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CF90" w14:textId="77777777" w:rsidR="00164D59" w:rsidRDefault="004F01FB">
      <w:pPr>
        <w:pStyle w:val="Headerorfooter0"/>
        <w:framePr w:wrap="none" w:vAnchor="page" w:hAnchor="page" w:x="1102" w:y="701"/>
        <w:shd w:val="clear" w:color="auto" w:fill="auto"/>
        <w:ind w:left="2500"/>
      </w:pPr>
      <w:r>
        <w:t>SMLOUVA O DÍLO</w:t>
      </w:r>
    </w:p>
    <w:p w14:paraId="1190CF91" w14:textId="77777777" w:rsidR="00164D59" w:rsidRDefault="004F01FB">
      <w:pPr>
        <w:pStyle w:val="Bodytext20"/>
        <w:framePr w:w="9130" w:h="3713" w:hRule="exact" w:wrap="none" w:vAnchor="page" w:hAnchor="page" w:x="1102" w:y="2129"/>
        <w:numPr>
          <w:ilvl w:val="0"/>
          <w:numId w:val="1"/>
        </w:numPr>
        <w:shd w:val="clear" w:color="auto" w:fill="auto"/>
        <w:tabs>
          <w:tab w:val="left" w:pos="558"/>
        </w:tabs>
        <w:ind w:left="200"/>
      </w:pPr>
      <w:r>
        <w:rPr>
          <w:rStyle w:val="Bodytext2Spacing5pt"/>
        </w:rPr>
        <w:t>Smluvní strany:</w:t>
      </w:r>
    </w:p>
    <w:p w14:paraId="38FF165F" w14:textId="77777777" w:rsidR="009A2799" w:rsidRDefault="004F01FB" w:rsidP="009A2799">
      <w:pPr>
        <w:pStyle w:val="Bodytext20"/>
        <w:framePr w:w="9130" w:h="3713" w:hRule="exact" w:wrap="none" w:vAnchor="page" w:hAnchor="page" w:x="1102" w:y="2129"/>
        <w:shd w:val="clear" w:color="auto" w:fill="auto"/>
        <w:tabs>
          <w:tab w:val="left" w:pos="2560"/>
        </w:tabs>
        <w:ind w:left="1000"/>
      </w:pPr>
      <w:proofErr w:type="gramStart"/>
      <w:r>
        <w:t>Objednatel :</w:t>
      </w:r>
      <w:proofErr w:type="gramEnd"/>
      <w:r>
        <w:tab/>
        <w:t>Hudební divadlo Karlín</w:t>
      </w:r>
      <w:r w:rsidR="009A2799">
        <w:t xml:space="preserve">                                                                               </w:t>
      </w:r>
    </w:p>
    <w:p w14:paraId="2B8EDEAB" w14:textId="30341A03" w:rsidR="009A2799" w:rsidRDefault="009A2799" w:rsidP="009A2799">
      <w:pPr>
        <w:pStyle w:val="Bodytext20"/>
        <w:framePr w:w="9130" w:h="3713" w:hRule="exact" w:wrap="none" w:vAnchor="page" w:hAnchor="page" w:x="1102" w:y="2129"/>
        <w:shd w:val="clear" w:color="auto" w:fill="auto"/>
        <w:tabs>
          <w:tab w:val="left" w:pos="2560"/>
        </w:tabs>
        <w:ind w:left="1000"/>
      </w:pPr>
      <w:r>
        <w:t xml:space="preserve">                Křižíkova 10</w:t>
      </w:r>
    </w:p>
    <w:p w14:paraId="1190CF93" w14:textId="77777777" w:rsidR="00164D59" w:rsidRDefault="004F01FB">
      <w:pPr>
        <w:pStyle w:val="Bodytext20"/>
        <w:framePr w:w="9130" w:h="3713" w:hRule="exact" w:wrap="none" w:vAnchor="page" w:hAnchor="page" w:x="1102" w:y="2129"/>
        <w:shd w:val="clear" w:color="auto" w:fill="auto"/>
        <w:ind w:left="2540"/>
      </w:pPr>
      <w:r>
        <w:t>Praha 8</w:t>
      </w:r>
    </w:p>
    <w:p w14:paraId="1190CF94" w14:textId="66CAA705" w:rsidR="00164D59" w:rsidRDefault="004F01FB">
      <w:pPr>
        <w:pStyle w:val="Bodytext20"/>
        <w:framePr w:w="9130" w:h="3713" w:hRule="exact" w:wrap="none" w:vAnchor="page" w:hAnchor="page" w:x="1102" w:y="2129"/>
        <w:shd w:val="clear" w:color="auto" w:fill="auto"/>
        <w:spacing w:after="522" w:line="182" w:lineRule="exact"/>
        <w:ind w:left="1780"/>
      </w:pPr>
      <w:r>
        <w:t xml:space="preserve">186 00 </w:t>
      </w:r>
      <w:proofErr w:type="gramStart"/>
      <w:r>
        <w:t>Praha - Karlín</w:t>
      </w:r>
      <w:proofErr w:type="gramEnd"/>
    </w:p>
    <w:p w14:paraId="1190CF95" w14:textId="77777777" w:rsidR="00164D59" w:rsidRDefault="004F01FB">
      <w:pPr>
        <w:pStyle w:val="Bodytext30"/>
        <w:framePr w:w="9130" w:h="3713" w:hRule="exact" w:wrap="none" w:vAnchor="page" w:hAnchor="page" w:x="1102" w:y="2129"/>
        <w:shd w:val="clear" w:color="auto" w:fill="auto"/>
        <w:spacing w:before="0"/>
        <w:ind w:left="2540"/>
      </w:pPr>
      <w:r>
        <w:rPr>
          <w:rStyle w:val="Bodytext3SitkaSubheading85ptSpacing1pt"/>
        </w:rPr>
        <w:t xml:space="preserve">IČO: </w:t>
      </w:r>
      <w:proofErr w:type="gramStart"/>
      <w:r>
        <w:t>0006433</w:t>
      </w:r>
      <w:r>
        <w:rPr>
          <w:rStyle w:val="Bodytext3SitkaSubheading85ptSpacing1pt"/>
        </w:rPr>
        <w:t>S</w:t>
      </w:r>
      <w:proofErr w:type="gramEnd"/>
      <w:r>
        <w:rPr>
          <w:rStyle w:val="Bodytext3SitkaSubheading85ptSpacing1pt"/>
        </w:rPr>
        <w:t xml:space="preserve"> </w:t>
      </w:r>
      <w:r>
        <w:rPr>
          <w:rStyle w:val="Bodytext3ItalicSpacing1pt"/>
        </w:rPr>
        <w:t>DLČ:</w:t>
      </w:r>
      <w:r>
        <w:rPr>
          <w:rStyle w:val="Bodytext3SitkaSubheading85ptSpacing1pt"/>
        </w:rPr>
        <w:t>CZ</w:t>
      </w:r>
      <w:r>
        <w:t>00064335</w:t>
      </w:r>
    </w:p>
    <w:p w14:paraId="1190CF96" w14:textId="77777777" w:rsidR="00164D59" w:rsidRDefault="004F01FB">
      <w:pPr>
        <w:pStyle w:val="Bodytext20"/>
        <w:framePr w:w="9130" w:h="3713" w:hRule="exact" w:wrap="none" w:vAnchor="page" w:hAnchor="page" w:x="1102" w:y="2129"/>
        <w:shd w:val="clear" w:color="auto" w:fill="auto"/>
        <w:spacing w:line="204" w:lineRule="exact"/>
        <w:ind w:left="2540"/>
      </w:pPr>
      <w:r>
        <w:t xml:space="preserve">Zastoupen: Bc. Janem </w:t>
      </w:r>
      <w:proofErr w:type="spellStart"/>
      <w:r>
        <w:t>Lerš</w:t>
      </w:r>
      <w:proofErr w:type="spellEnd"/>
      <w:proofErr w:type="gramStart"/>
      <w:r>
        <w:t>-.„</w:t>
      </w:r>
      <w:proofErr w:type="gramEnd"/>
      <w:r>
        <w:t xml:space="preserve">, </w:t>
      </w:r>
      <w:proofErr w:type="spellStart"/>
      <w:r>
        <w:rPr>
          <w:rStyle w:val="Bodytext29pt"/>
        </w:rPr>
        <w:t>ceuhbidjtvs</w:t>
      </w:r>
      <w:proofErr w:type="spellEnd"/>
      <w:r>
        <w:rPr>
          <w:rStyle w:val="Bodytext29pt"/>
        </w:rPr>
        <w:t xml:space="preserve"> ředitelem</w:t>
      </w:r>
    </w:p>
    <w:p w14:paraId="2FDBA00C" w14:textId="77777777" w:rsidR="009A2799" w:rsidRDefault="009A2799" w:rsidP="009A2799">
      <w:pPr>
        <w:pStyle w:val="Bodytext50"/>
        <w:framePr w:w="9130" w:h="5462" w:hRule="exact" w:wrap="none" w:vAnchor="page" w:hAnchor="page" w:x="1102" w:y="7469"/>
        <w:shd w:val="clear" w:color="auto" w:fill="auto"/>
        <w:spacing w:before="0" w:after="872"/>
      </w:pPr>
    </w:p>
    <w:p w14:paraId="1190CF99" w14:textId="77777777" w:rsidR="00164D59" w:rsidRDefault="004F01FB">
      <w:pPr>
        <w:pStyle w:val="Bodytext60"/>
        <w:framePr w:w="9130" w:h="5462" w:hRule="exact" w:wrap="none" w:vAnchor="page" w:hAnchor="page" w:x="1102" w:y="7469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575"/>
      </w:pPr>
      <w:r>
        <w:t xml:space="preserve">Předmět </w:t>
      </w:r>
      <w:r>
        <w:rPr>
          <w:rStyle w:val="Bodytext6Spacing6pt"/>
        </w:rPr>
        <w:t>plněni:</w:t>
      </w:r>
    </w:p>
    <w:p w14:paraId="1190CF9A" w14:textId="66D16293" w:rsidR="00164D59" w:rsidRDefault="004F01FB">
      <w:pPr>
        <w:pStyle w:val="Bodytext70"/>
        <w:framePr w:w="9130" w:h="5462" w:hRule="exact" w:wrap="none" w:vAnchor="page" w:hAnchor="page" w:x="1102" w:y="7469"/>
        <w:shd w:val="clear" w:color="auto" w:fill="auto"/>
        <w:spacing w:before="0" w:after="149"/>
      </w:pPr>
      <w:r>
        <w:t xml:space="preserve">Provedení dodávky a montáže tepelného čerpadla </w:t>
      </w:r>
      <w:r w:rsidR="009A2799">
        <w:t>L</w:t>
      </w:r>
      <w:r>
        <w:t>WRb-8kW a předehř</w:t>
      </w:r>
      <w:r w:rsidR="009A2799">
        <w:t>í</w:t>
      </w:r>
      <w:r>
        <w:t>vacíh</w:t>
      </w:r>
      <w:r w:rsidR="009A2799">
        <w:t>o</w:t>
      </w:r>
      <w:r>
        <w:t xml:space="preserve"> boileru</w:t>
      </w:r>
    </w:p>
    <w:p w14:paraId="1190CF9B" w14:textId="1824352A" w:rsidR="00164D59" w:rsidRDefault="004F01FB">
      <w:pPr>
        <w:pStyle w:val="Bodytext70"/>
        <w:framePr w:w="9130" w:h="5462" w:hRule="exact" w:wrap="none" w:vAnchor="page" w:hAnchor="page" w:x="1102" w:y="7469"/>
        <w:shd w:val="clear" w:color="auto" w:fill="auto"/>
        <w:spacing w:before="0" w:after="0" w:line="221" w:lineRule="exact"/>
      </w:pPr>
      <w:proofErr w:type="gramStart"/>
      <w:r>
        <w:t>160</w:t>
      </w:r>
      <w:r w:rsidR="009A2799">
        <w:t>l</w:t>
      </w:r>
      <w:proofErr w:type="gramEnd"/>
      <w:r>
        <w:t xml:space="preserve"> DZD-REVEL </w:t>
      </w:r>
      <w:r w:rsidR="009A2799">
        <w:t>(</w:t>
      </w:r>
      <w:r w:rsidR="00906A63">
        <w:t>s</w:t>
      </w:r>
      <w:r>
        <w:t>podní d</w:t>
      </w:r>
      <w:r w:rsidR="009A2799">
        <w:t>íl)</w:t>
      </w:r>
      <w:r>
        <w:t xml:space="preserve"> v kotelně divadla</w:t>
      </w:r>
      <w:r w:rsidR="009A2799">
        <w:t xml:space="preserve"> za </w:t>
      </w:r>
      <w:r>
        <w:t>účelem snížení okolní tep</w:t>
      </w:r>
      <w:r w:rsidR="009A2799">
        <w:t>l</w:t>
      </w:r>
      <w:r>
        <w:t>oty a</w:t>
      </w:r>
    </w:p>
    <w:p w14:paraId="1190CF9C" w14:textId="03EF0B8C" w:rsidR="00164D59" w:rsidRDefault="004F01FB">
      <w:pPr>
        <w:pStyle w:val="Bodytext70"/>
        <w:framePr w:w="9130" w:h="5462" w:hRule="exact" w:wrap="none" w:vAnchor="page" w:hAnchor="page" w:x="1102" w:y="7469"/>
        <w:shd w:val="clear" w:color="auto" w:fill="auto"/>
        <w:spacing w:before="0" w:after="114" w:line="221" w:lineRule="exact"/>
        <w:ind w:right="2001"/>
      </w:pPr>
      <w:r>
        <w:t>předehřevu sa</w:t>
      </w:r>
      <w:r w:rsidR="009A2799">
        <w:t>n</w:t>
      </w:r>
      <w:r>
        <w:t>itní teplé vody.</w:t>
      </w:r>
    </w:p>
    <w:p w14:paraId="1190CF9D" w14:textId="049AB1E9" w:rsidR="00164D59" w:rsidRDefault="004F01FB">
      <w:pPr>
        <w:pStyle w:val="Bodytext80"/>
        <w:framePr w:w="9130" w:h="5462" w:hRule="exact" w:wrap="none" w:vAnchor="page" w:hAnchor="page" w:x="1102" w:y="7469"/>
        <w:shd w:val="clear" w:color="auto" w:fill="auto"/>
        <w:spacing w:before="0"/>
        <w:ind w:right="2001"/>
      </w:pPr>
      <w:r>
        <w:t>Zdrojem bude tepelné čerpadlo LWRb-8kW.</w:t>
      </w:r>
    </w:p>
    <w:p w14:paraId="1190CF9E" w14:textId="42E2F6D6" w:rsidR="00164D59" w:rsidRDefault="004F01FB">
      <w:pPr>
        <w:pStyle w:val="Bodytext90"/>
        <w:framePr w:w="9130" w:h="5462" w:hRule="exact" w:wrap="none" w:vAnchor="page" w:hAnchor="page" w:x="1102" w:y="7469"/>
        <w:shd w:val="clear" w:color="auto" w:fill="auto"/>
        <w:ind w:right="2001"/>
      </w:pPr>
      <w:proofErr w:type="spellStart"/>
      <w:r>
        <w:t>Nad</w:t>
      </w:r>
      <w:r w:rsidR="009A2799">
        <w:t>íl</w:t>
      </w:r>
      <w:r>
        <w:t>nou</w:t>
      </w:r>
      <w:proofErr w:type="spellEnd"/>
      <w:r>
        <w:t xml:space="preserve"> součásti této smlouvy je CN </w:t>
      </w:r>
      <w:r w:rsidR="009A2799">
        <w:t>20211119DR</w:t>
      </w:r>
      <w:r w:rsidR="00906A63">
        <w:t>0</w:t>
      </w:r>
      <w:r>
        <w:t>3.</w:t>
      </w:r>
    </w:p>
    <w:p w14:paraId="1190CF9F" w14:textId="78A7692E" w:rsidR="00164D59" w:rsidRDefault="004F01FB">
      <w:pPr>
        <w:pStyle w:val="Bodytext20"/>
        <w:framePr w:w="9130" w:h="5462" w:hRule="exact" w:wrap="none" w:vAnchor="page" w:hAnchor="page" w:x="1102" w:y="7469"/>
        <w:shd w:val="clear" w:color="auto" w:fill="auto"/>
        <w:spacing w:line="754" w:lineRule="exact"/>
        <w:ind w:right="2001"/>
        <w:jc w:val="both"/>
      </w:pPr>
      <w:r>
        <w:t xml:space="preserve">Neobsahuje provedení stavebních a pomocných prací, </w:t>
      </w:r>
      <w:proofErr w:type="spellStart"/>
      <w:proofErr w:type="gramStart"/>
      <w:r>
        <w:t>el.instalací</w:t>
      </w:r>
      <w:proofErr w:type="spellEnd"/>
      <w:proofErr w:type="gramEnd"/>
      <w:r w:rsidR="009A2799">
        <w:t>.</w:t>
      </w:r>
    </w:p>
    <w:p w14:paraId="1190CFA1" w14:textId="77777777" w:rsidR="00164D59" w:rsidRDefault="004F01FB" w:rsidP="009A2799">
      <w:pPr>
        <w:pStyle w:val="Bodytext20"/>
        <w:framePr w:w="6256" w:h="1896" w:hRule="exact" w:wrap="none" w:vAnchor="page" w:hAnchor="page" w:x="2028" w:y="6202"/>
        <w:shd w:val="clear" w:color="auto" w:fill="auto"/>
        <w:tabs>
          <w:tab w:val="left" w:pos="1550"/>
        </w:tabs>
        <w:spacing w:line="374" w:lineRule="exact"/>
      </w:pPr>
      <w:proofErr w:type="gramStart"/>
      <w:r>
        <w:t>Zhotovitel :</w:t>
      </w:r>
      <w:proofErr w:type="gramEnd"/>
      <w:r>
        <w:tab/>
      </w:r>
      <w:r>
        <w:rPr>
          <w:rStyle w:val="Bodytext2Spacing5pt"/>
          <w:lang w:val="en-US" w:eastAsia="en-US" w:bidi="en-US"/>
        </w:rPr>
        <w:t>REVEL</w:t>
      </w:r>
      <w:r>
        <w:rPr>
          <w:lang w:val="en-US" w:eastAsia="en-US" w:bidi="en-US"/>
        </w:rPr>
        <w:t xml:space="preserve"> </w:t>
      </w:r>
      <w:r>
        <w:t>s.r.o.</w:t>
      </w:r>
    </w:p>
    <w:p w14:paraId="230F2FBB" w14:textId="52341135" w:rsidR="009A2799" w:rsidRDefault="004F01FB" w:rsidP="009A2799">
      <w:pPr>
        <w:pStyle w:val="Bodytext20"/>
        <w:framePr w:w="6256" w:h="1896" w:hRule="exact" w:wrap="none" w:vAnchor="page" w:hAnchor="page" w:x="2028" w:y="6202"/>
        <w:shd w:val="clear" w:color="auto" w:fill="auto"/>
        <w:spacing w:line="374" w:lineRule="exact"/>
        <w:ind w:left="1580"/>
      </w:pPr>
      <w:r>
        <w:t xml:space="preserve">Dubno 127 </w:t>
      </w:r>
      <w:r w:rsidR="009A2799">
        <w:t xml:space="preserve">                                  </w:t>
      </w:r>
      <w:r>
        <w:t xml:space="preserve">Příbram 1 </w:t>
      </w:r>
      <w:r w:rsidR="009A2799">
        <w:t xml:space="preserve">                                 </w:t>
      </w:r>
      <w:r>
        <w:t>IČO:475438</w:t>
      </w:r>
      <w:r w:rsidR="00386CD1">
        <w:t>5</w:t>
      </w:r>
      <w:r w:rsidR="009A2799">
        <w:t>0</w:t>
      </w:r>
      <w:r>
        <w:t xml:space="preserve"> </w:t>
      </w:r>
      <w:r w:rsidR="009A2799">
        <w:t>D</w:t>
      </w:r>
      <w:r>
        <w:t xml:space="preserve">IČ: </w:t>
      </w:r>
      <w:r w:rsidR="009A2799">
        <w:t>CZ475438</w:t>
      </w:r>
      <w:r w:rsidR="00386CD1">
        <w:t>5</w:t>
      </w:r>
      <w:r w:rsidR="009A2799">
        <w:t>0</w:t>
      </w:r>
    </w:p>
    <w:p w14:paraId="1190CFA2" w14:textId="0A99F780" w:rsidR="00164D59" w:rsidRDefault="004F01FB" w:rsidP="009A2799">
      <w:pPr>
        <w:pStyle w:val="Bodytext20"/>
        <w:framePr w:w="6256" w:h="1896" w:hRule="exact" w:wrap="none" w:vAnchor="page" w:hAnchor="page" w:x="2028" w:y="6202"/>
        <w:shd w:val="clear" w:color="auto" w:fill="auto"/>
        <w:spacing w:line="374" w:lineRule="exact"/>
        <w:ind w:left="1580"/>
      </w:pPr>
      <w:r>
        <w:t>Zastoupený: Zdeňkem</w:t>
      </w:r>
      <w:r w:rsidR="009A2799">
        <w:t xml:space="preserve"> </w:t>
      </w:r>
      <w:proofErr w:type="spellStart"/>
      <w:r w:rsidR="009A2799">
        <w:t>Jicha</w:t>
      </w:r>
      <w:proofErr w:type="spellEnd"/>
      <w:r w:rsidR="009A2799">
        <w:t>, jednatel společnosti</w:t>
      </w:r>
    </w:p>
    <w:p w14:paraId="1190CFA4" w14:textId="77777777" w:rsidR="00164D59" w:rsidRDefault="00164D59">
      <w:pPr>
        <w:rPr>
          <w:sz w:val="2"/>
          <w:szCs w:val="2"/>
        </w:rPr>
        <w:sectPr w:rsidR="00164D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90CFA5" w14:textId="77777777" w:rsidR="00164D59" w:rsidRDefault="004F01FB">
      <w:pPr>
        <w:pStyle w:val="Bodytext20"/>
        <w:framePr w:wrap="none" w:vAnchor="page" w:hAnchor="page" w:x="1181" w:y="2563"/>
        <w:numPr>
          <w:ilvl w:val="0"/>
          <w:numId w:val="1"/>
        </w:numPr>
        <w:shd w:val="clear" w:color="auto" w:fill="auto"/>
        <w:tabs>
          <w:tab w:val="left" w:pos="984"/>
        </w:tabs>
        <w:spacing w:line="182" w:lineRule="exact"/>
        <w:ind w:left="400"/>
      </w:pPr>
      <w:r>
        <w:rPr>
          <w:lang w:val="en-US" w:eastAsia="en-US" w:bidi="en-US"/>
        </w:rPr>
        <w:lastRenderedPageBreak/>
        <w:t>C e n a</w:t>
      </w:r>
    </w:p>
    <w:p w14:paraId="1190CFA6" w14:textId="77777777" w:rsidR="00164D59" w:rsidRDefault="004F01FB">
      <w:pPr>
        <w:pStyle w:val="Bodytext20"/>
        <w:framePr w:wrap="none" w:vAnchor="page" w:hAnchor="page" w:x="3211" w:y="2563"/>
        <w:shd w:val="clear" w:color="auto" w:fill="auto"/>
        <w:spacing w:line="182" w:lineRule="exact"/>
      </w:pPr>
      <w:proofErr w:type="gramStart"/>
      <w:r>
        <w:rPr>
          <w:rStyle w:val="Bodytext2Spacing5pt"/>
        </w:rPr>
        <w:t xml:space="preserve">díla </w:t>
      </w:r>
      <w:r>
        <w:rPr>
          <w:rStyle w:val="Bodytext2Spacing5pt"/>
          <w:lang w:val="en-US" w:eastAsia="en-US" w:bidi="en-US"/>
        </w:rPr>
        <w:t>:</w:t>
      </w:r>
      <w:proofErr w:type="gramEnd"/>
    </w:p>
    <w:p w14:paraId="1190CFA7" w14:textId="4E757D25" w:rsidR="00164D59" w:rsidRDefault="004F01FB" w:rsidP="00906A63">
      <w:pPr>
        <w:pStyle w:val="Bodytext100"/>
        <w:framePr w:w="9301" w:wrap="none" w:vAnchor="page" w:hAnchor="page" w:x="1531" w:y="3151"/>
        <w:shd w:val="clear" w:color="auto" w:fill="auto"/>
      </w:pPr>
      <w:r w:rsidRPr="00793BBD">
        <w:rPr>
          <w:b w:val="0"/>
          <w:lang w:val="en-US" w:eastAsia="en-US" w:bidi="en-US"/>
        </w:rPr>
        <w:t xml:space="preserve">C E L K </w:t>
      </w:r>
      <w:r w:rsidR="00793BBD">
        <w:rPr>
          <w:b w:val="0"/>
          <w:lang w:val="en-US" w:eastAsia="en-US" w:bidi="en-US"/>
        </w:rPr>
        <w:t xml:space="preserve">E M </w:t>
      </w:r>
      <w:r w:rsidR="00906A63">
        <w:rPr>
          <w:rStyle w:val="Bodytext108ptNotBold"/>
        </w:rPr>
        <w:t xml:space="preserve">   </w:t>
      </w:r>
      <w:proofErr w:type="spellStart"/>
      <w:r w:rsidR="00906A63">
        <w:rPr>
          <w:rStyle w:val="Bodytext108ptNotBold"/>
        </w:rPr>
        <w:t>dodávka</w:t>
      </w:r>
      <w:proofErr w:type="spellEnd"/>
      <w:r w:rsidR="00906A63">
        <w:rPr>
          <w:rStyle w:val="Bodytext108ptNotBold"/>
        </w:rPr>
        <w:t xml:space="preserve"> a </w:t>
      </w:r>
      <w:proofErr w:type="spellStart"/>
      <w:r w:rsidR="00906A63">
        <w:rPr>
          <w:rStyle w:val="Bodytext108ptNotBold"/>
        </w:rPr>
        <w:t>montáž</w:t>
      </w:r>
      <w:proofErr w:type="spellEnd"/>
      <w:r w:rsidR="00793BBD">
        <w:rPr>
          <w:rStyle w:val="Bodytext108ptNotBold"/>
        </w:rPr>
        <w:t xml:space="preserve"> </w:t>
      </w:r>
      <w:proofErr w:type="gramStart"/>
      <w:r w:rsidR="00793BBD">
        <w:rPr>
          <w:rStyle w:val="Bodytext108ptNotBold"/>
        </w:rPr>
        <w:t>121.613,-</w:t>
      </w:r>
      <w:proofErr w:type="gramEnd"/>
      <w:r w:rsidR="00793BBD">
        <w:rPr>
          <w:rStyle w:val="Bodytext108ptNotBold"/>
        </w:rPr>
        <w:t xml:space="preserve"> </w:t>
      </w:r>
      <w:proofErr w:type="spellStart"/>
      <w:r w:rsidR="00793BBD">
        <w:rPr>
          <w:rStyle w:val="Bodytext108ptNotBold"/>
        </w:rPr>
        <w:t>Kč</w:t>
      </w:r>
      <w:proofErr w:type="spellEnd"/>
      <w:r w:rsidR="00793BBD">
        <w:rPr>
          <w:rStyle w:val="Bodytext108ptNotBold"/>
        </w:rPr>
        <w:t xml:space="preserve"> + DPH </w:t>
      </w:r>
      <w:proofErr w:type="spellStart"/>
      <w:r w:rsidR="00793BBD">
        <w:rPr>
          <w:rStyle w:val="Bodytext108ptNotBold"/>
        </w:rPr>
        <w:t>dle</w:t>
      </w:r>
      <w:proofErr w:type="spellEnd"/>
      <w:r w:rsidR="00793BBD">
        <w:rPr>
          <w:rStyle w:val="Bodytext108ptNotBold"/>
        </w:rPr>
        <w:t xml:space="preserve"> </w:t>
      </w:r>
      <w:proofErr w:type="spellStart"/>
      <w:r w:rsidR="00793BBD">
        <w:rPr>
          <w:rStyle w:val="Bodytext108ptNotBold"/>
        </w:rPr>
        <w:t>zákona</w:t>
      </w:r>
      <w:proofErr w:type="spellEnd"/>
    </w:p>
    <w:p w14:paraId="1190CFAA" w14:textId="10834C96" w:rsidR="00164D59" w:rsidRDefault="00793BBD" w:rsidP="00793BBD">
      <w:pPr>
        <w:pStyle w:val="Bodytext130"/>
        <w:framePr w:wrap="none" w:vAnchor="page" w:hAnchor="page" w:x="1267" w:y="4265"/>
        <w:numPr>
          <w:ilvl w:val="0"/>
          <w:numId w:val="1"/>
        </w:numPr>
        <w:shd w:val="clear" w:color="auto" w:fill="auto"/>
        <w:tabs>
          <w:tab w:val="left" w:pos="2265"/>
        </w:tabs>
        <w:spacing w:after="0"/>
        <w:ind w:left="940"/>
      </w:pPr>
      <w:r>
        <w:rPr>
          <w:sz w:val="18"/>
          <w:szCs w:val="18"/>
        </w:rPr>
        <w:t xml:space="preserve">T e r m í n   p l n ě n </w:t>
      </w:r>
      <w:proofErr w:type="gramStart"/>
      <w:r>
        <w:rPr>
          <w:sz w:val="18"/>
          <w:szCs w:val="18"/>
        </w:rPr>
        <w:t>í :</w:t>
      </w:r>
      <w:proofErr w:type="gramEnd"/>
    </w:p>
    <w:p w14:paraId="1190CFAB" w14:textId="14EC5051" w:rsidR="00164D59" w:rsidRDefault="004F01FB">
      <w:pPr>
        <w:pStyle w:val="Bodytext20"/>
        <w:framePr w:wrap="none" w:vAnchor="page" w:hAnchor="page" w:x="1267" w:y="5040"/>
        <w:shd w:val="clear" w:color="auto" w:fill="auto"/>
        <w:spacing w:line="182" w:lineRule="exact"/>
        <w:ind w:left="1900"/>
      </w:pPr>
      <w:proofErr w:type="spellStart"/>
      <w:r>
        <w:rPr>
          <w:lang w:val="en-US" w:eastAsia="en-US" w:bidi="en-US"/>
        </w:rPr>
        <w:t>Zah</w:t>
      </w:r>
      <w:r>
        <w:t>á</w:t>
      </w:r>
      <w:r w:rsidR="00793BBD">
        <w:t>j</w:t>
      </w:r>
      <w:r>
        <w:t>e</w:t>
      </w:r>
      <w:r w:rsidR="00793BBD">
        <w:t>ní</w:t>
      </w:r>
      <w:proofErr w:type="spellEnd"/>
      <w:r w:rsidR="00793BBD">
        <w:t xml:space="preserve"> </w:t>
      </w:r>
      <w:proofErr w:type="gramStart"/>
      <w:r>
        <w:t xml:space="preserve">plnění </w:t>
      </w:r>
      <w:r>
        <w:rPr>
          <w:lang w:val="en-US" w:eastAsia="en-US" w:bidi="en-US"/>
        </w:rPr>
        <w:t>:</w:t>
      </w:r>
      <w:proofErr w:type="gramEnd"/>
      <w:r>
        <w:rPr>
          <w:lang w:val="en-US" w:eastAsia="en-US" w:bidi="en-US"/>
        </w:rPr>
        <w:t xml:space="preserve"> 15.12.2021</w:t>
      </w:r>
    </w:p>
    <w:p w14:paraId="1190CFAC" w14:textId="3817C904" w:rsidR="00164D59" w:rsidRPr="00793BBD" w:rsidRDefault="00793BBD">
      <w:pPr>
        <w:pStyle w:val="Bodytext140"/>
        <w:framePr w:wrap="none" w:vAnchor="page" w:hAnchor="page" w:x="1267" w:y="5762"/>
        <w:shd w:val="clear" w:color="auto" w:fill="auto"/>
        <w:spacing w:before="0" w:after="0"/>
        <w:ind w:left="1900"/>
        <w:rPr>
          <w:b/>
          <w:i/>
        </w:rPr>
      </w:pPr>
      <w:r>
        <w:t>U</w:t>
      </w:r>
      <w:r w:rsidR="004F01FB">
        <w:t>ko</w:t>
      </w:r>
      <w:r>
        <w:t>n</w:t>
      </w:r>
      <w:r w:rsidR="004F01FB">
        <w:t>čen</w:t>
      </w:r>
      <w:r>
        <w:t>í</w:t>
      </w:r>
      <w:r w:rsidR="004F01FB">
        <w:t xml:space="preserve"> </w:t>
      </w:r>
      <w:proofErr w:type="gramStart"/>
      <w:r w:rsidR="004F01FB">
        <w:t>plnění :</w:t>
      </w:r>
      <w:proofErr w:type="gramEnd"/>
      <w:r w:rsidR="004F01FB">
        <w:t xml:space="preserve"> </w:t>
      </w:r>
      <w:r>
        <w:t>0</w:t>
      </w:r>
      <w:r w:rsidR="004F01FB">
        <w:t>4</w:t>
      </w:r>
      <w:r w:rsidR="004F01FB" w:rsidRPr="00793BBD">
        <w:rPr>
          <w:rStyle w:val="Bodytext14BoldItalic"/>
          <w:b w:val="0"/>
          <w:i w:val="0"/>
        </w:rPr>
        <w:t>.</w:t>
      </w:r>
      <w:r w:rsidRPr="00793BBD">
        <w:rPr>
          <w:rStyle w:val="Bodytext14BoldItalic"/>
          <w:b w:val="0"/>
          <w:i w:val="0"/>
        </w:rPr>
        <w:t>01.2022</w:t>
      </w:r>
    </w:p>
    <w:p w14:paraId="1190CFAD" w14:textId="2D0A654D" w:rsidR="00164D59" w:rsidRDefault="004F01FB" w:rsidP="00793BBD">
      <w:pPr>
        <w:pStyle w:val="Bodytext20"/>
        <w:framePr w:wrap="none" w:vAnchor="page" w:hAnchor="page" w:x="1267" w:y="6547"/>
        <w:numPr>
          <w:ilvl w:val="0"/>
          <w:numId w:val="1"/>
        </w:numPr>
        <w:shd w:val="clear" w:color="auto" w:fill="auto"/>
        <w:spacing w:line="182" w:lineRule="exact"/>
        <w:ind w:left="660"/>
      </w:pPr>
      <w:r>
        <w:rPr>
          <w:rStyle w:val="Bodytext2Spacing5pt"/>
        </w:rPr>
        <w:t>Pr</w:t>
      </w:r>
      <w:r w:rsidR="00793BBD">
        <w:rPr>
          <w:rStyle w:val="Bodytext2Spacing5pt"/>
        </w:rPr>
        <w:t>o</w:t>
      </w:r>
      <w:r>
        <w:rPr>
          <w:rStyle w:val="Bodytext2Spacing5pt"/>
        </w:rPr>
        <w:t>tiplnění objednatele:</w:t>
      </w:r>
    </w:p>
    <w:p w14:paraId="1190CFAE" w14:textId="77777777" w:rsidR="00164D59" w:rsidRDefault="004F01FB">
      <w:pPr>
        <w:pStyle w:val="Bodytext20"/>
        <w:framePr w:w="1766" w:h="503" w:hRule="exact" w:wrap="none" w:vAnchor="page" w:hAnchor="page" w:x="1243" w:y="7253"/>
        <w:shd w:val="clear" w:color="auto" w:fill="auto"/>
        <w:spacing w:line="226" w:lineRule="exact"/>
        <w:jc w:val="right"/>
      </w:pPr>
      <w:r>
        <w:t>• Objednatel za; provádění díla</w:t>
      </w:r>
    </w:p>
    <w:p w14:paraId="191D0796" w14:textId="77777777" w:rsidR="00793BBD" w:rsidRDefault="004F01FB" w:rsidP="00793BBD">
      <w:pPr>
        <w:pStyle w:val="Bodytext20"/>
        <w:framePr w:w="8798" w:h="1066" w:hRule="exact" w:wrap="none" w:vAnchor="page" w:hAnchor="page" w:x="1267" w:y="7257"/>
        <w:shd w:val="clear" w:color="auto" w:fill="auto"/>
        <w:spacing w:line="226" w:lineRule="exact"/>
        <w:rPr>
          <w:rStyle w:val="Bodytext29ptBold"/>
          <w:b w:val="0"/>
        </w:rPr>
      </w:pPr>
      <w:r>
        <w:t xml:space="preserve"> </w:t>
      </w:r>
      <w:r w:rsidR="00793BBD">
        <w:t xml:space="preserve">                jistí přístup do prostoru provádění díla. </w:t>
      </w:r>
      <w:r w:rsidRPr="00793BBD">
        <w:rPr>
          <w:rStyle w:val="Bodytext29ptBold"/>
          <w:b w:val="0"/>
        </w:rPr>
        <w:t>Po dobu</w:t>
      </w:r>
      <w:r w:rsidR="00793BBD">
        <w:rPr>
          <w:rStyle w:val="Bodytext29ptBold"/>
          <w:b w:val="0"/>
        </w:rPr>
        <w:t xml:space="preserve"> </w:t>
      </w:r>
    </w:p>
    <w:p w14:paraId="101562D4" w14:textId="77777777" w:rsidR="00793BBD" w:rsidRDefault="00793BBD" w:rsidP="00793BBD">
      <w:pPr>
        <w:pStyle w:val="Bodytext20"/>
        <w:framePr w:w="8798" w:h="1066" w:hRule="exact" w:wrap="none" w:vAnchor="page" w:hAnchor="page" w:x="1267" w:y="7257"/>
        <w:shd w:val="clear" w:color="auto" w:fill="auto"/>
        <w:spacing w:line="226" w:lineRule="exact"/>
        <w:rPr>
          <w:rStyle w:val="Bodytext29ptBold"/>
          <w:b w:val="0"/>
        </w:rPr>
      </w:pPr>
    </w:p>
    <w:p w14:paraId="421BC2DA" w14:textId="40F99630" w:rsidR="00793BBD" w:rsidRPr="00793BBD" w:rsidRDefault="00793BBD" w:rsidP="00793BBD">
      <w:pPr>
        <w:pStyle w:val="Bodytext20"/>
        <w:framePr w:w="8798" w:h="1066" w:hRule="exact" w:wrap="none" w:vAnchor="page" w:hAnchor="page" w:x="1267" w:y="7257"/>
        <w:shd w:val="clear" w:color="auto" w:fill="auto"/>
        <w:spacing w:line="226" w:lineRule="exact"/>
        <w:rPr>
          <w:bCs/>
          <w:sz w:val="18"/>
          <w:szCs w:val="18"/>
        </w:rPr>
      </w:pPr>
      <w:r>
        <w:rPr>
          <w:rStyle w:val="Bodytext29ptBold"/>
          <w:b w:val="0"/>
        </w:rPr>
        <w:t xml:space="preserve">   provádění díla poskytne zhotoviteli sociální zařízení, </w:t>
      </w:r>
      <w:proofErr w:type="spellStart"/>
      <w:proofErr w:type="gramStart"/>
      <w:r>
        <w:rPr>
          <w:rStyle w:val="Bodytext29ptBold"/>
          <w:b w:val="0"/>
        </w:rPr>
        <w:t>el.energii</w:t>
      </w:r>
      <w:proofErr w:type="spellEnd"/>
      <w:proofErr w:type="gramEnd"/>
      <w:r>
        <w:rPr>
          <w:rStyle w:val="Bodytext29ptBold"/>
          <w:b w:val="0"/>
        </w:rPr>
        <w:t xml:space="preserve"> 230V/50H</w:t>
      </w:r>
    </w:p>
    <w:p w14:paraId="1190CFB0" w14:textId="42038BC0" w:rsidR="00164D59" w:rsidRPr="00793BBD" w:rsidRDefault="004F01FB">
      <w:pPr>
        <w:pStyle w:val="Bodytext100"/>
        <w:framePr w:wrap="none" w:vAnchor="page" w:hAnchor="page" w:x="1392" w:y="8598"/>
        <w:shd w:val="clear" w:color="auto" w:fill="auto"/>
        <w:spacing w:line="216" w:lineRule="exact"/>
        <w:rPr>
          <w:b w:val="0"/>
        </w:rPr>
      </w:pPr>
      <w:r w:rsidRPr="00793BBD">
        <w:rPr>
          <w:b w:val="0"/>
        </w:rPr>
        <w:t xml:space="preserve">VI. </w:t>
      </w:r>
    </w:p>
    <w:p w14:paraId="1190CFB1" w14:textId="66FF840A" w:rsidR="00164D59" w:rsidRDefault="00793BBD" w:rsidP="00793BBD">
      <w:pPr>
        <w:pStyle w:val="Bodytext20"/>
        <w:framePr w:w="5116" w:wrap="none" w:vAnchor="page" w:hAnchor="page" w:x="2741" w:y="8626"/>
        <w:shd w:val="clear" w:color="auto" w:fill="auto"/>
        <w:spacing w:line="182" w:lineRule="exact"/>
      </w:pPr>
      <w:r>
        <w:t xml:space="preserve">Z p ů s o b   p ř e d á n í   d í l </w:t>
      </w:r>
      <w:proofErr w:type="gramStart"/>
      <w:r>
        <w:t>a :</w:t>
      </w:r>
      <w:proofErr w:type="gramEnd"/>
    </w:p>
    <w:p w14:paraId="1190CFB3" w14:textId="77777777" w:rsidR="00164D59" w:rsidRDefault="004F01FB">
      <w:pPr>
        <w:pStyle w:val="Bodytext20"/>
        <w:framePr w:wrap="none" w:vAnchor="page" w:hAnchor="page" w:x="1267" w:y="9379"/>
        <w:shd w:val="clear" w:color="auto" w:fill="auto"/>
        <w:spacing w:line="182" w:lineRule="exact"/>
      </w:pPr>
      <w:r>
        <w:t>Předávacím protokolem po úhradě díla.</w:t>
      </w:r>
    </w:p>
    <w:p w14:paraId="1190CFB4" w14:textId="77777777" w:rsidR="00164D59" w:rsidRPr="00793BBD" w:rsidRDefault="004F01FB">
      <w:pPr>
        <w:pStyle w:val="Bodytext100"/>
        <w:framePr w:w="8798" w:h="2991" w:hRule="exact" w:wrap="none" w:vAnchor="page" w:hAnchor="page" w:x="1267" w:y="10471"/>
        <w:shd w:val="clear" w:color="auto" w:fill="auto"/>
        <w:spacing w:after="384"/>
        <w:rPr>
          <w:b w:val="0"/>
        </w:rPr>
      </w:pPr>
      <w:r w:rsidRPr="00793BBD">
        <w:rPr>
          <w:b w:val="0"/>
        </w:rPr>
        <w:t xml:space="preserve">VII. </w:t>
      </w:r>
      <w:r w:rsidRPr="00793BBD">
        <w:rPr>
          <w:rStyle w:val="Bodytext10Spacing6pt"/>
          <w:b/>
          <w:bCs/>
        </w:rPr>
        <w:t>Jiná ujednání:</w:t>
      </w:r>
    </w:p>
    <w:p w14:paraId="1190CFB5" w14:textId="653513CF" w:rsidR="00164D59" w:rsidRDefault="004F01FB">
      <w:pPr>
        <w:pStyle w:val="Bodytext140"/>
        <w:framePr w:w="8798" w:h="2991" w:hRule="exact" w:wrap="none" w:vAnchor="page" w:hAnchor="page" w:x="1267" w:y="10471"/>
        <w:shd w:val="clear" w:color="auto" w:fill="auto"/>
        <w:spacing w:before="0" w:after="0" w:line="374" w:lineRule="exact"/>
      </w:pPr>
      <w:r>
        <w:t>Smluvní pokuta za nesplněn</w:t>
      </w:r>
      <w:r w:rsidR="00793BBD">
        <w:t>í</w:t>
      </w:r>
      <w:r>
        <w:t xml:space="preserve"> </w:t>
      </w:r>
      <w:proofErr w:type="spellStart"/>
      <w:r>
        <w:rPr>
          <w:lang w:val="en-US" w:eastAsia="en-US" w:bidi="en-US"/>
        </w:rPr>
        <w:t>ter</w:t>
      </w:r>
      <w:r w:rsidR="00793BBD">
        <w:rPr>
          <w:lang w:val="en-US" w:eastAsia="en-US" w:bidi="en-US"/>
        </w:rPr>
        <w:t>mínu</w:t>
      </w:r>
      <w:proofErr w:type="spellEnd"/>
      <w:r>
        <w:rPr>
          <w:lang w:val="en-US" w:eastAsia="en-US" w:bidi="en-US"/>
        </w:rPr>
        <w:t xml:space="preserve"> </w:t>
      </w:r>
      <w:r>
        <w:t xml:space="preserve">ukončení díla </w:t>
      </w:r>
      <w:r w:rsidR="00793BBD">
        <w:t>č</w:t>
      </w:r>
      <w:r>
        <w:t xml:space="preserve">iní </w:t>
      </w:r>
      <w:proofErr w:type="gramStart"/>
      <w:r>
        <w:t>0,05</w:t>
      </w:r>
      <w:r w:rsidR="00793BBD">
        <w:t>%</w:t>
      </w:r>
      <w:proofErr w:type="gramEnd"/>
      <w:r>
        <w:t xml:space="preserve"> z </w:t>
      </w:r>
      <w:r w:rsidRPr="00793BBD">
        <w:rPr>
          <w:rStyle w:val="Bodytext14Bold"/>
          <w:b w:val="0"/>
        </w:rPr>
        <w:t>ceny díla za</w:t>
      </w:r>
      <w:r>
        <w:rPr>
          <w:rStyle w:val="Bodytext14Bold"/>
        </w:rPr>
        <w:t xml:space="preserve"> </w:t>
      </w:r>
      <w:r>
        <w:t>každý započatý den.</w:t>
      </w:r>
    </w:p>
    <w:p w14:paraId="1190CFB6" w14:textId="3F75956E" w:rsidR="00164D59" w:rsidRDefault="004F01FB">
      <w:pPr>
        <w:pStyle w:val="Bodytext20"/>
        <w:framePr w:w="8798" w:h="2991" w:hRule="exact" w:wrap="none" w:vAnchor="page" w:hAnchor="page" w:x="1267" w:y="10471"/>
        <w:shd w:val="clear" w:color="auto" w:fill="auto"/>
        <w:spacing w:after="516" w:line="226" w:lineRule="exact"/>
      </w:pPr>
      <w:r>
        <w:rPr>
          <w:rStyle w:val="Bodytext29ptBold"/>
        </w:rPr>
        <w:t xml:space="preserve">Objednatel se zavazuje, </w:t>
      </w:r>
      <w:r>
        <w:t xml:space="preserve">že v případě nezaplacení konečné faktury v </w:t>
      </w:r>
      <w:r>
        <w:rPr>
          <w:rStyle w:val="Bodytext29ptBold"/>
        </w:rPr>
        <w:t xml:space="preserve">termínu stanoveném touto smlouvou, </w:t>
      </w:r>
      <w:r>
        <w:t xml:space="preserve">zaplatí za každý započatý den </w:t>
      </w:r>
      <w:proofErr w:type="gramStart"/>
      <w:r>
        <w:t>0,05</w:t>
      </w:r>
      <w:r w:rsidR="00793BBD">
        <w:t>%</w:t>
      </w:r>
      <w:proofErr w:type="gramEnd"/>
      <w:r>
        <w:t xml:space="preserve"> z dlužné částky</w:t>
      </w:r>
      <w:r w:rsidR="00793BBD">
        <w:t>.</w:t>
      </w:r>
    </w:p>
    <w:p w14:paraId="1190CFB7" w14:textId="38DE30CA" w:rsidR="00164D59" w:rsidRDefault="004F01FB">
      <w:pPr>
        <w:pStyle w:val="Bodytext20"/>
        <w:framePr w:w="8798" w:h="2991" w:hRule="exact" w:wrap="none" w:vAnchor="page" w:hAnchor="page" w:x="1267" w:y="10471"/>
        <w:shd w:val="clear" w:color="auto" w:fill="auto"/>
        <w:spacing w:line="230" w:lineRule="exact"/>
      </w:pPr>
      <w:r>
        <w:rPr>
          <w:rStyle w:val="Bodytext29ptBold"/>
        </w:rPr>
        <w:t>Záruka pro systém REVEL-</w:t>
      </w:r>
      <w:proofErr w:type="spellStart"/>
      <w:r>
        <w:rPr>
          <w:rStyle w:val="Bodytext29ptBold"/>
        </w:rPr>
        <w:t>Pex</w:t>
      </w:r>
      <w:proofErr w:type="spellEnd"/>
      <w:r>
        <w:rPr>
          <w:rStyle w:val="Bodytext29ptBold"/>
        </w:rPr>
        <w:t xml:space="preserve"> s axiálním spojem </w:t>
      </w:r>
      <w:r w:rsidRPr="00793BBD">
        <w:rPr>
          <w:rStyle w:val="Bodytext29ptBold"/>
          <w:b w:val="0"/>
        </w:rPr>
        <w:t xml:space="preserve">bez </w:t>
      </w:r>
      <w:r>
        <w:t>O-krou</w:t>
      </w:r>
      <w:r w:rsidR="00793BBD">
        <w:t>ž</w:t>
      </w:r>
      <w:r>
        <w:t>k</w:t>
      </w:r>
      <w:r w:rsidR="00793BBD">
        <w:t>ů</w:t>
      </w:r>
      <w:r>
        <w:t xml:space="preserve">, činí 5 let. </w:t>
      </w:r>
      <w:r w:rsidR="00793BBD">
        <w:t>N</w:t>
      </w:r>
      <w:r>
        <w:t>a tepelné čerpadlo a na ostatní části systému se vztahuje záruční lhůta 2 roky.</w:t>
      </w:r>
    </w:p>
    <w:p w14:paraId="1190CFB8" w14:textId="77777777" w:rsidR="00164D59" w:rsidRDefault="004F01FB">
      <w:pPr>
        <w:pStyle w:val="Bodytext20"/>
        <w:framePr w:w="2381" w:h="508" w:hRule="exact" w:wrap="none" w:vAnchor="page" w:hAnchor="page" w:x="1243" w:y="13925"/>
        <w:shd w:val="clear" w:color="auto" w:fill="auto"/>
        <w:spacing w:line="226" w:lineRule="exact"/>
        <w:jc w:val="both"/>
      </w:pPr>
      <w:r>
        <w:t xml:space="preserve">Smlouva o dílo nabývá zveřejněním tímto </w:t>
      </w:r>
      <w:proofErr w:type="spellStart"/>
      <w:r>
        <w:t>sou</w:t>
      </w:r>
      <w:proofErr w:type="spellEnd"/>
    </w:p>
    <w:p w14:paraId="1190CFB9" w14:textId="77777777" w:rsidR="00164D59" w:rsidRPr="004F01FB" w:rsidRDefault="004F01FB">
      <w:pPr>
        <w:pStyle w:val="Bodytext100"/>
        <w:framePr w:w="8798" w:h="500" w:hRule="exact" w:wrap="none" w:vAnchor="page" w:hAnchor="page" w:x="1267" w:y="13931"/>
        <w:shd w:val="clear" w:color="auto" w:fill="auto"/>
        <w:spacing w:line="216" w:lineRule="exact"/>
        <w:ind w:left="2443"/>
        <w:rPr>
          <w:b w:val="0"/>
        </w:rPr>
      </w:pPr>
      <w:r>
        <w:rPr>
          <w:rStyle w:val="Bodytext1095ptNotBold"/>
        </w:rPr>
        <w:t xml:space="preserve">účinnosti </w:t>
      </w:r>
      <w:r>
        <w:rPr>
          <w:rStyle w:val="Bodytext10NotBold"/>
        </w:rPr>
        <w:t xml:space="preserve">zveřejnění v </w:t>
      </w:r>
      <w:r>
        <w:t>registru smluv</w:t>
      </w:r>
      <w:r w:rsidRPr="004F01FB">
        <w:rPr>
          <w:b w:val="0"/>
        </w:rPr>
        <w:t>. Smluvní strany se</w:t>
      </w:r>
    </w:p>
    <w:p w14:paraId="1190CFBA" w14:textId="77777777" w:rsidR="00164D59" w:rsidRDefault="004F01FB">
      <w:pPr>
        <w:pStyle w:val="Bodytext20"/>
        <w:framePr w:w="8798" w:h="500" w:hRule="exact" w:wrap="none" w:vAnchor="page" w:hAnchor="page" w:x="1267" w:y="13931"/>
        <w:shd w:val="clear" w:color="auto" w:fill="auto"/>
        <w:spacing w:line="182" w:lineRule="exact"/>
        <w:ind w:left="2443"/>
      </w:pPr>
      <w:proofErr w:type="spellStart"/>
      <w:r>
        <w:t>lasí</w:t>
      </w:r>
      <w:proofErr w:type="spellEnd"/>
      <w:r>
        <w:t>. Zveřejňující stranou je Objednatel. Skutečnosti,</w:t>
      </w:r>
    </w:p>
    <w:p w14:paraId="1190CFBB" w14:textId="77777777" w:rsidR="00164D59" w:rsidRDefault="00164D59">
      <w:pPr>
        <w:rPr>
          <w:sz w:val="2"/>
          <w:szCs w:val="2"/>
        </w:rPr>
        <w:sectPr w:rsidR="00164D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80E3E2" w14:textId="77777777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  <w:rPr>
          <w:rStyle w:val="Bodytext2DilleniaUPC13ptSmallCaps"/>
        </w:rPr>
      </w:pPr>
    </w:p>
    <w:p w14:paraId="2B443237" w14:textId="10700743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  <w:r>
        <w:t>které tato smlouva neřeší se řídí ustanoveními Občanského zákoníku v platném znění.</w:t>
      </w:r>
    </w:p>
    <w:p w14:paraId="34D34B70" w14:textId="340A3A10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076249DD" w14:textId="644F0257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4619A17E" w14:textId="4DC08C7E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6EDA90B7" w14:textId="028385F5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0AB6C4A0" w14:textId="09381EA8" w:rsidR="004F01FB" w:rsidRPr="00774EE8" w:rsidRDefault="00774EE8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  <w:rPr>
          <w:color w:val="0070C0"/>
        </w:rPr>
      </w:pPr>
      <w:r>
        <w:rPr>
          <w:color w:val="0070C0"/>
        </w:rPr>
        <w:t>V Praze, dne 13.12.2021</w:t>
      </w:r>
    </w:p>
    <w:p w14:paraId="7D0B1D19" w14:textId="2E685210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73210959" w14:textId="55709DDB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5C64C495" w14:textId="20D662CB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5B98D757" w14:textId="118A1D65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7A9657AC" w14:textId="74AE5339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5EBBA7B8" w14:textId="77777777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</w:p>
    <w:p w14:paraId="4CB9071B" w14:textId="5E7D2865" w:rsidR="004F01FB" w:rsidRDefault="004F01FB" w:rsidP="004F01FB">
      <w:pPr>
        <w:pStyle w:val="Bodytext20"/>
        <w:framePr w:w="8798" w:h="7036" w:hRule="exact" w:wrap="none" w:vAnchor="page" w:hAnchor="page" w:x="1291" w:y="991"/>
        <w:shd w:val="clear" w:color="auto" w:fill="auto"/>
        <w:spacing w:line="182" w:lineRule="exact"/>
        <w:ind w:left="260"/>
      </w:pPr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                Za dodavatele:</w:t>
      </w:r>
    </w:p>
    <w:p w14:paraId="1190CFC0" w14:textId="77777777" w:rsidR="00164D59" w:rsidRDefault="00164D59">
      <w:pPr>
        <w:rPr>
          <w:sz w:val="2"/>
          <w:szCs w:val="2"/>
        </w:rPr>
      </w:pPr>
    </w:p>
    <w:sectPr w:rsidR="00164D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4BCE" w14:textId="77777777" w:rsidR="00F26CE1" w:rsidRDefault="00F26CE1">
      <w:r>
        <w:separator/>
      </w:r>
    </w:p>
  </w:endnote>
  <w:endnote w:type="continuationSeparator" w:id="0">
    <w:p w14:paraId="249B003F" w14:textId="77777777" w:rsidR="00F26CE1" w:rsidRDefault="00F2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DilleniaUPC">
    <w:altName w:val="Times New Roman"/>
    <w:charset w:val="DE"/>
    <w:family w:val="roman"/>
    <w:pitch w:val="variable"/>
    <w:sig w:usb0="81000003" w:usb1="00000000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59C2" w14:textId="77777777" w:rsidR="00F26CE1" w:rsidRDefault="00F26CE1"/>
  </w:footnote>
  <w:footnote w:type="continuationSeparator" w:id="0">
    <w:p w14:paraId="53C89110" w14:textId="77777777" w:rsidR="00F26CE1" w:rsidRDefault="00F26C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6336E"/>
    <w:multiLevelType w:val="multilevel"/>
    <w:tmpl w:val="7BD28CE8"/>
    <w:lvl w:ilvl="0">
      <w:start w:val="1"/>
      <w:numFmt w:val="upperRoman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D59"/>
    <w:rsid w:val="00164D59"/>
    <w:rsid w:val="00386CD1"/>
    <w:rsid w:val="00420D52"/>
    <w:rsid w:val="004F01FB"/>
    <w:rsid w:val="00774EE8"/>
    <w:rsid w:val="00793BBD"/>
    <w:rsid w:val="00906A63"/>
    <w:rsid w:val="009A2799"/>
    <w:rsid w:val="00F2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CF90"/>
  <w15:docId w15:val="{BEA80E60-CEC1-4E81-AD0B-37C7201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1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Spacing5pt">
    <w:name w:val="Body text (2) + Spacing 5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3SitkaSubheading85ptSpacing1pt">
    <w:name w:val="Body text (3) + Sitka Subheading;8.5 pt;Spacing 1 pt"/>
    <w:basedOn w:val="Bodytext3"/>
    <w:rPr>
      <w:rFonts w:ascii="Sitka Subheading" w:eastAsia="Sitka Subheading" w:hAnsi="Sitka Subheading" w:cs="Sitka Subheading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ItalicSpacing1pt">
    <w:name w:val="Body text (3) + Italic;Spacing 1 pt"/>
    <w:basedOn w:val="Bodytex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80"/>
      <w:sz w:val="20"/>
      <w:szCs w:val="20"/>
      <w:u w:val="none"/>
    </w:rPr>
  </w:style>
  <w:style w:type="character" w:customStyle="1" w:styleId="Bodytext6Spacing6pt">
    <w:name w:val="Body text (6) + Spacing 6 pt"/>
    <w:basedOn w:val="Bodytext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ArialItalicSpacing1pt">
    <w:name w:val="Body text (7) + Arial;Italic;Spacing 1 pt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1"/>
    <w:rPr>
      <w:rFonts w:ascii="Gabriola" w:eastAsia="Gabriola" w:hAnsi="Gabriola" w:cs="Gabriol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0">
    <w:name w:val="Heading #1"/>
    <w:basedOn w:val="Heading1"/>
    <w:rPr>
      <w:rFonts w:ascii="Gabriola" w:eastAsia="Gabriola" w:hAnsi="Gabriola" w:cs="Gabriola"/>
      <w:b/>
      <w:bCs/>
      <w:i w:val="0"/>
      <w:iCs w:val="0"/>
      <w:smallCaps w:val="0"/>
      <w:strike w:val="0"/>
      <w:color w:val="6985B4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8ptNotBold">
    <w:name w:val="Body text (10) + 8 pt;Not Bold"/>
    <w:basedOn w:val="Bodytext1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Standardnpsmoodstavce"/>
    <w:link w:val="Bodytext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12">
    <w:name w:val="Body text (12)_"/>
    <w:basedOn w:val="Standardnpsmoodstavce"/>
    <w:link w:val="Bodytext12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pacing w:val="0"/>
      <w:sz w:val="24"/>
      <w:szCs w:val="24"/>
      <w:u w:val="none"/>
      <w:lang w:val="en-US" w:eastAsia="en-US" w:bidi="en-US"/>
    </w:rPr>
  </w:style>
  <w:style w:type="character" w:customStyle="1" w:styleId="Bodytext13">
    <w:name w:val="Body text (13)_"/>
    <w:basedOn w:val="Standardnpsmoodstavce"/>
    <w:link w:val="Bodytext1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13SmallCaps">
    <w:name w:val="Body text (13) + Small Caps"/>
    <w:basedOn w:val="Bodytext13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3Impact6ptItalic">
    <w:name w:val="Body text (13) + Impact;6 pt;Italic"/>
    <w:basedOn w:val="Bodytext1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14">
    <w:name w:val="Body text (14)_"/>
    <w:basedOn w:val="Standardnpsmoodstavce"/>
    <w:link w:val="Bodytext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4BoldItalic">
    <w:name w:val="Body text (14) + Bold;Italic"/>
    <w:basedOn w:val="Bodytext1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4DilleniaUPC13ptItalicSpacing1pt">
    <w:name w:val="Body text (14) + DilleniaUPC;13 pt;Italic;Spacing 1 pt"/>
    <w:basedOn w:val="Bodytext14"/>
    <w:rPr>
      <w:rFonts w:ascii="DilleniaUPC" w:eastAsia="DilleniaUPC" w:hAnsi="DilleniaUPC" w:cs="DilleniaUPC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095ptNotBold">
    <w:name w:val="Body text (10) + 9.5 pt;Not Bold"/>
    <w:basedOn w:val="Bodytext1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Spacing6pt">
    <w:name w:val="Body text (10) + Spacing 6 pt"/>
    <w:basedOn w:val="Bodytext1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4Bold">
    <w:name w:val="Body text (14) + Bold"/>
    <w:basedOn w:val="Bodytext1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0NotBold">
    <w:name w:val="Body text (10) + Not Bold"/>
    <w:basedOn w:val="Bodytext1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DilleniaUPC13ptSmallCaps">
    <w:name w:val="Body text (2) + DilleniaUPC;13 pt;Small Caps"/>
    <w:basedOn w:val="Bodytext2"/>
    <w:rPr>
      <w:rFonts w:ascii="DilleniaUPC" w:eastAsia="DilleniaUPC" w:hAnsi="DilleniaUPC" w:cs="Dilleni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7ptBold">
    <w:name w:val="Body text (2) + Arial;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Sitka Subheading" w:eastAsia="Sitka Subheading" w:hAnsi="Sitka Subheading" w:cs="Sitka Subheading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82" w:lineRule="exact"/>
    </w:pPr>
    <w:rPr>
      <w:rFonts w:ascii="Courier New" w:eastAsia="Courier New" w:hAnsi="Courier New" w:cs="Courier New"/>
      <w:spacing w:val="110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749" w:lineRule="exact"/>
    </w:pPr>
    <w:rPr>
      <w:rFonts w:ascii="Courier New" w:eastAsia="Courier New" w:hAnsi="Courier New" w:cs="Courier New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40" w:after="180" w:line="204" w:lineRule="exact"/>
    </w:pPr>
    <w:rPr>
      <w:rFonts w:ascii="Courier New" w:eastAsia="Courier New" w:hAnsi="Courier New" w:cs="Courier New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60" w:after="180" w:line="182" w:lineRule="exact"/>
      <w:jc w:val="both"/>
    </w:pPr>
    <w:rPr>
      <w:rFonts w:ascii="Courier New" w:eastAsia="Courier New" w:hAnsi="Courier New" w:cs="Courier New"/>
      <w:i/>
      <w:iCs/>
      <w:spacing w:val="10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80" w:after="880" w:line="216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80" w:after="540" w:line="226" w:lineRule="exact"/>
      <w:jc w:val="both"/>
    </w:pPr>
    <w:rPr>
      <w:rFonts w:ascii="Courier New" w:eastAsia="Courier New" w:hAnsi="Courier New" w:cs="Courier New"/>
      <w:spacing w:val="80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540" w:after="180" w:line="182" w:lineRule="exact"/>
      <w:jc w:val="both"/>
    </w:pPr>
    <w:rPr>
      <w:rFonts w:ascii="Courier New" w:eastAsia="Courier New" w:hAnsi="Courier New" w:cs="Courier New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540" w:line="754" w:lineRule="exact"/>
      <w:jc w:val="both"/>
    </w:pPr>
    <w:rPr>
      <w:rFonts w:ascii="Courier New" w:eastAsia="Courier New" w:hAnsi="Courier New" w:cs="Courier New"/>
      <w:sz w:val="18"/>
      <w:szCs w:val="1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754" w:lineRule="exact"/>
      <w:jc w:val="both"/>
    </w:pPr>
    <w:rPr>
      <w:rFonts w:ascii="Courier New" w:eastAsia="Courier New" w:hAnsi="Courier New" w:cs="Courier New"/>
      <w:sz w:val="18"/>
      <w:szCs w:val="18"/>
    </w:rPr>
  </w:style>
  <w:style w:type="paragraph" w:customStyle="1" w:styleId="Heading11">
    <w:name w:val="Heading #11"/>
    <w:basedOn w:val="Normln"/>
    <w:link w:val="Heading1"/>
    <w:pPr>
      <w:shd w:val="clear" w:color="auto" w:fill="FFFFFF"/>
      <w:spacing w:before="1660" w:line="362" w:lineRule="exact"/>
      <w:jc w:val="right"/>
      <w:outlineLvl w:val="0"/>
    </w:pPr>
    <w:rPr>
      <w:rFonts w:ascii="Gabriola" w:eastAsia="Gabriola" w:hAnsi="Gabriola" w:cs="Gabriola"/>
      <w:b/>
      <w:bCs/>
      <w:sz w:val="36"/>
      <w:szCs w:val="3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04" w:lineRule="exac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58" w:lineRule="exact"/>
      <w:jc w:val="both"/>
    </w:pPr>
    <w:rPr>
      <w:rFonts w:ascii="Courier New" w:eastAsia="Courier New" w:hAnsi="Courier New" w:cs="Courier New"/>
      <w:sz w:val="14"/>
      <w:szCs w:val="14"/>
      <w:lang w:val="en-US" w:eastAsia="en-US" w:bidi="en-US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88" w:lineRule="exact"/>
    </w:pPr>
    <w:rPr>
      <w:rFonts w:ascii="DilleniaUPC" w:eastAsia="DilleniaUPC" w:hAnsi="DilleniaUPC" w:cs="DilleniaUPC"/>
      <w:lang w:val="en-US" w:eastAsia="en-US" w:bidi="en-US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after="540" w:line="216" w:lineRule="exact"/>
      <w:jc w:val="both"/>
    </w:pPr>
    <w:rPr>
      <w:rFonts w:ascii="Courier New" w:eastAsia="Courier New" w:hAnsi="Courier New" w:cs="Courier New"/>
      <w:sz w:val="19"/>
      <w:szCs w:val="19"/>
      <w:lang w:val="en-US" w:eastAsia="en-US" w:bidi="en-US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before="540" w:after="540" w:line="216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4" w:lineRule="exact"/>
    </w:pPr>
    <w:rPr>
      <w:rFonts w:ascii="Sitka Subheading" w:eastAsia="Sitka Subheading" w:hAnsi="Sitka Subheading" w:cs="Sitka Subheading"/>
      <w:spacing w:val="2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60B06-61E8-4826-9DE4-551F9D2BA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D7BF0-88CC-44FA-8BAA-EEE832A7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AC73A-4E51-40C8-B085-4447849B3F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Marketa Pollakova</cp:lastModifiedBy>
  <cp:revision>2</cp:revision>
  <dcterms:created xsi:type="dcterms:W3CDTF">2021-12-13T12:41:00Z</dcterms:created>
  <dcterms:modified xsi:type="dcterms:W3CDTF">2021-12-16T21:03:00Z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