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AB8" w:rsidRDefault="00F94AB8">
      <w:pPr>
        <w:pStyle w:val="Zhlav"/>
        <w:tabs>
          <w:tab w:val="clear" w:pos="9072"/>
          <w:tab w:val="left" w:pos="3315"/>
          <w:tab w:val="left" w:pos="4365"/>
          <w:tab w:val="left" w:pos="6315"/>
        </w:tabs>
        <w:ind w:left="0"/>
        <w:rPr>
          <w:sz w:val="20"/>
          <w:szCs w:val="20"/>
        </w:rPr>
      </w:pPr>
    </w:p>
    <w:p w:rsidR="00F94AB8" w:rsidRDefault="00076AE2">
      <w:pPr>
        <w:pStyle w:val="Nzev"/>
        <w:keepLines/>
        <w:widowControl w:val="0"/>
        <w:spacing w:before="0" w:after="0"/>
        <w:ind w:left="0"/>
        <w:rPr>
          <w:rFonts w:ascii="Arial" w:hAnsi="Arial" w:cs="Arial"/>
          <w:szCs w:val="20"/>
        </w:rPr>
      </w:pPr>
      <w:r>
        <w:rPr>
          <w:rFonts w:ascii="Arial" w:hAnsi="Arial" w:cs="Arial"/>
          <w:szCs w:val="20"/>
        </w:rPr>
        <w:t>SMLOUVA O D</w:t>
      </w:r>
      <w:r>
        <w:rPr>
          <w:rFonts w:ascii="Arial" w:hAnsi="Arial" w:cs="Arial"/>
          <w:szCs w:val="20"/>
          <w:lang w:val="sk-SK"/>
        </w:rPr>
        <w:t xml:space="preserve">ÍLO A </w:t>
      </w:r>
      <w:r>
        <w:rPr>
          <w:rFonts w:ascii="Arial" w:hAnsi="Arial" w:cs="Arial"/>
          <w:szCs w:val="20"/>
        </w:rPr>
        <w:t>LICENČNÍ SMLOUVA K SOFTWARE</w:t>
      </w:r>
    </w:p>
    <w:p w:rsidR="00F94AB8" w:rsidRDefault="00F94AB8">
      <w:pPr>
        <w:keepLines/>
        <w:rPr>
          <w:rFonts w:ascii="Arial" w:hAnsi="Arial" w:cs="Arial"/>
        </w:rPr>
      </w:pPr>
    </w:p>
    <w:p w:rsidR="00F94AB8" w:rsidRDefault="00076AE2">
      <w:pPr>
        <w:pStyle w:val="Nzev"/>
        <w:keepLines/>
        <w:widowControl w:val="0"/>
        <w:spacing w:before="0" w:after="0"/>
        <w:ind w:left="284" w:right="284"/>
        <w:rPr>
          <w:rFonts w:ascii="Arial" w:hAnsi="Arial" w:cs="Arial"/>
          <w:b w:val="0"/>
          <w:sz w:val="20"/>
          <w:szCs w:val="20"/>
        </w:rPr>
      </w:pPr>
      <w:r>
        <w:rPr>
          <w:rFonts w:ascii="Arial" w:hAnsi="Arial" w:cs="Arial"/>
          <w:b w:val="0"/>
          <w:sz w:val="20"/>
          <w:szCs w:val="20"/>
        </w:rPr>
        <w:t xml:space="preserve">uzavřená dle </w:t>
      </w:r>
      <w:proofErr w:type="spellStart"/>
      <w:r>
        <w:rPr>
          <w:rFonts w:ascii="Arial" w:hAnsi="Arial" w:cs="Arial"/>
          <w:b w:val="0"/>
          <w:sz w:val="20"/>
          <w:szCs w:val="20"/>
        </w:rPr>
        <w:t>ust</w:t>
      </w:r>
      <w:proofErr w:type="spellEnd"/>
      <w:r>
        <w:rPr>
          <w:rFonts w:ascii="Arial" w:hAnsi="Arial" w:cs="Arial"/>
          <w:b w:val="0"/>
          <w:sz w:val="20"/>
          <w:szCs w:val="20"/>
        </w:rPr>
        <w:t>. § 2586 a násl. zákona č. 89/2012 Sb., Občanský zákoník, v platném znění, a v souladu s přísl. ustanoveními zákona č. 121/2000 Sb. O právu autorském, o právech souvisejících s právem autorským a o změně některých zákonů (autorský zákon) v platném znění</w:t>
      </w:r>
    </w:p>
    <w:p w:rsidR="00F94AB8" w:rsidRDefault="00F94AB8">
      <w:pPr>
        <w:rPr>
          <w:rFonts w:ascii="Arial" w:hAnsi="Arial" w:cs="Arial"/>
        </w:rPr>
      </w:pPr>
    </w:p>
    <w:p w:rsidR="00F94AB8" w:rsidRDefault="00076AE2">
      <w:pPr>
        <w:pStyle w:val="Nadpis1"/>
        <w:keepLines/>
        <w:widowControl w:val="0"/>
        <w:shd w:val="clear" w:color="auto" w:fill="BFBFBF" w:themeFill="background1" w:themeFillShade="BF"/>
        <w:spacing w:before="0" w:after="0"/>
        <w:ind w:left="0" w:firstLine="0"/>
        <w:rPr>
          <w:rFonts w:ascii="Arial" w:hAnsi="Arial" w:cs="Arial"/>
          <w:sz w:val="22"/>
          <w:szCs w:val="20"/>
        </w:rPr>
      </w:pPr>
      <w:r>
        <w:rPr>
          <w:rFonts w:ascii="Arial" w:hAnsi="Arial" w:cs="Arial"/>
          <w:sz w:val="22"/>
          <w:szCs w:val="20"/>
        </w:rPr>
        <w:t>Smluvní strany</w:t>
      </w:r>
    </w:p>
    <w:p w:rsidR="00F94AB8" w:rsidRDefault="00F94AB8">
      <w:pPr>
        <w:keepLines/>
        <w:widowControl w:val="0"/>
        <w:spacing w:before="0" w:after="0"/>
        <w:contextualSpacing/>
        <w:rPr>
          <w:rFonts w:ascii="Arial" w:hAnsi="Arial" w:cs="Arial"/>
          <w:b/>
          <w:sz w:val="20"/>
          <w:szCs w:val="20"/>
        </w:rPr>
      </w:pPr>
    </w:p>
    <w:p w:rsidR="00F94AB8" w:rsidRDefault="00076AE2">
      <w:pPr>
        <w:keepLines/>
        <w:widowControl w:val="0"/>
        <w:spacing w:before="0" w:after="0" w:line="360" w:lineRule="auto"/>
        <w:rPr>
          <w:rFonts w:ascii="Arial" w:hAnsi="Arial" w:cs="Arial"/>
          <w:b/>
          <w:sz w:val="20"/>
          <w:szCs w:val="20"/>
        </w:rPr>
      </w:pPr>
      <w:r>
        <w:rPr>
          <w:rFonts w:ascii="Arial" w:eastAsia="Arial" w:hAnsi="Arial" w:cs="Arial"/>
          <w:b/>
          <w:color w:val="000000"/>
          <w:sz w:val="20"/>
          <w:szCs w:val="20"/>
        </w:rPr>
        <w:t>SOŠ civilního letectví, Praha - Ruzyně</w:t>
      </w:r>
    </w:p>
    <w:p w:rsidR="00F94AB8" w:rsidRDefault="00076AE2">
      <w:pPr>
        <w:rPr>
          <w:rFonts w:ascii="Arial" w:eastAsia="Arial" w:hAnsi="Arial" w:cs="Arial"/>
          <w:color w:val="000000"/>
          <w:sz w:val="20"/>
          <w:szCs w:val="20"/>
        </w:rPr>
      </w:pPr>
      <w:r>
        <w:rPr>
          <w:rFonts w:ascii="Arial" w:eastAsia="Arial" w:hAnsi="Arial" w:cs="Arial"/>
          <w:color w:val="000000"/>
          <w:sz w:val="20"/>
          <w:szCs w:val="20"/>
        </w:rPr>
        <w:t>se sídlem: K Letišti 278/4a, 161 00 Praha 6</w:t>
      </w:r>
    </w:p>
    <w:p w:rsidR="00F94AB8" w:rsidRDefault="00076AE2">
      <w:pPr>
        <w:rPr>
          <w:rFonts w:ascii="Arial" w:eastAsia="Arial" w:hAnsi="Arial" w:cs="Arial"/>
          <w:color w:val="000000"/>
          <w:sz w:val="20"/>
          <w:szCs w:val="20"/>
        </w:rPr>
      </w:pPr>
      <w:r>
        <w:rPr>
          <w:rFonts w:ascii="Arial" w:eastAsia="Arial" w:hAnsi="Arial" w:cs="Arial"/>
          <w:color w:val="000000"/>
          <w:sz w:val="20"/>
          <w:szCs w:val="20"/>
        </w:rPr>
        <w:t>IČO: 00639494</w:t>
      </w:r>
    </w:p>
    <w:p w:rsidR="00F94AB8" w:rsidRDefault="00076AE2">
      <w:pPr>
        <w:tabs>
          <w:tab w:val="right" w:pos="9072"/>
        </w:tabs>
        <w:rPr>
          <w:rFonts w:ascii="Arial" w:eastAsia="Arial" w:hAnsi="Arial" w:cs="Arial"/>
          <w:color w:val="000000"/>
          <w:sz w:val="20"/>
          <w:szCs w:val="20"/>
        </w:rPr>
      </w:pPr>
      <w:r>
        <w:rPr>
          <w:rFonts w:ascii="Arial" w:eastAsia="Arial" w:hAnsi="Arial" w:cs="Arial"/>
          <w:color w:val="000000"/>
          <w:sz w:val="20"/>
          <w:szCs w:val="20"/>
        </w:rPr>
        <w:t xml:space="preserve">DIČ: </w:t>
      </w:r>
      <w:r>
        <w:rPr>
          <w:rFonts w:ascii="Arial" w:eastAsia="Arial" w:hAnsi="Arial" w:cs="Arial"/>
          <w:b/>
          <w:color w:val="000000"/>
          <w:sz w:val="20"/>
          <w:szCs w:val="20"/>
        </w:rPr>
        <w:t xml:space="preserve"> </w:t>
      </w:r>
      <w:r>
        <w:rPr>
          <w:rFonts w:ascii="Arial" w:eastAsia="Arial" w:hAnsi="Arial" w:cs="Arial"/>
          <w:color w:val="000000"/>
          <w:sz w:val="20"/>
          <w:szCs w:val="20"/>
        </w:rPr>
        <w:t xml:space="preserve">- </w:t>
      </w:r>
      <w:r>
        <w:rPr>
          <w:rFonts w:ascii="Arial" w:eastAsia="Arial" w:hAnsi="Arial" w:cs="Arial"/>
          <w:color w:val="000000"/>
          <w:sz w:val="20"/>
          <w:szCs w:val="20"/>
        </w:rPr>
        <w:tab/>
      </w:r>
    </w:p>
    <w:p w:rsidR="00F94AB8" w:rsidRDefault="00076AE2">
      <w:pPr>
        <w:tabs>
          <w:tab w:val="right" w:pos="9072"/>
        </w:tabs>
        <w:rPr>
          <w:rFonts w:ascii="Arial" w:eastAsia="Arial" w:hAnsi="Arial" w:cs="Arial"/>
          <w:color w:val="000000"/>
          <w:sz w:val="20"/>
          <w:szCs w:val="20"/>
        </w:rPr>
      </w:pPr>
      <w:r>
        <w:rPr>
          <w:rFonts w:ascii="Arial" w:eastAsia="Arial" w:hAnsi="Arial" w:cs="Arial"/>
          <w:color w:val="000000"/>
          <w:sz w:val="20"/>
          <w:szCs w:val="20"/>
        </w:rPr>
        <w:t>IDDS: tijyf2v</w:t>
      </w:r>
    </w:p>
    <w:p w:rsidR="00F94AB8" w:rsidRDefault="00076AE2">
      <w:pPr>
        <w:rPr>
          <w:rFonts w:ascii="Arial" w:hAnsi="Arial" w:cs="Arial"/>
          <w:sz w:val="20"/>
          <w:szCs w:val="20"/>
        </w:rPr>
      </w:pPr>
      <w:r>
        <w:rPr>
          <w:rFonts w:ascii="Arial" w:hAnsi="Arial" w:cs="Arial"/>
          <w:sz w:val="20"/>
          <w:szCs w:val="20"/>
        </w:rPr>
        <w:t>bankovní spojení: PPF banka a.s.</w:t>
      </w:r>
      <w:r>
        <w:rPr>
          <w:rFonts w:ascii="Arial" w:hAnsi="Arial" w:cs="Arial"/>
          <w:b/>
          <w:sz w:val="20"/>
          <w:szCs w:val="20"/>
        </w:rPr>
        <w:t xml:space="preserve">, </w:t>
      </w:r>
      <w:r>
        <w:rPr>
          <w:rFonts w:ascii="Arial" w:hAnsi="Arial" w:cs="Arial"/>
          <w:sz w:val="20"/>
          <w:szCs w:val="20"/>
        </w:rPr>
        <w:t>číslo účtu: 2002950009/6000</w:t>
      </w:r>
    </w:p>
    <w:p w:rsidR="00F94AB8" w:rsidRDefault="00076AE2">
      <w:pPr>
        <w:rPr>
          <w:rFonts w:ascii="Arial" w:eastAsia="Arial" w:hAnsi="Arial" w:cs="Arial"/>
          <w:color w:val="000000"/>
          <w:sz w:val="20"/>
          <w:szCs w:val="20"/>
        </w:rPr>
      </w:pPr>
      <w:r>
        <w:rPr>
          <w:rFonts w:ascii="Arial" w:eastAsia="Arial" w:hAnsi="Arial" w:cs="Arial"/>
          <w:color w:val="000000"/>
          <w:sz w:val="20"/>
          <w:szCs w:val="20"/>
        </w:rPr>
        <w:t>zastoupená: Ing. Ludmilou Turečkovou, ředitelkou školy</w:t>
      </w:r>
    </w:p>
    <w:p w:rsidR="00F94AB8" w:rsidRDefault="00F94AB8">
      <w:pPr>
        <w:tabs>
          <w:tab w:val="left" w:pos="-2268"/>
        </w:tabs>
        <w:ind w:left="567"/>
        <w:rPr>
          <w:rFonts w:ascii="Arial" w:hAnsi="Arial" w:cs="Arial"/>
          <w:sz w:val="20"/>
          <w:szCs w:val="20"/>
        </w:rPr>
      </w:pPr>
    </w:p>
    <w:p w:rsidR="00F94AB8" w:rsidRDefault="00076AE2">
      <w:pPr>
        <w:tabs>
          <w:tab w:val="left" w:pos="-2268"/>
        </w:tabs>
        <w:ind w:left="567"/>
        <w:rPr>
          <w:rFonts w:ascii="Arial" w:hAnsi="Arial" w:cs="Arial"/>
          <w:sz w:val="20"/>
          <w:szCs w:val="20"/>
        </w:rPr>
      </w:pPr>
      <w:r>
        <w:rPr>
          <w:rFonts w:ascii="Arial" w:hAnsi="Arial" w:cs="Arial"/>
          <w:sz w:val="20"/>
          <w:szCs w:val="20"/>
        </w:rPr>
        <w:tab/>
        <w:t>(dále jen „</w:t>
      </w:r>
      <w:r>
        <w:rPr>
          <w:rFonts w:ascii="Arial" w:hAnsi="Arial" w:cs="Arial"/>
          <w:b/>
          <w:sz w:val="20"/>
          <w:szCs w:val="20"/>
        </w:rPr>
        <w:t>Objednatel</w:t>
      </w:r>
      <w:r>
        <w:rPr>
          <w:rFonts w:ascii="Arial" w:hAnsi="Arial" w:cs="Arial"/>
          <w:sz w:val="20"/>
          <w:szCs w:val="20"/>
        </w:rPr>
        <w:t>“) na straně jedné</w:t>
      </w:r>
    </w:p>
    <w:p w:rsidR="00F94AB8" w:rsidRDefault="00076AE2">
      <w:pPr>
        <w:keepLines/>
        <w:widowControl w:val="0"/>
        <w:spacing w:before="0" w:after="0" w:line="360" w:lineRule="auto"/>
        <w:rPr>
          <w:rFonts w:ascii="Arial" w:hAnsi="Arial" w:cs="Arial"/>
          <w:iCs/>
          <w:sz w:val="20"/>
          <w:szCs w:val="20"/>
        </w:rPr>
      </w:pPr>
      <w:r>
        <w:rPr>
          <w:rFonts w:ascii="Arial" w:hAnsi="Arial" w:cs="Arial"/>
          <w:iCs/>
          <w:sz w:val="20"/>
          <w:szCs w:val="20"/>
        </w:rPr>
        <w:t>a</w:t>
      </w:r>
    </w:p>
    <w:p w:rsidR="00F94AB8" w:rsidRDefault="00F94AB8">
      <w:pPr>
        <w:keepLines/>
        <w:widowControl w:val="0"/>
        <w:spacing w:before="0" w:after="0" w:line="360" w:lineRule="auto"/>
        <w:rPr>
          <w:rFonts w:ascii="Arial" w:hAnsi="Arial" w:cs="Arial"/>
          <w:i/>
          <w:sz w:val="20"/>
          <w:szCs w:val="20"/>
        </w:rPr>
      </w:pPr>
    </w:p>
    <w:p w:rsidR="00F94AB8" w:rsidRDefault="00076AE2">
      <w:pPr>
        <w:keepLines/>
        <w:widowControl w:val="0"/>
        <w:spacing w:before="0" w:after="0" w:line="360" w:lineRule="auto"/>
        <w:rPr>
          <w:rFonts w:ascii="Arial" w:hAnsi="Arial" w:cs="Arial"/>
          <w:b/>
          <w:sz w:val="20"/>
          <w:szCs w:val="20"/>
        </w:rPr>
      </w:pPr>
      <w:proofErr w:type="spellStart"/>
      <w:r>
        <w:rPr>
          <w:rFonts w:ascii="Arial" w:hAnsi="Arial" w:cs="Arial"/>
          <w:b/>
          <w:sz w:val="20"/>
          <w:szCs w:val="20"/>
        </w:rPr>
        <w:t>BoXoft</w:t>
      </w:r>
      <w:proofErr w:type="spellEnd"/>
      <w:r>
        <w:rPr>
          <w:rFonts w:ascii="Arial" w:hAnsi="Arial" w:cs="Arial"/>
          <w:b/>
          <w:sz w:val="20"/>
          <w:szCs w:val="20"/>
        </w:rPr>
        <w:t xml:space="preserve"> s.r.o.</w:t>
      </w:r>
    </w:p>
    <w:p w:rsidR="00F94AB8" w:rsidRDefault="00076AE2">
      <w:pPr>
        <w:keepLines/>
        <w:widowControl w:val="0"/>
        <w:spacing w:before="0" w:after="0" w:line="360" w:lineRule="auto"/>
        <w:rPr>
          <w:rFonts w:ascii="Arial" w:hAnsi="Arial" w:cs="Arial"/>
          <w:sz w:val="20"/>
          <w:szCs w:val="20"/>
        </w:rPr>
      </w:pPr>
      <w:r>
        <w:rPr>
          <w:rFonts w:ascii="Arial" w:hAnsi="Arial" w:cs="Arial"/>
          <w:sz w:val="20"/>
          <w:szCs w:val="20"/>
        </w:rPr>
        <w:t>se sídlem: Pražského 660/42, Hlubočepy, 152 00 Praha 5</w:t>
      </w:r>
    </w:p>
    <w:p w:rsidR="00F94AB8" w:rsidRDefault="00076AE2">
      <w:pPr>
        <w:keepLines/>
        <w:widowControl w:val="0"/>
        <w:spacing w:before="0" w:after="0" w:line="360" w:lineRule="auto"/>
        <w:rPr>
          <w:rFonts w:ascii="Arial" w:hAnsi="Arial" w:cs="Arial"/>
          <w:sz w:val="20"/>
          <w:szCs w:val="20"/>
        </w:rPr>
      </w:pPr>
      <w:r>
        <w:rPr>
          <w:rFonts w:ascii="Arial" w:hAnsi="Arial" w:cs="Arial"/>
          <w:sz w:val="20"/>
          <w:szCs w:val="20"/>
        </w:rPr>
        <w:t>IČO: 11891084</w:t>
      </w:r>
    </w:p>
    <w:p w:rsidR="00F94AB8" w:rsidRDefault="00076AE2">
      <w:pPr>
        <w:keepLines/>
        <w:widowControl w:val="0"/>
        <w:spacing w:before="0" w:after="0" w:line="360" w:lineRule="auto"/>
        <w:rPr>
          <w:rFonts w:ascii="Arial" w:hAnsi="Arial" w:cs="Arial"/>
          <w:sz w:val="20"/>
          <w:szCs w:val="20"/>
        </w:rPr>
      </w:pPr>
      <w:r>
        <w:rPr>
          <w:rFonts w:ascii="Arial" w:hAnsi="Arial" w:cs="Arial"/>
          <w:sz w:val="20"/>
          <w:szCs w:val="20"/>
        </w:rPr>
        <w:t>DIČ: CZ11891084</w:t>
      </w:r>
    </w:p>
    <w:p w:rsidR="00F94AB8" w:rsidRDefault="00076AE2">
      <w:pPr>
        <w:keepLines/>
        <w:widowControl w:val="0"/>
        <w:spacing w:before="0" w:after="0" w:line="360" w:lineRule="auto"/>
        <w:rPr>
          <w:rFonts w:ascii="Arial" w:hAnsi="Arial" w:cs="Arial"/>
          <w:b/>
          <w:sz w:val="20"/>
          <w:szCs w:val="20"/>
        </w:rPr>
      </w:pPr>
      <w:r>
        <w:rPr>
          <w:rFonts w:ascii="Arial" w:hAnsi="Arial" w:cs="Arial"/>
          <w:sz w:val="20"/>
          <w:szCs w:val="20"/>
        </w:rPr>
        <w:t xml:space="preserve">IDDS: </w:t>
      </w:r>
      <w:r>
        <w:rPr>
          <w:rFonts w:ascii="Arial" w:eastAsia="Arial" w:hAnsi="Arial" w:cs="Arial"/>
          <w:color w:val="000000"/>
          <w:sz w:val="20"/>
          <w:szCs w:val="20"/>
        </w:rPr>
        <w:t>x99kncj</w:t>
      </w:r>
    </w:p>
    <w:p w:rsidR="00F94AB8" w:rsidRDefault="00076AE2">
      <w:pPr>
        <w:keepLines/>
        <w:widowControl w:val="0"/>
        <w:spacing w:before="0" w:after="0" w:line="360" w:lineRule="auto"/>
        <w:rPr>
          <w:rFonts w:ascii="Arial" w:hAnsi="Arial" w:cs="Arial"/>
          <w:sz w:val="20"/>
          <w:szCs w:val="20"/>
        </w:rPr>
      </w:pPr>
      <w:r>
        <w:rPr>
          <w:rFonts w:ascii="Arial" w:hAnsi="Arial" w:cs="Arial"/>
          <w:sz w:val="20"/>
          <w:szCs w:val="20"/>
        </w:rPr>
        <w:t xml:space="preserve">Bankovní spojení: </w:t>
      </w:r>
      <w:proofErr w:type="spellStart"/>
      <w:r>
        <w:rPr>
          <w:rFonts w:ascii="Arial" w:hAnsi="Arial" w:cs="Arial"/>
          <w:sz w:val="20"/>
          <w:szCs w:val="20"/>
        </w:rPr>
        <w:t>Fio</w:t>
      </w:r>
      <w:proofErr w:type="spellEnd"/>
      <w:r>
        <w:rPr>
          <w:rFonts w:ascii="Arial" w:hAnsi="Arial" w:cs="Arial"/>
          <w:sz w:val="20"/>
          <w:szCs w:val="20"/>
        </w:rPr>
        <w:t xml:space="preserve"> banka, a.s., číslo účtu: 2002055637 / 2010</w:t>
      </w:r>
    </w:p>
    <w:p w:rsidR="00F94AB8" w:rsidRDefault="00076AE2">
      <w:pPr>
        <w:keepLines/>
        <w:widowControl w:val="0"/>
        <w:spacing w:before="0" w:after="0" w:line="360" w:lineRule="auto"/>
        <w:rPr>
          <w:rFonts w:ascii="Arial" w:hAnsi="Arial" w:cs="Arial"/>
          <w:sz w:val="20"/>
          <w:szCs w:val="20"/>
        </w:rPr>
      </w:pPr>
      <w:r>
        <w:rPr>
          <w:rFonts w:ascii="Arial" w:hAnsi="Arial" w:cs="Arial"/>
          <w:sz w:val="20"/>
          <w:szCs w:val="20"/>
        </w:rPr>
        <w:t xml:space="preserve">zastoupená: Mgr. Michalem </w:t>
      </w:r>
      <w:proofErr w:type="spellStart"/>
      <w:r>
        <w:rPr>
          <w:rFonts w:ascii="Arial" w:hAnsi="Arial" w:cs="Arial"/>
          <w:sz w:val="20"/>
          <w:szCs w:val="20"/>
        </w:rPr>
        <w:t>Galbavým</w:t>
      </w:r>
      <w:proofErr w:type="spellEnd"/>
      <w:r>
        <w:rPr>
          <w:rFonts w:ascii="Arial" w:hAnsi="Arial" w:cs="Arial"/>
          <w:sz w:val="20"/>
          <w:szCs w:val="20"/>
        </w:rPr>
        <w:t>, jednatelem společnosti</w:t>
      </w:r>
    </w:p>
    <w:p w:rsidR="00F94AB8" w:rsidRDefault="00076AE2">
      <w:pPr>
        <w:keepLines/>
        <w:widowControl w:val="0"/>
        <w:spacing w:before="0" w:after="0" w:line="360" w:lineRule="auto"/>
        <w:rPr>
          <w:rFonts w:ascii="Arial" w:hAnsi="Arial" w:cs="Arial"/>
          <w:sz w:val="20"/>
          <w:szCs w:val="20"/>
        </w:rPr>
      </w:pPr>
      <w:r>
        <w:rPr>
          <w:rFonts w:ascii="Arial" w:hAnsi="Arial" w:cs="Arial"/>
          <w:sz w:val="20"/>
          <w:szCs w:val="20"/>
        </w:rPr>
        <w:t>zapsaná v obchodním rejstříku vedeném Městským</w:t>
      </w:r>
      <w:r>
        <w:rPr>
          <w:rFonts w:ascii="Arial" w:hAnsi="Arial" w:cs="Arial"/>
          <w:b/>
          <w:sz w:val="20"/>
          <w:szCs w:val="20"/>
        </w:rPr>
        <w:t xml:space="preserve"> </w:t>
      </w:r>
      <w:r>
        <w:rPr>
          <w:rFonts w:ascii="Arial" w:hAnsi="Arial" w:cs="Arial"/>
          <w:sz w:val="20"/>
          <w:szCs w:val="20"/>
        </w:rPr>
        <w:t>soudem v Praze, oddíl C, vložka 355965</w:t>
      </w:r>
    </w:p>
    <w:p w:rsidR="00F94AB8" w:rsidRDefault="00F94AB8">
      <w:pPr>
        <w:keepLines/>
        <w:widowControl w:val="0"/>
        <w:spacing w:before="0" w:after="0" w:line="360" w:lineRule="auto"/>
        <w:rPr>
          <w:rFonts w:ascii="Arial" w:hAnsi="Arial" w:cs="Arial"/>
          <w:sz w:val="20"/>
          <w:szCs w:val="20"/>
        </w:rPr>
      </w:pPr>
    </w:p>
    <w:p w:rsidR="00F94AB8" w:rsidRDefault="00076AE2">
      <w:pPr>
        <w:keepLines/>
        <w:widowControl w:val="0"/>
        <w:spacing w:before="0" w:after="0" w:line="360" w:lineRule="auto"/>
        <w:rPr>
          <w:rFonts w:ascii="Arial" w:hAnsi="Arial" w:cs="Arial"/>
          <w:sz w:val="20"/>
          <w:szCs w:val="20"/>
        </w:rPr>
      </w:pPr>
      <w:r>
        <w:rPr>
          <w:rFonts w:ascii="Arial" w:hAnsi="Arial" w:cs="Arial"/>
          <w:sz w:val="20"/>
          <w:szCs w:val="20"/>
        </w:rPr>
        <w:t>(dále jen "</w:t>
      </w:r>
      <w:r>
        <w:rPr>
          <w:rFonts w:ascii="Arial" w:hAnsi="Arial" w:cs="Arial"/>
          <w:b/>
          <w:sz w:val="20"/>
          <w:szCs w:val="20"/>
        </w:rPr>
        <w:t>Zhotovitel</w:t>
      </w:r>
      <w:r>
        <w:rPr>
          <w:rFonts w:ascii="Arial" w:hAnsi="Arial" w:cs="Arial"/>
          <w:sz w:val="20"/>
          <w:szCs w:val="20"/>
        </w:rPr>
        <w:t>")</w:t>
      </w:r>
    </w:p>
    <w:p w:rsidR="00F94AB8" w:rsidRDefault="00F94AB8">
      <w:pPr>
        <w:keepLines/>
        <w:widowControl w:val="0"/>
        <w:spacing w:before="0" w:after="0" w:line="360" w:lineRule="auto"/>
        <w:rPr>
          <w:rFonts w:ascii="Arial" w:hAnsi="Arial" w:cs="Arial"/>
          <w:sz w:val="20"/>
          <w:szCs w:val="20"/>
        </w:rPr>
      </w:pPr>
    </w:p>
    <w:p w:rsidR="00F94AB8" w:rsidRDefault="00076AE2">
      <w:pPr>
        <w:keepLines/>
        <w:widowControl w:val="0"/>
        <w:spacing w:before="0" w:after="0" w:line="360" w:lineRule="auto"/>
        <w:rPr>
          <w:rFonts w:ascii="Arial" w:hAnsi="Arial" w:cs="Arial"/>
          <w:sz w:val="20"/>
          <w:szCs w:val="20"/>
        </w:rPr>
      </w:pPr>
      <w:r>
        <w:rPr>
          <w:rFonts w:ascii="Arial" w:hAnsi="Arial" w:cs="Arial"/>
          <w:sz w:val="20"/>
          <w:szCs w:val="20"/>
        </w:rPr>
        <w:t>(Objednatel a Zhotovitel dále společně jen "</w:t>
      </w:r>
      <w:r>
        <w:rPr>
          <w:rFonts w:ascii="Arial" w:hAnsi="Arial" w:cs="Arial"/>
          <w:b/>
          <w:sz w:val="20"/>
          <w:szCs w:val="20"/>
        </w:rPr>
        <w:t>Smluvní strany</w:t>
      </w:r>
      <w:r>
        <w:rPr>
          <w:rFonts w:ascii="Arial" w:hAnsi="Arial" w:cs="Arial"/>
          <w:sz w:val="20"/>
          <w:szCs w:val="20"/>
        </w:rPr>
        <w:t>" nebo každý z nich samostatně jen "</w:t>
      </w:r>
      <w:r>
        <w:rPr>
          <w:rFonts w:ascii="Arial" w:hAnsi="Arial" w:cs="Arial"/>
          <w:b/>
          <w:sz w:val="20"/>
          <w:szCs w:val="20"/>
        </w:rPr>
        <w:t>Smluvní strana</w:t>
      </w:r>
      <w:r>
        <w:rPr>
          <w:rFonts w:ascii="Arial" w:hAnsi="Arial" w:cs="Arial"/>
          <w:sz w:val="20"/>
          <w:szCs w:val="20"/>
        </w:rPr>
        <w:t>").</w:t>
      </w:r>
    </w:p>
    <w:p w:rsidR="00F94AB8" w:rsidRDefault="00076AE2">
      <w:pPr>
        <w:keepLines/>
        <w:widowControl w:val="0"/>
        <w:spacing w:before="0" w:after="0" w:line="360" w:lineRule="auto"/>
        <w:rPr>
          <w:rFonts w:ascii="Arial" w:hAnsi="Arial" w:cs="Arial"/>
          <w:sz w:val="20"/>
          <w:szCs w:val="20"/>
        </w:rPr>
        <w:sectPr w:rsidR="00F94AB8">
          <w:headerReference w:type="default" r:id="rId9"/>
          <w:footerReference w:type="default" r:id="rId10"/>
          <w:pgSz w:w="11906" w:h="16838"/>
          <w:pgMar w:top="1434" w:right="1418" w:bottom="1418" w:left="1418" w:header="709" w:footer="709" w:gutter="0"/>
          <w:cols w:space="708"/>
          <w:formProt w:val="0"/>
          <w:docGrid w:linePitch="299"/>
        </w:sectPr>
      </w:pPr>
      <w:r>
        <w:rPr>
          <w:rFonts w:ascii="Arial" w:hAnsi="Arial" w:cs="Arial"/>
          <w:sz w:val="20"/>
          <w:szCs w:val="20"/>
        </w:rPr>
        <w:t>uzavírají níže uvedeného dne, měsíce a roku tuto smlouvu (dále jen „</w:t>
      </w:r>
      <w:r>
        <w:rPr>
          <w:rFonts w:ascii="Arial" w:hAnsi="Arial" w:cs="Arial"/>
          <w:b/>
          <w:sz w:val="20"/>
          <w:szCs w:val="20"/>
        </w:rPr>
        <w:t>Smlouva</w:t>
      </w:r>
      <w:r>
        <w:rPr>
          <w:rFonts w:ascii="Arial" w:hAnsi="Arial" w:cs="Arial"/>
          <w:sz w:val="20"/>
          <w:szCs w:val="20"/>
        </w:rPr>
        <w:t>“)</w:t>
      </w:r>
    </w:p>
    <w:p w:rsidR="00F94AB8" w:rsidRDefault="00076AE2">
      <w:pPr>
        <w:pStyle w:val="Nadpis1"/>
        <w:keepLines/>
        <w:widowControl w:val="0"/>
        <w:shd w:val="clear" w:color="auto" w:fill="BFBFBF" w:themeFill="background1" w:themeFillShade="BF"/>
        <w:tabs>
          <w:tab w:val="left" w:pos="567"/>
        </w:tabs>
        <w:spacing w:before="0" w:after="0"/>
        <w:ind w:left="0" w:firstLine="0"/>
        <w:rPr>
          <w:rFonts w:ascii="Arial" w:hAnsi="Arial" w:cs="Arial"/>
          <w:sz w:val="22"/>
          <w:szCs w:val="22"/>
        </w:rPr>
      </w:pPr>
      <w:r>
        <w:rPr>
          <w:rFonts w:ascii="Arial" w:hAnsi="Arial" w:cs="Arial"/>
          <w:sz w:val="22"/>
          <w:szCs w:val="22"/>
        </w:rPr>
        <w:lastRenderedPageBreak/>
        <w:t>Předmět Smlouvy</w:t>
      </w:r>
    </w:p>
    <w:p w:rsidR="00F94AB8" w:rsidRDefault="00076AE2">
      <w:pPr>
        <w:pStyle w:val="Nadpis2"/>
        <w:keepNext w:val="0"/>
      </w:pPr>
      <w:r>
        <w:t>Účelem Smlouvy je vytvoření softwarové aplikace pro správu a provádění certifikačních testů (dále jen „Softwarová aplikace“) podle Funkční specifikace (Příloha č. 1 Smlouvy). Předmětem Smlouvy je závazek Zhotovitele provést Dílo pro Objednatele podle Funkční specifikace, analýzy a za podmínek dále stanovených touto Smlouvou. Předmětem Smlouvy je dále poskytnutí licence k Softwarové aplikaci, jejíž rozsah je specifikován v čl. 8 Smlouvy.  Zhotovitel současně s vytvořením a předáním Díla dává svolení Objednateli k šíření nebo jinému užití Díla.</w:t>
      </w:r>
    </w:p>
    <w:p w:rsidR="00F94AB8" w:rsidRDefault="00076AE2">
      <w:pPr>
        <w:pStyle w:val="Nadpis2"/>
        <w:keepNext w:val="0"/>
      </w:pPr>
      <w:r>
        <w:t>Součástí Díla prováděného podle Smlouvy je:</w:t>
      </w:r>
    </w:p>
    <w:p w:rsidR="00F94AB8" w:rsidRDefault="00076AE2">
      <w:pPr>
        <w:pStyle w:val="Nadpis3"/>
        <w:keepNext w:val="0"/>
        <w:numPr>
          <w:ilvl w:val="0"/>
          <w:numId w:val="9"/>
        </w:numPr>
        <w:ind w:left="2127"/>
        <w:rPr>
          <w:szCs w:val="20"/>
        </w:rPr>
      </w:pPr>
      <w:r>
        <w:t>Analýza Díla provedená za účelem upřesnění konkrétní budoucí podoby Díla (dále jen „Analýza“);</w:t>
      </w:r>
    </w:p>
    <w:p w:rsidR="00F94AB8" w:rsidRDefault="00076AE2">
      <w:pPr>
        <w:pStyle w:val="Nadpis3"/>
        <w:keepNext w:val="0"/>
        <w:numPr>
          <w:ilvl w:val="0"/>
          <w:numId w:val="9"/>
        </w:numPr>
        <w:ind w:left="2127"/>
        <w:rPr>
          <w:szCs w:val="20"/>
        </w:rPr>
      </w:pPr>
      <w:r>
        <w:t>vytvoření Softwarové aplikace dle Funkční specifikace, uvedené v Příloze č. 1, a na základě Analýzy;</w:t>
      </w:r>
    </w:p>
    <w:p w:rsidR="00F94AB8" w:rsidRDefault="00076AE2">
      <w:pPr>
        <w:pStyle w:val="Nadpis3"/>
        <w:keepNext w:val="0"/>
        <w:numPr>
          <w:ilvl w:val="0"/>
          <w:numId w:val="9"/>
        </w:numPr>
        <w:ind w:left="2127"/>
        <w:rPr>
          <w:szCs w:val="20"/>
        </w:rPr>
      </w:pPr>
      <w:r>
        <w:t>poskytnutí licence k užívání Softwarové aplikace, přičemž rozsah licence je specifikován v čl. 8 Smlouvy;</w:t>
      </w:r>
    </w:p>
    <w:p w:rsidR="00F94AB8" w:rsidRDefault="00076AE2">
      <w:pPr>
        <w:pStyle w:val="Nadpis3"/>
        <w:keepNext w:val="0"/>
        <w:numPr>
          <w:ilvl w:val="0"/>
          <w:numId w:val="9"/>
        </w:numPr>
        <w:ind w:left="2127"/>
        <w:rPr>
          <w:szCs w:val="20"/>
        </w:rPr>
      </w:pPr>
      <w:r>
        <w:t>zaškolení administrátorů a uživatelů Objednatele o principech a postupech nutných k využívání všech funkcionalit aplikace v nutném rozsahu. Termín školení stanoví Zhotovitel po dohodě s Objednatelem;</w:t>
      </w:r>
    </w:p>
    <w:p w:rsidR="00F94AB8" w:rsidRDefault="00076AE2">
      <w:pPr>
        <w:pStyle w:val="Nadpis2"/>
        <w:keepNext w:val="0"/>
      </w:pPr>
      <w:r>
        <w:t xml:space="preserve">Součástí Díla prováděného podle této Smlouvy a smluvní ceny není: </w:t>
      </w:r>
    </w:p>
    <w:p w:rsidR="00F94AB8" w:rsidRDefault="00076AE2">
      <w:pPr>
        <w:pStyle w:val="Nadpis3"/>
        <w:keepNext w:val="0"/>
        <w:numPr>
          <w:ilvl w:val="3"/>
          <w:numId w:val="7"/>
        </w:numPr>
        <w:tabs>
          <w:tab w:val="left" w:pos="2835"/>
        </w:tabs>
        <w:ind w:left="2127" w:hanging="426"/>
        <w:rPr>
          <w:szCs w:val="20"/>
        </w:rPr>
      </w:pPr>
      <w:r>
        <w:t xml:space="preserve">dodávka veškerého potřebného hardware a software třetích stran nezbytných pro následný provoz Díla. </w:t>
      </w:r>
    </w:p>
    <w:p w:rsidR="00F94AB8" w:rsidRDefault="00076AE2">
      <w:pPr>
        <w:pStyle w:val="Nadpis2"/>
        <w:keepNext w:val="0"/>
        <w:tabs>
          <w:tab w:val="left" w:pos="6379"/>
        </w:tabs>
      </w:pPr>
      <w:r>
        <w:t xml:space="preserve">Zhotovitel provede řádně a včas Dílo, na základě Funkční specifikace, která je uvedena v Příloze č. 1 Smlouvy a na základě výsledků vzájemných konzultací a dohod s odpovědnou osobou Zadavatele. Objednatel se zavazuje převzít za podmínek dle této Smlouvy hmotné i nehmotné výsledky Díla řádně provedeného podle této Smlouvy, k jeho provedení poskytnout Zhotoviteli potřebnou součinnost a za provedení Díla zaplatit Zhotoviteli sjednanou cenu podle čl. 3 Smlouvy. </w:t>
      </w:r>
    </w:p>
    <w:p w:rsidR="00F94AB8" w:rsidRDefault="00076AE2">
      <w:pPr>
        <w:pStyle w:val="Nadpis2"/>
        <w:keepNext w:val="0"/>
      </w:pPr>
      <w:r>
        <w:t>Objednatel se dále zavazuje dodávat Zhotoviteli též další podklady označené Zhotovitelem za nezbytné pro provedení Díla, zejména podklady uvedené v Analýze, která je součástí předmětu Díla a Zhotovitel ji zpracuje před samotným provedením Díla a bude dále upřesňovat podle konzultací s Objednatelem na pravidelných schůzkách.</w:t>
      </w:r>
    </w:p>
    <w:p w:rsidR="00F94AB8" w:rsidRDefault="00076AE2">
      <w:pPr>
        <w:pStyle w:val="Nadpis2"/>
        <w:keepNext w:val="0"/>
        <w:sectPr w:rsidR="00F94AB8">
          <w:headerReference w:type="default" r:id="rId11"/>
          <w:footerReference w:type="default" r:id="rId12"/>
          <w:pgSz w:w="11906" w:h="16838"/>
          <w:pgMar w:top="1866" w:right="1418" w:bottom="1418" w:left="1418" w:header="709" w:footer="709" w:gutter="0"/>
          <w:cols w:space="708"/>
          <w:formProt w:val="0"/>
          <w:docGrid w:linePitch="299"/>
        </w:sectPr>
      </w:pPr>
      <w:r>
        <w:t xml:space="preserve">Zhotovitel prohlašuje, že se v plném rozsahu seznámil s rozsahem Díla, že jsou mu známy veškeré technické, kvalitativní a jiné podmínky nezbytné k realizaci Díla, že disponuje takovými kapacitami a odbornými znalostmi, které jsou k provedení Díla nezbytné. Zhotovitel odpovídá za škodu, která Objednateli může vzniknout v důsledku nepravdivosti tohoto prohlášení. Případnou úhradou smluvní pokuty není dotčen nárok Objednatele na náhradu škody v plné výši, a to i co do částky přesahující smluvní pokutu. </w:t>
      </w:r>
    </w:p>
    <w:p w:rsidR="00F94AB8" w:rsidRDefault="00F94AB8">
      <w:pPr>
        <w:keepLines/>
        <w:spacing w:before="0" w:after="0"/>
        <w:rPr>
          <w:rFonts w:ascii="Arial" w:hAnsi="Arial" w:cs="Arial"/>
          <w:szCs w:val="22"/>
        </w:rPr>
      </w:pPr>
    </w:p>
    <w:p w:rsidR="00F94AB8" w:rsidRDefault="00076AE2">
      <w:pPr>
        <w:pStyle w:val="Nadpis1"/>
        <w:keepLines/>
        <w:widowControl w:val="0"/>
        <w:shd w:val="clear" w:color="auto" w:fill="BFBFBF" w:themeFill="background1" w:themeFillShade="BF"/>
        <w:tabs>
          <w:tab w:val="left" w:pos="567"/>
        </w:tabs>
        <w:spacing w:before="0" w:after="0"/>
        <w:ind w:left="0" w:firstLine="0"/>
        <w:rPr>
          <w:rFonts w:ascii="Arial" w:hAnsi="Arial" w:cs="Arial"/>
          <w:sz w:val="22"/>
          <w:szCs w:val="22"/>
        </w:rPr>
      </w:pPr>
      <w:r>
        <w:rPr>
          <w:rFonts w:ascii="Arial" w:hAnsi="Arial" w:cs="Arial"/>
          <w:sz w:val="22"/>
          <w:szCs w:val="22"/>
        </w:rPr>
        <w:t>Cena a platba</w:t>
      </w:r>
    </w:p>
    <w:p w:rsidR="00F94AB8" w:rsidRDefault="00076AE2">
      <w:pPr>
        <w:pStyle w:val="Nadpis2"/>
        <w:keepNext w:val="0"/>
        <w:rPr>
          <w:b/>
        </w:rPr>
      </w:pPr>
      <w:r>
        <w:t>Smluvní strany se dohodly, že cena plnění dle této smlouvy činí 200 000</w:t>
      </w:r>
      <w:r>
        <w:rPr>
          <w:b/>
        </w:rPr>
        <w:t xml:space="preserve">, - </w:t>
      </w:r>
      <w:r>
        <w:t>Kč (dodavatel není plátce DPH). V této ceně jsou zahrnuty veškeré náklady (např. na instalace, související dokumentaci a technickou podporu). Rozpočet a časový harmonogram tvoří Přílohu č. 2 Smlouvy.</w:t>
      </w:r>
    </w:p>
    <w:p w:rsidR="00F94AB8" w:rsidRDefault="00076AE2">
      <w:pPr>
        <w:pStyle w:val="Nadpis2"/>
        <w:keepNext w:val="0"/>
        <w:rPr>
          <w:b/>
        </w:rPr>
      </w:pPr>
      <w:r>
        <w:t>Platba bude provedena bezhotovostním převodem na účet Zhotovitele na základě dílčích faktur vystavených Zhotovitelem po dokončení jednotlivých fází provádění Díla podle Přílohy č. 2 Smlouvy.</w:t>
      </w:r>
    </w:p>
    <w:p w:rsidR="00F94AB8" w:rsidRDefault="00076AE2">
      <w:pPr>
        <w:pStyle w:val="Nadpis2"/>
        <w:keepNext w:val="0"/>
        <w:rPr>
          <w:b/>
        </w:rPr>
      </w:pPr>
      <w:r>
        <w:t>Faktura (účetní doklad) bude dodána společně s protokolem o předání po předání předmětu smlouvy a bude splňovat náležitosti účetního dokladu podle platných právních předpisů.</w:t>
      </w:r>
    </w:p>
    <w:p w:rsidR="00F94AB8" w:rsidRDefault="00076AE2">
      <w:pPr>
        <w:pStyle w:val="Nadpis2"/>
        <w:keepNext w:val="0"/>
        <w:rPr>
          <w:b/>
        </w:rPr>
      </w:pPr>
      <w:r>
        <w:t>Splatnost vystavených faktur je 30 kalendářních dnů od jejich vystavení.</w:t>
      </w:r>
    </w:p>
    <w:p w:rsidR="00F94AB8" w:rsidRDefault="00F94AB8">
      <w:pPr>
        <w:keepLines/>
        <w:spacing w:before="0" w:after="0"/>
        <w:rPr>
          <w:rFonts w:ascii="Arial" w:hAnsi="Arial" w:cs="Arial"/>
          <w:szCs w:val="22"/>
        </w:rPr>
      </w:pPr>
    </w:p>
    <w:p w:rsidR="00F94AB8" w:rsidRDefault="00076AE2">
      <w:pPr>
        <w:pStyle w:val="Nadpis1"/>
        <w:keepLines/>
        <w:shd w:val="clear" w:color="auto" w:fill="BFBFBF" w:themeFill="background1" w:themeFillShade="BF"/>
        <w:tabs>
          <w:tab w:val="left" w:pos="567"/>
        </w:tabs>
        <w:spacing w:before="0" w:after="0"/>
        <w:ind w:left="567" w:hanging="567"/>
        <w:rPr>
          <w:rFonts w:ascii="Arial" w:hAnsi="Arial" w:cs="Arial"/>
          <w:sz w:val="22"/>
          <w:szCs w:val="22"/>
        </w:rPr>
      </w:pPr>
      <w:r>
        <w:rPr>
          <w:rFonts w:ascii="Arial" w:hAnsi="Arial" w:cs="Arial"/>
          <w:sz w:val="22"/>
          <w:szCs w:val="22"/>
        </w:rPr>
        <w:t>Termín plnění a předání Díla, odpovědné osoby</w:t>
      </w:r>
    </w:p>
    <w:p w:rsidR="00F94AB8" w:rsidRDefault="00076AE2">
      <w:pPr>
        <w:pStyle w:val="Nadpis2"/>
        <w:keepNext w:val="0"/>
      </w:pPr>
      <w:r>
        <w:t>Zhotovitel se zavazuje postupovat na základě níže stanoveného harmonogramu tak, aby Softwarovou aplikaci vymezenou v čl. 2. této Smlouvy předal Objednateli, demonstroval její funkčnost v sídle Objednatele a umožnil Objednateli její užívání nejpozději počínaje 30. 4. 2022.</w:t>
      </w:r>
    </w:p>
    <w:p w:rsidR="00F94AB8" w:rsidRDefault="00076AE2">
      <w:pPr>
        <w:pStyle w:val="Nadpis2"/>
        <w:keepNext w:val="0"/>
      </w:pPr>
      <w:r>
        <w:t>Objednatel je povinen poskytnout při předání nezbytnou součinnost. Vzor předávacího protokolu tvoří Přílohu č. 3 Smlouvy.</w:t>
      </w:r>
    </w:p>
    <w:p w:rsidR="00F94AB8" w:rsidRDefault="00076AE2">
      <w:pPr>
        <w:pStyle w:val="Nadpis2"/>
        <w:keepNext w:val="0"/>
      </w:pPr>
      <w:r>
        <w:t>Veškerá související dokumentace bude předána kontaktní osobě na straně Objednatele v elektronické podobě při předání Díla.</w:t>
      </w:r>
    </w:p>
    <w:p w:rsidR="00F94AB8" w:rsidRDefault="00076AE2">
      <w:pPr>
        <w:pStyle w:val="Nadpis2"/>
        <w:keepNext w:val="0"/>
      </w:pPr>
      <w:r>
        <w:t xml:space="preserve">Smluvní strany uvádějí následující kontaktní osoby v záležitostech týkajících se plnění podle Smlouvy: </w:t>
      </w:r>
    </w:p>
    <w:p w:rsidR="00F94AB8" w:rsidRDefault="00F94AB8">
      <w:pPr>
        <w:rPr>
          <w:rFonts w:ascii="Arial" w:hAnsi="Arial" w:cs="Arial"/>
          <w:bCs/>
          <w:iCs/>
          <w:sz w:val="20"/>
          <w:szCs w:val="20"/>
        </w:rPr>
      </w:pPr>
    </w:p>
    <w:p w:rsidR="00F94AB8" w:rsidRDefault="00076AE2">
      <w:pPr>
        <w:ind w:firstLine="425"/>
        <w:rPr>
          <w:rFonts w:ascii="Arial" w:hAnsi="Arial" w:cs="Arial"/>
          <w:bCs/>
          <w:iCs/>
          <w:sz w:val="20"/>
          <w:szCs w:val="20"/>
        </w:rPr>
      </w:pPr>
      <w:r>
        <w:rPr>
          <w:rFonts w:ascii="Arial" w:hAnsi="Arial" w:cs="Arial"/>
          <w:bCs/>
          <w:iCs/>
          <w:sz w:val="20"/>
          <w:szCs w:val="20"/>
        </w:rPr>
        <w:t>kontaktní osoba na straně Zhotovitele</w:t>
      </w:r>
    </w:p>
    <w:p w:rsidR="00F94AB8" w:rsidRDefault="00076AE2">
      <w:pPr>
        <w:ind w:firstLine="425"/>
      </w:pPr>
      <w:r>
        <w:rPr>
          <w:rFonts w:ascii="Arial" w:hAnsi="Arial" w:cs="Arial"/>
          <w:bCs/>
          <w:iCs/>
          <w:sz w:val="20"/>
          <w:szCs w:val="20"/>
        </w:rPr>
        <w:t xml:space="preserve">Michal Galbavý, </w:t>
      </w:r>
    </w:p>
    <w:p w:rsidR="00F94AB8" w:rsidRDefault="00F94AB8">
      <w:pPr>
        <w:ind w:firstLine="425"/>
        <w:rPr>
          <w:rFonts w:ascii="Arial" w:hAnsi="Arial" w:cs="Arial"/>
          <w:bCs/>
          <w:iCs/>
          <w:sz w:val="20"/>
          <w:szCs w:val="20"/>
        </w:rPr>
      </w:pPr>
    </w:p>
    <w:p w:rsidR="00F94AB8" w:rsidRDefault="00076AE2">
      <w:pPr>
        <w:ind w:firstLine="425"/>
        <w:rPr>
          <w:rFonts w:ascii="Arial" w:hAnsi="Arial" w:cs="Arial"/>
          <w:bCs/>
          <w:iCs/>
          <w:sz w:val="20"/>
          <w:szCs w:val="20"/>
        </w:rPr>
      </w:pPr>
      <w:r>
        <w:rPr>
          <w:rFonts w:ascii="Arial" w:hAnsi="Arial" w:cs="Arial"/>
          <w:bCs/>
          <w:iCs/>
          <w:sz w:val="20"/>
          <w:szCs w:val="20"/>
        </w:rPr>
        <w:t>kontaktní osoba na straně Zhotovitele</w:t>
      </w:r>
    </w:p>
    <w:p w:rsidR="00F94AB8" w:rsidRDefault="00076AE2">
      <w:pPr>
        <w:ind w:firstLine="425"/>
        <w:rPr>
          <w:rFonts w:ascii="Arial" w:hAnsi="Arial" w:cs="Arial"/>
          <w:bCs/>
          <w:iCs/>
          <w:sz w:val="20"/>
          <w:szCs w:val="20"/>
        </w:rPr>
      </w:pPr>
      <w:r>
        <w:rPr>
          <w:rFonts w:ascii="Arial" w:hAnsi="Arial" w:cs="Arial"/>
          <w:bCs/>
          <w:iCs/>
          <w:sz w:val="20"/>
          <w:szCs w:val="20"/>
        </w:rPr>
        <w:t xml:space="preserve">Vojtěch Látal, </w:t>
      </w:r>
    </w:p>
    <w:p w:rsidR="00F94AB8" w:rsidRDefault="00076AE2">
      <w:pPr>
        <w:ind w:firstLine="425"/>
        <w:rPr>
          <w:rFonts w:ascii="Arial" w:hAnsi="Arial" w:cs="Arial"/>
          <w:bCs/>
          <w:iCs/>
          <w:sz w:val="20"/>
          <w:szCs w:val="20"/>
        </w:rPr>
      </w:pPr>
      <w:r>
        <w:rPr>
          <w:rFonts w:ascii="Arial" w:hAnsi="Arial" w:cs="Arial"/>
          <w:bCs/>
          <w:iCs/>
          <w:sz w:val="20"/>
          <w:szCs w:val="20"/>
        </w:rPr>
        <w:t>kontaktní osoba na straně Objednatele</w:t>
      </w:r>
    </w:p>
    <w:p w:rsidR="00F94AB8" w:rsidRDefault="00076AE2">
      <w:pPr>
        <w:ind w:left="720" w:firstLine="449"/>
        <w:jc w:val="left"/>
        <w:rPr>
          <w:rFonts w:ascii="Arial" w:hAnsi="Arial"/>
          <w:sz w:val="20"/>
          <w:szCs w:val="20"/>
        </w:rPr>
      </w:pPr>
      <w:r>
        <w:rPr>
          <w:rFonts w:ascii="Arial" w:hAnsi="Arial"/>
          <w:sz w:val="20"/>
          <w:szCs w:val="20"/>
        </w:rPr>
        <w:t xml:space="preserve">Ing. Pavlína Hájková, </w:t>
      </w:r>
      <w:bookmarkStart w:id="0" w:name="_GoBack"/>
      <w:bookmarkEnd w:id="0"/>
    </w:p>
    <w:p w:rsidR="00F94AB8" w:rsidRDefault="00F94AB8">
      <w:pPr>
        <w:rPr>
          <w:rFonts w:ascii="Arial" w:hAnsi="Arial" w:cs="Arial"/>
          <w:sz w:val="20"/>
          <w:szCs w:val="20"/>
        </w:rPr>
      </w:pPr>
    </w:p>
    <w:p w:rsidR="00F94AB8" w:rsidRDefault="00076AE2">
      <w:pPr>
        <w:keepLines/>
        <w:spacing w:before="0" w:after="0"/>
        <w:jc w:val="center"/>
        <w:rPr>
          <w:rFonts w:ascii="Arial" w:hAnsi="Arial" w:cs="Arial"/>
          <w:b/>
          <w:sz w:val="20"/>
          <w:szCs w:val="20"/>
        </w:rPr>
      </w:pPr>
      <w:r>
        <w:br w:type="page"/>
      </w:r>
    </w:p>
    <w:p w:rsidR="00F94AB8" w:rsidRDefault="00F94AB8">
      <w:pPr>
        <w:spacing w:before="0" w:after="0"/>
        <w:jc w:val="center"/>
        <w:rPr>
          <w:rFonts w:ascii="Arial" w:hAnsi="Arial" w:cs="Arial"/>
          <w:b/>
          <w:sz w:val="20"/>
          <w:szCs w:val="20"/>
        </w:rPr>
      </w:pPr>
    </w:p>
    <w:p w:rsidR="00F94AB8" w:rsidRDefault="00076AE2">
      <w:pPr>
        <w:pStyle w:val="Nadpis1"/>
        <w:keepLines/>
        <w:widowControl w:val="0"/>
        <w:shd w:val="clear" w:color="auto" w:fill="BFBFBF" w:themeFill="background1" w:themeFillShade="BF"/>
        <w:tabs>
          <w:tab w:val="left" w:pos="567"/>
        </w:tabs>
        <w:spacing w:before="0" w:after="0"/>
        <w:ind w:left="0" w:firstLine="0"/>
        <w:rPr>
          <w:rFonts w:ascii="Arial" w:hAnsi="Arial" w:cs="Arial"/>
          <w:sz w:val="22"/>
          <w:szCs w:val="22"/>
        </w:rPr>
      </w:pPr>
      <w:r>
        <w:rPr>
          <w:rFonts w:ascii="Arial" w:hAnsi="Arial" w:cs="Arial"/>
          <w:sz w:val="22"/>
          <w:szCs w:val="22"/>
        </w:rPr>
        <w:t xml:space="preserve">Další závazky Zhotovitele </w:t>
      </w:r>
    </w:p>
    <w:p w:rsidR="00F94AB8" w:rsidRDefault="00076AE2">
      <w:pPr>
        <w:pStyle w:val="Nadpis2"/>
        <w:keepNext w:val="0"/>
      </w:pPr>
      <w:r>
        <w:t xml:space="preserve">Zhotovitel se dále zavazuje: </w:t>
      </w:r>
    </w:p>
    <w:p w:rsidR="00F94AB8" w:rsidRDefault="00076AE2">
      <w:pPr>
        <w:pStyle w:val="Nadpis3"/>
        <w:keepNext w:val="0"/>
        <w:numPr>
          <w:ilvl w:val="3"/>
          <w:numId w:val="10"/>
        </w:numPr>
        <w:ind w:left="1276" w:hanging="425"/>
        <w:rPr>
          <w:szCs w:val="20"/>
        </w:rPr>
      </w:pPr>
      <w:r>
        <w:t>Při plnění závazků ze Smlouvy postupovat s odbornou péčí a dodržovat podmínky Smlouvy, Zhotovitel se zejména zavazuje postupovat při provádění Díla s využitím moderních programovacích technik a dodržovat obecně uznávané standardy pro vytvářený software.</w:t>
      </w:r>
    </w:p>
    <w:p w:rsidR="00F94AB8" w:rsidRDefault="00076AE2">
      <w:pPr>
        <w:pStyle w:val="Nadpis3"/>
        <w:keepNext w:val="0"/>
        <w:numPr>
          <w:ilvl w:val="3"/>
          <w:numId w:val="10"/>
        </w:numPr>
        <w:ind w:left="1276" w:hanging="425"/>
        <w:rPr>
          <w:szCs w:val="20"/>
        </w:rPr>
      </w:pPr>
      <w:r>
        <w:t>Dodat řádně a včas Dílo a jeho jednotlivé části, bez faktických a právních vad. Nebude-li Zhotovitel provádět Dílo řádně a v souladu s Funkční specifikací a Analýzou, vzniká Objednateli právo od Smlouvy odstoupit.</w:t>
      </w:r>
    </w:p>
    <w:p w:rsidR="00F94AB8" w:rsidRDefault="00076AE2">
      <w:pPr>
        <w:pStyle w:val="Nadpis3"/>
        <w:keepNext w:val="0"/>
        <w:numPr>
          <w:ilvl w:val="3"/>
          <w:numId w:val="10"/>
        </w:numPr>
        <w:ind w:left="1276" w:hanging="425"/>
        <w:rPr>
          <w:szCs w:val="20"/>
        </w:rPr>
      </w:pPr>
      <w:r>
        <w:t>Průběžně informovat Objednatele o všech skutečnostech, které mohou mít vliv na plnění závazků založených touto Smlouvou, jakož i informovat Objednatele na jeho žádost o průběhu provádění Díla.</w:t>
      </w:r>
    </w:p>
    <w:p w:rsidR="00F94AB8" w:rsidRDefault="00076AE2">
      <w:pPr>
        <w:pStyle w:val="Nadpis3"/>
        <w:keepNext w:val="0"/>
        <w:numPr>
          <w:ilvl w:val="3"/>
          <w:numId w:val="10"/>
        </w:numPr>
        <w:ind w:left="1276" w:hanging="425"/>
        <w:rPr>
          <w:szCs w:val="20"/>
        </w:rPr>
      </w:pPr>
      <w:r>
        <w:t xml:space="preserve">V případě, že zjistí při provádění Díla překážky, které znemožňují provedení Díla sjednaným způsobem a se kterými měl Objednatelem být a nebyl seznámen v průběhu Analýzy, nebo ohledně kterých byl Objednatelem informován nepravdivě, nebo které nemohl rozumně předpokládat, je povinen oznámit toto bez odkladu Objednateli a navrhnout mu změnu Díla včetně dalších nezbytných změn této Smlouvy (např. ujednání o době plnění, o součinnosti Objednatele apod.). Do dosažení dohody o změně Smlouvy je Zhotovitel oprávněn provádění Díla přerušit. Nedohodnou-li se Smluvní strany na změně Smlouvy do jednoho měsíce od písemného oznámení Zhotovitele o překážkách v provádění Díla, může kterákoli ze Smluvních stran od Smlouvy odstoupit. </w:t>
      </w:r>
    </w:p>
    <w:p w:rsidR="00F94AB8" w:rsidRDefault="00076AE2">
      <w:pPr>
        <w:pStyle w:val="Nadpis3"/>
        <w:keepNext w:val="0"/>
        <w:numPr>
          <w:ilvl w:val="3"/>
          <w:numId w:val="10"/>
        </w:numPr>
        <w:ind w:left="1276" w:hanging="425"/>
        <w:rPr>
          <w:szCs w:val="20"/>
        </w:rPr>
      </w:pPr>
      <w:r>
        <w:t xml:space="preserve">Zhotovitel odpovídá za to, že při provádění Díla budou dodržována veškerá zákonná ustanovení, technické normy a právní či technické předpisy, které se týkají předmětu této Smlouvy a je tyto předpisy povinen dodržovat. Pokud porušením těchto předpisů vznikne Objednateli jakákoliv škoda, je Zhotovitel povinen tuto škodu uhradit v plném rozsahu Objednateli, nebo dotčené třetí straně bez ohledu na to, zda je dané porušení zajištěno smluvní sankcí. </w:t>
      </w:r>
    </w:p>
    <w:p w:rsidR="00F94AB8" w:rsidRDefault="00F94AB8">
      <w:pPr>
        <w:keepLines/>
        <w:spacing w:before="0" w:after="0"/>
        <w:rPr>
          <w:rFonts w:ascii="Arial" w:hAnsi="Arial" w:cs="Arial"/>
          <w:szCs w:val="22"/>
        </w:rPr>
      </w:pPr>
    </w:p>
    <w:p w:rsidR="00F94AB8" w:rsidRDefault="00076AE2">
      <w:pPr>
        <w:pStyle w:val="Nadpis1"/>
        <w:keepLines/>
        <w:widowControl w:val="0"/>
        <w:shd w:val="clear" w:color="auto" w:fill="BFBFBF" w:themeFill="background1" w:themeFillShade="BF"/>
        <w:tabs>
          <w:tab w:val="left" w:pos="567"/>
        </w:tabs>
        <w:spacing w:before="0" w:after="0"/>
        <w:ind w:left="0" w:firstLine="0"/>
        <w:rPr>
          <w:rFonts w:ascii="Arial" w:hAnsi="Arial" w:cs="Arial"/>
          <w:sz w:val="22"/>
          <w:szCs w:val="22"/>
        </w:rPr>
      </w:pPr>
      <w:r>
        <w:t xml:space="preserve">Důvěrné informace </w:t>
      </w:r>
    </w:p>
    <w:p w:rsidR="00F94AB8" w:rsidRDefault="00076AE2">
      <w:pPr>
        <w:pStyle w:val="Nadpis2"/>
        <w:keepNext w:val="0"/>
        <w:rPr>
          <w:iCs w:val="0"/>
        </w:rPr>
      </w:pPr>
      <w:r>
        <w:rPr>
          <w:iCs w:val="0"/>
        </w:rPr>
        <w:t>Zhotovitel se zavazuje nakládat s veškerými informacemi, které od Objednatele obdržel v souvislosti s plněním závazků ze Smlouvy (dále jen „</w:t>
      </w:r>
      <w:r>
        <w:rPr>
          <w:b/>
          <w:bCs w:val="0"/>
          <w:iCs w:val="0"/>
        </w:rPr>
        <w:t>Důvěrné informace“)</w:t>
      </w:r>
      <w:r>
        <w:rPr>
          <w:iCs w:val="0"/>
        </w:rPr>
        <w:t xml:space="preserve">, způsobem uvedeným dále v tomto článku Smlouvy. </w:t>
      </w:r>
    </w:p>
    <w:p w:rsidR="00F94AB8" w:rsidRDefault="00076AE2">
      <w:pPr>
        <w:pStyle w:val="Nadpis2"/>
        <w:keepNext w:val="0"/>
        <w:rPr>
          <w:iCs w:val="0"/>
        </w:rPr>
      </w:pPr>
      <w:r>
        <w:rPr>
          <w:iCs w:val="0"/>
        </w:rPr>
        <w:t xml:space="preserve">Důvěrnými informacemi mohou být informace poskytnuté v ústní, písemné, grafické nebo elektronické podobě a jsou takto označeny. </w:t>
      </w:r>
    </w:p>
    <w:p w:rsidR="00F94AB8" w:rsidRDefault="00076AE2">
      <w:pPr>
        <w:pStyle w:val="Nadpis2"/>
        <w:keepNext w:val="0"/>
        <w:rPr>
          <w:iCs w:val="0"/>
        </w:rPr>
      </w:pPr>
      <w:r>
        <w:rPr>
          <w:iCs w:val="0"/>
        </w:rPr>
        <w:t xml:space="preserve">Za Důvěrné informace nebudou považovány informace, které jsou všeobecně dostupné veřejnosti. </w:t>
      </w:r>
    </w:p>
    <w:p w:rsidR="00F94AB8" w:rsidRDefault="00076AE2">
      <w:pPr>
        <w:pStyle w:val="Nadpis2"/>
        <w:keepNext w:val="0"/>
        <w:rPr>
          <w:iCs w:val="0"/>
        </w:rPr>
      </w:pPr>
      <w:r>
        <w:rPr>
          <w:iCs w:val="0"/>
        </w:rPr>
        <w:lastRenderedPageBreak/>
        <w:t>Objednatel bude zhotoviteli poskytovat Důvěrné informace pouze pro účely zhotovení Díla. Objednatel i Zhotovitel mají eminentní zájem Důvěrné informace dle Smlouvy utajit před všemi osobami, kterým nedá k seznámení se s těmito informacemi druhá strana výslovný souhlas.</w:t>
      </w:r>
    </w:p>
    <w:p w:rsidR="00F94AB8" w:rsidRDefault="00076AE2">
      <w:pPr>
        <w:pStyle w:val="Nadpis2"/>
        <w:keepNext w:val="0"/>
        <w:rPr>
          <w:iCs w:val="0"/>
        </w:rPr>
      </w:pPr>
      <w:r>
        <w:rPr>
          <w:iCs w:val="0"/>
        </w:rPr>
        <w:t>Zhotovitel se zavazuje zachovávat mlčenlivost o všech Důvěrných informacích, a to vůči všem třetím osobám, s výjimkou splnění zákonné informační povinnosti vůči správním orgánům a dalším osobám a předání informací spolupracujícím osobám se zákonnou povinností mlčenlivosti (advokáti, daňoví poradci).</w:t>
      </w:r>
    </w:p>
    <w:p w:rsidR="00F94AB8" w:rsidRDefault="00076AE2">
      <w:pPr>
        <w:pStyle w:val="Nadpis2"/>
        <w:keepNext w:val="0"/>
        <w:rPr>
          <w:iCs w:val="0"/>
        </w:rPr>
      </w:pPr>
      <w:r>
        <w:rPr>
          <w:iCs w:val="0"/>
        </w:rPr>
        <w:t xml:space="preserve">Zhotovitel se zavazuje vrátit Objednateli na jeho písemnou výzvu veškeré listiny a jiné hmotné nosiče, obsahující Důvěrné informace v písemné, elektronické či jiné podobě, získané na základě Smlouvy od Objednatele. Veškeré kopie obsahující Důvěrné informace se Zhotovitel zavazuje na písemnou výzvu Objednatele zničit. Zhotovitel je povinen tak učinit do 10 dnů od doručení písemné výzvy Objednatele. </w:t>
      </w:r>
    </w:p>
    <w:p w:rsidR="00F94AB8" w:rsidRDefault="00076AE2">
      <w:pPr>
        <w:pStyle w:val="Nadpis2"/>
        <w:keepNext w:val="0"/>
        <w:rPr>
          <w:iCs w:val="0"/>
        </w:rPr>
      </w:pPr>
      <w:r>
        <w:rPr>
          <w:iCs w:val="0"/>
        </w:rPr>
        <w:t xml:space="preserve">Zhotovitel se zavazuje zachovávat mlčenlivost o Důvěrných informacích, a to i po ukončení Smlouvy. Toto ustanovení se nevztahuje na splnění zákonné informační povinnosti vůči správním orgánům a dalším osobám a předání informací spolupracujícím osobám se zákonnou povinností mlčenlivosti (advokáti, daňoví poradci). </w:t>
      </w:r>
    </w:p>
    <w:p w:rsidR="00F94AB8" w:rsidRDefault="00076AE2">
      <w:pPr>
        <w:pStyle w:val="Nadpis2"/>
        <w:keepNext w:val="0"/>
      </w:pPr>
      <w:r>
        <w:t>Při porušení povinnosti zachovat mlčenlivost o Důvěrných informacích bude uložena sankce 20 000 Kč za každé jednotlivé porušení.</w:t>
      </w:r>
    </w:p>
    <w:p w:rsidR="00F94AB8" w:rsidRDefault="00F94AB8">
      <w:pPr>
        <w:keepLines/>
        <w:spacing w:before="0" w:after="0"/>
        <w:rPr>
          <w:rFonts w:ascii="Arial" w:hAnsi="Arial" w:cs="Arial"/>
          <w:szCs w:val="22"/>
        </w:rPr>
      </w:pPr>
    </w:p>
    <w:p w:rsidR="00F94AB8" w:rsidRDefault="00076AE2">
      <w:pPr>
        <w:pStyle w:val="Nadpis1"/>
        <w:keepLines/>
        <w:widowControl w:val="0"/>
        <w:shd w:val="clear" w:color="auto" w:fill="BFBFBF" w:themeFill="background1" w:themeFillShade="BF"/>
        <w:tabs>
          <w:tab w:val="left" w:pos="567"/>
        </w:tabs>
        <w:spacing w:before="0" w:after="0"/>
        <w:ind w:left="0" w:firstLine="0"/>
        <w:rPr>
          <w:rFonts w:ascii="Arial" w:hAnsi="Arial" w:cs="Arial"/>
          <w:sz w:val="22"/>
          <w:szCs w:val="22"/>
        </w:rPr>
      </w:pPr>
      <w:r>
        <w:rPr>
          <w:rFonts w:ascii="Arial" w:hAnsi="Arial" w:cs="Arial"/>
          <w:sz w:val="22"/>
          <w:szCs w:val="22"/>
        </w:rPr>
        <w:t xml:space="preserve">Součinnost Objednatele </w:t>
      </w:r>
    </w:p>
    <w:p w:rsidR="00F94AB8" w:rsidRDefault="00076AE2">
      <w:pPr>
        <w:pStyle w:val="Nadpis2"/>
        <w:keepNext w:val="0"/>
      </w:pPr>
      <w:r>
        <w:t xml:space="preserve">Objednatel se dále zavazuje: </w:t>
      </w:r>
    </w:p>
    <w:p w:rsidR="00F94AB8" w:rsidRDefault="00076AE2">
      <w:pPr>
        <w:pStyle w:val="Nadpis3"/>
        <w:keepNext w:val="0"/>
        <w:numPr>
          <w:ilvl w:val="3"/>
          <w:numId w:val="11"/>
        </w:numPr>
        <w:ind w:left="1276" w:hanging="425"/>
        <w:rPr>
          <w:szCs w:val="20"/>
        </w:rPr>
      </w:pPr>
      <w:r>
        <w:t xml:space="preserve">Během provádění Díla v dohodnutých lhůtách nebo na požádání (pokud není lhůta dohodnuta) předávat Zhotoviteli podklady a odstraňovat na výzvu Zhotovitele veškeré závady či nedostatky, které Zhotovitel při provádění Díla v podkladech zjistí. </w:t>
      </w:r>
    </w:p>
    <w:p w:rsidR="00F94AB8" w:rsidRDefault="00076AE2">
      <w:pPr>
        <w:pStyle w:val="Nadpis3"/>
        <w:keepNext w:val="0"/>
        <w:numPr>
          <w:ilvl w:val="3"/>
          <w:numId w:val="11"/>
        </w:numPr>
        <w:ind w:left="1276" w:hanging="425"/>
        <w:rPr>
          <w:szCs w:val="20"/>
        </w:rPr>
      </w:pPr>
      <w:r>
        <w:t xml:space="preserve">Zúčastňovat se na výzvu Zhotovitele projednání a konzultací Díla ve lhůtách, které umožní Zhotoviteli jeho provádění a dokončení podle čl. 4 </w:t>
      </w:r>
      <w:proofErr w:type="gramStart"/>
      <w:r>
        <w:t>této</w:t>
      </w:r>
      <w:proofErr w:type="gramEnd"/>
      <w:r>
        <w:t xml:space="preserve"> Smlouvy. </w:t>
      </w:r>
    </w:p>
    <w:p w:rsidR="00F94AB8" w:rsidRDefault="00076AE2">
      <w:pPr>
        <w:pStyle w:val="Nadpis3"/>
        <w:keepNext w:val="0"/>
        <w:numPr>
          <w:ilvl w:val="3"/>
          <w:numId w:val="11"/>
        </w:numPr>
        <w:ind w:left="1276" w:hanging="425"/>
        <w:rPr>
          <w:szCs w:val="20"/>
        </w:rPr>
      </w:pPr>
      <w:r>
        <w:t>Poskytovat Zhotoviteli další součinnost potřebnou ke zhotovení Díla, a to na základě důvodné žádosti Zhotovitele a případně po předchozím projednání se Zhotovitelem tak, aby mohla být dodržena sjednaná doba splnění Díla.</w:t>
      </w:r>
    </w:p>
    <w:p w:rsidR="00F94AB8" w:rsidRDefault="00076AE2">
      <w:pPr>
        <w:pStyle w:val="Nadpis3"/>
        <w:keepNext w:val="0"/>
        <w:numPr>
          <w:ilvl w:val="3"/>
          <w:numId w:val="11"/>
        </w:numPr>
        <w:ind w:left="1276" w:hanging="425"/>
        <w:rPr>
          <w:szCs w:val="20"/>
        </w:rPr>
      </w:pPr>
      <w:r>
        <w:t xml:space="preserve">Zajistit si případný potřebný hardware a licence třetích stran specifikované v Analýze, které jsou nutné pro provedení Díla, a to nejpozději pět (5) pracovních dnů před zahájením vlastního provedení Díla, pokud se Smluvní strany nedohodnou jinak. </w:t>
      </w:r>
      <w:bookmarkStart w:id="1" w:name="_Ref246731564"/>
      <w:bookmarkStart w:id="2" w:name="_Ref246732221"/>
      <w:bookmarkStart w:id="3" w:name="_Toc246733753"/>
    </w:p>
    <w:p w:rsidR="00F94AB8" w:rsidRDefault="00076AE2">
      <w:pPr>
        <w:pStyle w:val="Odstavecseseznamem"/>
        <w:keepLines/>
        <w:spacing w:before="0" w:after="0"/>
        <w:ind w:left="360"/>
        <w:rPr>
          <w:rFonts w:ascii="Arial" w:hAnsi="Arial" w:cs="Arial"/>
          <w:szCs w:val="22"/>
        </w:rPr>
      </w:pPr>
      <w:r>
        <w:br w:type="page"/>
      </w:r>
    </w:p>
    <w:p w:rsidR="00F94AB8" w:rsidRDefault="00F94AB8">
      <w:pPr>
        <w:pStyle w:val="Odstavecseseznamem"/>
        <w:spacing w:before="0" w:after="0"/>
        <w:ind w:left="360"/>
        <w:rPr>
          <w:rFonts w:ascii="Arial" w:hAnsi="Arial" w:cs="Arial"/>
          <w:szCs w:val="22"/>
        </w:rPr>
      </w:pPr>
    </w:p>
    <w:p w:rsidR="00F94AB8" w:rsidRDefault="00076AE2">
      <w:pPr>
        <w:pStyle w:val="Nadpis1"/>
        <w:keepLines/>
        <w:widowControl w:val="0"/>
        <w:shd w:val="clear" w:color="auto" w:fill="BFBFBF" w:themeFill="background1" w:themeFillShade="BF"/>
        <w:tabs>
          <w:tab w:val="left" w:pos="567"/>
        </w:tabs>
        <w:spacing w:before="0" w:after="0"/>
        <w:ind w:left="0" w:firstLine="0"/>
        <w:rPr>
          <w:rFonts w:ascii="Arial" w:hAnsi="Arial" w:cs="Arial"/>
          <w:sz w:val="22"/>
          <w:szCs w:val="22"/>
        </w:rPr>
      </w:pPr>
      <w:r>
        <w:rPr>
          <w:rFonts w:ascii="Arial" w:hAnsi="Arial" w:cs="Arial"/>
          <w:sz w:val="22"/>
          <w:szCs w:val="22"/>
        </w:rPr>
        <w:t>Autorská práva</w:t>
      </w:r>
      <w:bookmarkEnd w:id="1"/>
      <w:bookmarkEnd w:id="2"/>
      <w:bookmarkEnd w:id="3"/>
    </w:p>
    <w:p w:rsidR="00F94AB8" w:rsidRDefault="00076AE2">
      <w:pPr>
        <w:pStyle w:val="Nadpis2"/>
        <w:keepNext w:val="0"/>
      </w:pPr>
      <w:r>
        <w:t>Zhotovitel prohlašuje, že je osobou oprávněnou nakládat s majetkovými právy k Dílu a poskytovat Licenci k jeho užití v rozsahu stanoveném touto Smlouvou.</w:t>
      </w:r>
    </w:p>
    <w:p w:rsidR="00F94AB8" w:rsidRDefault="00076AE2">
      <w:pPr>
        <w:pStyle w:val="Nadpis2"/>
        <w:keepNext w:val="0"/>
      </w:pPr>
      <w:r>
        <w:t xml:space="preserve">Zhotovitel prohlašuje, že na Díle, ani na jeho případných částech, jež se stanou součástí Díla, neváznou žádná práva třetích osob, jež by mohla Objednatele v jejich užívání omezovat, </w:t>
      </w:r>
      <w:proofErr w:type="gramStart"/>
      <w:r>
        <w:t>popř. na</w:t>
      </w:r>
      <w:proofErr w:type="gramEnd"/>
      <w:r>
        <w:t xml:space="preserve"> základě nichž by mohly tyto třetí strany vznášet vůči Objednateli své nároky. V případě, že budou výše uvedené nároky ze strany třetích osob uplatňovány, zavazují se Smluvní strany o této skutečnosti vzájemně informovat. Zhotovitel se zavazuje uhradit Objednateli vynaložené náklady, jakož i škodu, která mu v souvislosti s uplatňováním nároků třetích osob vznikne. Pokud bude Objednateli zakázáno používat jakoukoliv část Díla z důvodu porušování práv autorských nebo jiných práv třetích osob, nebo lze-li dle názoru Objednatele takový zákaz očekávat, je Zhotovitel povinen zajistit Objednateli na své vlastní náklady odpovídající práva anebo pozměnit dotčenou část Díla tak, aby již k porušování autorských či jiných práv třetích osob nedocházelo. Tím není dotčeno právo Objednatele uplatňovat ostatní práva dle této Smlouvy, zejm. od této Smlouvy odstoupit.</w:t>
      </w:r>
    </w:p>
    <w:p w:rsidR="00F94AB8" w:rsidRDefault="00076AE2">
      <w:pPr>
        <w:pStyle w:val="Nadpis2"/>
        <w:keepNext w:val="0"/>
      </w:pPr>
      <w:r>
        <w:t>Předáním Díla Zhotovitel automaticky poskytuje Objednateli oprávnění k výkonu práva Dílo užít (Licenci) ke všem způsobům užití dle ustanovení autorského zákona.</w:t>
      </w:r>
      <w:bookmarkStart w:id="4" w:name="_Hlk87262624"/>
      <w:bookmarkEnd w:id="4"/>
    </w:p>
    <w:p w:rsidR="00F94AB8" w:rsidRDefault="00076AE2">
      <w:pPr>
        <w:pStyle w:val="Nadpis2"/>
        <w:keepNext w:val="0"/>
      </w:pPr>
      <w:r>
        <w:t xml:space="preserve">Zhotovitel poskytuje Objednateli k Dílu neomezenou výhradní Licenci, tzn. Licenci územně, množstevně a časově neomezenou. Licence se poskytuje na dobu trvání autorských majetkových práv k Dílu. </w:t>
      </w:r>
    </w:p>
    <w:p w:rsidR="00F94AB8" w:rsidRDefault="00076AE2">
      <w:pPr>
        <w:pStyle w:val="Nadpis2"/>
        <w:keepNext w:val="0"/>
        <w:rPr>
          <w:rFonts w:ascii="Calibri" w:hAnsi="Calibri" w:cs="Calibri"/>
          <w:sz w:val="22"/>
          <w:szCs w:val="22"/>
        </w:rPr>
      </w:pPr>
      <w:r>
        <w:t xml:space="preserve">Práva Objednatele dle ustanovení tohoto článku Smlouvy trvají ve stejném rozsahu i po skončení této Smlouvy. </w:t>
      </w:r>
    </w:p>
    <w:p w:rsidR="00F94AB8" w:rsidRDefault="00076AE2">
      <w:pPr>
        <w:pStyle w:val="Nadpis2"/>
        <w:keepNext w:val="0"/>
        <w:rPr>
          <w:rFonts w:ascii="Calibri" w:hAnsi="Calibri" w:cs="Calibri"/>
          <w:sz w:val="22"/>
          <w:szCs w:val="22"/>
        </w:rPr>
      </w:pPr>
      <w:r>
        <w:t>Objednatel není povinen Licenci využít.</w:t>
      </w:r>
    </w:p>
    <w:p w:rsidR="00F94AB8" w:rsidRDefault="00076AE2">
      <w:pPr>
        <w:pStyle w:val="Nadpis2"/>
        <w:keepNext w:val="0"/>
        <w:rPr>
          <w:rFonts w:ascii="Calibri" w:hAnsi="Calibri" w:cs="Calibri"/>
          <w:sz w:val="22"/>
          <w:szCs w:val="22"/>
        </w:rPr>
      </w:pPr>
      <w:r>
        <w:t>Smluvní strany výslovně sjednávají, že cena Licence je již zahrnuta v ceně Díla.</w:t>
      </w:r>
    </w:p>
    <w:p w:rsidR="00F94AB8" w:rsidRDefault="00F94AB8">
      <w:pPr>
        <w:pStyle w:val="Odstavecseseznamem"/>
        <w:keepLines/>
        <w:spacing w:before="0" w:after="0"/>
        <w:ind w:left="360"/>
        <w:rPr>
          <w:rFonts w:ascii="Arial" w:hAnsi="Arial" w:cs="Arial"/>
          <w:szCs w:val="22"/>
        </w:rPr>
      </w:pPr>
    </w:p>
    <w:p w:rsidR="00F94AB8" w:rsidRDefault="00076AE2">
      <w:pPr>
        <w:pStyle w:val="Nadpis1"/>
        <w:keepLines/>
        <w:shd w:val="clear" w:color="auto" w:fill="BFBFBF" w:themeFill="background1" w:themeFillShade="BF"/>
        <w:spacing w:before="0" w:after="0"/>
        <w:ind w:left="567" w:hanging="567"/>
        <w:rPr>
          <w:rFonts w:ascii="Arial" w:hAnsi="Arial" w:cs="Arial"/>
          <w:sz w:val="22"/>
          <w:szCs w:val="22"/>
        </w:rPr>
      </w:pPr>
      <w:r>
        <w:rPr>
          <w:rFonts w:ascii="Arial" w:hAnsi="Arial" w:cs="Arial"/>
          <w:sz w:val="22"/>
          <w:szCs w:val="22"/>
        </w:rPr>
        <w:t xml:space="preserve">Odpovědnost za vady Díla, záruka </w:t>
      </w:r>
    </w:p>
    <w:p w:rsidR="00F94AB8" w:rsidRDefault="00076AE2">
      <w:pPr>
        <w:pStyle w:val="Nadpis2"/>
        <w:keepNext w:val="0"/>
      </w:pPr>
      <w:r>
        <w:t xml:space="preserve">Zhotovitel poskytuje záruku, že Dílo má ke dni jeho předání Objednateli vlastnosti sjednané ve Smlouvě. Zhotovitel odpovídá Objednateli za řádné, odborné a včasné dodání předmětu Smlouvy. </w:t>
      </w:r>
    </w:p>
    <w:p w:rsidR="00F94AB8" w:rsidRDefault="00076AE2">
      <w:pPr>
        <w:pStyle w:val="Nadpis2"/>
        <w:keepNext w:val="0"/>
      </w:pPr>
      <w:r>
        <w:t xml:space="preserve">Sjednaná záruční doba činí 2 roky. Záruční doba začíná běžet dnem následujícím po dni podpisu protokolu o předání Díla oběma smluvními stranami. </w:t>
      </w:r>
    </w:p>
    <w:p w:rsidR="00F94AB8" w:rsidRDefault="00076AE2">
      <w:pPr>
        <w:pStyle w:val="Nadpis2"/>
        <w:keepNext w:val="0"/>
      </w:pPr>
      <w:r>
        <w:t xml:space="preserve">Objednatel je oprávněn reklamovat vady Díla u Zhotovitele po dobu trvání záruční doby. Reklamace je uplatněna písemnou, nebo elektronickou formou. Zhotovitel je povinen přijetí reklamace Objednateli písemně potvrdit. Objednatel se zavazuje poskytnout Zhotoviteli při odstraňování vad Díla potřebnou součinnost. </w:t>
      </w:r>
    </w:p>
    <w:p w:rsidR="00F94AB8" w:rsidRDefault="00076AE2">
      <w:pPr>
        <w:pStyle w:val="Nadpis2"/>
        <w:keepNext w:val="0"/>
      </w:pPr>
      <w:r>
        <w:lastRenderedPageBreak/>
        <w:t>Zhotovitel nenese odpovědnost za vady Díla v případech, kdy by Dílo bez vad nefungovalo v důsledku okolností způsobených třetí stranou (např. omezením provozu informačních systémů třetích stran zapojených do systému, chybou konfigurace síťové infrastruktury apod.). Úspěšným spuštěním a fungováním Díla se rozumí fungování systému ve shodném rozsahu a kvalitě, jaké byly tyto k datu předání předmětu Díla, tj. podpisu protokolu o jeho předání a převzetí.</w:t>
      </w:r>
    </w:p>
    <w:p w:rsidR="00F94AB8" w:rsidRDefault="00F94AB8">
      <w:pPr>
        <w:rPr>
          <w:rFonts w:ascii="Arial" w:hAnsi="Arial" w:cs="Arial"/>
          <w:sz w:val="20"/>
          <w:szCs w:val="20"/>
        </w:rPr>
      </w:pPr>
    </w:p>
    <w:p w:rsidR="00F94AB8" w:rsidRDefault="00076AE2">
      <w:pPr>
        <w:pStyle w:val="Nadpis1"/>
        <w:keepLines/>
        <w:shd w:val="clear" w:color="auto" w:fill="BFBFBF" w:themeFill="background1" w:themeFillShade="BF"/>
        <w:spacing w:before="0" w:after="0"/>
        <w:ind w:left="567" w:hanging="567"/>
        <w:rPr>
          <w:rFonts w:ascii="Arial" w:hAnsi="Arial" w:cs="Arial"/>
          <w:sz w:val="22"/>
          <w:szCs w:val="22"/>
        </w:rPr>
      </w:pPr>
      <w:r>
        <w:rPr>
          <w:rFonts w:ascii="Arial" w:hAnsi="Arial" w:cs="Arial"/>
          <w:sz w:val="22"/>
          <w:szCs w:val="22"/>
        </w:rPr>
        <w:t>Sankční ujednání</w:t>
      </w:r>
    </w:p>
    <w:p w:rsidR="00F94AB8" w:rsidRDefault="00076AE2">
      <w:pPr>
        <w:pStyle w:val="Nadpis2"/>
        <w:keepNext w:val="0"/>
      </w:pPr>
      <w:r>
        <w:t>Smluvní strany se dohodly, že v případě nedodržení termínu dodání Softwarové aplikace dle čl. 5 této smlouvy je Objednatel oprávněn uplatnit penalizaci formou smluvní pokuty ve výši 0,05 % z celkové ceny za Dílo za každý započatý den prodlení.</w:t>
      </w:r>
    </w:p>
    <w:p w:rsidR="00F94AB8" w:rsidRDefault="00F94AB8">
      <w:pPr>
        <w:keepLines/>
        <w:spacing w:before="0" w:after="0"/>
        <w:ind w:left="0"/>
        <w:rPr>
          <w:rFonts w:ascii="Arial" w:hAnsi="Arial" w:cs="Arial"/>
          <w:b/>
          <w:sz w:val="20"/>
          <w:szCs w:val="20"/>
        </w:rPr>
      </w:pPr>
    </w:p>
    <w:p w:rsidR="00F94AB8" w:rsidRDefault="00076AE2">
      <w:pPr>
        <w:pStyle w:val="Nadpis1"/>
        <w:keepLines/>
        <w:shd w:val="clear" w:color="auto" w:fill="BFBFBF" w:themeFill="background1" w:themeFillShade="BF"/>
        <w:tabs>
          <w:tab w:val="left" w:pos="567"/>
        </w:tabs>
        <w:spacing w:before="0" w:after="0"/>
        <w:ind w:left="567" w:hanging="567"/>
        <w:rPr>
          <w:rFonts w:ascii="Arial" w:hAnsi="Arial" w:cs="Arial"/>
          <w:sz w:val="22"/>
          <w:szCs w:val="22"/>
        </w:rPr>
      </w:pPr>
      <w:r>
        <w:rPr>
          <w:rFonts w:ascii="Arial" w:hAnsi="Arial" w:cs="Arial"/>
          <w:sz w:val="22"/>
          <w:szCs w:val="22"/>
        </w:rPr>
        <w:t>Zánik závazků</w:t>
      </w:r>
    </w:p>
    <w:p w:rsidR="00F94AB8" w:rsidRDefault="00076AE2">
      <w:pPr>
        <w:pStyle w:val="Nadpis2"/>
        <w:keepNext w:val="0"/>
      </w:pPr>
      <w:r>
        <w:t>Objednatel a Zhotovitel se dohodli, že závazky smluvních stran zanikají:</w:t>
      </w:r>
    </w:p>
    <w:p w:rsidR="00F94AB8" w:rsidRDefault="00076AE2">
      <w:pPr>
        <w:pStyle w:val="Nadpis3"/>
        <w:keepNext w:val="0"/>
        <w:numPr>
          <w:ilvl w:val="3"/>
          <w:numId w:val="8"/>
        </w:numPr>
        <w:rPr>
          <w:szCs w:val="20"/>
        </w:rPr>
      </w:pPr>
      <w:r>
        <w:t>jejich splněním;</w:t>
      </w:r>
    </w:p>
    <w:p w:rsidR="00F94AB8" w:rsidRDefault="00076AE2">
      <w:pPr>
        <w:pStyle w:val="Nadpis3"/>
        <w:keepNext w:val="0"/>
        <w:numPr>
          <w:ilvl w:val="3"/>
          <w:numId w:val="8"/>
        </w:numPr>
        <w:rPr>
          <w:szCs w:val="20"/>
        </w:rPr>
      </w:pPr>
      <w:r>
        <w:t>dohodou smluvních stran formou písemného dodatku ke smlouvě. Takový dodatek musí být písemný a obsahovat vypořádání všech závazků, na které smluvní strany, které takový dodatek uzavírají, měly brát zřetel, jinak je neplatná;</w:t>
      </w:r>
    </w:p>
    <w:p w:rsidR="00F94AB8" w:rsidRDefault="00076AE2">
      <w:pPr>
        <w:pStyle w:val="Nadpis3"/>
        <w:keepNext w:val="0"/>
        <w:numPr>
          <w:ilvl w:val="3"/>
          <w:numId w:val="8"/>
        </w:numPr>
        <w:rPr>
          <w:szCs w:val="20"/>
        </w:rPr>
      </w:pPr>
      <w:r>
        <w:t>odstoupením od smlouvy z důvodů stanovených zákonem (§ 2001 a násl. OZ) a Smlouvou. Pro účely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rsidR="00F94AB8" w:rsidRDefault="00076AE2">
      <w:pPr>
        <w:pStyle w:val="Nadpis2"/>
        <w:keepNext w:val="0"/>
      </w:pPr>
      <w: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rsidR="00F94AB8" w:rsidRDefault="00076AE2">
      <w:pPr>
        <w:pStyle w:val="Nadpis2"/>
        <w:keepNext w:val="0"/>
      </w:pPr>
      <w:r>
        <w:t>Smluvní strany se dohodly, že Objednatel nabývá právo na veškerá zhotovená data a zdrojový kód Softwarové aplikace a Zhotovitel nebo jeho právní nástupce je povinen mu je předat v elektronické podobě.</w:t>
      </w:r>
    </w:p>
    <w:p w:rsidR="00F94AB8" w:rsidRDefault="00076AE2">
      <w:pPr>
        <w:pStyle w:val="Nadpis2"/>
        <w:keepNext w:val="0"/>
      </w:pPr>
      <w:r>
        <w:t>Skončením účinnosti Smlouvy nebo jejím zánikem zanikají všechny závazky smluvních stran ze Smlouvy. Skončením účinnosti Smlouvy nebo jejím zánikem nezanikají nároky na náhradu škody, zaplacení smluvních pokut sjednaných pro případ porušení smluvních povinností a ty závazky smluvních stran, které podle Smlouvy nebo vzhledem ke své povaze mají trvat i nadále nebo u kterých tak stanoví zákon.</w:t>
      </w:r>
    </w:p>
    <w:p w:rsidR="00F94AB8" w:rsidRDefault="00076AE2">
      <w:pPr>
        <w:keepLines/>
        <w:spacing w:before="0" w:after="0"/>
        <w:ind w:left="570"/>
        <w:jc w:val="center"/>
        <w:rPr>
          <w:rFonts w:ascii="Arial" w:hAnsi="Arial" w:cs="Arial"/>
          <w:b/>
          <w:sz w:val="20"/>
          <w:szCs w:val="20"/>
        </w:rPr>
      </w:pPr>
      <w:r>
        <w:br w:type="page"/>
      </w:r>
    </w:p>
    <w:p w:rsidR="00F94AB8" w:rsidRDefault="00F94AB8">
      <w:pPr>
        <w:spacing w:before="0" w:after="0"/>
        <w:ind w:left="570"/>
        <w:jc w:val="center"/>
        <w:rPr>
          <w:rFonts w:ascii="Arial" w:hAnsi="Arial" w:cs="Arial"/>
          <w:b/>
          <w:sz w:val="20"/>
          <w:szCs w:val="20"/>
        </w:rPr>
      </w:pPr>
    </w:p>
    <w:p w:rsidR="00F94AB8" w:rsidRDefault="00076AE2">
      <w:pPr>
        <w:pStyle w:val="Nadpis1"/>
        <w:keepLines/>
        <w:shd w:val="clear" w:color="auto" w:fill="BFBFBF" w:themeFill="background1" w:themeFillShade="BF"/>
        <w:tabs>
          <w:tab w:val="left" w:pos="567"/>
        </w:tabs>
        <w:spacing w:before="0" w:after="0"/>
        <w:ind w:left="567" w:hanging="567"/>
        <w:rPr>
          <w:rFonts w:ascii="Arial" w:hAnsi="Arial" w:cs="Arial"/>
          <w:sz w:val="22"/>
          <w:szCs w:val="22"/>
        </w:rPr>
      </w:pPr>
      <w:r>
        <w:rPr>
          <w:rFonts w:ascii="Arial" w:hAnsi="Arial" w:cs="Arial"/>
          <w:sz w:val="22"/>
          <w:szCs w:val="22"/>
        </w:rPr>
        <w:t>Závěrečná ujednání</w:t>
      </w:r>
    </w:p>
    <w:p w:rsidR="00F94AB8" w:rsidRDefault="00076AE2">
      <w:pPr>
        <w:pStyle w:val="Nadpis2"/>
        <w:keepNext w:val="0"/>
        <w:rPr>
          <w:b/>
        </w:rPr>
      </w:pPr>
      <w:r>
        <w:t>Smlouva nabývá platnosti dnem podpisu oprávněných zástupců smluvních stran a</w:t>
      </w:r>
      <w:r>
        <w:br/>
        <w:t xml:space="preserve">účinnosti dnem uveřejnění v registru smluv dle zákona č. 340/2015 Sb., o registru smluv. </w:t>
      </w:r>
    </w:p>
    <w:p w:rsidR="00F94AB8" w:rsidRDefault="00076AE2">
      <w:pPr>
        <w:pStyle w:val="Nadpis2"/>
        <w:keepNext w:val="0"/>
        <w:rPr>
          <w:b/>
        </w:rPr>
      </w:pPr>
      <w:r>
        <w:t>Objednatel je povinným subjektem dle zákona č. 340/2015 Sb., o registru smluv. Smlouva,</w:t>
      </w:r>
      <w:r>
        <w:rPr>
          <w:b/>
        </w:rPr>
        <w:t xml:space="preserve"> </w:t>
      </w:r>
      <w:r>
        <w:t>mimo části podléhající obchodnímu tajemství, bude v souladu s tímto zákonem uveřejněna v registru smluv. Objednatel se zavazuje Smlouvu bez zbytečného odkladu po jejím podpisu oběma smluvními stranami zaslat správci registru smluv k uveřejnění.</w:t>
      </w:r>
    </w:p>
    <w:p w:rsidR="00F94AB8" w:rsidRDefault="00076AE2">
      <w:pPr>
        <w:pStyle w:val="Nadpis2"/>
        <w:keepNext w:val="0"/>
        <w:rPr>
          <w:b/>
        </w:rPr>
      </w:pPr>
      <w:bookmarkStart w:id="5" w:name="_Hlk519860138"/>
      <w:r>
        <w:t xml:space="preserve">Vztahy neupravené Smlouvou odchylně se řídí obecnou právní úpravou, zejména pak úpravou licenční smlouvy. </w:t>
      </w:r>
      <w:bookmarkEnd w:id="5"/>
    </w:p>
    <w:p w:rsidR="00F94AB8" w:rsidRDefault="00076AE2">
      <w:pPr>
        <w:pStyle w:val="Nadpis2"/>
        <w:keepNext w:val="0"/>
      </w:pPr>
      <w:r>
        <w:t>Nedílnou součástí Smlouvy jsou následující přílohy:</w:t>
      </w:r>
    </w:p>
    <w:p w:rsidR="00F94AB8" w:rsidRDefault="00076AE2">
      <w:pPr>
        <w:pStyle w:val="Odstavecseseznamem"/>
        <w:keepLines/>
        <w:numPr>
          <w:ilvl w:val="0"/>
          <w:numId w:val="6"/>
        </w:numPr>
        <w:rPr>
          <w:rFonts w:ascii="Arial" w:hAnsi="Arial" w:cs="Arial"/>
          <w:sz w:val="20"/>
        </w:rPr>
      </w:pPr>
      <w:r>
        <w:rPr>
          <w:rFonts w:ascii="Arial" w:hAnsi="Arial" w:cs="Arial"/>
          <w:sz w:val="20"/>
        </w:rPr>
        <w:t>Příloha č. 1 – Funkční specifikace;</w:t>
      </w:r>
    </w:p>
    <w:p w:rsidR="00F94AB8" w:rsidRDefault="00076AE2">
      <w:pPr>
        <w:pStyle w:val="Odstavecseseznamem"/>
        <w:keepLines/>
        <w:numPr>
          <w:ilvl w:val="0"/>
          <w:numId w:val="6"/>
        </w:numPr>
        <w:rPr>
          <w:rFonts w:ascii="Arial" w:hAnsi="Arial" w:cs="Arial"/>
          <w:sz w:val="20"/>
        </w:rPr>
      </w:pPr>
      <w:r>
        <w:rPr>
          <w:rFonts w:ascii="Arial" w:hAnsi="Arial" w:cs="Arial"/>
          <w:sz w:val="20"/>
        </w:rPr>
        <w:t>Příloha č. 2 – Rozpočet a časový harmonogram;</w:t>
      </w:r>
    </w:p>
    <w:p w:rsidR="00F94AB8" w:rsidRDefault="00076AE2">
      <w:pPr>
        <w:pStyle w:val="Odstavecseseznamem"/>
        <w:keepLines/>
        <w:numPr>
          <w:ilvl w:val="0"/>
          <w:numId w:val="6"/>
        </w:numPr>
        <w:rPr>
          <w:rFonts w:ascii="Arial" w:hAnsi="Arial" w:cs="Arial"/>
          <w:sz w:val="20"/>
        </w:rPr>
      </w:pPr>
      <w:r>
        <w:rPr>
          <w:rFonts w:ascii="Arial" w:hAnsi="Arial" w:cs="Arial"/>
          <w:sz w:val="20"/>
        </w:rPr>
        <w:t>Příloha č. 3 – Vzor předávacího protokolu.</w:t>
      </w:r>
    </w:p>
    <w:p w:rsidR="00F94AB8" w:rsidRDefault="00076AE2">
      <w:pPr>
        <w:pStyle w:val="Nadpis2"/>
        <w:keepNext w:val="0"/>
      </w:pPr>
      <w:r>
        <w:t>Interpretační pravidlo: V případě rozporu mezi jednotlivými částmi Smlouvy, má vlastní text Smlouvy přednost před přílohami.</w:t>
      </w:r>
    </w:p>
    <w:p w:rsidR="00F94AB8" w:rsidRDefault="00076AE2">
      <w:pPr>
        <w:pStyle w:val="Nadpis2"/>
        <w:keepNext w:val="0"/>
        <w:rPr>
          <w:b/>
        </w:rPr>
      </w:pPr>
      <w:r>
        <w:t>Smlouva může být měněna a doplňována jen písemnými číslovanými dodatky podepsanými oběma smluvními stranami.</w:t>
      </w:r>
    </w:p>
    <w:p w:rsidR="00F94AB8" w:rsidRDefault="00076AE2">
      <w:pPr>
        <w:pStyle w:val="Nadpis2"/>
        <w:keepNext w:val="0"/>
        <w:rPr>
          <w:b/>
        </w:rPr>
      </w:pPr>
      <w:r>
        <w:t>Smlouva je vyhotovena ve dvou stejnopisech a každá smluvní strana obdrží po jednom výtisku.</w:t>
      </w:r>
    </w:p>
    <w:tbl>
      <w:tblPr>
        <w:tblW w:w="9408" w:type="dxa"/>
        <w:tblLayout w:type="fixed"/>
        <w:tblLook w:val="0000" w:firstRow="0" w:lastRow="0" w:firstColumn="0" w:lastColumn="0" w:noHBand="0" w:noVBand="0"/>
      </w:tblPr>
      <w:tblGrid>
        <w:gridCol w:w="9408"/>
      </w:tblGrid>
      <w:tr w:rsidR="00F94AB8">
        <w:trPr>
          <w:trHeight w:val="3109"/>
        </w:trPr>
        <w:tc>
          <w:tcPr>
            <w:tcW w:w="9408" w:type="dxa"/>
          </w:tcPr>
          <w:p w:rsidR="00F94AB8" w:rsidRDefault="00F94AB8">
            <w:pPr>
              <w:keepLines/>
              <w:widowControl w:val="0"/>
              <w:spacing w:before="0" w:after="0"/>
              <w:ind w:left="708"/>
              <w:rPr>
                <w:rFonts w:ascii="Arial" w:hAnsi="Arial" w:cs="Arial"/>
                <w:sz w:val="20"/>
                <w:szCs w:val="20"/>
              </w:rPr>
            </w:pPr>
          </w:p>
          <w:p w:rsidR="00F94AB8" w:rsidRDefault="00740539">
            <w:pPr>
              <w:keepLines/>
              <w:widowControl w:val="0"/>
              <w:spacing w:before="0" w:after="0"/>
              <w:ind w:left="708"/>
              <w:rPr>
                <w:rFonts w:ascii="Arial" w:hAnsi="Arial" w:cs="Arial"/>
                <w:sz w:val="20"/>
                <w:szCs w:val="20"/>
              </w:rPr>
            </w:pPr>
            <w:r>
              <w:rPr>
                <w:rFonts w:ascii="Arial" w:hAnsi="Arial" w:cs="Arial"/>
                <w:sz w:val="20"/>
                <w:szCs w:val="20"/>
              </w:rPr>
              <w:t xml:space="preserve">V Praze dne: </w:t>
            </w:r>
            <w:proofErr w:type="gramStart"/>
            <w:r>
              <w:rPr>
                <w:rFonts w:ascii="Arial" w:hAnsi="Arial" w:cs="Arial"/>
                <w:sz w:val="20"/>
                <w:szCs w:val="20"/>
              </w:rPr>
              <w:t>7.12.2021</w:t>
            </w:r>
            <w:proofErr w:type="gramEnd"/>
            <w:r w:rsidR="00076AE2">
              <w:rPr>
                <w:rFonts w:ascii="Arial" w:hAnsi="Arial" w:cs="Arial"/>
                <w:sz w:val="20"/>
                <w:szCs w:val="20"/>
              </w:rPr>
              <w:t xml:space="preserve">                                                                  V Praze dne:</w:t>
            </w:r>
            <w:r>
              <w:rPr>
                <w:rFonts w:ascii="Arial" w:hAnsi="Arial" w:cs="Arial"/>
                <w:sz w:val="20"/>
                <w:szCs w:val="20"/>
              </w:rPr>
              <w:t xml:space="preserve"> </w:t>
            </w:r>
            <w:proofErr w:type="gramStart"/>
            <w:r>
              <w:rPr>
                <w:rFonts w:ascii="Arial" w:hAnsi="Arial" w:cs="Arial"/>
                <w:sz w:val="20"/>
                <w:szCs w:val="20"/>
              </w:rPr>
              <w:t>7.12.2021</w:t>
            </w:r>
            <w:proofErr w:type="gramEnd"/>
          </w:p>
          <w:p w:rsidR="00F94AB8" w:rsidRDefault="00F94AB8">
            <w:pPr>
              <w:keepLines/>
              <w:widowControl w:val="0"/>
              <w:spacing w:before="0" w:after="0"/>
              <w:ind w:left="708"/>
              <w:rPr>
                <w:rFonts w:ascii="Arial" w:hAnsi="Arial" w:cs="Arial"/>
                <w:sz w:val="20"/>
                <w:szCs w:val="20"/>
              </w:rPr>
            </w:pPr>
          </w:p>
          <w:p w:rsidR="00F94AB8" w:rsidRDefault="00F94AB8">
            <w:pPr>
              <w:keepLines/>
              <w:widowControl w:val="0"/>
              <w:spacing w:before="0" w:after="0"/>
              <w:ind w:left="708"/>
              <w:rPr>
                <w:rFonts w:ascii="Arial" w:hAnsi="Arial" w:cs="Arial"/>
                <w:sz w:val="20"/>
                <w:szCs w:val="20"/>
              </w:rPr>
            </w:pPr>
          </w:p>
          <w:p w:rsidR="00F94AB8" w:rsidRDefault="00F94AB8">
            <w:pPr>
              <w:keepLines/>
              <w:widowControl w:val="0"/>
              <w:spacing w:before="0" w:after="0"/>
              <w:ind w:left="708"/>
              <w:rPr>
                <w:rFonts w:ascii="Arial" w:hAnsi="Arial" w:cs="Arial"/>
                <w:sz w:val="20"/>
                <w:szCs w:val="20"/>
              </w:rPr>
            </w:pPr>
          </w:p>
          <w:p w:rsidR="00F94AB8" w:rsidRDefault="00F94AB8">
            <w:pPr>
              <w:keepLines/>
              <w:widowControl w:val="0"/>
              <w:spacing w:before="0" w:after="0"/>
              <w:ind w:left="708"/>
              <w:rPr>
                <w:rFonts w:ascii="Arial" w:hAnsi="Arial" w:cs="Arial"/>
                <w:sz w:val="20"/>
                <w:szCs w:val="20"/>
              </w:rPr>
            </w:pPr>
          </w:p>
          <w:p w:rsidR="00F94AB8" w:rsidRDefault="00F94AB8">
            <w:pPr>
              <w:keepLines/>
              <w:widowControl w:val="0"/>
              <w:spacing w:before="0" w:after="0"/>
              <w:ind w:left="708"/>
              <w:rPr>
                <w:rFonts w:ascii="Arial" w:hAnsi="Arial" w:cs="Arial"/>
                <w:sz w:val="20"/>
                <w:szCs w:val="20"/>
              </w:rPr>
            </w:pPr>
          </w:p>
          <w:p w:rsidR="00F94AB8" w:rsidRDefault="00076AE2">
            <w:pPr>
              <w:keepLines/>
              <w:widowControl w:val="0"/>
              <w:spacing w:before="0" w:after="0"/>
              <w:ind w:left="708"/>
              <w:rPr>
                <w:rFonts w:ascii="Arial" w:hAnsi="Arial" w:cs="Arial"/>
                <w:sz w:val="20"/>
                <w:szCs w:val="20"/>
              </w:rPr>
            </w:pPr>
            <w:r>
              <w:rPr>
                <w:rFonts w:ascii="Arial" w:hAnsi="Arial" w:cs="Arial"/>
                <w:sz w:val="20"/>
                <w:szCs w:val="20"/>
              </w:rPr>
              <w:t xml:space="preserve">Ing. Ludmila </w:t>
            </w:r>
            <w:proofErr w:type="gramStart"/>
            <w:r>
              <w:rPr>
                <w:rFonts w:ascii="Arial" w:hAnsi="Arial" w:cs="Arial"/>
                <w:sz w:val="20"/>
                <w:szCs w:val="20"/>
              </w:rPr>
              <w:t>Turečková                                                    Mgr.</w:t>
            </w:r>
            <w:proofErr w:type="gramEnd"/>
            <w:r>
              <w:rPr>
                <w:rFonts w:ascii="Arial" w:hAnsi="Arial" w:cs="Arial"/>
                <w:sz w:val="20"/>
                <w:szCs w:val="20"/>
              </w:rPr>
              <w:t xml:space="preserve"> Michal Galbavý</w:t>
            </w:r>
          </w:p>
          <w:p w:rsidR="00F94AB8" w:rsidRDefault="00076AE2">
            <w:pPr>
              <w:keepLines/>
              <w:widowControl w:val="0"/>
              <w:spacing w:before="0" w:after="0"/>
              <w:ind w:left="708"/>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ředitelka                                                                        jednatel</w:t>
            </w:r>
            <w:proofErr w:type="gramEnd"/>
          </w:p>
          <w:p w:rsidR="00F94AB8" w:rsidRDefault="00076AE2">
            <w:pPr>
              <w:keepLines/>
              <w:widowControl w:val="0"/>
              <w:spacing w:before="0" w:after="0"/>
              <w:ind w:left="0"/>
              <w:rPr>
                <w:rFonts w:ascii="Arial" w:hAnsi="Arial" w:cs="Arial"/>
                <w:sz w:val="20"/>
                <w:szCs w:val="20"/>
              </w:rPr>
            </w:pPr>
            <w:r>
              <w:rPr>
                <w:rFonts w:ascii="Arial" w:hAnsi="Arial" w:cs="Arial"/>
                <w:sz w:val="20"/>
                <w:szCs w:val="20"/>
              </w:rPr>
              <w:t xml:space="preserve">             SOŠ civilního letectví, Praha - Ruzyně                                  </w:t>
            </w:r>
            <w:proofErr w:type="spellStart"/>
            <w:r>
              <w:rPr>
                <w:rFonts w:ascii="Arial" w:hAnsi="Arial" w:cs="Arial"/>
                <w:sz w:val="20"/>
                <w:szCs w:val="20"/>
              </w:rPr>
              <w:t>BoXoft</w:t>
            </w:r>
            <w:proofErr w:type="spellEnd"/>
            <w:r>
              <w:rPr>
                <w:rFonts w:ascii="Arial" w:hAnsi="Arial" w:cs="Arial"/>
                <w:sz w:val="20"/>
                <w:szCs w:val="20"/>
              </w:rPr>
              <w:t xml:space="preserve"> s.r.o.</w:t>
            </w:r>
          </w:p>
          <w:p w:rsidR="00F94AB8" w:rsidRDefault="00F94AB8">
            <w:pPr>
              <w:keepLines/>
              <w:widowControl w:val="0"/>
              <w:spacing w:before="0" w:after="0"/>
              <w:ind w:left="708"/>
              <w:rPr>
                <w:rFonts w:ascii="Arial" w:hAnsi="Arial" w:cs="Arial"/>
                <w:sz w:val="20"/>
                <w:szCs w:val="20"/>
              </w:rPr>
            </w:pPr>
          </w:p>
          <w:p w:rsidR="00F94AB8" w:rsidRDefault="00F94AB8">
            <w:pPr>
              <w:widowControl w:val="0"/>
              <w:rPr>
                <w:rStyle w:val="None"/>
                <w:rFonts w:ascii="Arial" w:hAnsi="Arial" w:cs="Arial"/>
                <w:sz w:val="20"/>
                <w:szCs w:val="20"/>
              </w:rPr>
            </w:pPr>
          </w:p>
          <w:p w:rsidR="00F94AB8" w:rsidRDefault="00F94AB8">
            <w:pPr>
              <w:widowControl w:val="0"/>
              <w:rPr>
                <w:rStyle w:val="None"/>
                <w:rFonts w:ascii="Arial" w:hAnsi="Arial" w:cs="Arial"/>
                <w:sz w:val="20"/>
                <w:szCs w:val="20"/>
              </w:rPr>
            </w:pPr>
          </w:p>
          <w:p w:rsidR="00F94AB8" w:rsidRDefault="00F94AB8">
            <w:pPr>
              <w:widowControl w:val="0"/>
              <w:rPr>
                <w:rFonts w:ascii="Arial" w:hAnsi="Arial" w:cs="Arial"/>
                <w:sz w:val="20"/>
                <w:szCs w:val="20"/>
              </w:rPr>
            </w:pPr>
          </w:p>
          <w:p w:rsidR="00F94AB8" w:rsidRDefault="00F94AB8">
            <w:pPr>
              <w:keepLines/>
              <w:widowControl w:val="0"/>
              <w:spacing w:before="0" w:after="0"/>
              <w:ind w:left="708"/>
              <w:rPr>
                <w:rFonts w:ascii="Arial" w:hAnsi="Arial" w:cs="Arial"/>
                <w:sz w:val="20"/>
                <w:szCs w:val="20"/>
              </w:rPr>
            </w:pPr>
          </w:p>
          <w:p w:rsidR="00F94AB8" w:rsidRDefault="00F94AB8">
            <w:pPr>
              <w:keepLines/>
              <w:widowControl w:val="0"/>
              <w:spacing w:before="0" w:after="0"/>
              <w:ind w:left="708"/>
              <w:rPr>
                <w:rFonts w:ascii="Arial" w:hAnsi="Arial" w:cs="Arial"/>
                <w:sz w:val="20"/>
                <w:szCs w:val="20"/>
              </w:rPr>
            </w:pPr>
          </w:p>
          <w:p w:rsidR="00F94AB8" w:rsidRDefault="00F94AB8">
            <w:pPr>
              <w:keepLines/>
              <w:widowControl w:val="0"/>
              <w:spacing w:before="0" w:after="0"/>
              <w:ind w:left="708"/>
              <w:rPr>
                <w:rFonts w:ascii="Arial" w:hAnsi="Arial" w:cs="Arial"/>
                <w:sz w:val="20"/>
                <w:szCs w:val="20"/>
              </w:rPr>
            </w:pPr>
          </w:p>
          <w:p w:rsidR="00F94AB8" w:rsidRDefault="00F94AB8">
            <w:pPr>
              <w:keepLines/>
              <w:widowControl w:val="0"/>
              <w:spacing w:before="0" w:after="0"/>
              <w:ind w:left="708"/>
              <w:rPr>
                <w:rFonts w:ascii="Arial" w:hAnsi="Arial" w:cs="Arial"/>
                <w:sz w:val="20"/>
                <w:szCs w:val="20"/>
              </w:rPr>
            </w:pPr>
          </w:p>
          <w:p w:rsidR="00F94AB8" w:rsidRDefault="00F94AB8">
            <w:pPr>
              <w:keepLines/>
              <w:widowControl w:val="0"/>
              <w:spacing w:before="0" w:after="0"/>
              <w:ind w:left="708"/>
              <w:rPr>
                <w:rFonts w:ascii="Arial" w:hAnsi="Arial" w:cs="Arial"/>
                <w:sz w:val="20"/>
                <w:szCs w:val="20"/>
              </w:rPr>
            </w:pPr>
          </w:p>
          <w:p w:rsidR="00F94AB8" w:rsidRDefault="00F94AB8">
            <w:pPr>
              <w:keepLines/>
              <w:widowControl w:val="0"/>
              <w:spacing w:before="0" w:after="0"/>
              <w:ind w:left="708"/>
              <w:rPr>
                <w:rFonts w:ascii="Arial" w:hAnsi="Arial" w:cs="Arial"/>
                <w:sz w:val="20"/>
                <w:szCs w:val="20"/>
              </w:rPr>
            </w:pPr>
          </w:p>
        </w:tc>
      </w:tr>
    </w:tbl>
    <w:p w:rsidR="00F94AB8" w:rsidRDefault="00076AE2">
      <w:pPr>
        <w:keepLines/>
        <w:widowControl w:val="0"/>
        <w:spacing w:before="0" w:after="0"/>
        <w:ind w:left="0"/>
        <w:rPr>
          <w:rFonts w:ascii="Arial" w:hAnsi="Arial" w:cs="Arial"/>
          <w:sz w:val="20"/>
          <w:szCs w:val="20"/>
        </w:rPr>
      </w:pPr>
      <w:r>
        <w:br w:type="page"/>
      </w:r>
    </w:p>
    <w:p w:rsidR="00F94AB8" w:rsidRDefault="00076AE2">
      <w:pPr>
        <w:pStyle w:val="Podtitul"/>
      </w:pPr>
      <w:r>
        <w:lastRenderedPageBreak/>
        <w:t>Příloha č. 1: Funkční specifikace</w:t>
      </w:r>
    </w:p>
    <w:p w:rsidR="00F94AB8" w:rsidRDefault="00F94AB8">
      <w:pPr>
        <w:pStyle w:val="Zkladntext"/>
      </w:pPr>
    </w:p>
    <w:p w:rsidR="00F94AB8" w:rsidRDefault="00076AE2">
      <w:pPr>
        <w:pStyle w:val="Zkladntext"/>
      </w:pPr>
      <w:r>
        <w:t xml:space="preserve">SW na plánování a provádění certifikačních zkoušek (dále jen EXAM) je plánovaná </w:t>
      </w:r>
      <w:proofErr w:type="spellStart"/>
      <w:r>
        <w:t>WEBová</w:t>
      </w:r>
      <w:proofErr w:type="spellEnd"/>
      <w:r>
        <w:t xml:space="preserve"> aplikace umožňující mimo jiné:</w:t>
      </w:r>
    </w:p>
    <w:p w:rsidR="00F94AB8" w:rsidRDefault="00076AE2">
      <w:pPr>
        <w:pStyle w:val="Zkladntext"/>
        <w:numPr>
          <w:ilvl w:val="0"/>
          <w:numId w:val="12"/>
        </w:numPr>
        <w:tabs>
          <w:tab w:val="clear" w:pos="707"/>
          <w:tab w:val="left" w:pos="0"/>
        </w:tabs>
        <w:spacing w:after="0"/>
        <w:ind w:left="1416"/>
      </w:pPr>
      <w:r>
        <w:t xml:space="preserve">spravovat seznam studentů </w:t>
      </w:r>
    </w:p>
    <w:p w:rsidR="00F94AB8" w:rsidRDefault="00076AE2">
      <w:pPr>
        <w:pStyle w:val="Zkladntext"/>
        <w:numPr>
          <w:ilvl w:val="0"/>
          <w:numId w:val="12"/>
        </w:numPr>
        <w:tabs>
          <w:tab w:val="clear" w:pos="707"/>
          <w:tab w:val="left" w:pos="0"/>
        </w:tabs>
        <w:spacing w:after="0"/>
        <w:ind w:left="1416"/>
      </w:pPr>
      <w:r>
        <w:t xml:space="preserve">spravovat termíny zkoušek </w:t>
      </w:r>
    </w:p>
    <w:p w:rsidR="00F94AB8" w:rsidRDefault="00076AE2">
      <w:pPr>
        <w:pStyle w:val="Zkladntext"/>
        <w:numPr>
          <w:ilvl w:val="0"/>
          <w:numId w:val="12"/>
        </w:numPr>
        <w:tabs>
          <w:tab w:val="clear" w:pos="707"/>
          <w:tab w:val="left" w:pos="0"/>
        </w:tabs>
        <w:spacing w:after="0"/>
        <w:ind w:left="1416"/>
      </w:pPr>
      <w:r>
        <w:t xml:space="preserve">přihlásit se ke zkoušce </w:t>
      </w:r>
    </w:p>
    <w:p w:rsidR="00F94AB8" w:rsidRDefault="00076AE2">
      <w:pPr>
        <w:pStyle w:val="Zkladntext"/>
        <w:numPr>
          <w:ilvl w:val="0"/>
          <w:numId w:val="12"/>
        </w:numPr>
        <w:tabs>
          <w:tab w:val="clear" w:pos="707"/>
          <w:tab w:val="left" w:pos="0"/>
        </w:tabs>
        <w:spacing w:after="0"/>
        <w:ind w:left="1416"/>
      </w:pPr>
      <w:r>
        <w:t xml:space="preserve">skládat zkoušku </w:t>
      </w:r>
    </w:p>
    <w:p w:rsidR="00F94AB8" w:rsidRDefault="00076AE2">
      <w:pPr>
        <w:pStyle w:val="Zkladntext"/>
        <w:numPr>
          <w:ilvl w:val="0"/>
          <w:numId w:val="12"/>
        </w:numPr>
        <w:tabs>
          <w:tab w:val="clear" w:pos="707"/>
          <w:tab w:val="left" w:pos="0"/>
        </w:tabs>
        <w:spacing w:after="0"/>
        <w:ind w:left="1416"/>
      </w:pPr>
      <w:r>
        <w:t xml:space="preserve">vytisknout certifikát o složené zkoušce </w:t>
      </w:r>
    </w:p>
    <w:p w:rsidR="00F94AB8" w:rsidRDefault="00076AE2">
      <w:pPr>
        <w:pStyle w:val="Zkladntext"/>
        <w:numPr>
          <w:ilvl w:val="0"/>
          <w:numId w:val="12"/>
        </w:numPr>
        <w:tabs>
          <w:tab w:val="clear" w:pos="707"/>
          <w:tab w:val="left" w:pos="0"/>
        </w:tabs>
        <w:spacing w:after="0"/>
        <w:ind w:left="1416"/>
      </w:pPr>
      <w:r>
        <w:t xml:space="preserve">procházet statistiky </w:t>
      </w:r>
    </w:p>
    <w:p w:rsidR="00F94AB8" w:rsidRDefault="00076AE2">
      <w:pPr>
        <w:pStyle w:val="Zkladntext"/>
        <w:numPr>
          <w:ilvl w:val="0"/>
          <w:numId w:val="12"/>
        </w:numPr>
        <w:tabs>
          <w:tab w:val="clear" w:pos="707"/>
          <w:tab w:val="left" w:pos="0"/>
        </w:tabs>
        <w:ind w:left="1416"/>
      </w:pPr>
      <w:r>
        <w:t xml:space="preserve">generovat výpisy pro garanta certifikace </w:t>
      </w:r>
    </w:p>
    <w:p w:rsidR="00F94AB8" w:rsidRDefault="00076AE2">
      <w:pPr>
        <w:pStyle w:val="Heading"/>
        <w:rPr>
          <w:b/>
          <w:bCs/>
        </w:rPr>
      </w:pPr>
      <w:bookmarkStart w:id="6" w:name="n-vrh-e-en-"/>
      <w:bookmarkEnd w:id="6"/>
      <w:r>
        <w:rPr>
          <w:b/>
          <w:bCs/>
        </w:rPr>
        <w:t>Návrh řešení</w:t>
      </w:r>
    </w:p>
    <w:p w:rsidR="00F94AB8" w:rsidRDefault="00076AE2">
      <w:pPr>
        <w:pStyle w:val="Zkladntext"/>
      </w:pPr>
      <w:r>
        <w:t xml:space="preserve">EXAM bude dodán jako </w:t>
      </w:r>
      <w:proofErr w:type="spellStart"/>
      <w:r>
        <w:t>WEBová</w:t>
      </w:r>
      <w:proofErr w:type="spellEnd"/>
      <w:r>
        <w:t xml:space="preserve"> aplikace napsaná v jazyce </w:t>
      </w:r>
      <w:proofErr w:type="spellStart"/>
      <w:r>
        <w:t>JavaScript</w:t>
      </w:r>
      <w:proofErr w:type="spellEnd"/>
      <w:r>
        <w:t xml:space="preserve"> a běžící na platformě Node JS na hardwaru zákazníka.</w:t>
      </w:r>
    </w:p>
    <w:p w:rsidR="00F94AB8" w:rsidRDefault="00076AE2">
      <w:pPr>
        <w:pStyle w:val="Zkladntext"/>
      </w:pPr>
      <w:r>
        <w:t xml:space="preserve">Aplikace bude mít tři různá uživatelská rozhraní, každé se separátní </w:t>
      </w:r>
      <w:proofErr w:type="spellStart"/>
      <w:r>
        <w:t>autentikací</w:t>
      </w:r>
      <w:proofErr w:type="spellEnd"/>
      <w:r>
        <w:t>.</w:t>
      </w:r>
    </w:p>
    <w:p w:rsidR="00F94AB8" w:rsidRDefault="00076AE2">
      <w:pPr>
        <w:pStyle w:val="Heading"/>
      </w:pPr>
      <w:bookmarkStart w:id="7" w:name="_u-itelsk-rozhran-_"/>
      <w:bookmarkEnd w:id="7"/>
      <w:r>
        <w:rPr>
          <w:rStyle w:val="Zvraznn"/>
        </w:rPr>
        <w:t>Učitelské rozhraní</w:t>
      </w:r>
    </w:p>
    <w:p w:rsidR="00F94AB8" w:rsidRDefault="00076AE2">
      <w:pPr>
        <w:pStyle w:val="Zkladntext"/>
      </w:pPr>
      <w:r>
        <w:t>Základní pracovní rozhraní pro učitele. Bude dostupné pouze z interní sítě zákazníka a povolí přihlášení pouze pro učitele.</w:t>
      </w:r>
    </w:p>
    <w:p w:rsidR="00F94AB8" w:rsidRDefault="00076AE2">
      <w:pPr>
        <w:pStyle w:val="Zkladntext"/>
      </w:pPr>
      <w:r>
        <w:t xml:space="preserve">Musí umožnit alespoň následující činnosti: </w:t>
      </w:r>
    </w:p>
    <w:p w:rsidR="00F94AB8" w:rsidRDefault="00076AE2">
      <w:pPr>
        <w:pStyle w:val="Zkladntext"/>
        <w:numPr>
          <w:ilvl w:val="0"/>
          <w:numId w:val="13"/>
        </w:numPr>
        <w:tabs>
          <w:tab w:val="clear" w:pos="707"/>
          <w:tab w:val="left" w:pos="0"/>
        </w:tabs>
        <w:spacing w:after="0"/>
        <w:ind w:left="1416"/>
      </w:pPr>
      <w:r>
        <w:t xml:space="preserve">spravovat seznam studentů </w:t>
      </w:r>
    </w:p>
    <w:p w:rsidR="00F94AB8" w:rsidRDefault="00076AE2">
      <w:pPr>
        <w:pStyle w:val="Zkladntext"/>
        <w:numPr>
          <w:ilvl w:val="0"/>
          <w:numId w:val="13"/>
        </w:numPr>
        <w:tabs>
          <w:tab w:val="clear" w:pos="707"/>
          <w:tab w:val="left" w:pos="0"/>
        </w:tabs>
        <w:spacing w:after="0"/>
        <w:ind w:left="1416"/>
      </w:pPr>
      <w:r>
        <w:t xml:space="preserve">spravovat termíny zkoušek </w:t>
      </w:r>
    </w:p>
    <w:p w:rsidR="00F94AB8" w:rsidRDefault="00076AE2">
      <w:pPr>
        <w:pStyle w:val="Zkladntext"/>
        <w:numPr>
          <w:ilvl w:val="0"/>
          <w:numId w:val="13"/>
        </w:numPr>
        <w:tabs>
          <w:tab w:val="clear" w:pos="707"/>
          <w:tab w:val="left" w:pos="0"/>
        </w:tabs>
        <w:spacing w:after="0"/>
        <w:ind w:left="1416"/>
      </w:pPr>
      <w:r>
        <w:t xml:space="preserve">sledovat seznam přihlášených studentů na konkrétní termíny </w:t>
      </w:r>
    </w:p>
    <w:p w:rsidR="00F94AB8" w:rsidRDefault="00076AE2">
      <w:pPr>
        <w:pStyle w:val="Zkladntext"/>
        <w:numPr>
          <w:ilvl w:val="0"/>
          <w:numId w:val="13"/>
        </w:numPr>
        <w:tabs>
          <w:tab w:val="clear" w:pos="707"/>
          <w:tab w:val="left" w:pos="0"/>
        </w:tabs>
        <w:spacing w:after="0"/>
        <w:ind w:left="1416"/>
      </w:pPr>
      <w:r>
        <w:t xml:space="preserve">vytisknout certifikát o složené zkoušce </w:t>
      </w:r>
    </w:p>
    <w:p w:rsidR="00F94AB8" w:rsidRDefault="00076AE2">
      <w:pPr>
        <w:pStyle w:val="Zkladntext"/>
        <w:numPr>
          <w:ilvl w:val="0"/>
          <w:numId w:val="13"/>
        </w:numPr>
        <w:tabs>
          <w:tab w:val="clear" w:pos="707"/>
          <w:tab w:val="left" w:pos="0"/>
        </w:tabs>
        <w:spacing w:after="0"/>
        <w:ind w:left="1416"/>
      </w:pPr>
      <w:r>
        <w:t xml:space="preserve">procházet statistiky </w:t>
      </w:r>
    </w:p>
    <w:p w:rsidR="00F94AB8" w:rsidRDefault="00076AE2">
      <w:pPr>
        <w:pStyle w:val="Zkladntext"/>
        <w:numPr>
          <w:ilvl w:val="0"/>
          <w:numId w:val="13"/>
        </w:numPr>
        <w:tabs>
          <w:tab w:val="clear" w:pos="707"/>
          <w:tab w:val="left" w:pos="0"/>
        </w:tabs>
        <w:ind w:left="1416"/>
      </w:pPr>
      <w:r>
        <w:t xml:space="preserve">generovat výpisy pro garanta certifikace </w:t>
      </w:r>
    </w:p>
    <w:p w:rsidR="00F94AB8" w:rsidRDefault="00076AE2">
      <w:pPr>
        <w:pStyle w:val="Heading"/>
      </w:pPr>
      <w:bookmarkStart w:id="8" w:name="_zkou-kov-rozhran-_"/>
      <w:bookmarkEnd w:id="8"/>
      <w:r>
        <w:rPr>
          <w:rStyle w:val="Zvraznn"/>
        </w:rPr>
        <w:t>Zkouškové rozhraní</w:t>
      </w:r>
    </w:p>
    <w:p w:rsidR="00F94AB8" w:rsidRDefault="00076AE2">
      <w:pPr>
        <w:pStyle w:val="Zkladntext"/>
      </w:pPr>
      <w:r>
        <w:t>Rozhraní pro provedení zkoušky. Bude dostupné pouze z interní sítě zákazníka a povolí přihlášení pouze pro studenty registrované ke zkoušce v daný den. Provádění testu bude časově omezeno - po vypršení stanoveného časového limitu bude test vyhodnocen.</w:t>
      </w:r>
    </w:p>
    <w:p w:rsidR="00F94AB8" w:rsidRDefault="00076AE2">
      <w:pPr>
        <w:pStyle w:val="Heading"/>
      </w:pPr>
      <w:bookmarkStart w:id="9" w:name="_studentsk-rozhran-_"/>
      <w:bookmarkEnd w:id="9"/>
      <w:r>
        <w:rPr>
          <w:rStyle w:val="Zvraznn"/>
        </w:rPr>
        <w:t>Studentské rozhraní</w:t>
      </w:r>
    </w:p>
    <w:p w:rsidR="00F94AB8" w:rsidRDefault="00076AE2">
      <w:pPr>
        <w:pStyle w:val="Zkladntext"/>
      </w:pPr>
      <w:r>
        <w:t>Rozhraní určené pro studenty. Jako jediné rozhraní bude dostupné přes internet a povolí přihlášení pouze pro studenty. Každý student může vidět pouze svá data.</w:t>
      </w:r>
    </w:p>
    <w:p w:rsidR="00F94AB8" w:rsidRDefault="00076AE2">
      <w:pPr>
        <w:pStyle w:val="Zkladntext"/>
      </w:pPr>
      <w:r>
        <w:t xml:space="preserve">Musí umožnit alespoň následující činnosti: </w:t>
      </w:r>
    </w:p>
    <w:p w:rsidR="00F94AB8" w:rsidRDefault="00076AE2">
      <w:pPr>
        <w:pStyle w:val="Zkladntext"/>
        <w:numPr>
          <w:ilvl w:val="0"/>
          <w:numId w:val="14"/>
        </w:numPr>
        <w:tabs>
          <w:tab w:val="clear" w:pos="707"/>
          <w:tab w:val="left" w:pos="0"/>
        </w:tabs>
        <w:spacing w:after="0"/>
        <w:ind w:left="1416"/>
      </w:pPr>
      <w:r>
        <w:lastRenderedPageBreak/>
        <w:t xml:space="preserve">vidět již složené zkoušky </w:t>
      </w:r>
    </w:p>
    <w:p w:rsidR="00F94AB8" w:rsidRDefault="00076AE2">
      <w:pPr>
        <w:pStyle w:val="Zkladntext"/>
        <w:numPr>
          <w:ilvl w:val="0"/>
          <w:numId w:val="14"/>
        </w:numPr>
        <w:tabs>
          <w:tab w:val="clear" w:pos="707"/>
          <w:tab w:val="left" w:pos="0"/>
        </w:tabs>
        <w:spacing w:after="0"/>
        <w:ind w:left="1416"/>
      </w:pPr>
      <w:r>
        <w:t xml:space="preserve">procházet seznam vypsaných termínů </w:t>
      </w:r>
    </w:p>
    <w:p w:rsidR="00F94AB8" w:rsidRDefault="00076AE2">
      <w:pPr>
        <w:pStyle w:val="Zkladntext"/>
        <w:numPr>
          <w:ilvl w:val="0"/>
          <w:numId w:val="14"/>
        </w:numPr>
        <w:tabs>
          <w:tab w:val="clear" w:pos="707"/>
          <w:tab w:val="left" w:pos="0"/>
        </w:tabs>
        <w:spacing w:after="0"/>
        <w:ind w:left="1416"/>
      </w:pPr>
      <w:r>
        <w:t xml:space="preserve">registrovat se na konkrétní termín </w:t>
      </w:r>
    </w:p>
    <w:p w:rsidR="00F94AB8" w:rsidRDefault="00076AE2">
      <w:pPr>
        <w:pStyle w:val="Zkladntext"/>
        <w:numPr>
          <w:ilvl w:val="0"/>
          <w:numId w:val="14"/>
        </w:numPr>
        <w:tabs>
          <w:tab w:val="clear" w:pos="707"/>
          <w:tab w:val="left" w:pos="0"/>
        </w:tabs>
        <w:ind w:left="1416"/>
      </w:pPr>
      <w:r>
        <w:t xml:space="preserve">odregistrovat se z konkrétního termínu </w:t>
      </w:r>
    </w:p>
    <w:p w:rsidR="00F94AB8" w:rsidRDefault="00076AE2">
      <w:pPr>
        <w:pStyle w:val="Heading"/>
        <w:rPr>
          <w:b/>
          <w:bCs/>
        </w:rPr>
      </w:pPr>
      <w:bookmarkStart w:id="10" w:name="testov-ot-zky"/>
      <w:bookmarkEnd w:id="10"/>
      <w:r>
        <w:rPr>
          <w:b/>
          <w:bCs/>
        </w:rPr>
        <w:t>Testové otázky</w:t>
      </w:r>
    </w:p>
    <w:p w:rsidR="00F94AB8" w:rsidRDefault="00076AE2">
      <w:pPr>
        <w:pStyle w:val="Zkladntext"/>
      </w:pPr>
      <w:r>
        <w:t>EXAM bude implementován jako SW řešení, které umožní vykonávat již zmiňované činnosti potřebné pro skládání certifikačních zkoušek. Sada testových otázek není součástí dodávaného řešení.</w:t>
      </w:r>
    </w:p>
    <w:p w:rsidR="00F94AB8" w:rsidRDefault="00076AE2">
      <w:pPr>
        <w:pStyle w:val="Zkladntext"/>
      </w:pPr>
      <w:r>
        <w:t>Testové otázky jsou považovány za důvěrnou informaci. Dodavatel pouze provede konverzi testových otázek ze současného formátu do formátu vyžadovaného aplikací EXAM a nebo dodá konverzní nástroj zákazníkovi, který provede konverzi sám.</w:t>
      </w:r>
    </w:p>
    <w:p w:rsidR="00F94AB8" w:rsidRDefault="00076AE2">
      <w:pPr>
        <w:pStyle w:val="Heading"/>
        <w:rPr>
          <w:b/>
          <w:bCs/>
        </w:rPr>
      </w:pPr>
      <w:r>
        <w:rPr>
          <w:b/>
          <w:bCs/>
        </w:rPr>
        <w:t xml:space="preserve">Případy užití (use </w:t>
      </w:r>
      <w:proofErr w:type="spellStart"/>
      <w:r>
        <w:rPr>
          <w:b/>
          <w:bCs/>
        </w:rPr>
        <w:t>cases</w:t>
      </w:r>
      <w:proofErr w:type="spellEnd"/>
      <w:r>
        <w:rPr>
          <w:b/>
          <w:bCs/>
        </w:rPr>
        <w:t>)</w:t>
      </w:r>
    </w:p>
    <w:p w:rsidR="00F94AB8" w:rsidRDefault="00076AE2">
      <w:pPr>
        <w:pStyle w:val="Zkladntext"/>
      </w:pPr>
      <w:bookmarkStart w:id="11" w:name="z-p-kazov-dky-cli-n-stroj-m-e-prov-d-t-p"/>
      <w:bookmarkEnd w:id="11"/>
      <w:r>
        <w:t>Z příkazové řádky (CLI nástroj) - může provádět pouze administrátor:</w:t>
      </w:r>
    </w:p>
    <w:p w:rsidR="00F94AB8" w:rsidRDefault="00076AE2">
      <w:pPr>
        <w:pStyle w:val="Zkladntext"/>
        <w:numPr>
          <w:ilvl w:val="0"/>
          <w:numId w:val="15"/>
        </w:numPr>
        <w:tabs>
          <w:tab w:val="clear" w:pos="707"/>
          <w:tab w:val="left" w:pos="0"/>
        </w:tabs>
        <w:spacing w:after="0"/>
        <w:ind w:left="1416"/>
      </w:pPr>
      <w:r>
        <w:rPr>
          <w:rStyle w:val="StrongEmphasis"/>
          <w:b w:val="0"/>
          <w:bCs w:val="0"/>
          <w:i/>
          <w:iCs/>
        </w:rPr>
        <w:t>Zobrazení učitelů</w:t>
      </w:r>
      <w:r>
        <w:t xml:space="preserve"> </w:t>
      </w:r>
    </w:p>
    <w:p w:rsidR="00F94AB8" w:rsidRDefault="00076AE2">
      <w:pPr>
        <w:pStyle w:val="Zkladntext"/>
        <w:numPr>
          <w:ilvl w:val="0"/>
          <w:numId w:val="15"/>
        </w:numPr>
        <w:tabs>
          <w:tab w:val="clear" w:pos="707"/>
          <w:tab w:val="left" w:pos="0"/>
        </w:tabs>
        <w:spacing w:after="0"/>
        <w:ind w:left="1416"/>
      </w:pPr>
      <w:r>
        <w:rPr>
          <w:rStyle w:val="StrongEmphasis"/>
          <w:b w:val="0"/>
          <w:bCs w:val="0"/>
          <w:i/>
          <w:iCs/>
        </w:rPr>
        <w:t>Přidání učitele</w:t>
      </w:r>
      <w:r>
        <w:rPr>
          <w:i/>
          <w:iCs/>
        </w:rPr>
        <w:t>:</w:t>
      </w:r>
      <w:r>
        <w:t xml:space="preserve"> musí být přítomen učitel, aby zadal heslo </w:t>
      </w:r>
    </w:p>
    <w:p w:rsidR="00F94AB8" w:rsidRDefault="00076AE2">
      <w:pPr>
        <w:pStyle w:val="Zkladntext"/>
        <w:numPr>
          <w:ilvl w:val="0"/>
          <w:numId w:val="15"/>
        </w:numPr>
        <w:tabs>
          <w:tab w:val="clear" w:pos="707"/>
          <w:tab w:val="left" w:pos="0"/>
        </w:tabs>
        <w:spacing w:after="0"/>
        <w:ind w:left="1416"/>
      </w:pPr>
      <w:r>
        <w:rPr>
          <w:rStyle w:val="StrongEmphasis"/>
          <w:b w:val="0"/>
          <w:bCs w:val="0"/>
          <w:i/>
          <w:iCs/>
        </w:rPr>
        <w:t>Odebrání učitele</w:t>
      </w:r>
      <w:r>
        <w:rPr>
          <w:i/>
          <w:iCs/>
        </w:rPr>
        <w:t xml:space="preserve"> </w:t>
      </w:r>
    </w:p>
    <w:p w:rsidR="00F94AB8" w:rsidRDefault="00076AE2">
      <w:pPr>
        <w:pStyle w:val="Zkladntext"/>
        <w:numPr>
          <w:ilvl w:val="0"/>
          <w:numId w:val="15"/>
        </w:numPr>
        <w:tabs>
          <w:tab w:val="clear" w:pos="707"/>
          <w:tab w:val="left" w:pos="0"/>
        </w:tabs>
        <w:ind w:left="1416"/>
      </w:pPr>
      <w:r>
        <w:rPr>
          <w:rStyle w:val="StrongEmphasis"/>
          <w:b w:val="0"/>
          <w:bCs w:val="0"/>
          <w:i/>
          <w:iCs/>
        </w:rPr>
        <w:t>Reset hesla učitele</w:t>
      </w:r>
      <w:r>
        <w:t xml:space="preserve">: musí být přítomen učitel, aby zadal heslo </w:t>
      </w:r>
    </w:p>
    <w:p w:rsidR="00F94AB8" w:rsidRDefault="00076AE2">
      <w:pPr>
        <w:pStyle w:val="Zkladntext"/>
        <w:ind w:left="720"/>
      </w:pPr>
      <w:bookmarkStart w:id="12" w:name="z-u-itelsk-ho-rozhran-"/>
      <w:bookmarkEnd w:id="12"/>
      <w:r>
        <w:t>Z učitelského rozhraní:</w:t>
      </w:r>
    </w:p>
    <w:p w:rsidR="00F94AB8" w:rsidRDefault="00076AE2">
      <w:pPr>
        <w:pStyle w:val="Zkladntext"/>
        <w:numPr>
          <w:ilvl w:val="0"/>
          <w:numId w:val="16"/>
        </w:numPr>
        <w:tabs>
          <w:tab w:val="clear" w:pos="707"/>
          <w:tab w:val="left" w:pos="0"/>
        </w:tabs>
        <w:spacing w:after="0"/>
        <w:ind w:left="1416"/>
      </w:pPr>
      <w:r>
        <w:rPr>
          <w:rStyle w:val="StrongEmphasis"/>
          <w:b w:val="0"/>
          <w:bCs w:val="0"/>
          <w:i/>
          <w:iCs/>
        </w:rPr>
        <w:t>Přihlášení, odhlášení</w:t>
      </w:r>
      <w:r>
        <w:t xml:space="preserve"> </w:t>
      </w:r>
    </w:p>
    <w:p w:rsidR="00F94AB8" w:rsidRDefault="00076AE2">
      <w:pPr>
        <w:pStyle w:val="Zkladntext"/>
        <w:numPr>
          <w:ilvl w:val="0"/>
          <w:numId w:val="16"/>
        </w:numPr>
        <w:tabs>
          <w:tab w:val="clear" w:pos="707"/>
          <w:tab w:val="left" w:pos="0"/>
        </w:tabs>
        <w:spacing w:after="0"/>
        <w:ind w:left="1416"/>
      </w:pPr>
      <w:r>
        <w:rPr>
          <w:rStyle w:val="StrongEmphasis"/>
          <w:b w:val="0"/>
          <w:bCs w:val="0"/>
          <w:i/>
          <w:iCs/>
        </w:rPr>
        <w:t>Zobrazení studentů</w:t>
      </w:r>
      <w:r>
        <w:t xml:space="preserve"> </w:t>
      </w:r>
    </w:p>
    <w:p w:rsidR="00F94AB8" w:rsidRDefault="00076AE2">
      <w:pPr>
        <w:pStyle w:val="Zkladntext"/>
        <w:numPr>
          <w:ilvl w:val="0"/>
          <w:numId w:val="16"/>
        </w:numPr>
        <w:tabs>
          <w:tab w:val="clear" w:pos="707"/>
          <w:tab w:val="left" w:pos="0"/>
        </w:tabs>
        <w:spacing w:after="0"/>
        <w:ind w:left="1416"/>
      </w:pPr>
      <w:r>
        <w:rPr>
          <w:rStyle w:val="StrongEmphasis"/>
          <w:b w:val="0"/>
          <w:bCs w:val="0"/>
          <w:i/>
          <w:iCs/>
        </w:rPr>
        <w:t>Přidání studenta</w:t>
      </w:r>
      <w:r>
        <w:t xml:space="preserve">: student nemusí být přítomen, bude mu vygenerováno jednorázové heslo </w:t>
      </w:r>
    </w:p>
    <w:p w:rsidR="00F94AB8" w:rsidRDefault="00076AE2">
      <w:pPr>
        <w:pStyle w:val="Zkladntext"/>
        <w:numPr>
          <w:ilvl w:val="0"/>
          <w:numId w:val="16"/>
        </w:numPr>
        <w:tabs>
          <w:tab w:val="clear" w:pos="707"/>
          <w:tab w:val="left" w:pos="0"/>
        </w:tabs>
        <w:spacing w:after="0"/>
        <w:ind w:left="1416"/>
      </w:pPr>
      <w:r>
        <w:rPr>
          <w:rStyle w:val="StrongEmphasis"/>
          <w:b w:val="0"/>
          <w:bCs w:val="0"/>
          <w:i/>
          <w:iCs/>
        </w:rPr>
        <w:t>Odebrání studenta</w:t>
      </w:r>
    </w:p>
    <w:p w:rsidR="00F94AB8" w:rsidRDefault="00076AE2">
      <w:pPr>
        <w:pStyle w:val="Zkladntext"/>
        <w:numPr>
          <w:ilvl w:val="0"/>
          <w:numId w:val="16"/>
        </w:numPr>
        <w:tabs>
          <w:tab w:val="clear" w:pos="707"/>
          <w:tab w:val="left" w:pos="0"/>
        </w:tabs>
        <w:spacing w:after="0"/>
        <w:ind w:left="1416"/>
      </w:pPr>
      <w:r>
        <w:rPr>
          <w:rStyle w:val="StrongEmphasis"/>
          <w:b w:val="0"/>
          <w:bCs w:val="0"/>
          <w:i/>
          <w:iCs/>
        </w:rPr>
        <w:t>Změna dat studenta</w:t>
      </w:r>
    </w:p>
    <w:p w:rsidR="00F94AB8" w:rsidRDefault="00076AE2">
      <w:pPr>
        <w:pStyle w:val="Zkladntext"/>
        <w:numPr>
          <w:ilvl w:val="0"/>
          <w:numId w:val="16"/>
        </w:numPr>
        <w:tabs>
          <w:tab w:val="clear" w:pos="707"/>
          <w:tab w:val="left" w:pos="0"/>
        </w:tabs>
        <w:spacing w:after="0"/>
        <w:ind w:left="1416"/>
      </w:pPr>
      <w:r>
        <w:rPr>
          <w:rStyle w:val="StrongEmphasis"/>
          <w:b w:val="0"/>
          <w:bCs w:val="0"/>
          <w:i/>
          <w:iCs/>
        </w:rPr>
        <w:t>Zobrazení termínu zkoušek</w:t>
      </w:r>
      <w:r>
        <w:t xml:space="preserve">: včetně detailů ohledně již přihlášených studentů (rezervací) a modulů, na které se hlásí </w:t>
      </w:r>
    </w:p>
    <w:p w:rsidR="00F94AB8" w:rsidRDefault="00076AE2">
      <w:pPr>
        <w:pStyle w:val="Zkladntext"/>
        <w:numPr>
          <w:ilvl w:val="0"/>
          <w:numId w:val="16"/>
        </w:numPr>
        <w:tabs>
          <w:tab w:val="clear" w:pos="707"/>
          <w:tab w:val="left" w:pos="0"/>
        </w:tabs>
        <w:spacing w:after="0"/>
        <w:ind w:left="1416"/>
      </w:pPr>
      <w:r>
        <w:rPr>
          <w:rStyle w:val="StrongEmphasis"/>
          <w:b w:val="0"/>
          <w:bCs w:val="0"/>
          <w:i/>
          <w:iCs/>
        </w:rPr>
        <w:t>Přidání termínu zkoušek</w:t>
      </w:r>
    </w:p>
    <w:p w:rsidR="00F94AB8" w:rsidRDefault="00076AE2">
      <w:pPr>
        <w:pStyle w:val="Zkladntext"/>
        <w:numPr>
          <w:ilvl w:val="0"/>
          <w:numId w:val="16"/>
        </w:numPr>
        <w:tabs>
          <w:tab w:val="clear" w:pos="707"/>
          <w:tab w:val="left" w:pos="0"/>
        </w:tabs>
        <w:spacing w:after="0"/>
        <w:ind w:left="1416"/>
      </w:pPr>
      <w:r>
        <w:rPr>
          <w:rStyle w:val="StrongEmphasis"/>
          <w:b w:val="0"/>
          <w:bCs w:val="0"/>
          <w:i/>
          <w:iCs/>
        </w:rPr>
        <w:t>Smazání termínu zkoušek</w:t>
      </w:r>
      <w:r>
        <w:t xml:space="preserve">: lze smazat i již probíhající / uzavřený termín (v tomto případě se výsledky anulují) </w:t>
      </w:r>
    </w:p>
    <w:p w:rsidR="00F94AB8" w:rsidRDefault="00076AE2">
      <w:pPr>
        <w:pStyle w:val="Zkladntext"/>
        <w:numPr>
          <w:ilvl w:val="0"/>
          <w:numId w:val="16"/>
        </w:numPr>
        <w:tabs>
          <w:tab w:val="clear" w:pos="707"/>
          <w:tab w:val="left" w:pos="0"/>
        </w:tabs>
        <w:spacing w:after="0"/>
        <w:ind w:left="1416"/>
      </w:pPr>
      <w:r>
        <w:rPr>
          <w:rStyle w:val="StrongEmphasis"/>
          <w:b w:val="0"/>
          <w:bCs w:val="0"/>
          <w:i/>
          <w:iCs/>
        </w:rPr>
        <w:t>Smazání rezervace</w:t>
      </w:r>
      <w:r>
        <w:t xml:space="preserve">: lze smazat i již probíhající / složenou zkoušku (v tomto případě se výsledky anulují) </w:t>
      </w:r>
    </w:p>
    <w:p w:rsidR="00F94AB8" w:rsidRDefault="00076AE2">
      <w:pPr>
        <w:pStyle w:val="Zkladntext"/>
        <w:numPr>
          <w:ilvl w:val="0"/>
          <w:numId w:val="16"/>
        </w:numPr>
        <w:tabs>
          <w:tab w:val="clear" w:pos="707"/>
          <w:tab w:val="left" w:pos="0"/>
        </w:tabs>
        <w:spacing w:after="0"/>
        <w:ind w:left="1416"/>
      </w:pPr>
      <w:r>
        <w:rPr>
          <w:rStyle w:val="StrongEmphasis"/>
          <w:b w:val="0"/>
          <w:bCs w:val="0"/>
          <w:i/>
          <w:iCs/>
        </w:rPr>
        <w:t>Tisk certifikátu o složené zkoušce</w:t>
      </w:r>
      <w:r>
        <w:t xml:space="preserve">: pouze generování PDF souboru (z detailu konkrétního termínu) </w:t>
      </w:r>
    </w:p>
    <w:p w:rsidR="00F94AB8" w:rsidRDefault="00076AE2">
      <w:pPr>
        <w:pStyle w:val="Zkladntext"/>
        <w:numPr>
          <w:ilvl w:val="0"/>
          <w:numId w:val="16"/>
        </w:numPr>
        <w:tabs>
          <w:tab w:val="clear" w:pos="707"/>
          <w:tab w:val="left" w:pos="0"/>
        </w:tabs>
        <w:ind w:left="1416"/>
      </w:pPr>
      <w:r>
        <w:rPr>
          <w:rStyle w:val="StrongEmphasis"/>
          <w:b w:val="0"/>
          <w:bCs w:val="0"/>
          <w:i/>
          <w:iCs/>
        </w:rPr>
        <w:t>Generování výpisu pro garanta certifikace</w:t>
      </w:r>
      <w:r>
        <w:t xml:space="preserve">: pouze generování PDF / Excel souboru (z detailu konkrétního termínu) </w:t>
      </w:r>
    </w:p>
    <w:p w:rsidR="00F94AB8" w:rsidRDefault="00076AE2">
      <w:pPr>
        <w:pStyle w:val="Zkladntext"/>
        <w:ind w:left="720"/>
      </w:pPr>
      <w:r>
        <w:br w:type="page"/>
      </w:r>
    </w:p>
    <w:p w:rsidR="00F94AB8" w:rsidRDefault="00076AE2">
      <w:pPr>
        <w:pStyle w:val="Zkladntext"/>
        <w:ind w:left="720"/>
      </w:pPr>
      <w:bookmarkStart w:id="13" w:name="z-testovac-ho-rozhran-"/>
      <w:bookmarkEnd w:id="13"/>
      <w:r>
        <w:lastRenderedPageBreak/>
        <w:t>Z testovacího rozhraní:</w:t>
      </w:r>
    </w:p>
    <w:p w:rsidR="00F94AB8" w:rsidRDefault="00076AE2">
      <w:pPr>
        <w:pStyle w:val="Zkladntext"/>
        <w:numPr>
          <w:ilvl w:val="0"/>
          <w:numId w:val="17"/>
        </w:numPr>
        <w:tabs>
          <w:tab w:val="clear" w:pos="707"/>
          <w:tab w:val="left" w:pos="0"/>
        </w:tabs>
        <w:spacing w:after="0"/>
        <w:ind w:left="1416"/>
      </w:pPr>
      <w:r>
        <w:rPr>
          <w:rStyle w:val="StrongEmphasis"/>
          <w:b w:val="0"/>
          <w:bCs w:val="0"/>
          <w:i/>
          <w:iCs/>
        </w:rPr>
        <w:t>Přihlášení, odhlášení</w:t>
      </w:r>
    </w:p>
    <w:p w:rsidR="00F94AB8" w:rsidRDefault="00076AE2">
      <w:pPr>
        <w:pStyle w:val="Zkladntext"/>
        <w:numPr>
          <w:ilvl w:val="0"/>
          <w:numId w:val="17"/>
        </w:numPr>
        <w:tabs>
          <w:tab w:val="clear" w:pos="707"/>
          <w:tab w:val="left" w:pos="0"/>
        </w:tabs>
        <w:spacing w:after="0"/>
        <w:ind w:left="1416"/>
      </w:pPr>
      <w:r>
        <w:rPr>
          <w:rStyle w:val="StrongEmphasis"/>
          <w:b w:val="0"/>
          <w:bCs w:val="0"/>
          <w:i/>
          <w:iCs/>
        </w:rPr>
        <w:t>Výběr modulu</w:t>
      </w:r>
      <w:r>
        <w:t xml:space="preserve">: nabídnuty jsou pouze moduly, které student přidal do své rezervace </w:t>
      </w:r>
    </w:p>
    <w:p w:rsidR="00F94AB8" w:rsidRDefault="00076AE2">
      <w:pPr>
        <w:pStyle w:val="Zkladntext"/>
        <w:numPr>
          <w:ilvl w:val="0"/>
          <w:numId w:val="17"/>
        </w:numPr>
        <w:tabs>
          <w:tab w:val="clear" w:pos="707"/>
          <w:tab w:val="left" w:pos="0"/>
        </w:tabs>
        <w:ind w:left="1416"/>
      </w:pPr>
      <w:r>
        <w:rPr>
          <w:rStyle w:val="StrongEmphasis"/>
          <w:b w:val="0"/>
          <w:bCs w:val="0"/>
          <w:i/>
          <w:iCs/>
        </w:rPr>
        <w:t>Provedení testu a zobrazení výsledku</w:t>
      </w:r>
      <w:r>
        <w:t xml:space="preserve">: po uplynutí stanoveného času se test automaticky ukončí </w:t>
      </w:r>
    </w:p>
    <w:p w:rsidR="00F94AB8" w:rsidRDefault="00076AE2">
      <w:pPr>
        <w:pStyle w:val="Zkladntext"/>
      </w:pPr>
      <w:bookmarkStart w:id="14" w:name="ze-studentsk-ho-rozhran-"/>
      <w:bookmarkEnd w:id="14"/>
      <w:r>
        <w:t>Ze studentského rozhraní:</w:t>
      </w:r>
    </w:p>
    <w:p w:rsidR="00F94AB8" w:rsidRDefault="00076AE2">
      <w:pPr>
        <w:pStyle w:val="Zkladntext"/>
        <w:numPr>
          <w:ilvl w:val="0"/>
          <w:numId w:val="18"/>
        </w:numPr>
        <w:tabs>
          <w:tab w:val="clear" w:pos="707"/>
          <w:tab w:val="left" w:pos="0"/>
        </w:tabs>
        <w:spacing w:after="0"/>
        <w:ind w:left="1416"/>
      </w:pPr>
      <w:r>
        <w:rPr>
          <w:rStyle w:val="StrongEmphasis"/>
          <w:b w:val="0"/>
          <w:bCs w:val="0"/>
          <w:i/>
          <w:iCs/>
        </w:rPr>
        <w:t>Přihlášení, odhlášení</w:t>
      </w:r>
    </w:p>
    <w:p w:rsidR="00F94AB8" w:rsidRDefault="00076AE2">
      <w:pPr>
        <w:pStyle w:val="Zkladntext"/>
        <w:numPr>
          <w:ilvl w:val="0"/>
          <w:numId w:val="18"/>
        </w:numPr>
        <w:tabs>
          <w:tab w:val="clear" w:pos="707"/>
          <w:tab w:val="left" w:pos="0"/>
        </w:tabs>
        <w:spacing w:after="0"/>
        <w:ind w:left="1416"/>
      </w:pPr>
      <w:r>
        <w:rPr>
          <w:rStyle w:val="StrongEmphasis"/>
          <w:b w:val="0"/>
          <w:bCs w:val="0"/>
          <w:i/>
          <w:iCs/>
        </w:rPr>
        <w:t>Zobrazení modulů a volných termínů</w:t>
      </w:r>
    </w:p>
    <w:p w:rsidR="00F94AB8" w:rsidRDefault="00076AE2">
      <w:pPr>
        <w:pStyle w:val="Zkladntext"/>
        <w:numPr>
          <w:ilvl w:val="0"/>
          <w:numId w:val="18"/>
        </w:numPr>
        <w:tabs>
          <w:tab w:val="clear" w:pos="707"/>
          <w:tab w:val="left" w:pos="0"/>
        </w:tabs>
        <w:spacing w:after="0"/>
        <w:ind w:left="1416"/>
      </w:pPr>
      <w:r>
        <w:rPr>
          <w:rStyle w:val="StrongEmphasis"/>
          <w:b w:val="0"/>
          <w:bCs w:val="0"/>
          <w:i/>
          <w:iCs/>
        </w:rPr>
        <w:t>Vytvoření rezervace</w:t>
      </w:r>
    </w:p>
    <w:p w:rsidR="00F94AB8" w:rsidRDefault="00076AE2">
      <w:pPr>
        <w:pStyle w:val="Zkladntext"/>
        <w:numPr>
          <w:ilvl w:val="0"/>
          <w:numId w:val="18"/>
        </w:numPr>
        <w:tabs>
          <w:tab w:val="clear" w:pos="707"/>
          <w:tab w:val="left" w:pos="0"/>
        </w:tabs>
        <w:ind w:left="1416"/>
      </w:pPr>
      <w:r>
        <w:rPr>
          <w:rStyle w:val="StrongEmphasis"/>
          <w:b w:val="0"/>
          <w:bCs w:val="0"/>
          <w:i/>
          <w:iCs/>
        </w:rPr>
        <w:t>Zrušení rezervace</w:t>
      </w:r>
    </w:p>
    <w:p w:rsidR="00F94AB8" w:rsidRDefault="00076AE2">
      <w:pPr>
        <w:pStyle w:val="Heading"/>
        <w:rPr>
          <w:b/>
          <w:bCs/>
        </w:rPr>
      </w:pPr>
      <w:bookmarkStart w:id="15" w:name="pou-it-n-zvoslov-"/>
      <w:bookmarkEnd w:id="15"/>
      <w:r>
        <w:rPr>
          <w:b/>
          <w:bCs/>
        </w:rPr>
        <w:t>Použité názvosloví</w:t>
      </w:r>
    </w:p>
    <w:p w:rsidR="00F94AB8" w:rsidRDefault="00076AE2">
      <w:pPr>
        <w:pStyle w:val="Nadpis4"/>
      </w:pPr>
      <w:bookmarkStart w:id="16" w:name="term-n-zkou-ky-"/>
      <w:bookmarkEnd w:id="16"/>
      <w:r>
        <w:t>Termín (zkoušky):</w:t>
      </w:r>
    </w:p>
    <w:p w:rsidR="00F94AB8" w:rsidRDefault="00076AE2">
      <w:pPr>
        <w:pStyle w:val="Zkladntext"/>
      </w:pPr>
      <w:r>
        <w:t>zveřejněný termín naplánovaný na konkrétní den</w:t>
      </w:r>
    </w:p>
    <w:p w:rsidR="00F94AB8" w:rsidRDefault="00076AE2">
      <w:pPr>
        <w:pStyle w:val="Nadpis4"/>
      </w:pPr>
      <w:bookmarkStart w:id="17" w:name="rezervace-"/>
      <w:bookmarkEnd w:id="17"/>
      <w:r>
        <w:t>Rezervace:</w:t>
      </w:r>
    </w:p>
    <w:p w:rsidR="00F94AB8" w:rsidRDefault="00076AE2">
      <w:pPr>
        <w:pStyle w:val="Zkladntext"/>
      </w:pPr>
      <w:r>
        <w:t>záznam o úmyslu studenta účastnit se zkoušky v daném termínu, včetně modulů, ze kterých chce test skládat</w:t>
      </w:r>
    </w:p>
    <w:p w:rsidR="00F94AB8" w:rsidRDefault="00076AE2">
      <w:pPr>
        <w:pStyle w:val="Nadpis4"/>
      </w:pPr>
      <w:bookmarkStart w:id="18" w:name="u-itel-"/>
      <w:bookmarkEnd w:id="18"/>
      <w:r>
        <w:t>Učitel:</w:t>
      </w:r>
    </w:p>
    <w:p w:rsidR="00F94AB8" w:rsidRDefault="00076AE2">
      <w:pPr>
        <w:pStyle w:val="Zkladntext"/>
      </w:pPr>
      <w:r>
        <w:t>osoba oprávněná dozorovat certifikační zkoušky</w:t>
      </w:r>
    </w:p>
    <w:p w:rsidR="00F94AB8" w:rsidRDefault="00076AE2">
      <w:pPr>
        <w:pStyle w:val="Nadpis4"/>
      </w:pPr>
      <w:bookmarkStart w:id="19" w:name="student-"/>
      <w:bookmarkEnd w:id="19"/>
      <w:r>
        <w:t>Student:</w:t>
      </w:r>
    </w:p>
    <w:p w:rsidR="00F94AB8" w:rsidRDefault="00076AE2">
      <w:pPr>
        <w:pStyle w:val="Zkladntext"/>
      </w:pPr>
      <w:r>
        <w:t>osoba, která získala právo skládat certifikační zkoušku</w:t>
      </w:r>
    </w:p>
    <w:p w:rsidR="00F94AB8" w:rsidRDefault="00076AE2">
      <w:pPr>
        <w:pStyle w:val="Nadpis4"/>
      </w:pPr>
      <w:bookmarkStart w:id="20" w:name="modul-"/>
      <w:bookmarkEnd w:id="20"/>
      <w:r>
        <w:t>Modul:</w:t>
      </w:r>
    </w:p>
    <w:p w:rsidR="00F94AB8" w:rsidRDefault="00076AE2">
      <w:pPr>
        <w:pStyle w:val="Zkladntext"/>
      </w:pPr>
      <w:r>
        <w:t xml:space="preserve">okruh otázek - pro každý modul je dán počet otázek v testu, procento správných odpovědí nutných ke složení zkoušky a max. trvání zkoušky </w:t>
      </w:r>
    </w:p>
    <w:p w:rsidR="00F94AB8" w:rsidRDefault="00076AE2">
      <w:pPr>
        <w:widowControl w:val="0"/>
        <w:spacing w:before="0" w:after="0"/>
        <w:ind w:left="0"/>
      </w:pPr>
      <w:r>
        <w:br w:type="page"/>
      </w:r>
    </w:p>
    <w:p w:rsidR="00F94AB8" w:rsidRDefault="00076AE2">
      <w:pPr>
        <w:pStyle w:val="Podtitul"/>
      </w:pPr>
      <w:r>
        <w:lastRenderedPageBreak/>
        <w:t>Příloha č. 2: Rozpočet a časový harmonogram</w:t>
      </w:r>
    </w:p>
    <w:p w:rsidR="00F94AB8" w:rsidRDefault="00F94AB8">
      <w:pPr>
        <w:pStyle w:val="Zkladntext"/>
        <w:spacing w:before="0" w:after="140"/>
        <w:jc w:val="left"/>
      </w:pPr>
    </w:p>
    <w:p w:rsidR="00F94AB8" w:rsidRDefault="00F94AB8">
      <w:pPr>
        <w:pStyle w:val="Zkladntext"/>
        <w:spacing w:before="0" w:after="140"/>
        <w:jc w:val="left"/>
      </w:pPr>
    </w:p>
    <w:tbl>
      <w:tblPr>
        <w:tblW w:w="10518" w:type="dxa"/>
        <w:tblInd w:w="-488" w:type="dxa"/>
        <w:tblLayout w:type="fixed"/>
        <w:tblCellMar>
          <w:top w:w="55" w:type="dxa"/>
          <w:left w:w="55" w:type="dxa"/>
          <w:bottom w:w="55" w:type="dxa"/>
          <w:right w:w="55" w:type="dxa"/>
        </w:tblCellMar>
        <w:tblLook w:val="04A0" w:firstRow="1" w:lastRow="0" w:firstColumn="1" w:lastColumn="0" w:noHBand="0" w:noVBand="1"/>
      </w:tblPr>
      <w:tblGrid>
        <w:gridCol w:w="901"/>
        <w:gridCol w:w="4625"/>
        <w:gridCol w:w="2487"/>
        <w:gridCol w:w="2505"/>
      </w:tblGrid>
      <w:tr w:rsidR="00F94AB8">
        <w:tc>
          <w:tcPr>
            <w:tcW w:w="900" w:type="dxa"/>
            <w:tcBorders>
              <w:top w:val="single" w:sz="4" w:space="0" w:color="000000"/>
              <w:left w:val="single" w:sz="4" w:space="0" w:color="000000"/>
              <w:bottom w:val="single" w:sz="4" w:space="0" w:color="000000"/>
            </w:tcBorders>
          </w:tcPr>
          <w:p w:rsidR="00F94AB8" w:rsidRDefault="00F94AB8">
            <w:pPr>
              <w:pStyle w:val="TableContents"/>
              <w:ind w:left="288"/>
              <w:jc w:val="left"/>
              <w:rPr>
                <w:rFonts w:ascii="Liberation Serif" w:hAnsi="Liberation Serif"/>
                <w:color w:val="000000"/>
                <w:szCs w:val="22"/>
              </w:rPr>
            </w:pPr>
          </w:p>
        </w:tc>
        <w:tc>
          <w:tcPr>
            <w:tcW w:w="4625" w:type="dxa"/>
            <w:tcBorders>
              <w:top w:val="single" w:sz="4" w:space="0" w:color="000000"/>
              <w:left w:val="single" w:sz="4" w:space="0" w:color="000000"/>
              <w:bottom w:val="single" w:sz="4" w:space="0" w:color="000000"/>
            </w:tcBorders>
          </w:tcPr>
          <w:p w:rsidR="00F94AB8" w:rsidRDefault="00076AE2">
            <w:pPr>
              <w:pStyle w:val="TableContents"/>
              <w:ind w:left="288"/>
              <w:jc w:val="left"/>
              <w:rPr>
                <w:color w:val="000000"/>
                <w:szCs w:val="22"/>
              </w:rPr>
            </w:pPr>
            <w:r>
              <w:rPr>
                <w:color w:val="000000"/>
                <w:szCs w:val="22"/>
              </w:rPr>
              <w:t>Název</w:t>
            </w:r>
          </w:p>
        </w:tc>
        <w:tc>
          <w:tcPr>
            <w:tcW w:w="2487" w:type="dxa"/>
            <w:tcBorders>
              <w:top w:val="single" w:sz="4" w:space="0" w:color="000000"/>
              <w:left w:val="single" w:sz="4" w:space="0" w:color="000000"/>
              <w:bottom w:val="single" w:sz="4" w:space="0" w:color="000000"/>
            </w:tcBorders>
          </w:tcPr>
          <w:p w:rsidR="00F94AB8" w:rsidRDefault="00076AE2">
            <w:pPr>
              <w:pStyle w:val="TableContents"/>
              <w:ind w:left="288"/>
              <w:jc w:val="left"/>
              <w:rPr>
                <w:color w:val="000000"/>
                <w:szCs w:val="22"/>
              </w:rPr>
            </w:pPr>
            <w:r>
              <w:rPr>
                <w:color w:val="000000"/>
                <w:szCs w:val="22"/>
              </w:rPr>
              <w:t>Datum dodání</w:t>
            </w:r>
          </w:p>
        </w:tc>
        <w:tc>
          <w:tcPr>
            <w:tcW w:w="2505" w:type="dxa"/>
            <w:tcBorders>
              <w:top w:val="single" w:sz="4" w:space="0" w:color="000000"/>
              <w:left w:val="single" w:sz="4" w:space="0" w:color="000000"/>
              <w:bottom w:val="single" w:sz="4" w:space="0" w:color="000000"/>
              <w:right w:val="single" w:sz="4" w:space="0" w:color="000000"/>
            </w:tcBorders>
          </w:tcPr>
          <w:p w:rsidR="00F94AB8" w:rsidRDefault="00076AE2">
            <w:pPr>
              <w:pStyle w:val="TableContents"/>
              <w:ind w:left="288"/>
              <w:jc w:val="left"/>
              <w:rPr>
                <w:color w:val="000000"/>
                <w:szCs w:val="22"/>
              </w:rPr>
            </w:pPr>
            <w:r>
              <w:rPr>
                <w:color w:val="000000"/>
                <w:szCs w:val="22"/>
              </w:rPr>
              <w:t>Cena v Kč</w:t>
            </w:r>
          </w:p>
        </w:tc>
      </w:tr>
      <w:tr w:rsidR="00F94AB8">
        <w:tc>
          <w:tcPr>
            <w:tcW w:w="900" w:type="dxa"/>
            <w:tcBorders>
              <w:left w:val="single" w:sz="4" w:space="0" w:color="000000"/>
              <w:bottom w:val="single" w:sz="4" w:space="0" w:color="000000"/>
            </w:tcBorders>
          </w:tcPr>
          <w:p w:rsidR="00F94AB8" w:rsidRDefault="00076AE2">
            <w:pPr>
              <w:pStyle w:val="TableContents"/>
              <w:ind w:left="288"/>
              <w:jc w:val="left"/>
              <w:rPr>
                <w:color w:val="000000"/>
                <w:szCs w:val="22"/>
              </w:rPr>
            </w:pPr>
            <w:r>
              <w:rPr>
                <w:color w:val="000000"/>
                <w:szCs w:val="22"/>
              </w:rPr>
              <w:t>1</w:t>
            </w:r>
          </w:p>
        </w:tc>
        <w:tc>
          <w:tcPr>
            <w:tcW w:w="4625" w:type="dxa"/>
            <w:tcBorders>
              <w:left w:val="single" w:sz="4" w:space="0" w:color="000000"/>
              <w:bottom w:val="single" w:sz="4" w:space="0" w:color="000000"/>
            </w:tcBorders>
          </w:tcPr>
          <w:p w:rsidR="00F94AB8" w:rsidRDefault="00076AE2">
            <w:pPr>
              <w:pStyle w:val="TableContents"/>
              <w:ind w:left="288"/>
              <w:jc w:val="left"/>
              <w:rPr>
                <w:color w:val="000000"/>
                <w:szCs w:val="22"/>
              </w:rPr>
            </w:pPr>
            <w:proofErr w:type="spellStart"/>
            <w:r>
              <w:rPr>
                <w:color w:val="000000"/>
                <w:szCs w:val="22"/>
              </w:rPr>
              <w:t>PoC</w:t>
            </w:r>
            <w:proofErr w:type="spellEnd"/>
            <w:r>
              <w:rPr>
                <w:color w:val="000000"/>
                <w:szCs w:val="22"/>
              </w:rPr>
              <w:t xml:space="preserve"> (</w:t>
            </w:r>
            <w:proofErr w:type="spellStart"/>
            <w:r>
              <w:rPr>
                <w:color w:val="000000"/>
                <w:szCs w:val="22"/>
              </w:rPr>
              <w:t>proof-of-concept</w:t>
            </w:r>
            <w:proofErr w:type="spellEnd"/>
            <w:r>
              <w:rPr>
                <w:color w:val="000000"/>
                <w:szCs w:val="22"/>
              </w:rPr>
              <w:t>)</w:t>
            </w:r>
          </w:p>
        </w:tc>
        <w:tc>
          <w:tcPr>
            <w:tcW w:w="2487" w:type="dxa"/>
            <w:tcBorders>
              <w:left w:val="single" w:sz="4" w:space="0" w:color="000000"/>
              <w:bottom w:val="single" w:sz="4" w:space="0" w:color="000000"/>
            </w:tcBorders>
          </w:tcPr>
          <w:p w:rsidR="00F94AB8" w:rsidRDefault="00076AE2">
            <w:pPr>
              <w:pStyle w:val="TableContents"/>
              <w:ind w:left="288"/>
              <w:jc w:val="left"/>
              <w:rPr>
                <w:color w:val="000000"/>
                <w:szCs w:val="22"/>
              </w:rPr>
            </w:pPr>
            <w:proofErr w:type="gramStart"/>
            <w:r>
              <w:rPr>
                <w:color w:val="000000"/>
                <w:szCs w:val="22"/>
              </w:rPr>
              <w:t>31.1.2022</w:t>
            </w:r>
            <w:proofErr w:type="gramEnd"/>
          </w:p>
        </w:tc>
        <w:tc>
          <w:tcPr>
            <w:tcW w:w="2505" w:type="dxa"/>
            <w:tcBorders>
              <w:left w:val="single" w:sz="4" w:space="0" w:color="000000"/>
              <w:bottom w:val="single" w:sz="4" w:space="0" w:color="000000"/>
              <w:right w:val="single" w:sz="4" w:space="0" w:color="000000"/>
            </w:tcBorders>
          </w:tcPr>
          <w:p w:rsidR="00F94AB8" w:rsidRDefault="00076AE2">
            <w:pPr>
              <w:pStyle w:val="TableContents"/>
              <w:ind w:left="288"/>
              <w:jc w:val="left"/>
              <w:rPr>
                <w:color w:val="000000"/>
                <w:szCs w:val="22"/>
              </w:rPr>
            </w:pPr>
            <w:r>
              <w:rPr>
                <w:color w:val="000000"/>
                <w:szCs w:val="22"/>
              </w:rPr>
              <w:t>20 000,-</w:t>
            </w:r>
          </w:p>
        </w:tc>
      </w:tr>
      <w:tr w:rsidR="00F94AB8">
        <w:tc>
          <w:tcPr>
            <w:tcW w:w="900" w:type="dxa"/>
            <w:tcBorders>
              <w:left w:val="single" w:sz="4" w:space="0" w:color="000000"/>
              <w:bottom w:val="single" w:sz="4" w:space="0" w:color="000000"/>
            </w:tcBorders>
          </w:tcPr>
          <w:p w:rsidR="00F94AB8" w:rsidRDefault="00076AE2">
            <w:pPr>
              <w:pStyle w:val="TableContents"/>
              <w:ind w:left="288"/>
              <w:jc w:val="left"/>
              <w:rPr>
                <w:color w:val="000000"/>
                <w:szCs w:val="22"/>
              </w:rPr>
            </w:pPr>
            <w:r>
              <w:rPr>
                <w:color w:val="000000"/>
                <w:szCs w:val="22"/>
              </w:rPr>
              <w:t>2</w:t>
            </w:r>
          </w:p>
        </w:tc>
        <w:tc>
          <w:tcPr>
            <w:tcW w:w="4625" w:type="dxa"/>
            <w:tcBorders>
              <w:left w:val="single" w:sz="4" w:space="0" w:color="000000"/>
              <w:bottom w:val="single" w:sz="4" w:space="0" w:color="000000"/>
            </w:tcBorders>
          </w:tcPr>
          <w:p w:rsidR="00F94AB8" w:rsidRDefault="00076AE2">
            <w:pPr>
              <w:pStyle w:val="TableContents"/>
              <w:ind w:left="288"/>
              <w:jc w:val="left"/>
              <w:rPr>
                <w:color w:val="000000"/>
                <w:szCs w:val="22"/>
              </w:rPr>
            </w:pPr>
            <w:r>
              <w:rPr>
                <w:color w:val="000000"/>
                <w:szCs w:val="22"/>
              </w:rPr>
              <w:t>Testovací rozhraní</w:t>
            </w:r>
          </w:p>
        </w:tc>
        <w:tc>
          <w:tcPr>
            <w:tcW w:w="2487" w:type="dxa"/>
            <w:tcBorders>
              <w:left w:val="single" w:sz="4" w:space="0" w:color="000000"/>
              <w:bottom w:val="single" w:sz="4" w:space="0" w:color="000000"/>
            </w:tcBorders>
          </w:tcPr>
          <w:p w:rsidR="00F94AB8" w:rsidRDefault="00076AE2">
            <w:pPr>
              <w:pStyle w:val="TableContents"/>
              <w:ind w:left="288"/>
              <w:jc w:val="left"/>
              <w:rPr>
                <w:color w:val="000000"/>
                <w:szCs w:val="22"/>
              </w:rPr>
            </w:pPr>
            <w:proofErr w:type="gramStart"/>
            <w:r>
              <w:rPr>
                <w:color w:val="000000"/>
                <w:szCs w:val="22"/>
              </w:rPr>
              <w:t>28.2.2022</w:t>
            </w:r>
            <w:proofErr w:type="gramEnd"/>
          </w:p>
        </w:tc>
        <w:tc>
          <w:tcPr>
            <w:tcW w:w="2505" w:type="dxa"/>
            <w:tcBorders>
              <w:left w:val="single" w:sz="4" w:space="0" w:color="000000"/>
              <w:bottom w:val="single" w:sz="4" w:space="0" w:color="000000"/>
              <w:right w:val="single" w:sz="4" w:space="0" w:color="000000"/>
            </w:tcBorders>
          </w:tcPr>
          <w:p w:rsidR="00F94AB8" w:rsidRDefault="00076AE2">
            <w:pPr>
              <w:pStyle w:val="TableContents"/>
              <w:ind w:left="288"/>
              <w:jc w:val="left"/>
              <w:rPr>
                <w:color w:val="000000"/>
                <w:szCs w:val="22"/>
              </w:rPr>
            </w:pPr>
            <w:r>
              <w:rPr>
                <w:color w:val="000000"/>
                <w:szCs w:val="22"/>
              </w:rPr>
              <w:t>60 000,-</w:t>
            </w:r>
          </w:p>
        </w:tc>
      </w:tr>
      <w:tr w:rsidR="00F94AB8">
        <w:tc>
          <w:tcPr>
            <w:tcW w:w="900" w:type="dxa"/>
            <w:tcBorders>
              <w:left w:val="single" w:sz="4" w:space="0" w:color="000000"/>
              <w:bottom w:val="single" w:sz="4" w:space="0" w:color="000000"/>
            </w:tcBorders>
          </w:tcPr>
          <w:p w:rsidR="00F94AB8" w:rsidRDefault="00076AE2">
            <w:pPr>
              <w:pStyle w:val="TableContents"/>
              <w:ind w:left="288"/>
              <w:jc w:val="left"/>
              <w:rPr>
                <w:color w:val="000000"/>
                <w:szCs w:val="22"/>
              </w:rPr>
            </w:pPr>
            <w:r>
              <w:rPr>
                <w:color w:val="000000"/>
                <w:szCs w:val="22"/>
              </w:rPr>
              <w:t>3</w:t>
            </w:r>
          </w:p>
        </w:tc>
        <w:tc>
          <w:tcPr>
            <w:tcW w:w="4625" w:type="dxa"/>
            <w:tcBorders>
              <w:left w:val="single" w:sz="4" w:space="0" w:color="000000"/>
              <w:bottom w:val="single" w:sz="4" w:space="0" w:color="000000"/>
            </w:tcBorders>
          </w:tcPr>
          <w:p w:rsidR="00F94AB8" w:rsidRDefault="00076AE2">
            <w:pPr>
              <w:pStyle w:val="TableContents"/>
              <w:ind w:left="288"/>
              <w:jc w:val="left"/>
              <w:rPr>
                <w:color w:val="000000"/>
                <w:szCs w:val="22"/>
              </w:rPr>
            </w:pPr>
            <w:r>
              <w:rPr>
                <w:color w:val="000000"/>
                <w:szCs w:val="22"/>
              </w:rPr>
              <w:t>Administrační rozhraní</w:t>
            </w:r>
          </w:p>
        </w:tc>
        <w:tc>
          <w:tcPr>
            <w:tcW w:w="2487" w:type="dxa"/>
            <w:tcBorders>
              <w:left w:val="single" w:sz="4" w:space="0" w:color="000000"/>
              <w:bottom w:val="single" w:sz="4" w:space="0" w:color="000000"/>
            </w:tcBorders>
          </w:tcPr>
          <w:p w:rsidR="00F94AB8" w:rsidRDefault="00076AE2">
            <w:pPr>
              <w:pStyle w:val="TableContents"/>
              <w:ind w:left="288"/>
              <w:jc w:val="left"/>
              <w:rPr>
                <w:color w:val="000000"/>
                <w:szCs w:val="22"/>
              </w:rPr>
            </w:pPr>
            <w:proofErr w:type="gramStart"/>
            <w:r>
              <w:rPr>
                <w:color w:val="000000"/>
                <w:szCs w:val="22"/>
              </w:rPr>
              <w:t>31.3.2022</w:t>
            </w:r>
            <w:proofErr w:type="gramEnd"/>
          </w:p>
        </w:tc>
        <w:tc>
          <w:tcPr>
            <w:tcW w:w="2505" w:type="dxa"/>
            <w:tcBorders>
              <w:left w:val="single" w:sz="4" w:space="0" w:color="000000"/>
              <w:bottom w:val="single" w:sz="4" w:space="0" w:color="000000"/>
              <w:right w:val="single" w:sz="4" w:space="0" w:color="000000"/>
            </w:tcBorders>
          </w:tcPr>
          <w:p w:rsidR="00F94AB8" w:rsidRDefault="00076AE2">
            <w:pPr>
              <w:pStyle w:val="TableContents"/>
              <w:ind w:left="288"/>
              <w:jc w:val="left"/>
              <w:rPr>
                <w:color w:val="000000"/>
                <w:szCs w:val="22"/>
              </w:rPr>
            </w:pPr>
            <w:r>
              <w:rPr>
                <w:color w:val="000000"/>
                <w:szCs w:val="22"/>
              </w:rPr>
              <w:t>60 000,-</w:t>
            </w:r>
          </w:p>
        </w:tc>
      </w:tr>
      <w:tr w:rsidR="00F94AB8">
        <w:tc>
          <w:tcPr>
            <w:tcW w:w="900" w:type="dxa"/>
            <w:tcBorders>
              <w:left w:val="single" w:sz="4" w:space="0" w:color="000000"/>
              <w:bottom w:val="single" w:sz="4" w:space="0" w:color="000000"/>
            </w:tcBorders>
          </w:tcPr>
          <w:p w:rsidR="00F94AB8" w:rsidRDefault="00076AE2">
            <w:pPr>
              <w:pStyle w:val="TableContents"/>
              <w:ind w:left="288"/>
              <w:jc w:val="left"/>
              <w:rPr>
                <w:color w:val="000000"/>
                <w:szCs w:val="22"/>
              </w:rPr>
            </w:pPr>
            <w:r>
              <w:rPr>
                <w:color w:val="000000"/>
                <w:szCs w:val="22"/>
              </w:rPr>
              <w:t>4</w:t>
            </w:r>
          </w:p>
        </w:tc>
        <w:tc>
          <w:tcPr>
            <w:tcW w:w="4625" w:type="dxa"/>
            <w:tcBorders>
              <w:left w:val="single" w:sz="4" w:space="0" w:color="000000"/>
              <w:bottom w:val="single" w:sz="4" w:space="0" w:color="000000"/>
            </w:tcBorders>
          </w:tcPr>
          <w:p w:rsidR="00F94AB8" w:rsidRDefault="00076AE2">
            <w:pPr>
              <w:pStyle w:val="TableContents"/>
              <w:ind w:left="288"/>
              <w:jc w:val="left"/>
              <w:rPr>
                <w:color w:val="000000"/>
                <w:szCs w:val="22"/>
              </w:rPr>
            </w:pPr>
            <w:r>
              <w:rPr>
                <w:color w:val="000000"/>
                <w:szCs w:val="22"/>
              </w:rPr>
              <w:t>Studentské rozhraní</w:t>
            </w:r>
          </w:p>
        </w:tc>
        <w:tc>
          <w:tcPr>
            <w:tcW w:w="2487" w:type="dxa"/>
            <w:tcBorders>
              <w:left w:val="single" w:sz="4" w:space="0" w:color="000000"/>
              <w:bottom w:val="single" w:sz="4" w:space="0" w:color="000000"/>
            </w:tcBorders>
          </w:tcPr>
          <w:p w:rsidR="00F94AB8" w:rsidRDefault="00076AE2">
            <w:pPr>
              <w:pStyle w:val="TableContents"/>
              <w:ind w:left="288"/>
              <w:jc w:val="left"/>
              <w:rPr>
                <w:color w:val="000000"/>
                <w:szCs w:val="22"/>
              </w:rPr>
            </w:pPr>
            <w:proofErr w:type="gramStart"/>
            <w:r>
              <w:rPr>
                <w:color w:val="000000"/>
                <w:szCs w:val="22"/>
              </w:rPr>
              <w:t>30.4.2022</w:t>
            </w:r>
            <w:proofErr w:type="gramEnd"/>
          </w:p>
        </w:tc>
        <w:tc>
          <w:tcPr>
            <w:tcW w:w="2505" w:type="dxa"/>
            <w:tcBorders>
              <w:left w:val="single" w:sz="4" w:space="0" w:color="000000"/>
              <w:bottom w:val="single" w:sz="4" w:space="0" w:color="000000"/>
              <w:right w:val="single" w:sz="4" w:space="0" w:color="000000"/>
            </w:tcBorders>
          </w:tcPr>
          <w:p w:rsidR="00F94AB8" w:rsidRDefault="00076AE2">
            <w:pPr>
              <w:pStyle w:val="TableContents"/>
              <w:ind w:left="288"/>
              <w:jc w:val="left"/>
              <w:rPr>
                <w:color w:val="000000"/>
                <w:szCs w:val="22"/>
              </w:rPr>
            </w:pPr>
            <w:r>
              <w:rPr>
                <w:color w:val="000000"/>
                <w:szCs w:val="22"/>
              </w:rPr>
              <w:t>60 000,-</w:t>
            </w:r>
          </w:p>
        </w:tc>
      </w:tr>
    </w:tbl>
    <w:p w:rsidR="00F94AB8" w:rsidRDefault="00F94AB8">
      <w:pPr>
        <w:sectPr w:rsidR="00F94AB8">
          <w:headerReference w:type="default" r:id="rId13"/>
          <w:footerReference w:type="default" r:id="rId14"/>
          <w:pgSz w:w="11906" w:h="16838"/>
          <w:pgMar w:top="1705" w:right="1418" w:bottom="1418" w:left="1418" w:header="709" w:footer="709" w:gutter="0"/>
          <w:cols w:space="708"/>
          <w:formProt w:val="0"/>
          <w:docGrid w:linePitch="299"/>
        </w:sectPr>
      </w:pPr>
    </w:p>
    <w:p w:rsidR="00F94AB8" w:rsidRDefault="00076AE2">
      <w:pPr>
        <w:pStyle w:val="Podtitul"/>
      </w:pPr>
      <w:r>
        <w:lastRenderedPageBreak/>
        <w:t xml:space="preserve">Příloha č. 3: Protokol o předání díla </w:t>
      </w:r>
    </w:p>
    <w:p w:rsidR="00F94AB8" w:rsidRDefault="00F94AB8">
      <w:pPr>
        <w:ind w:left="0"/>
        <w:rPr>
          <w:rFonts w:ascii="Arial" w:hAnsi="Arial" w:cs="Arial"/>
          <w:szCs w:val="22"/>
        </w:rPr>
      </w:pPr>
    </w:p>
    <w:tbl>
      <w:tblPr>
        <w:tblW w:w="8847" w:type="dxa"/>
        <w:tblInd w:w="43" w:type="dxa"/>
        <w:tblLayout w:type="fixed"/>
        <w:tblCellMar>
          <w:left w:w="70" w:type="dxa"/>
          <w:right w:w="70" w:type="dxa"/>
        </w:tblCellMar>
        <w:tblLook w:val="04A0" w:firstRow="1" w:lastRow="0" w:firstColumn="1" w:lastColumn="0" w:noHBand="0" w:noVBand="1"/>
      </w:tblPr>
      <w:tblGrid>
        <w:gridCol w:w="684"/>
        <w:gridCol w:w="3276"/>
        <w:gridCol w:w="1107"/>
        <w:gridCol w:w="3780"/>
      </w:tblGrid>
      <w:tr w:rsidR="00F94AB8">
        <w:tc>
          <w:tcPr>
            <w:tcW w:w="8846" w:type="dxa"/>
            <w:gridSpan w:val="4"/>
            <w:tcBorders>
              <w:bottom w:val="single" w:sz="4" w:space="0" w:color="000000"/>
            </w:tcBorders>
            <w:vAlign w:val="bottom"/>
          </w:tcPr>
          <w:p w:rsidR="00F94AB8" w:rsidRDefault="00076AE2">
            <w:pPr>
              <w:widowControl w:val="0"/>
              <w:spacing w:before="0" w:after="200" w:line="252" w:lineRule="auto"/>
              <w:ind w:left="0"/>
              <w:jc w:val="left"/>
              <w:rPr>
                <w:rFonts w:ascii="Arial" w:hAnsi="Arial" w:cs="Arial"/>
                <w:b/>
                <w:szCs w:val="22"/>
              </w:rPr>
            </w:pPr>
            <w:r>
              <w:rPr>
                <w:rFonts w:ascii="Arial" w:hAnsi="Arial" w:cs="Arial"/>
                <w:b/>
                <w:szCs w:val="22"/>
              </w:rPr>
              <w:t>Objednatel potvrzuje převzetí etapy dle smlouvy</w:t>
            </w:r>
          </w:p>
        </w:tc>
      </w:tr>
      <w:tr w:rsidR="00F94AB8">
        <w:tc>
          <w:tcPr>
            <w:tcW w:w="683" w:type="dxa"/>
            <w:tcBorders>
              <w:top w:val="single" w:sz="4" w:space="0" w:color="000000"/>
              <w:left w:val="single" w:sz="4" w:space="0" w:color="000000"/>
              <w:bottom w:val="single" w:sz="4" w:space="0" w:color="000000"/>
              <w:right w:val="single" w:sz="4" w:space="0" w:color="000000"/>
            </w:tcBorders>
            <w:vAlign w:val="bottom"/>
          </w:tcPr>
          <w:p w:rsidR="00F94AB8" w:rsidRDefault="00076AE2">
            <w:pPr>
              <w:widowControl w:val="0"/>
              <w:spacing w:before="0" w:after="200" w:line="252" w:lineRule="auto"/>
              <w:ind w:left="0"/>
              <w:jc w:val="left"/>
              <w:rPr>
                <w:rFonts w:ascii="Arial" w:hAnsi="Arial" w:cs="Arial"/>
                <w:szCs w:val="22"/>
              </w:rPr>
            </w:pPr>
            <w:r>
              <w:rPr>
                <w:rFonts w:ascii="Arial" w:hAnsi="Arial" w:cs="Arial"/>
                <w:szCs w:val="22"/>
              </w:rPr>
              <w:t>Č.</w:t>
            </w:r>
          </w:p>
        </w:tc>
        <w:tc>
          <w:tcPr>
            <w:tcW w:w="3276" w:type="dxa"/>
            <w:tcBorders>
              <w:top w:val="single" w:sz="4" w:space="0" w:color="000000"/>
              <w:left w:val="single" w:sz="4" w:space="0" w:color="000000"/>
              <w:bottom w:val="single" w:sz="4" w:space="0" w:color="000000"/>
              <w:right w:val="single" w:sz="4" w:space="0" w:color="000000"/>
            </w:tcBorders>
            <w:vAlign w:val="bottom"/>
          </w:tcPr>
          <w:p w:rsidR="00F94AB8" w:rsidRDefault="00F94AB8">
            <w:pPr>
              <w:widowControl w:val="0"/>
              <w:snapToGrid w:val="0"/>
              <w:spacing w:before="0" w:after="200" w:line="252" w:lineRule="auto"/>
              <w:ind w:left="0"/>
              <w:jc w:val="left"/>
              <w:rPr>
                <w:rFonts w:ascii="Arial" w:hAnsi="Arial" w:cs="Arial"/>
                <w:szCs w:val="22"/>
              </w:rPr>
            </w:pPr>
          </w:p>
        </w:tc>
        <w:tc>
          <w:tcPr>
            <w:tcW w:w="1107" w:type="dxa"/>
            <w:tcBorders>
              <w:top w:val="single" w:sz="4" w:space="0" w:color="000000"/>
              <w:left w:val="single" w:sz="4" w:space="0" w:color="000000"/>
              <w:bottom w:val="single" w:sz="4" w:space="0" w:color="000000"/>
              <w:right w:val="single" w:sz="4" w:space="0" w:color="000000"/>
            </w:tcBorders>
            <w:vAlign w:val="bottom"/>
          </w:tcPr>
          <w:p w:rsidR="00F94AB8" w:rsidRDefault="00076AE2">
            <w:pPr>
              <w:widowControl w:val="0"/>
              <w:spacing w:before="0" w:after="200" w:line="252" w:lineRule="auto"/>
              <w:ind w:left="0"/>
              <w:jc w:val="left"/>
              <w:rPr>
                <w:rFonts w:ascii="Arial" w:hAnsi="Arial" w:cs="Arial"/>
                <w:szCs w:val="22"/>
              </w:rPr>
            </w:pPr>
            <w:r>
              <w:rPr>
                <w:rFonts w:ascii="Arial" w:hAnsi="Arial" w:cs="Arial"/>
                <w:szCs w:val="22"/>
              </w:rPr>
              <w:t>Ze dne:</w:t>
            </w:r>
          </w:p>
        </w:tc>
        <w:tc>
          <w:tcPr>
            <w:tcW w:w="3780" w:type="dxa"/>
            <w:tcBorders>
              <w:top w:val="single" w:sz="4" w:space="0" w:color="000000"/>
              <w:left w:val="single" w:sz="4" w:space="0" w:color="000000"/>
              <w:bottom w:val="single" w:sz="4" w:space="0" w:color="000000"/>
              <w:right w:val="single" w:sz="4" w:space="0" w:color="000000"/>
            </w:tcBorders>
            <w:vAlign w:val="bottom"/>
          </w:tcPr>
          <w:p w:rsidR="00F94AB8" w:rsidRDefault="00F94AB8">
            <w:pPr>
              <w:widowControl w:val="0"/>
              <w:snapToGrid w:val="0"/>
              <w:spacing w:before="0" w:after="200" w:line="252" w:lineRule="auto"/>
              <w:ind w:left="0"/>
              <w:jc w:val="left"/>
              <w:rPr>
                <w:rFonts w:ascii="Arial" w:hAnsi="Arial" w:cs="Arial"/>
                <w:szCs w:val="22"/>
              </w:rPr>
            </w:pPr>
          </w:p>
        </w:tc>
      </w:tr>
    </w:tbl>
    <w:p w:rsidR="00F94AB8" w:rsidRDefault="00F94AB8">
      <w:pPr>
        <w:rPr>
          <w:szCs w:val="22"/>
        </w:rPr>
      </w:pPr>
    </w:p>
    <w:p w:rsidR="00F94AB8" w:rsidRDefault="00076AE2">
      <w:pPr>
        <w:spacing w:before="0" w:after="200" w:line="252" w:lineRule="auto"/>
        <w:ind w:left="0"/>
        <w:jc w:val="left"/>
        <w:rPr>
          <w:szCs w:val="22"/>
        </w:rPr>
      </w:pPr>
      <w:r>
        <w:rPr>
          <w:szCs w:val="22"/>
        </w:rPr>
        <w:t>Název etapy</w:t>
      </w:r>
    </w:p>
    <w:tbl>
      <w:tblPr>
        <w:tblW w:w="8847" w:type="dxa"/>
        <w:tblInd w:w="43" w:type="dxa"/>
        <w:tblLayout w:type="fixed"/>
        <w:tblCellMar>
          <w:left w:w="70" w:type="dxa"/>
          <w:right w:w="70" w:type="dxa"/>
        </w:tblCellMar>
        <w:tblLook w:val="04A0" w:firstRow="1" w:lastRow="0" w:firstColumn="1" w:lastColumn="0" w:noHBand="0" w:noVBand="1"/>
      </w:tblPr>
      <w:tblGrid>
        <w:gridCol w:w="8847"/>
      </w:tblGrid>
      <w:tr w:rsidR="00F94AB8">
        <w:trPr>
          <w:trHeight w:val="537"/>
        </w:trPr>
        <w:tc>
          <w:tcPr>
            <w:tcW w:w="8847" w:type="dxa"/>
            <w:tcBorders>
              <w:top w:val="single" w:sz="4" w:space="0" w:color="000000"/>
              <w:left w:val="single" w:sz="4" w:space="0" w:color="000000"/>
              <w:bottom w:val="single" w:sz="4" w:space="0" w:color="000000"/>
              <w:right w:val="single" w:sz="4" w:space="0" w:color="000000"/>
            </w:tcBorders>
          </w:tcPr>
          <w:p w:rsidR="00F94AB8" w:rsidRDefault="00F94AB8">
            <w:pPr>
              <w:widowControl w:val="0"/>
              <w:snapToGrid w:val="0"/>
              <w:spacing w:after="80"/>
              <w:rPr>
                <w:rFonts w:ascii="Arial" w:hAnsi="Arial" w:cs="Arial"/>
                <w:szCs w:val="22"/>
              </w:rPr>
            </w:pPr>
          </w:p>
        </w:tc>
      </w:tr>
    </w:tbl>
    <w:p w:rsidR="00F94AB8" w:rsidRDefault="00F94AB8">
      <w:pPr>
        <w:rPr>
          <w:szCs w:val="22"/>
        </w:rPr>
      </w:pPr>
    </w:p>
    <w:p w:rsidR="00F94AB8" w:rsidRDefault="00076AE2">
      <w:pPr>
        <w:ind w:left="0"/>
        <w:rPr>
          <w:szCs w:val="22"/>
        </w:rPr>
      </w:pPr>
      <w:r>
        <w:rPr>
          <w:rFonts w:ascii="Arial" w:hAnsi="Arial" w:cs="Arial"/>
          <w:color w:val="000000"/>
          <w:szCs w:val="22"/>
        </w:rPr>
        <w:t xml:space="preserve">V souladu s článkem 4, odstavcem 4.1. Smlouvy, bylo Zhotovitelem předáno Dílo v rozsahu dané etapy. </w:t>
      </w:r>
    </w:p>
    <w:p w:rsidR="00F94AB8" w:rsidRDefault="00F94AB8">
      <w:pPr>
        <w:ind w:left="0"/>
        <w:rPr>
          <w:rFonts w:ascii="Arial" w:hAnsi="Arial" w:cs="Arial"/>
          <w:color w:val="000000"/>
          <w:szCs w:val="22"/>
        </w:rPr>
      </w:pPr>
    </w:p>
    <w:p w:rsidR="00F94AB8" w:rsidRDefault="00076AE2">
      <w:pPr>
        <w:ind w:left="0"/>
        <w:rPr>
          <w:rFonts w:ascii="Arial" w:hAnsi="Arial" w:cs="Arial"/>
          <w:color w:val="000000"/>
          <w:szCs w:val="22"/>
        </w:rPr>
      </w:pPr>
      <w:r>
        <w:rPr>
          <w:rFonts w:ascii="Arial" w:hAnsi="Arial" w:cs="Arial"/>
          <w:color w:val="000000"/>
          <w:szCs w:val="22"/>
        </w:rPr>
        <w:t xml:space="preserve">Objednatel potvrzuje předání Díla. </w:t>
      </w:r>
    </w:p>
    <w:p w:rsidR="00F94AB8" w:rsidRDefault="00F94AB8">
      <w:pPr>
        <w:ind w:left="0"/>
        <w:rPr>
          <w:rFonts w:ascii="Arial" w:hAnsi="Arial" w:cs="Arial"/>
          <w:color w:val="000000"/>
          <w:szCs w:val="22"/>
        </w:rPr>
      </w:pPr>
    </w:p>
    <w:p w:rsidR="00F94AB8" w:rsidRDefault="00076AE2">
      <w:pPr>
        <w:ind w:left="0"/>
        <w:rPr>
          <w:rFonts w:ascii="Arial" w:hAnsi="Arial" w:cs="Arial"/>
          <w:color w:val="000000"/>
          <w:szCs w:val="22"/>
        </w:rPr>
      </w:pPr>
      <w:r>
        <w:rPr>
          <w:rFonts w:ascii="Arial" w:hAnsi="Arial" w:cs="Arial"/>
          <w:color w:val="000000"/>
          <w:szCs w:val="22"/>
        </w:rPr>
        <w:t>Objednatel potvrzuje, že proběhlo zaškolení použití Díla v rozsahu daném Smlouvou.</w:t>
      </w:r>
    </w:p>
    <w:p w:rsidR="00F94AB8" w:rsidRDefault="00F94AB8">
      <w:pPr>
        <w:ind w:left="0"/>
        <w:rPr>
          <w:rFonts w:ascii="Arial" w:hAnsi="Arial" w:cs="Arial"/>
          <w:color w:val="000000"/>
          <w:szCs w:val="22"/>
        </w:rPr>
      </w:pPr>
    </w:p>
    <w:p w:rsidR="00F94AB8" w:rsidRDefault="00076AE2">
      <w:pPr>
        <w:ind w:left="0"/>
        <w:rPr>
          <w:rFonts w:ascii="Arial" w:hAnsi="Arial" w:cs="Arial"/>
          <w:color w:val="000000"/>
          <w:szCs w:val="22"/>
        </w:rPr>
      </w:pPr>
      <w:r>
        <w:rPr>
          <w:rFonts w:ascii="Arial" w:hAnsi="Arial" w:cs="Arial"/>
          <w:color w:val="000000"/>
          <w:szCs w:val="22"/>
        </w:rPr>
        <w:t>Objednatel potvrzuje, že byla předána dokumentace v rozsahu daném Smlouvou.</w:t>
      </w:r>
    </w:p>
    <w:p w:rsidR="00F94AB8" w:rsidRDefault="00F94AB8">
      <w:pPr>
        <w:rPr>
          <w:rFonts w:ascii="Arial" w:hAnsi="Arial" w:cs="Arial"/>
          <w:color w:val="000000"/>
          <w:szCs w:val="22"/>
        </w:rPr>
      </w:pPr>
    </w:p>
    <w:p w:rsidR="00F94AB8" w:rsidRDefault="00076AE2">
      <w:pPr>
        <w:ind w:left="0"/>
        <w:rPr>
          <w:szCs w:val="22"/>
        </w:rPr>
      </w:pPr>
      <w:r>
        <w:rPr>
          <w:szCs w:val="22"/>
        </w:rPr>
        <w:t>Součástí převzetí je následující dokumentace:</w:t>
      </w:r>
    </w:p>
    <w:tbl>
      <w:tblPr>
        <w:tblW w:w="8820" w:type="dxa"/>
        <w:tblInd w:w="70" w:type="dxa"/>
        <w:tblLayout w:type="fixed"/>
        <w:tblCellMar>
          <w:left w:w="70" w:type="dxa"/>
          <w:right w:w="70" w:type="dxa"/>
        </w:tblCellMar>
        <w:tblLook w:val="04A0" w:firstRow="1" w:lastRow="0" w:firstColumn="1" w:lastColumn="0" w:noHBand="0" w:noVBand="1"/>
      </w:tblPr>
      <w:tblGrid>
        <w:gridCol w:w="567"/>
        <w:gridCol w:w="8253"/>
      </w:tblGrid>
      <w:tr w:rsidR="00F94AB8">
        <w:tc>
          <w:tcPr>
            <w:tcW w:w="567" w:type="dxa"/>
            <w:tcBorders>
              <w:top w:val="single" w:sz="4" w:space="0" w:color="000000"/>
              <w:left w:val="single" w:sz="4" w:space="0" w:color="000000"/>
              <w:bottom w:val="single" w:sz="4" w:space="0" w:color="000000"/>
              <w:right w:val="single" w:sz="4" w:space="0" w:color="000000"/>
            </w:tcBorders>
            <w:vAlign w:val="bottom"/>
          </w:tcPr>
          <w:p w:rsidR="00F94AB8" w:rsidRDefault="00F94AB8">
            <w:pPr>
              <w:widowControl w:val="0"/>
              <w:snapToGrid w:val="0"/>
              <w:spacing w:after="80"/>
              <w:rPr>
                <w:rFonts w:ascii="Arial" w:hAnsi="Arial" w:cs="Arial"/>
                <w:szCs w:val="22"/>
              </w:rPr>
            </w:pPr>
          </w:p>
        </w:tc>
        <w:tc>
          <w:tcPr>
            <w:tcW w:w="8252" w:type="dxa"/>
            <w:tcBorders>
              <w:top w:val="single" w:sz="4" w:space="0" w:color="000000"/>
              <w:left w:val="single" w:sz="4" w:space="0" w:color="000000"/>
              <w:bottom w:val="single" w:sz="4" w:space="0" w:color="000000"/>
              <w:right w:val="single" w:sz="4" w:space="0" w:color="000000"/>
            </w:tcBorders>
          </w:tcPr>
          <w:p w:rsidR="00F94AB8" w:rsidRDefault="00F94AB8">
            <w:pPr>
              <w:widowControl w:val="0"/>
              <w:snapToGrid w:val="0"/>
              <w:spacing w:after="80"/>
              <w:rPr>
                <w:rFonts w:ascii="Arial" w:hAnsi="Arial" w:cs="Arial"/>
                <w:szCs w:val="22"/>
              </w:rPr>
            </w:pPr>
          </w:p>
        </w:tc>
      </w:tr>
      <w:tr w:rsidR="00F94AB8">
        <w:tc>
          <w:tcPr>
            <w:tcW w:w="567" w:type="dxa"/>
            <w:tcBorders>
              <w:top w:val="single" w:sz="4" w:space="0" w:color="000000"/>
              <w:left w:val="single" w:sz="4" w:space="0" w:color="000000"/>
              <w:bottom w:val="single" w:sz="4" w:space="0" w:color="000000"/>
              <w:right w:val="single" w:sz="4" w:space="0" w:color="000000"/>
            </w:tcBorders>
            <w:vAlign w:val="bottom"/>
          </w:tcPr>
          <w:p w:rsidR="00F94AB8" w:rsidRDefault="00F94AB8">
            <w:pPr>
              <w:widowControl w:val="0"/>
              <w:snapToGrid w:val="0"/>
              <w:spacing w:after="80"/>
              <w:rPr>
                <w:rFonts w:ascii="Arial" w:hAnsi="Arial" w:cs="Arial"/>
                <w:szCs w:val="22"/>
              </w:rPr>
            </w:pPr>
          </w:p>
        </w:tc>
        <w:tc>
          <w:tcPr>
            <w:tcW w:w="8252" w:type="dxa"/>
            <w:tcBorders>
              <w:top w:val="single" w:sz="4" w:space="0" w:color="000000"/>
              <w:left w:val="single" w:sz="4" w:space="0" w:color="000000"/>
              <w:bottom w:val="single" w:sz="4" w:space="0" w:color="000000"/>
              <w:right w:val="single" w:sz="4" w:space="0" w:color="000000"/>
            </w:tcBorders>
          </w:tcPr>
          <w:p w:rsidR="00F94AB8" w:rsidRDefault="00F94AB8">
            <w:pPr>
              <w:widowControl w:val="0"/>
              <w:snapToGrid w:val="0"/>
              <w:spacing w:after="80"/>
              <w:rPr>
                <w:rFonts w:ascii="Arial" w:hAnsi="Arial" w:cs="Arial"/>
                <w:szCs w:val="22"/>
              </w:rPr>
            </w:pPr>
          </w:p>
        </w:tc>
      </w:tr>
      <w:tr w:rsidR="00F94AB8">
        <w:tc>
          <w:tcPr>
            <w:tcW w:w="567" w:type="dxa"/>
            <w:tcBorders>
              <w:top w:val="single" w:sz="4" w:space="0" w:color="000000"/>
              <w:left w:val="single" w:sz="4" w:space="0" w:color="000000"/>
              <w:bottom w:val="single" w:sz="4" w:space="0" w:color="000000"/>
              <w:right w:val="single" w:sz="4" w:space="0" w:color="000000"/>
            </w:tcBorders>
            <w:vAlign w:val="bottom"/>
          </w:tcPr>
          <w:p w:rsidR="00F94AB8" w:rsidRDefault="00F94AB8">
            <w:pPr>
              <w:widowControl w:val="0"/>
              <w:snapToGrid w:val="0"/>
              <w:spacing w:after="80"/>
              <w:rPr>
                <w:rFonts w:ascii="Arial" w:hAnsi="Arial" w:cs="Arial"/>
                <w:szCs w:val="22"/>
              </w:rPr>
            </w:pPr>
          </w:p>
        </w:tc>
        <w:tc>
          <w:tcPr>
            <w:tcW w:w="8252" w:type="dxa"/>
            <w:tcBorders>
              <w:top w:val="single" w:sz="4" w:space="0" w:color="000000"/>
              <w:left w:val="single" w:sz="4" w:space="0" w:color="000000"/>
              <w:bottom w:val="single" w:sz="4" w:space="0" w:color="000000"/>
              <w:right w:val="single" w:sz="4" w:space="0" w:color="000000"/>
            </w:tcBorders>
          </w:tcPr>
          <w:p w:rsidR="00F94AB8" w:rsidRDefault="00F94AB8">
            <w:pPr>
              <w:widowControl w:val="0"/>
              <w:snapToGrid w:val="0"/>
              <w:spacing w:after="80"/>
              <w:rPr>
                <w:rFonts w:ascii="Arial" w:hAnsi="Arial" w:cs="Arial"/>
                <w:szCs w:val="22"/>
              </w:rPr>
            </w:pPr>
          </w:p>
        </w:tc>
      </w:tr>
    </w:tbl>
    <w:p w:rsidR="00F94AB8" w:rsidRDefault="00F94AB8">
      <w:pPr>
        <w:rPr>
          <w:szCs w:val="22"/>
        </w:rPr>
      </w:pPr>
    </w:p>
    <w:p w:rsidR="00F94AB8" w:rsidRDefault="00076AE2">
      <w:pPr>
        <w:ind w:left="0"/>
        <w:rPr>
          <w:szCs w:val="22"/>
        </w:rPr>
      </w:pPr>
      <w:r>
        <w:rPr>
          <w:szCs w:val="22"/>
        </w:rPr>
        <w:t>Termíny zpracování připomínek:</w:t>
      </w:r>
    </w:p>
    <w:tbl>
      <w:tblPr>
        <w:tblW w:w="8820" w:type="dxa"/>
        <w:tblInd w:w="70" w:type="dxa"/>
        <w:tblLayout w:type="fixed"/>
        <w:tblCellMar>
          <w:left w:w="70" w:type="dxa"/>
          <w:right w:w="70" w:type="dxa"/>
        </w:tblCellMar>
        <w:tblLook w:val="04A0" w:firstRow="1" w:lastRow="0" w:firstColumn="1" w:lastColumn="0" w:noHBand="0" w:noVBand="1"/>
      </w:tblPr>
      <w:tblGrid>
        <w:gridCol w:w="6301"/>
        <w:gridCol w:w="2519"/>
      </w:tblGrid>
      <w:tr w:rsidR="00F94AB8">
        <w:tc>
          <w:tcPr>
            <w:tcW w:w="6300" w:type="dxa"/>
            <w:tcBorders>
              <w:top w:val="single" w:sz="4" w:space="0" w:color="000000"/>
              <w:left w:val="single" w:sz="4" w:space="0" w:color="000000"/>
              <w:bottom w:val="dotted" w:sz="4" w:space="0" w:color="000000"/>
              <w:right w:val="single" w:sz="4" w:space="0" w:color="000000"/>
            </w:tcBorders>
            <w:vAlign w:val="bottom"/>
          </w:tcPr>
          <w:p w:rsidR="00F94AB8" w:rsidRDefault="00076AE2">
            <w:pPr>
              <w:widowControl w:val="0"/>
              <w:spacing w:after="80"/>
              <w:ind w:left="209"/>
              <w:rPr>
                <w:rFonts w:ascii="Arial" w:hAnsi="Arial" w:cs="Arial"/>
                <w:szCs w:val="22"/>
              </w:rPr>
            </w:pPr>
            <w:r>
              <w:rPr>
                <w:rFonts w:ascii="Arial" w:hAnsi="Arial" w:cs="Arial"/>
                <w:szCs w:val="22"/>
              </w:rPr>
              <w:t xml:space="preserve">Připomínky k předanému Dílu budou zpracovány Objednatelem a předány Zhotoviteli </w:t>
            </w:r>
            <w:proofErr w:type="gramStart"/>
            <w:r>
              <w:rPr>
                <w:rFonts w:ascii="Arial" w:hAnsi="Arial" w:cs="Arial"/>
                <w:szCs w:val="22"/>
              </w:rPr>
              <w:t>do</w:t>
            </w:r>
            <w:proofErr w:type="gramEnd"/>
            <w:r>
              <w:rPr>
                <w:rFonts w:ascii="Arial" w:hAnsi="Arial" w:cs="Arial"/>
                <w:szCs w:val="22"/>
              </w:rPr>
              <w:t>:</w:t>
            </w:r>
          </w:p>
        </w:tc>
        <w:tc>
          <w:tcPr>
            <w:tcW w:w="2519" w:type="dxa"/>
            <w:tcBorders>
              <w:top w:val="single" w:sz="4" w:space="0" w:color="000000"/>
              <w:left w:val="single" w:sz="4" w:space="0" w:color="000000"/>
              <w:bottom w:val="dotted" w:sz="4" w:space="0" w:color="000000"/>
              <w:right w:val="single" w:sz="4" w:space="0" w:color="000000"/>
            </w:tcBorders>
            <w:vAlign w:val="bottom"/>
          </w:tcPr>
          <w:p w:rsidR="00F94AB8" w:rsidRDefault="00F94AB8">
            <w:pPr>
              <w:widowControl w:val="0"/>
              <w:snapToGrid w:val="0"/>
              <w:spacing w:after="80"/>
              <w:rPr>
                <w:rFonts w:ascii="Arial" w:hAnsi="Arial" w:cs="Arial"/>
                <w:szCs w:val="22"/>
              </w:rPr>
            </w:pPr>
          </w:p>
        </w:tc>
      </w:tr>
      <w:tr w:rsidR="00F94AB8">
        <w:tc>
          <w:tcPr>
            <w:tcW w:w="6300" w:type="dxa"/>
            <w:tcBorders>
              <w:top w:val="dotted" w:sz="4" w:space="0" w:color="000000"/>
              <w:left w:val="single" w:sz="4" w:space="0" w:color="000000"/>
              <w:bottom w:val="single" w:sz="4" w:space="0" w:color="000000"/>
              <w:right w:val="single" w:sz="4" w:space="0" w:color="000000"/>
            </w:tcBorders>
            <w:vAlign w:val="bottom"/>
          </w:tcPr>
          <w:p w:rsidR="00F94AB8" w:rsidRDefault="00076AE2">
            <w:pPr>
              <w:widowControl w:val="0"/>
              <w:spacing w:after="80"/>
              <w:ind w:left="209"/>
              <w:rPr>
                <w:rFonts w:ascii="Arial" w:hAnsi="Arial" w:cs="Arial"/>
                <w:szCs w:val="22"/>
              </w:rPr>
            </w:pPr>
            <w:r>
              <w:rPr>
                <w:rFonts w:ascii="Arial" w:hAnsi="Arial" w:cs="Arial"/>
                <w:szCs w:val="22"/>
              </w:rPr>
              <w:t xml:space="preserve">Připomínky Objednatele budou zapracovány Zhotovitelem do předávaného Díla </w:t>
            </w:r>
            <w:proofErr w:type="gramStart"/>
            <w:r>
              <w:rPr>
                <w:rFonts w:ascii="Arial" w:hAnsi="Arial" w:cs="Arial"/>
                <w:szCs w:val="22"/>
              </w:rPr>
              <w:t>do</w:t>
            </w:r>
            <w:proofErr w:type="gramEnd"/>
            <w:r>
              <w:rPr>
                <w:rFonts w:ascii="Arial" w:hAnsi="Arial" w:cs="Arial"/>
                <w:szCs w:val="22"/>
              </w:rPr>
              <w:t>:</w:t>
            </w:r>
          </w:p>
        </w:tc>
        <w:tc>
          <w:tcPr>
            <w:tcW w:w="2519" w:type="dxa"/>
            <w:tcBorders>
              <w:top w:val="dotted" w:sz="4" w:space="0" w:color="000000"/>
              <w:left w:val="single" w:sz="4" w:space="0" w:color="000000"/>
              <w:bottom w:val="single" w:sz="4" w:space="0" w:color="000000"/>
              <w:right w:val="single" w:sz="4" w:space="0" w:color="000000"/>
            </w:tcBorders>
            <w:vAlign w:val="bottom"/>
          </w:tcPr>
          <w:p w:rsidR="00F94AB8" w:rsidRDefault="00F94AB8">
            <w:pPr>
              <w:widowControl w:val="0"/>
              <w:snapToGrid w:val="0"/>
              <w:spacing w:after="80"/>
              <w:rPr>
                <w:rFonts w:ascii="Arial" w:hAnsi="Arial" w:cs="Arial"/>
                <w:szCs w:val="22"/>
              </w:rPr>
            </w:pPr>
          </w:p>
        </w:tc>
      </w:tr>
    </w:tbl>
    <w:p w:rsidR="00F94AB8" w:rsidRDefault="00F94AB8">
      <w:pPr>
        <w:spacing w:before="0" w:after="0"/>
        <w:ind w:left="0" w:right="-570"/>
        <w:jc w:val="left"/>
        <w:rPr>
          <w:rFonts w:ascii="Arial" w:hAnsi="Arial" w:cs="Arial"/>
          <w:szCs w:val="22"/>
        </w:rPr>
      </w:pPr>
    </w:p>
    <w:p w:rsidR="00F94AB8" w:rsidRDefault="00076AE2">
      <w:pPr>
        <w:ind w:left="0"/>
        <w:rPr>
          <w:szCs w:val="22"/>
        </w:rPr>
      </w:pPr>
      <w:r>
        <w:rPr>
          <w:szCs w:val="22"/>
        </w:rPr>
        <w:t>Termíny předávacího řízení:</w:t>
      </w:r>
    </w:p>
    <w:tbl>
      <w:tblPr>
        <w:tblW w:w="8820" w:type="dxa"/>
        <w:tblInd w:w="70" w:type="dxa"/>
        <w:tblLayout w:type="fixed"/>
        <w:tblCellMar>
          <w:left w:w="70" w:type="dxa"/>
          <w:right w:w="70" w:type="dxa"/>
        </w:tblCellMar>
        <w:tblLook w:val="04A0" w:firstRow="1" w:lastRow="0" w:firstColumn="1" w:lastColumn="0" w:noHBand="0" w:noVBand="1"/>
      </w:tblPr>
      <w:tblGrid>
        <w:gridCol w:w="6301"/>
        <w:gridCol w:w="2519"/>
      </w:tblGrid>
      <w:tr w:rsidR="00F94AB8">
        <w:tc>
          <w:tcPr>
            <w:tcW w:w="6300" w:type="dxa"/>
            <w:tcBorders>
              <w:top w:val="single" w:sz="4" w:space="0" w:color="000000"/>
              <w:left w:val="single" w:sz="4" w:space="0" w:color="000000"/>
              <w:bottom w:val="dotted" w:sz="4" w:space="0" w:color="000000"/>
              <w:right w:val="single" w:sz="4" w:space="0" w:color="000000"/>
            </w:tcBorders>
            <w:vAlign w:val="bottom"/>
          </w:tcPr>
          <w:p w:rsidR="00F94AB8" w:rsidRDefault="00076AE2">
            <w:pPr>
              <w:widowControl w:val="0"/>
              <w:spacing w:after="80"/>
              <w:ind w:left="209"/>
              <w:rPr>
                <w:rFonts w:ascii="Arial" w:hAnsi="Arial" w:cs="Arial"/>
                <w:szCs w:val="22"/>
              </w:rPr>
            </w:pPr>
            <w:r>
              <w:rPr>
                <w:rFonts w:ascii="Arial" w:hAnsi="Arial" w:cs="Arial"/>
                <w:szCs w:val="22"/>
              </w:rPr>
              <w:t>Datum zahájení předávacího řízení:</w:t>
            </w:r>
          </w:p>
        </w:tc>
        <w:tc>
          <w:tcPr>
            <w:tcW w:w="2519" w:type="dxa"/>
            <w:tcBorders>
              <w:top w:val="single" w:sz="4" w:space="0" w:color="000000"/>
              <w:left w:val="single" w:sz="4" w:space="0" w:color="000000"/>
              <w:bottom w:val="dotted" w:sz="4" w:space="0" w:color="000000"/>
              <w:right w:val="single" w:sz="4" w:space="0" w:color="000000"/>
            </w:tcBorders>
            <w:vAlign w:val="bottom"/>
          </w:tcPr>
          <w:p w:rsidR="00F94AB8" w:rsidRDefault="00F94AB8">
            <w:pPr>
              <w:widowControl w:val="0"/>
              <w:snapToGrid w:val="0"/>
              <w:spacing w:after="80"/>
              <w:rPr>
                <w:rFonts w:ascii="Arial" w:hAnsi="Arial" w:cs="Arial"/>
                <w:szCs w:val="22"/>
              </w:rPr>
            </w:pPr>
          </w:p>
        </w:tc>
      </w:tr>
      <w:tr w:rsidR="00F94AB8">
        <w:tc>
          <w:tcPr>
            <w:tcW w:w="6300" w:type="dxa"/>
            <w:tcBorders>
              <w:top w:val="dotted" w:sz="4" w:space="0" w:color="000000"/>
              <w:left w:val="single" w:sz="4" w:space="0" w:color="000000"/>
              <w:bottom w:val="single" w:sz="4" w:space="0" w:color="000000"/>
              <w:right w:val="single" w:sz="4" w:space="0" w:color="000000"/>
            </w:tcBorders>
            <w:vAlign w:val="bottom"/>
          </w:tcPr>
          <w:p w:rsidR="00F94AB8" w:rsidRDefault="00076AE2">
            <w:pPr>
              <w:widowControl w:val="0"/>
              <w:spacing w:after="80"/>
              <w:ind w:left="209"/>
              <w:rPr>
                <w:rFonts w:ascii="Arial" w:hAnsi="Arial" w:cs="Arial"/>
                <w:szCs w:val="22"/>
              </w:rPr>
            </w:pPr>
            <w:r>
              <w:rPr>
                <w:rFonts w:ascii="Arial" w:hAnsi="Arial" w:cs="Arial"/>
                <w:szCs w:val="22"/>
              </w:rPr>
              <w:t>Datum ukončení předávacího řízení:</w:t>
            </w:r>
          </w:p>
        </w:tc>
        <w:tc>
          <w:tcPr>
            <w:tcW w:w="2519" w:type="dxa"/>
            <w:tcBorders>
              <w:top w:val="dotted" w:sz="4" w:space="0" w:color="000000"/>
              <w:left w:val="single" w:sz="4" w:space="0" w:color="000000"/>
              <w:bottom w:val="single" w:sz="4" w:space="0" w:color="000000"/>
              <w:right w:val="single" w:sz="4" w:space="0" w:color="000000"/>
            </w:tcBorders>
            <w:vAlign w:val="bottom"/>
          </w:tcPr>
          <w:p w:rsidR="00F94AB8" w:rsidRDefault="00F94AB8">
            <w:pPr>
              <w:widowControl w:val="0"/>
              <w:snapToGrid w:val="0"/>
              <w:spacing w:after="80"/>
              <w:rPr>
                <w:rFonts w:ascii="Arial" w:hAnsi="Arial" w:cs="Arial"/>
                <w:szCs w:val="22"/>
              </w:rPr>
            </w:pPr>
          </w:p>
        </w:tc>
      </w:tr>
    </w:tbl>
    <w:p w:rsidR="00F94AB8" w:rsidRDefault="00F94AB8">
      <w:pPr>
        <w:ind w:left="0"/>
        <w:rPr>
          <w:szCs w:val="22"/>
        </w:rPr>
      </w:pPr>
    </w:p>
    <w:tbl>
      <w:tblPr>
        <w:tblW w:w="5000" w:type="pct"/>
        <w:tblLayout w:type="fixed"/>
        <w:tblCellMar>
          <w:left w:w="0" w:type="dxa"/>
          <w:right w:w="0" w:type="dxa"/>
        </w:tblCellMar>
        <w:tblLook w:val="04A0" w:firstRow="1" w:lastRow="0" w:firstColumn="1" w:lastColumn="0" w:noHBand="0" w:noVBand="1"/>
      </w:tblPr>
      <w:tblGrid>
        <w:gridCol w:w="4253"/>
        <w:gridCol w:w="557"/>
        <w:gridCol w:w="4260"/>
      </w:tblGrid>
      <w:tr w:rsidR="00F94AB8">
        <w:trPr>
          <w:trHeight w:val="638"/>
        </w:trPr>
        <w:tc>
          <w:tcPr>
            <w:tcW w:w="4253" w:type="dxa"/>
          </w:tcPr>
          <w:p w:rsidR="00F94AB8" w:rsidRDefault="00076AE2">
            <w:pPr>
              <w:widowControl w:val="0"/>
              <w:spacing w:after="80"/>
              <w:rPr>
                <w:rFonts w:ascii="Arial" w:hAnsi="Arial" w:cs="Arial"/>
                <w:color w:val="000000"/>
                <w:szCs w:val="22"/>
              </w:rPr>
            </w:pPr>
            <w:r>
              <w:rPr>
                <w:rFonts w:ascii="Arial" w:hAnsi="Arial" w:cs="Arial"/>
                <w:color w:val="000000"/>
                <w:szCs w:val="22"/>
              </w:rPr>
              <w:t>Za Objednatele:</w:t>
            </w:r>
          </w:p>
        </w:tc>
        <w:tc>
          <w:tcPr>
            <w:tcW w:w="557" w:type="dxa"/>
          </w:tcPr>
          <w:p w:rsidR="00F94AB8" w:rsidRDefault="00F94AB8">
            <w:pPr>
              <w:widowControl w:val="0"/>
              <w:snapToGrid w:val="0"/>
              <w:spacing w:after="80"/>
              <w:rPr>
                <w:rFonts w:ascii="Arial" w:hAnsi="Arial" w:cs="Arial"/>
                <w:color w:val="000000"/>
                <w:szCs w:val="22"/>
              </w:rPr>
            </w:pPr>
          </w:p>
        </w:tc>
        <w:tc>
          <w:tcPr>
            <w:tcW w:w="4260" w:type="dxa"/>
          </w:tcPr>
          <w:p w:rsidR="00F94AB8" w:rsidRDefault="00076AE2">
            <w:pPr>
              <w:widowControl w:val="0"/>
              <w:spacing w:after="80"/>
              <w:rPr>
                <w:rFonts w:ascii="Arial" w:hAnsi="Arial" w:cs="Arial"/>
                <w:color w:val="000000"/>
                <w:szCs w:val="22"/>
              </w:rPr>
            </w:pPr>
            <w:r>
              <w:rPr>
                <w:rFonts w:ascii="Arial" w:hAnsi="Arial" w:cs="Arial"/>
                <w:color w:val="000000"/>
                <w:szCs w:val="22"/>
              </w:rPr>
              <w:t>Za Zhotovitele:</w:t>
            </w:r>
          </w:p>
        </w:tc>
      </w:tr>
    </w:tbl>
    <w:p w:rsidR="00F94AB8" w:rsidRDefault="00F94AB8">
      <w:pPr>
        <w:spacing w:after="80"/>
        <w:ind w:left="0"/>
        <w:rPr>
          <w:szCs w:val="22"/>
        </w:rPr>
      </w:pPr>
    </w:p>
    <w:sectPr w:rsidR="00F94AB8">
      <w:headerReference w:type="default" r:id="rId15"/>
      <w:footerReference w:type="default" r:id="rId16"/>
      <w:pgSz w:w="11906" w:h="16838"/>
      <w:pgMar w:top="1434" w:right="1418" w:bottom="1418" w:left="1418" w:header="709" w:footer="709" w:gutter="0"/>
      <w:cols w:space="708"/>
      <w:formProt w:val="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67B" w:rsidRDefault="00A0267B">
      <w:pPr>
        <w:spacing w:before="0" w:after="0" w:line="240" w:lineRule="auto"/>
      </w:pPr>
      <w:r>
        <w:separator/>
      </w:r>
    </w:p>
  </w:endnote>
  <w:endnote w:type="continuationSeparator" w:id="0">
    <w:p w:rsidR="00A0267B" w:rsidRDefault="00A0267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OpenSymbol">
    <w:altName w:val="Arial Unicode MS"/>
    <w:charset w:val="01"/>
    <w:family w:val="roman"/>
    <w:pitch w:val="variable"/>
  </w:font>
  <w:font w:name="Liberation Sans">
    <w:altName w:val="Arial"/>
    <w:charset w:val="01"/>
    <w:family w:val="roman"/>
    <w:pitch w:val="variable"/>
  </w:font>
  <w:font w:name="Source Han Sans CN">
    <w:panose1 w:val="00000000000000000000"/>
    <w:charset w:val="00"/>
    <w:family w:val="roman"/>
    <w:notTrueType/>
    <w:pitch w:val="default"/>
  </w:font>
  <w:font w:name="Droid Sans Devanagari">
    <w:altName w:val="Times New Roman"/>
    <w:panose1 w:val="00000000000000000000"/>
    <w:charset w:val="00"/>
    <w:family w:val="roman"/>
    <w:notTrueType/>
    <w:pitch w:val="default"/>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AB8" w:rsidRDefault="00076AE2">
    <w:pPr>
      <w:pStyle w:val="Zpat"/>
      <w:jc w:val="right"/>
      <w:rPr>
        <w:rFonts w:ascii="Arial" w:hAnsi="Arial" w:cs="Arial"/>
        <w:sz w:val="20"/>
      </w:rPr>
    </w:pPr>
    <w:r>
      <w:rPr>
        <w:rFonts w:ascii="Arial" w:hAnsi="Arial" w:cs="Arial"/>
        <w:sz w:val="20"/>
      </w:rPr>
      <w:t xml:space="preserve">Stránka </w:t>
    </w:r>
    <w:r>
      <w:rPr>
        <w:rFonts w:ascii="Arial" w:hAnsi="Arial" w:cs="Arial"/>
        <w:b/>
        <w:bCs/>
        <w:sz w:val="20"/>
      </w:rPr>
      <w:fldChar w:fldCharType="begin"/>
    </w:r>
    <w:r>
      <w:rPr>
        <w:rFonts w:ascii="Arial" w:hAnsi="Arial" w:cs="Arial"/>
        <w:b/>
        <w:bCs/>
        <w:sz w:val="20"/>
      </w:rPr>
      <w:instrText>PAGE</w:instrText>
    </w:r>
    <w:r>
      <w:rPr>
        <w:rFonts w:ascii="Arial" w:hAnsi="Arial" w:cs="Arial"/>
        <w:b/>
        <w:bCs/>
        <w:sz w:val="20"/>
      </w:rPr>
      <w:fldChar w:fldCharType="separate"/>
    </w:r>
    <w:r w:rsidR="008443C4">
      <w:rPr>
        <w:rFonts w:ascii="Arial" w:hAnsi="Arial" w:cs="Arial"/>
        <w:b/>
        <w:bCs/>
        <w:noProof/>
        <w:sz w:val="20"/>
      </w:rPr>
      <w:t>1</w:t>
    </w:r>
    <w:r>
      <w:rPr>
        <w:rFonts w:ascii="Arial" w:hAnsi="Arial" w:cs="Arial"/>
        <w:b/>
        <w:bCs/>
        <w:sz w:val="20"/>
      </w:rPr>
      <w:fldChar w:fldCharType="end"/>
    </w:r>
    <w:r>
      <w:rPr>
        <w:rFonts w:ascii="Arial" w:hAnsi="Arial" w:cs="Arial"/>
        <w:sz w:val="20"/>
      </w:rPr>
      <w:t xml:space="preserve"> z </w:t>
    </w:r>
    <w:r>
      <w:rPr>
        <w:rFonts w:ascii="Arial" w:hAnsi="Arial" w:cs="Arial"/>
        <w:b/>
        <w:bCs/>
        <w:sz w:val="20"/>
      </w:rPr>
      <w:fldChar w:fldCharType="begin"/>
    </w:r>
    <w:r>
      <w:rPr>
        <w:rFonts w:ascii="Arial" w:hAnsi="Arial" w:cs="Arial"/>
        <w:b/>
        <w:bCs/>
        <w:sz w:val="20"/>
      </w:rPr>
      <w:instrText>NUMPAGES</w:instrText>
    </w:r>
    <w:r>
      <w:rPr>
        <w:rFonts w:ascii="Arial" w:hAnsi="Arial" w:cs="Arial"/>
        <w:b/>
        <w:bCs/>
        <w:sz w:val="20"/>
      </w:rPr>
      <w:fldChar w:fldCharType="separate"/>
    </w:r>
    <w:r w:rsidR="008443C4">
      <w:rPr>
        <w:rFonts w:ascii="Arial" w:hAnsi="Arial" w:cs="Arial"/>
        <w:b/>
        <w:bCs/>
        <w:noProof/>
        <w:sz w:val="20"/>
      </w:rPr>
      <w:t>13</w:t>
    </w:r>
    <w:r>
      <w:rPr>
        <w:rFonts w:ascii="Arial" w:hAnsi="Arial" w:cs="Arial"/>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AB8" w:rsidRDefault="00076AE2">
    <w:pPr>
      <w:pStyle w:val="Zpat"/>
      <w:jc w:val="right"/>
      <w:rPr>
        <w:rFonts w:ascii="Arial" w:hAnsi="Arial" w:cs="Arial"/>
        <w:sz w:val="20"/>
      </w:rPr>
    </w:pPr>
    <w:r>
      <w:rPr>
        <w:rFonts w:ascii="Arial" w:hAnsi="Arial" w:cs="Arial"/>
        <w:sz w:val="20"/>
      </w:rPr>
      <w:t xml:space="preserve">Stránka </w:t>
    </w:r>
    <w:r>
      <w:rPr>
        <w:rFonts w:ascii="Arial" w:hAnsi="Arial" w:cs="Arial"/>
        <w:b/>
        <w:bCs/>
        <w:sz w:val="20"/>
      </w:rPr>
      <w:fldChar w:fldCharType="begin"/>
    </w:r>
    <w:r>
      <w:rPr>
        <w:rFonts w:ascii="Arial" w:hAnsi="Arial" w:cs="Arial"/>
        <w:b/>
        <w:bCs/>
        <w:sz w:val="20"/>
      </w:rPr>
      <w:instrText>PAGE</w:instrText>
    </w:r>
    <w:r>
      <w:rPr>
        <w:rFonts w:ascii="Arial" w:hAnsi="Arial" w:cs="Arial"/>
        <w:b/>
        <w:bCs/>
        <w:sz w:val="20"/>
      </w:rPr>
      <w:fldChar w:fldCharType="separate"/>
    </w:r>
    <w:r w:rsidR="008443C4">
      <w:rPr>
        <w:rFonts w:ascii="Arial" w:hAnsi="Arial" w:cs="Arial"/>
        <w:b/>
        <w:bCs/>
        <w:noProof/>
        <w:sz w:val="20"/>
      </w:rPr>
      <w:t>2</w:t>
    </w:r>
    <w:r>
      <w:rPr>
        <w:rFonts w:ascii="Arial" w:hAnsi="Arial" w:cs="Arial"/>
        <w:b/>
        <w:bCs/>
        <w:sz w:val="20"/>
      </w:rPr>
      <w:fldChar w:fldCharType="end"/>
    </w:r>
    <w:r>
      <w:rPr>
        <w:rFonts w:ascii="Arial" w:hAnsi="Arial" w:cs="Arial"/>
        <w:sz w:val="20"/>
      </w:rPr>
      <w:t xml:space="preserve"> z </w:t>
    </w:r>
    <w:r>
      <w:rPr>
        <w:rFonts w:ascii="Arial" w:hAnsi="Arial" w:cs="Arial"/>
        <w:b/>
        <w:bCs/>
        <w:sz w:val="20"/>
      </w:rPr>
      <w:fldChar w:fldCharType="begin"/>
    </w:r>
    <w:r>
      <w:rPr>
        <w:rFonts w:ascii="Arial" w:hAnsi="Arial" w:cs="Arial"/>
        <w:b/>
        <w:bCs/>
        <w:sz w:val="20"/>
      </w:rPr>
      <w:instrText>NUMPAGES</w:instrText>
    </w:r>
    <w:r>
      <w:rPr>
        <w:rFonts w:ascii="Arial" w:hAnsi="Arial" w:cs="Arial"/>
        <w:b/>
        <w:bCs/>
        <w:sz w:val="20"/>
      </w:rPr>
      <w:fldChar w:fldCharType="separate"/>
    </w:r>
    <w:r w:rsidR="008443C4">
      <w:rPr>
        <w:rFonts w:ascii="Arial" w:hAnsi="Arial" w:cs="Arial"/>
        <w:b/>
        <w:bCs/>
        <w:noProof/>
        <w:sz w:val="20"/>
      </w:rPr>
      <w:t>13</w:t>
    </w:r>
    <w:r>
      <w:rPr>
        <w:rFonts w:ascii="Arial" w:hAnsi="Arial" w:cs="Arial"/>
        <w:b/>
        <w:bCs/>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AB8" w:rsidRDefault="00076AE2">
    <w:pPr>
      <w:pStyle w:val="Zpat"/>
      <w:jc w:val="right"/>
      <w:rPr>
        <w:rFonts w:ascii="Arial" w:hAnsi="Arial" w:cs="Arial"/>
        <w:sz w:val="20"/>
      </w:rPr>
    </w:pPr>
    <w:r>
      <w:rPr>
        <w:rFonts w:ascii="Arial" w:hAnsi="Arial" w:cs="Arial"/>
        <w:sz w:val="20"/>
      </w:rPr>
      <w:t xml:space="preserve">Stránka </w:t>
    </w:r>
    <w:r>
      <w:rPr>
        <w:rFonts w:ascii="Arial" w:hAnsi="Arial" w:cs="Arial"/>
        <w:b/>
        <w:bCs/>
        <w:sz w:val="20"/>
      </w:rPr>
      <w:fldChar w:fldCharType="begin"/>
    </w:r>
    <w:r>
      <w:rPr>
        <w:rFonts w:ascii="Arial" w:hAnsi="Arial" w:cs="Arial"/>
        <w:b/>
        <w:bCs/>
        <w:sz w:val="20"/>
      </w:rPr>
      <w:instrText>PAGE</w:instrText>
    </w:r>
    <w:r>
      <w:rPr>
        <w:rFonts w:ascii="Arial" w:hAnsi="Arial" w:cs="Arial"/>
        <w:b/>
        <w:bCs/>
        <w:sz w:val="20"/>
      </w:rPr>
      <w:fldChar w:fldCharType="separate"/>
    </w:r>
    <w:r w:rsidR="008443C4">
      <w:rPr>
        <w:rFonts w:ascii="Arial" w:hAnsi="Arial" w:cs="Arial"/>
        <w:b/>
        <w:bCs/>
        <w:noProof/>
        <w:sz w:val="20"/>
      </w:rPr>
      <w:t>12</w:t>
    </w:r>
    <w:r>
      <w:rPr>
        <w:rFonts w:ascii="Arial" w:hAnsi="Arial" w:cs="Arial"/>
        <w:b/>
        <w:bCs/>
        <w:sz w:val="20"/>
      </w:rPr>
      <w:fldChar w:fldCharType="end"/>
    </w:r>
    <w:r>
      <w:rPr>
        <w:rFonts w:ascii="Arial" w:hAnsi="Arial" w:cs="Arial"/>
        <w:sz w:val="20"/>
      </w:rPr>
      <w:t xml:space="preserve"> z </w:t>
    </w:r>
    <w:r>
      <w:rPr>
        <w:rFonts w:ascii="Arial" w:hAnsi="Arial" w:cs="Arial"/>
        <w:b/>
        <w:bCs/>
        <w:sz w:val="20"/>
      </w:rPr>
      <w:fldChar w:fldCharType="begin"/>
    </w:r>
    <w:r>
      <w:rPr>
        <w:rFonts w:ascii="Arial" w:hAnsi="Arial" w:cs="Arial"/>
        <w:b/>
        <w:bCs/>
        <w:sz w:val="20"/>
      </w:rPr>
      <w:instrText>NUMPAGES</w:instrText>
    </w:r>
    <w:r>
      <w:rPr>
        <w:rFonts w:ascii="Arial" w:hAnsi="Arial" w:cs="Arial"/>
        <w:b/>
        <w:bCs/>
        <w:sz w:val="20"/>
      </w:rPr>
      <w:fldChar w:fldCharType="separate"/>
    </w:r>
    <w:r w:rsidR="008443C4">
      <w:rPr>
        <w:rFonts w:ascii="Arial" w:hAnsi="Arial" w:cs="Arial"/>
        <w:b/>
        <w:bCs/>
        <w:noProof/>
        <w:sz w:val="20"/>
      </w:rPr>
      <w:t>13</w:t>
    </w:r>
    <w:r>
      <w:rPr>
        <w:rFonts w:ascii="Arial" w:hAnsi="Arial" w:cs="Arial"/>
        <w:b/>
        <w:bCs/>
        <w:sz w:val="2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AB8" w:rsidRDefault="00076AE2">
    <w:pPr>
      <w:pStyle w:val="Zpat"/>
      <w:jc w:val="right"/>
      <w:rPr>
        <w:rFonts w:ascii="Arial" w:hAnsi="Arial" w:cs="Arial"/>
        <w:sz w:val="20"/>
      </w:rPr>
    </w:pPr>
    <w:r>
      <w:rPr>
        <w:rFonts w:ascii="Arial" w:hAnsi="Arial" w:cs="Arial"/>
        <w:sz w:val="20"/>
      </w:rPr>
      <w:t xml:space="preserve">Stránka </w:t>
    </w:r>
    <w:r>
      <w:rPr>
        <w:rFonts w:ascii="Arial" w:hAnsi="Arial" w:cs="Arial"/>
        <w:b/>
        <w:bCs/>
        <w:sz w:val="20"/>
      </w:rPr>
      <w:fldChar w:fldCharType="begin"/>
    </w:r>
    <w:r>
      <w:rPr>
        <w:rFonts w:ascii="Arial" w:hAnsi="Arial" w:cs="Arial"/>
        <w:b/>
        <w:bCs/>
        <w:sz w:val="20"/>
      </w:rPr>
      <w:instrText>PAGE</w:instrText>
    </w:r>
    <w:r>
      <w:rPr>
        <w:rFonts w:ascii="Arial" w:hAnsi="Arial" w:cs="Arial"/>
        <w:b/>
        <w:bCs/>
        <w:sz w:val="20"/>
      </w:rPr>
      <w:fldChar w:fldCharType="separate"/>
    </w:r>
    <w:r w:rsidR="008443C4">
      <w:rPr>
        <w:rFonts w:ascii="Arial" w:hAnsi="Arial" w:cs="Arial"/>
        <w:b/>
        <w:bCs/>
        <w:noProof/>
        <w:sz w:val="20"/>
      </w:rPr>
      <w:t>13</w:t>
    </w:r>
    <w:r>
      <w:rPr>
        <w:rFonts w:ascii="Arial" w:hAnsi="Arial" w:cs="Arial"/>
        <w:b/>
        <w:bCs/>
        <w:sz w:val="20"/>
      </w:rPr>
      <w:fldChar w:fldCharType="end"/>
    </w:r>
    <w:r>
      <w:rPr>
        <w:rFonts w:ascii="Arial" w:hAnsi="Arial" w:cs="Arial"/>
        <w:sz w:val="20"/>
      </w:rPr>
      <w:t xml:space="preserve"> z </w:t>
    </w:r>
    <w:r>
      <w:rPr>
        <w:rFonts w:ascii="Arial" w:hAnsi="Arial" w:cs="Arial"/>
        <w:b/>
        <w:bCs/>
        <w:sz w:val="20"/>
      </w:rPr>
      <w:fldChar w:fldCharType="begin"/>
    </w:r>
    <w:r>
      <w:rPr>
        <w:rFonts w:ascii="Arial" w:hAnsi="Arial" w:cs="Arial"/>
        <w:b/>
        <w:bCs/>
        <w:sz w:val="20"/>
      </w:rPr>
      <w:instrText>NUMPAGES</w:instrText>
    </w:r>
    <w:r>
      <w:rPr>
        <w:rFonts w:ascii="Arial" w:hAnsi="Arial" w:cs="Arial"/>
        <w:b/>
        <w:bCs/>
        <w:sz w:val="20"/>
      </w:rPr>
      <w:fldChar w:fldCharType="separate"/>
    </w:r>
    <w:r w:rsidR="008443C4">
      <w:rPr>
        <w:rFonts w:ascii="Arial" w:hAnsi="Arial" w:cs="Arial"/>
        <w:b/>
        <w:bCs/>
        <w:noProof/>
        <w:sz w:val="20"/>
      </w:rPr>
      <w:t>13</w:t>
    </w:r>
    <w:r>
      <w:rPr>
        <w:rFonts w:ascii="Arial" w:hAnsi="Arial" w:cs="Arial"/>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67B" w:rsidRDefault="00A0267B">
      <w:pPr>
        <w:spacing w:before="0" w:after="0" w:line="240" w:lineRule="auto"/>
      </w:pPr>
      <w:r>
        <w:separator/>
      </w:r>
    </w:p>
  </w:footnote>
  <w:footnote w:type="continuationSeparator" w:id="0">
    <w:p w:rsidR="00A0267B" w:rsidRDefault="00A0267B">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AB8" w:rsidRDefault="00076AE2">
    <w:pPr>
      <w:pStyle w:val="Zhlav"/>
    </w:pPr>
    <w:r>
      <w:rPr>
        <w:noProof/>
      </w:rPr>
      <w:drawing>
        <wp:anchor distT="0" distB="0" distL="0" distR="0" simplePos="0" relativeHeight="14" behindDoc="1" locked="0" layoutInCell="0" allowOverlap="1">
          <wp:simplePos x="0" y="0"/>
          <wp:positionH relativeFrom="column">
            <wp:align>left</wp:align>
          </wp:positionH>
          <wp:positionV relativeFrom="paragraph">
            <wp:posOffset>635</wp:posOffset>
          </wp:positionV>
          <wp:extent cx="914400" cy="320040"/>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
                  <a:stretch>
                    <a:fillRect/>
                  </a:stretch>
                </pic:blipFill>
                <pic:spPr bwMode="auto">
                  <a:xfrm>
                    <a:off x="0" y="0"/>
                    <a:ext cx="914400" cy="32004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AB8" w:rsidRDefault="00076AE2">
    <w:pPr>
      <w:pStyle w:val="Zhlav"/>
    </w:pPr>
    <w:r>
      <w:rPr>
        <w:noProof/>
      </w:rPr>
      <w:drawing>
        <wp:anchor distT="0" distB="0" distL="0" distR="0" simplePos="0" relativeHeight="13" behindDoc="1" locked="0" layoutInCell="0" allowOverlap="1">
          <wp:simplePos x="0" y="0"/>
          <wp:positionH relativeFrom="column">
            <wp:align>left</wp:align>
          </wp:positionH>
          <wp:positionV relativeFrom="paragraph">
            <wp:posOffset>635</wp:posOffset>
          </wp:positionV>
          <wp:extent cx="914400" cy="320040"/>
          <wp:effectExtent l="0" t="0" r="0" b="0"/>
          <wp:wrapSquare wrapText="largest"/>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1"/>
                  <a:stretch>
                    <a:fillRect/>
                  </a:stretch>
                </pic:blipFill>
                <pic:spPr bwMode="auto">
                  <a:xfrm>
                    <a:off x="0" y="0"/>
                    <a:ext cx="914400" cy="320040"/>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AB8" w:rsidRDefault="00076AE2">
    <w:pPr>
      <w:pStyle w:val="Zhlav"/>
      <w:spacing w:before="0" w:after="0" w:line="240" w:lineRule="auto"/>
      <w:ind w:left="0"/>
    </w:pPr>
    <w:r>
      <w:rPr>
        <w:noProof/>
      </w:rPr>
      <w:drawing>
        <wp:anchor distT="0" distB="0" distL="0" distR="0" simplePos="0" relativeHeight="11" behindDoc="1" locked="0" layoutInCell="0" allowOverlap="1">
          <wp:simplePos x="0" y="0"/>
          <wp:positionH relativeFrom="column">
            <wp:align>left</wp:align>
          </wp:positionH>
          <wp:positionV relativeFrom="paragraph">
            <wp:posOffset>635</wp:posOffset>
          </wp:positionV>
          <wp:extent cx="914400" cy="320040"/>
          <wp:effectExtent l="0" t="0" r="0" b="0"/>
          <wp:wrapSquare wrapText="largest"/>
          <wp:docPr id="3"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pic:cNvPicPr>
                    <a:picLocks noChangeAspect="1" noChangeArrowheads="1"/>
                  </pic:cNvPicPr>
                </pic:nvPicPr>
                <pic:blipFill>
                  <a:blip r:embed="rId1"/>
                  <a:stretch>
                    <a:fillRect/>
                  </a:stretch>
                </pic:blipFill>
                <pic:spPr bwMode="auto">
                  <a:xfrm>
                    <a:off x="0" y="0"/>
                    <a:ext cx="914400" cy="320040"/>
                  </a:xfrm>
                  <a:prstGeom prst="rect">
                    <a:avLst/>
                  </a:prstGeom>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AB8" w:rsidRDefault="00076AE2">
    <w:pPr>
      <w:pStyle w:val="Zhlav"/>
    </w:pPr>
    <w:r>
      <w:rPr>
        <w:noProof/>
      </w:rPr>
      <w:drawing>
        <wp:anchor distT="0" distB="0" distL="0" distR="0" simplePos="0" relativeHeight="12" behindDoc="1" locked="0" layoutInCell="0" allowOverlap="1">
          <wp:simplePos x="0" y="0"/>
          <wp:positionH relativeFrom="column">
            <wp:align>left</wp:align>
          </wp:positionH>
          <wp:positionV relativeFrom="paragraph">
            <wp:posOffset>635</wp:posOffset>
          </wp:positionV>
          <wp:extent cx="914400" cy="320040"/>
          <wp:effectExtent l="0" t="0" r="0" b="0"/>
          <wp:wrapSquare wrapText="largest"/>
          <wp:docPr id="4"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pic:cNvPicPr>
                    <a:picLocks noChangeAspect="1" noChangeArrowheads="1"/>
                  </pic:cNvPicPr>
                </pic:nvPicPr>
                <pic:blipFill>
                  <a:blip r:embed="rId1"/>
                  <a:stretch>
                    <a:fillRect/>
                  </a:stretch>
                </pic:blipFill>
                <pic:spPr bwMode="auto">
                  <a:xfrm>
                    <a:off x="0" y="0"/>
                    <a:ext cx="914400" cy="32004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87B7B"/>
    <w:multiLevelType w:val="multilevel"/>
    <w:tmpl w:val="D550164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
    <w:nsid w:val="161C6FBB"/>
    <w:multiLevelType w:val="multilevel"/>
    <w:tmpl w:val="4D6C7F3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nsid w:val="1645086B"/>
    <w:multiLevelType w:val="multilevel"/>
    <w:tmpl w:val="2C24A98A"/>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
    <w:nsid w:val="16BC5336"/>
    <w:multiLevelType w:val="multilevel"/>
    <w:tmpl w:val="FB8CCDBC"/>
    <w:lvl w:ilvl="0">
      <w:start w:val="1"/>
      <w:numFmt w:val="decimal"/>
      <w:pStyle w:val="Nadpis1"/>
      <w:lvlText w:val="%1."/>
      <w:lvlJc w:val="left"/>
      <w:pPr>
        <w:tabs>
          <w:tab w:val="num" w:pos="1844"/>
        </w:tabs>
        <w:ind w:left="1844" w:hanging="1134"/>
      </w:pPr>
    </w:lvl>
    <w:lvl w:ilvl="1">
      <w:start w:val="1"/>
      <w:numFmt w:val="decimal"/>
      <w:pStyle w:val="Nadpis2"/>
      <w:lvlText w:val="%1.%2."/>
      <w:lvlJc w:val="left"/>
      <w:pPr>
        <w:tabs>
          <w:tab w:val="num" w:pos="1134"/>
        </w:tabs>
        <w:ind w:left="1134" w:hanging="1134"/>
      </w:pPr>
      <w:rPr>
        <w:rFonts w:cs="Times New Roman"/>
        <w:b/>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rPr>
    </w:lvl>
    <w:lvl w:ilvl="2">
      <w:start w:val="1"/>
      <w:numFmt w:val="decimal"/>
      <w:pStyle w:val="Nadpis3"/>
      <w:lvlText w:val="%1.%2.%3."/>
      <w:lvlJc w:val="left"/>
      <w:pPr>
        <w:tabs>
          <w:tab w:val="num" w:pos="1134"/>
        </w:tabs>
        <w:ind w:left="1134" w:hanging="1134"/>
      </w:pPr>
    </w:lvl>
    <w:lvl w:ilvl="3">
      <w:start w:val="1"/>
      <w:numFmt w:val="none"/>
      <w:pStyle w:val="Nadpis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1AA43594"/>
    <w:multiLevelType w:val="multilevel"/>
    <w:tmpl w:val="61CC58F4"/>
    <w:lvl w:ilvl="0">
      <w:start w:val="1"/>
      <w:numFmt w:val="decimal"/>
      <w:lvlText w:val="%1."/>
      <w:lvlJc w:val="left"/>
      <w:pPr>
        <w:tabs>
          <w:tab w:val="num" w:pos="1844"/>
        </w:tabs>
        <w:ind w:left="1844" w:hanging="1134"/>
      </w:pPr>
    </w:lvl>
    <w:lvl w:ilvl="1">
      <w:start w:val="1"/>
      <w:numFmt w:val="decimal"/>
      <w:lvlText w:val="%1.%2."/>
      <w:lvlJc w:val="left"/>
      <w:pPr>
        <w:tabs>
          <w:tab w:val="num" w:pos="1134"/>
        </w:tabs>
        <w:ind w:left="1134" w:hanging="1134"/>
      </w:pPr>
      <w:rPr>
        <w:rFonts w:cs="Times New Roman"/>
        <w:b w:val="0"/>
        <w:bCs w:val="0"/>
        <w:i w:val="0"/>
        <w:iCs w:val="0"/>
        <w:caps w:val="0"/>
        <w:smallCaps w:val="0"/>
        <w:strike w:val="0"/>
        <w:dstrike w:val="0"/>
        <w:outline w:val="0"/>
        <w:shadow w:val="0"/>
        <w:emboss w:val="0"/>
        <w:imprint w:val="0"/>
        <w:vanish w:val="0"/>
        <w:spacing w:val="0"/>
        <w:kern w:val="0"/>
        <w:position w:val="0"/>
        <w:sz w:val="20"/>
        <w:u w:val="none"/>
        <w:effect w:val="none"/>
        <w:vertAlign w:val="baseline"/>
        <w:em w:val="none"/>
      </w:rPr>
    </w:lvl>
    <w:lvl w:ilvl="2">
      <w:start w:val="1"/>
      <w:numFmt w:val="decimal"/>
      <w:lvlText w:val="%1.%2.%3."/>
      <w:lvlJc w:val="left"/>
      <w:pPr>
        <w:tabs>
          <w:tab w:val="num" w:pos="1134"/>
        </w:tabs>
        <w:ind w:left="1134" w:hanging="1134"/>
      </w:pPr>
    </w:lvl>
    <w:lvl w:ilvl="3">
      <w:start w:val="1"/>
      <w:numFmt w:val="lowerLetter"/>
      <w:lvlText w:val="%4)"/>
      <w:lvlJc w:val="left"/>
      <w:pPr>
        <w:tabs>
          <w:tab w:val="num" w:pos="2870"/>
        </w:tabs>
        <w:ind w:left="2438" w:hanging="648"/>
      </w:pPr>
    </w:lvl>
    <w:lvl w:ilvl="4">
      <w:start w:val="1"/>
      <w:numFmt w:val="decimal"/>
      <w:lvlText w:val="%1.%2.%3.%4.%5."/>
      <w:lvlJc w:val="left"/>
      <w:pPr>
        <w:tabs>
          <w:tab w:val="num" w:pos="3230"/>
        </w:tabs>
        <w:ind w:left="2942" w:hanging="792"/>
      </w:pPr>
    </w:lvl>
    <w:lvl w:ilvl="5">
      <w:start w:val="1"/>
      <w:numFmt w:val="decimal"/>
      <w:lvlText w:val="%1.%2.%3.%4.%5.%6."/>
      <w:lvlJc w:val="left"/>
      <w:pPr>
        <w:tabs>
          <w:tab w:val="num" w:pos="3950"/>
        </w:tabs>
        <w:ind w:left="3446" w:hanging="936"/>
      </w:pPr>
    </w:lvl>
    <w:lvl w:ilvl="6">
      <w:start w:val="1"/>
      <w:numFmt w:val="decimal"/>
      <w:lvlText w:val="%1.%2.%3.%4.%5.%6.%7."/>
      <w:lvlJc w:val="left"/>
      <w:pPr>
        <w:tabs>
          <w:tab w:val="num" w:pos="4310"/>
        </w:tabs>
        <w:ind w:left="3950" w:hanging="1080"/>
      </w:pPr>
    </w:lvl>
    <w:lvl w:ilvl="7">
      <w:start w:val="1"/>
      <w:numFmt w:val="decimal"/>
      <w:lvlText w:val="%1.%2.%3.%4.%5.%6.%7.%8."/>
      <w:lvlJc w:val="left"/>
      <w:pPr>
        <w:tabs>
          <w:tab w:val="num" w:pos="5030"/>
        </w:tabs>
        <w:ind w:left="4454" w:hanging="1224"/>
      </w:pPr>
    </w:lvl>
    <w:lvl w:ilvl="8">
      <w:start w:val="1"/>
      <w:numFmt w:val="decimal"/>
      <w:lvlText w:val="%1.%2.%3.%4.%5.%6.%7.%8.%9."/>
      <w:lvlJc w:val="left"/>
      <w:pPr>
        <w:tabs>
          <w:tab w:val="num" w:pos="5750"/>
        </w:tabs>
        <w:ind w:left="5030" w:hanging="1440"/>
      </w:pPr>
    </w:lvl>
  </w:abstractNum>
  <w:abstractNum w:abstractNumId="5">
    <w:nsid w:val="22BD53E4"/>
    <w:multiLevelType w:val="multilevel"/>
    <w:tmpl w:val="212E6C68"/>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6">
    <w:nsid w:val="232876DA"/>
    <w:multiLevelType w:val="multilevel"/>
    <w:tmpl w:val="D9DECDAA"/>
    <w:lvl w:ilvl="0">
      <w:start w:val="1"/>
      <w:numFmt w:val="lowerLetter"/>
      <w:pStyle w:val="Odrazka1"/>
      <w:lvlText w:val="%1)"/>
      <w:lvlJc w:val="left"/>
      <w:pPr>
        <w:tabs>
          <w:tab w:val="num" w:pos="397"/>
        </w:tabs>
        <w:ind w:left="397" w:hanging="397"/>
      </w:pPr>
    </w:lvl>
    <w:lvl w:ilvl="1">
      <w:start w:val="1"/>
      <w:numFmt w:val="lowerRoman"/>
      <w:lvlText w:val="(%2)"/>
      <w:lvlJc w:val="left"/>
      <w:pPr>
        <w:tabs>
          <w:tab w:val="num" w:pos="794"/>
        </w:tabs>
        <w:ind w:left="794" w:hanging="397"/>
      </w:pPr>
    </w:lvl>
    <w:lvl w:ilvl="2">
      <w:start w:val="1"/>
      <w:numFmt w:val="bullet"/>
      <w:lvlText w:val=""/>
      <w:lvlJc w:val="left"/>
      <w:pPr>
        <w:tabs>
          <w:tab w:val="num" w:pos="1304"/>
        </w:tabs>
        <w:ind w:left="1304" w:hanging="51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BAA63B1"/>
    <w:multiLevelType w:val="multilevel"/>
    <w:tmpl w:val="7898E1A6"/>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8">
    <w:nsid w:val="310663A8"/>
    <w:multiLevelType w:val="multilevel"/>
    <w:tmpl w:val="F43AF478"/>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9">
    <w:nsid w:val="3534483B"/>
    <w:multiLevelType w:val="multilevel"/>
    <w:tmpl w:val="7CF2E10A"/>
    <w:lvl w:ilvl="0">
      <w:start w:val="1"/>
      <w:numFmt w:val="lowerLetter"/>
      <w:pStyle w:val="Odrazka2"/>
      <w:lvlText w:val="%1)"/>
      <w:lvlJc w:val="left"/>
      <w:pPr>
        <w:tabs>
          <w:tab w:val="num" w:pos="397"/>
        </w:tabs>
        <w:ind w:left="397" w:hanging="397"/>
      </w:pPr>
    </w:lvl>
    <w:lvl w:ilvl="1">
      <w:start w:val="1"/>
      <w:numFmt w:val="lowerRoman"/>
      <w:lvlText w:val="(%2)"/>
      <w:lvlJc w:val="left"/>
      <w:pPr>
        <w:tabs>
          <w:tab w:val="num" w:pos="794"/>
        </w:tabs>
        <w:ind w:left="794" w:hanging="397"/>
      </w:pPr>
    </w:lvl>
    <w:lvl w:ilvl="2">
      <w:start w:val="1"/>
      <w:numFmt w:val="bullet"/>
      <w:lvlText w:val=""/>
      <w:lvlJc w:val="left"/>
      <w:pPr>
        <w:tabs>
          <w:tab w:val="num" w:pos="1304"/>
        </w:tabs>
        <w:ind w:left="1304" w:hanging="51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3BBD08D6"/>
    <w:multiLevelType w:val="multilevel"/>
    <w:tmpl w:val="44A4D6C0"/>
    <w:lvl w:ilvl="0">
      <w:start w:val="1"/>
      <w:numFmt w:val="decimal"/>
      <w:lvlText w:val="%1."/>
      <w:lvlJc w:val="left"/>
      <w:pPr>
        <w:tabs>
          <w:tab w:val="num" w:pos="1844"/>
        </w:tabs>
        <w:ind w:left="1844" w:hanging="1134"/>
      </w:pPr>
    </w:lvl>
    <w:lvl w:ilvl="1">
      <w:start w:val="1"/>
      <w:numFmt w:val="decimal"/>
      <w:lvlText w:val="%1.%2."/>
      <w:lvlJc w:val="left"/>
      <w:pPr>
        <w:tabs>
          <w:tab w:val="num" w:pos="1134"/>
        </w:tabs>
        <w:ind w:left="1134" w:hanging="1134"/>
      </w:pPr>
      <w:rPr>
        <w:rFonts w:cs="Times New Roman"/>
        <w:b w:val="0"/>
        <w:bCs w:val="0"/>
        <w:i w:val="0"/>
        <w:iCs w:val="0"/>
        <w:caps w:val="0"/>
        <w:smallCaps w:val="0"/>
        <w:strike w:val="0"/>
        <w:dstrike w:val="0"/>
        <w:outline w:val="0"/>
        <w:shadow w:val="0"/>
        <w:emboss w:val="0"/>
        <w:imprint w:val="0"/>
        <w:vanish w:val="0"/>
        <w:spacing w:val="0"/>
        <w:kern w:val="0"/>
        <w:position w:val="0"/>
        <w:sz w:val="20"/>
        <w:u w:val="none"/>
        <w:effect w:val="none"/>
        <w:vertAlign w:val="baseline"/>
        <w:em w:val="none"/>
      </w:rPr>
    </w:lvl>
    <w:lvl w:ilvl="2">
      <w:start w:val="1"/>
      <w:numFmt w:val="decimal"/>
      <w:lvlText w:val="%1.%2.%3."/>
      <w:lvlJc w:val="left"/>
      <w:pPr>
        <w:tabs>
          <w:tab w:val="num" w:pos="1134"/>
        </w:tabs>
        <w:ind w:left="1134" w:hanging="1134"/>
      </w:pPr>
    </w:lvl>
    <w:lvl w:ilvl="3">
      <w:start w:val="1"/>
      <w:numFmt w:val="lowerLetter"/>
      <w:lvlText w:val="%4)"/>
      <w:lvlJc w:val="left"/>
      <w:pPr>
        <w:tabs>
          <w:tab w:val="num" w:pos="2870"/>
        </w:tabs>
        <w:ind w:left="2438" w:hanging="648"/>
      </w:pPr>
    </w:lvl>
    <w:lvl w:ilvl="4">
      <w:start w:val="1"/>
      <w:numFmt w:val="decimal"/>
      <w:lvlText w:val="%1.%2.%3.%4.%5."/>
      <w:lvlJc w:val="left"/>
      <w:pPr>
        <w:tabs>
          <w:tab w:val="num" w:pos="3230"/>
        </w:tabs>
        <w:ind w:left="2942" w:hanging="792"/>
      </w:pPr>
    </w:lvl>
    <w:lvl w:ilvl="5">
      <w:start w:val="1"/>
      <w:numFmt w:val="decimal"/>
      <w:lvlText w:val="%1.%2.%3.%4.%5.%6."/>
      <w:lvlJc w:val="left"/>
      <w:pPr>
        <w:tabs>
          <w:tab w:val="num" w:pos="3950"/>
        </w:tabs>
        <w:ind w:left="3446" w:hanging="936"/>
      </w:pPr>
    </w:lvl>
    <w:lvl w:ilvl="6">
      <w:start w:val="1"/>
      <w:numFmt w:val="decimal"/>
      <w:lvlText w:val="%1.%2.%3.%4.%5.%6.%7."/>
      <w:lvlJc w:val="left"/>
      <w:pPr>
        <w:tabs>
          <w:tab w:val="num" w:pos="4310"/>
        </w:tabs>
        <w:ind w:left="3950" w:hanging="1080"/>
      </w:pPr>
    </w:lvl>
    <w:lvl w:ilvl="7">
      <w:start w:val="1"/>
      <w:numFmt w:val="decimal"/>
      <w:lvlText w:val="%1.%2.%3.%4.%5.%6.%7.%8."/>
      <w:lvlJc w:val="left"/>
      <w:pPr>
        <w:tabs>
          <w:tab w:val="num" w:pos="5030"/>
        </w:tabs>
        <w:ind w:left="4454" w:hanging="1224"/>
      </w:pPr>
    </w:lvl>
    <w:lvl w:ilvl="8">
      <w:start w:val="1"/>
      <w:numFmt w:val="decimal"/>
      <w:lvlText w:val="%1.%2.%3.%4.%5.%6.%7.%8.%9."/>
      <w:lvlJc w:val="left"/>
      <w:pPr>
        <w:tabs>
          <w:tab w:val="num" w:pos="5750"/>
        </w:tabs>
        <w:ind w:left="5030" w:hanging="1440"/>
      </w:pPr>
    </w:lvl>
  </w:abstractNum>
  <w:abstractNum w:abstractNumId="11">
    <w:nsid w:val="43B4123E"/>
    <w:multiLevelType w:val="multilevel"/>
    <w:tmpl w:val="1E589C94"/>
    <w:lvl w:ilvl="0">
      <w:start w:val="1"/>
      <w:numFmt w:val="decimal"/>
      <w:lvlText w:val="%1."/>
      <w:lvlJc w:val="left"/>
      <w:pPr>
        <w:tabs>
          <w:tab w:val="num" w:pos="1844"/>
        </w:tabs>
        <w:ind w:left="1844" w:hanging="1134"/>
      </w:pPr>
    </w:lvl>
    <w:lvl w:ilvl="1">
      <w:start w:val="1"/>
      <w:numFmt w:val="decimal"/>
      <w:lvlText w:val="%1.%2."/>
      <w:lvlJc w:val="left"/>
      <w:pPr>
        <w:tabs>
          <w:tab w:val="num" w:pos="1134"/>
        </w:tabs>
        <w:ind w:left="1134" w:hanging="1134"/>
      </w:pPr>
      <w:rPr>
        <w:rFonts w:cs="Times New Roman"/>
        <w:b w:val="0"/>
        <w:bCs w:val="0"/>
        <w:i w:val="0"/>
        <w:iCs w:val="0"/>
        <w:caps w:val="0"/>
        <w:smallCaps w:val="0"/>
        <w:strike w:val="0"/>
        <w:dstrike w:val="0"/>
        <w:outline w:val="0"/>
        <w:shadow w:val="0"/>
        <w:emboss w:val="0"/>
        <w:imprint w:val="0"/>
        <w:vanish w:val="0"/>
        <w:spacing w:val="0"/>
        <w:kern w:val="0"/>
        <w:position w:val="0"/>
        <w:sz w:val="20"/>
        <w:u w:val="none"/>
        <w:effect w:val="none"/>
        <w:vertAlign w:val="baseline"/>
        <w:em w:val="none"/>
      </w:rPr>
    </w:lvl>
    <w:lvl w:ilvl="2">
      <w:start w:val="1"/>
      <w:numFmt w:val="decimal"/>
      <w:lvlText w:val="%1.%2.%3."/>
      <w:lvlJc w:val="left"/>
      <w:pPr>
        <w:tabs>
          <w:tab w:val="num" w:pos="1134"/>
        </w:tabs>
        <w:ind w:left="1134" w:hanging="1134"/>
      </w:pPr>
    </w:lvl>
    <w:lvl w:ilvl="3">
      <w:start w:val="1"/>
      <w:numFmt w:val="lowerLetter"/>
      <w:lvlText w:val="%4)"/>
      <w:lvlJc w:val="left"/>
      <w:pPr>
        <w:tabs>
          <w:tab w:val="num" w:pos="2870"/>
        </w:tabs>
        <w:ind w:left="2438" w:hanging="648"/>
      </w:pPr>
    </w:lvl>
    <w:lvl w:ilvl="4">
      <w:start w:val="1"/>
      <w:numFmt w:val="decimal"/>
      <w:lvlText w:val="%1.%2.%3.%4.%5."/>
      <w:lvlJc w:val="left"/>
      <w:pPr>
        <w:tabs>
          <w:tab w:val="num" w:pos="3230"/>
        </w:tabs>
        <w:ind w:left="2942" w:hanging="792"/>
      </w:pPr>
    </w:lvl>
    <w:lvl w:ilvl="5">
      <w:start w:val="1"/>
      <w:numFmt w:val="decimal"/>
      <w:lvlText w:val="%1.%2.%3.%4.%5.%6."/>
      <w:lvlJc w:val="left"/>
      <w:pPr>
        <w:tabs>
          <w:tab w:val="num" w:pos="3950"/>
        </w:tabs>
        <w:ind w:left="3446" w:hanging="936"/>
      </w:pPr>
    </w:lvl>
    <w:lvl w:ilvl="6">
      <w:start w:val="1"/>
      <w:numFmt w:val="decimal"/>
      <w:lvlText w:val="%1.%2.%3.%4.%5.%6.%7."/>
      <w:lvlJc w:val="left"/>
      <w:pPr>
        <w:tabs>
          <w:tab w:val="num" w:pos="4310"/>
        </w:tabs>
        <w:ind w:left="3950" w:hanging="1080"/>
      </w:pPr>
    </w:lvl>
    <w:lvl w:ilvl="7">
      <w:start w:val="1"/>
      <w:numFmt w:val="decimal"/>
      <w:lvlText w:val="%1.%2.%3.%4.%5.%6.%7.%8."/>
      <w:lvlJc w:val="left"/>
      <w:pPr>
        <w:tabs>
          <w:tab w:val="num" w:pos="5030"/>
        </w:tabs>
        <w:ind w:left="4454" w:hanging="1224"/>
      </w:pPr>
    </w:lvl>
    <w:lvl w:ilvl="8">
      <w:start w:val="1"/>
      <w:numFmt w:val="decimal"/>
      <w:lvlText w:val="%1.%2.%3.%4.%5.%6.%7.%8.%9."/>
      <w:lvlJc w:val="left"/>
      <w:pPr>
        <w:tabs>
          <w:tab w:val="num" w:pos="5750"/>
        </w:tabs>
        <w:ind w:left="5030" w:hanging="1440"/>
      </w:pPr>
    </w:lvl>
  </w:abstractNum>
  <w:abstractNum w:abstractNumId="12">
    <w:nsid w:val="4C6C0230"/>
    <w:multiLevelType w:val="multilevel"/>
    <w:tmpl w:val="55226F22"/>
    <w:lvl w:ilvl="0">
      <w:start w:val="1"/>
      <w:numFmt w:val="decimal"/>
      <w:pStyle w:val="Odstavec2"/>
      <w:lvlText w:val="7.%1."/>
      <w:lvlJc w:val="left"/>
      <w:pPr>
        <w:tabs>
          <w:tab w:val="num" w:pos="720"/>
        </w:tabs>
        <w:ind w:left="720" w:hanging="360"/>
      </w:pPr>
      <w:rPr>
        <w:rFonts w:ascii="Arial" w:hAnsi="Arial" w:cs="Arial"/>
        <w:b w:val="0"/>
        <w:bCs w:val="0"/>
        <w:i w:val="0"/>
        <w:iCs w:val="0"/>
        <w:color w:val="auto"/>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52390B74"/>
    <w:multiLevelType w:val="multilevel"/>
    <w:tmpl w:val="0B4A8F8C"/>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4">
    <w:nsid w:val="682C407C"/>
    <w:multiLevelType w:val="multilevel"/>
    <w:tmpl w:val="0F32542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5">
    <w:nsid w:val="692E5A10"/>
    <w:multiLevelType w:val="multilevel"/>
    <w:tmpl w:val="E12A81DC"/>
    <w:lvl w:ilvl="0">
      <w:start w:val="1"/>
      <w:numFmt w:val="bullet"/>
      <w:pStyle w:val="Seznamsodrkamivceodsazen"/>
      <w:lvlText w:val=""/>
      <w:lvlJc w:val="left"/>
      <w:pPr>
        <w:tabs>
          <w:tab w:val="num" w:pos="927"/>
        </w:tabs>
        <w:ind w:left="851" w:hanging="284"/>
      </w:pPr>
      <w:rPr>
        <w:rFonts w:ascii="Symbol" w:hAnsi="Symbol" w:cs="Symbol" w:hint="default"/>
        <w:color w:val="00008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6E9F13F4"/>
    <w:multiLevelType w:val="multilevel"/>
    <w:tmpl w:val="6040F854"/>
    <w:lvl w:ilvl="0">
      <w:start w:val="1"/>
      <w:numFmt w:val="decimal"/>
      <w:lvlText w:val="%1."/>
      <w:lvlJc w:val="left"/>
      <w:pPr>
        <w:tabs>
          <w:tab w:val="num" w:pos="1844"/>
        </w:tabs>
        <w:ind w:left="1844" w:hanging="1134"/>
      </w:pPr>
    </w:lvl>
    <w:lvl w:ilvl="1">
      <w:start w:val="1"/>
      <w:numFmt w:val="decimal"/>
      <w:lvlText w:val="%1.%2."/>
      <w:lvlJc w:val="left"/>
      <w:pPr>
        <w:tabs>
          <w:tab w:val="num" w:pos="1134"/>
        </w:tabs>
        <w:ind w:left="1134" w:hanging="1134"/>
      </w:pPr>
      <w:rPr>
        <w:rFonts w:cs="Times New Roman"/>
        <w:b w:val="0"/>
        <w:bCs w:val="0"/>
        <w:i w:val="0"/>
        <w:iCs w:val="0"/>
        <w:caps w:val="0"/>
        <w:smallCaps w:val="0"/>
        <w:strike w:val="0"/>
        <w:dstrike w:val="0"/>
        <w:outline w:val="0"/>
        <w:shadow w:val="0"/>
        <w:emboss w:val="0"/>
        <w:imprint w:val="0"/>
        <w:vanish w:val="0"/>
        <w:spacing w:val="0"/>
        <w:kern w:val="0"/>
        <w:position w:val="0"/>
        <w:sz w:val="20"/>
        <w:u w:val="none"/>
        <w:effect w:val="none"/>
        <w:vertAlign w:val="baseline"/>
        <w:em w:val="none"/>
      </w:rPr>
    </w:lvl>
    <w:lvl w:ilvl="2">
      <w:start w:val="1"/>
      <w:numFmt w:val="decimal"/>
      <w:lvlText w:val="%1.%2.%3."/>
      <w:lvlJc w:val="left"/>
      <w:pPr>
        <w:tabs>
          <w:tab w:val="num" w:pos="1134"/>
        </w:tabs>
        <w:ind w:left="1134" w:hanging="1134"/>
      </w:pPr>
    </w:lvl>
    <w:lvl w:ilvl="3">
      <w:start w:val="1"/>
      <w:numFmt w:val="lowerLetter"/>
      <w:lvlText w:val="%4)"/>
      <w:lvlJc w:val="left"/>
      <w:pPr>
        <w:tabs>
          <w:tab w:val="num" w:pos="2870"/>
        </w:tabs>
        <w:ind w:left="2438" w:hanging="648"/>
      </w:pPr>
    </w:lvl>
    <w:lvl w:ilvl="4">
      <w:start w:val="1"/>
      <w:numFmt w:val="decimal"/>
      <w:lvlText w:val="%1.%2.%3.%4.%5."/>
      <w:lvlJc w:val="left"/>
      <w:pPr>
        <w:tabs>
          <w:tab w:val="num" w:pos="3230"/>
        </w:tabs>
        <w:ind w:left="2942" w:hanging="792"/>
      </w:pPr>
    </w:lvl>
    <w:lvl w:ilvl="5">
      <w:start w:val="1"/>
      <w:numFmt w:val="decimal"/>
      <w:lvlText w:val="%1.%2.%3.%4.%5.%6."/>
      <w:lvlJc w:val="left"/>
      <w:pPr>
        <w:tabs>
          <w:tab w:val="num" w:pos="3950"/>
        </w:tabs>
        <w:ind w:left="3446" w:hanging="936"/>
      </w:pPr>
    </w:lvl>
    <w:lvl w:ilvl="6">
      <w:start w:val="1"/>
      <w:numFmt w:val="decimal"/>
      <w:lvlText w:val="%1.%2.%3.%4.%5.%6.%7."/>
      <w:lvlJc w:val="left"/>
      <w:pPr>
        <w:tabs>
          <w:tab w:val="num" w:pos="4310"/>
        </w:tabs>
        <w:ind w:left="3950" w:hanging="1080"/>
      </w:pPr>
    </w:lvl>
    <w:lvl w:ilvl="7">
      <w:start w:val="1"/>
      <w:numFmt w:val="decimal"/>
      <w:lvlText w:val="%1.%2.%3.%4.%5.%6.%7.%8."/>
      <w:lvlJc w:val="left"/>
      <w:pPr>
        <w:tabs>
          <w:tab w:val="num" w:pos="5030"/>
        </w:tabs>
        <w:ind w:left="4454" w:hanging="1224"/>
      </w:pPr>
    </w:lvl>
    <w:lvl w:ilvl="8">
      <w:start w:val="1"/>
      <w:numFmt w:val="decimal"/>
      <w:lvlText w:val="%1.%2.%3.%4.%5.%6.%7.%8.%9."/>
      <w:lvlJc w:val="left"/>
      <w:pPr>
        <w:tabs>
          <w:tab w:val="num" w:pos="5750"/>
        </w:tabs>
        <w:ind w:left="5030" w:hanging="1440"/>
      </w:pPr>
    </w:lvl>
  </w:abstractNum>
  <w:abstractNum w:abstractNumId="17">
    <w:nsid w:val="7359691A"/>
    <w:multiLevelType w:val="multilevel"/>
    <w:tmpl w:val="D58602B8"/>
    <w:lvl w:ilvl="0">
      <w:start w:val="1"/>
      <w:numFmt w:val="lowerLetter"/>
      <w:lvlText w:val="%1)"/>
      <w:lvlJc w:val="left"/>
      <w:pPr>
        <w:tabs>
          <w:tab w:val="num" w:pos="0"/>
        </w:tabs>
        <w:ind w:left="2510" w:hanging="360"/>
      </w:pPr>
    </w:lvl>
    <w:lvl w:ilvl="1">
      <w:start w:val="1"/>
      <w:numFmt w:val="lowerLetter"/>
      <w:lvlText w:val="%2."/>
      <w:lvlJc w:val="left"/>
      <w:pPr>
        <w:tabs>
          <w:tab w:val="num" w:pos="0"/>
        </w:tabs>
        <w:ind w:left="3230" w:hanging="360"/>
      </w:pPr>
    </w:lvl>
    <w:lvl w:ilvl="2">
      <w:start w:val="1"/>
      <w:numFmt w:val="lowerRoman"/>
      <w:lvlText w:val="%3."/>
      <w:lvlJc w:val="right"/>
      <w:pPr>
        <w:tabs>
          <w:tab w:val="num" w:pos="0"/>
        </w:tabs>
        <w:ind w:left="3950" w:hanging="180"/>
      </w:pPr>
    </w:lvl>
    <w:lvl w:ilvl="3">
      <w:start w:val="1"/>
      <w:numFmt w:val="decimal"/>
      <w:lvlText w:val="%4."/>
      <w:lvlJc w:val="left"/>
      <w:pPr>
        <w:tabs>
          <w:tab w:val="num" w:pos="0"/>
        </w:tabs>
        <w:ind w:left="4670" w:hanging="360"/>
      </w:pPr>
    </w:lvl>
    <w:lvl w:ilvl="4">
      <w:start w:val="1"/>
      <w:numFmt w:val="lowerLetter"/>
      <w:lvlText w:val="%5."/>
      <w:lvlJc w:val="left"/>
      <w:pPr>
        <w:tabs>
          <w:tab w:val="num" w:pos="0"/>
        </w:tabs>
        <w:ind w:left="5390" w:hanging="360"/>
      </w:pPr>
    </w:lvl>
    <w:lvl w:ilvl="5">
      <w:start w:val="1"/>
      <w:numFmt w:val="lowerRoman"/>
      <w:lvlText w:val="%6."/>
      <w:lvlJc w:val="right"/>
      <w:pPr>
        <w:tabs>
          <w:tab w:val="num" w:pos="0"/>
        </w:tabs>
        <w:ind w:left="6110" w:hanging="180"/>
      </w:pPr>
    </w:lvl>
    <w:lvl w:ilvl="6">
      <w:start w:val="1"/>
      <w:numFmt w:val="decimal"/>
      <w:lvlText w:val="%7."/>
      <w:lvlJc w:val="left"/>
      <w:pPr>
        <w:tabs>
          <w:tab w:val="num" w:pos="0"/>
        </w:tabs>
        <w:ind w:left="6830" w:hanging="360"/>
      </w:pPr>
    </w:lvl>
    <w:lvl w:ilvl="7">
      <w:start w:val="1"/>
      <w:numFmt w:val="lowerLetter"/>
      <w:lvlText w:val="%8."/>
      <w:lvlJc w:val="left"/>
      <w:pPr>
        <w:tabs>
          <w:tab w:val="num" w:pos="0"/>
        </w:tabs>
        <w:ind w:left="7550" w:hanging="360"/>
      </w:pPr>
    </w:lvl>
    <w:lvl w:ilvl="8">
      <w:start w:val="1"/>
      <w:numFmt w:val="lowerRoman"/>
      <w:lvlText w:val="%9."/>
      <w:lvlJc w:val="right"/>
      <w:pPr>
        <w:tabs>
          <w:tab w:val="num" w:pos="0"/>
        </w:tabs>
        <w:ind w:left="8270" w:hanging="180"/>
      </w:pPr>
    </w:lvl>
  </w:abstractNum>
  <w:num w:numId="1">
    <w:abstractNumId w:val="3"/>
  </w:num>
  <w:num w:numId="2">
    <w:abstractNumId w:val="6"/>
  </w:num>
  <w:num w:numId="3">
    <w:abstractNumId w:val="12"/>
  </w:num>
  <w:num w:numId="4">
    <w:abstractNumId w:val="15"/>
  </w:num>
  <w:num w:numId="5">
    <w:abstractNumId w:val="9"/>
  </w:num>
  <w:num w:numId="6">
    <w:abstractNumId w:val="14"/>
  </w:num>
  <w:num w:numId="7">
    <w:abstractNumId w:val="16"/>
  </w:num>
  <w:num w:numId="8">
    <w:abstractNumId w:val="4"/>
  </w:num>
  <w:num w:numId="9">
    <w:abstractNumId w:val="17"/>
  </w:num>
  <w:num w:numId="10">
    <w:abstractNumId w:val="11"/>
  </w:num>
  <w:num w:numId="11">
    <w:abstractNumId w:val="10"/>
  </w:num>
  <w:num w:numId="12">
    <w:abstractNumId w:val="0"/>
  </w:num>
  <w:num w:numId="13">
    <w:abstractNumId w:val="5"/>
  </w:num>
  <w:num w:numId="14">
    <w:abstractNumId w:val="7"/>
  </w:num>
  <w:num w:numId="15">
    <w:abstractNumId w:val="2"/>
  </w:num>
  <w:num w:numId="16">
    <w:abstractNumId w:val="13"/>
  </w:num>
  <w:num w:numId="17">
    <w:abstractNumId w:val="8"/>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AB8"/>
    <w:rsid w:val="00076AE2"/>
    <w:rsid w:val="005D12A4"/>
    <w:rsid w:val="00740539"/>
    <w:rsid w:val="008443C4"/>
    <w:rsid w:val="00A0267B"/>
    <w:rsid w:val="00B66A76"/>
    <w:rsid w:val="00F94AB8"/>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E7D5A"/>
    <w:pPr>
      <w:spacing w:before="60" w:after="60" w:line="276" w:lineRule="auto"/>
      <w:ind w:left="709"/>
      <w:jc w:val="both"/>
    </w:pPr>
    <w:rPr>
      <w:rFonts w:ascii="Calibri" w:hAnsi="Calibri"/>
      <w:sz w:val="22"/>
      <w:szCs w:val="24"/>
    </w:rPr>
  </w:style>
  <w:style w:type="paragraph" w:styleId="Nadpis1">
    <w:name w:val="heading 1"/>
    <w:basedOn w:val="Normln"/>
    <w:next w:val="Normln"/>
    <w:link w:val="Nadpis1Char"/>
    <w:qFormat/>
    <w:rsid w:val="00606D11"/>
    <w:pPr>
      <w:numPr>
        <w:numId w:val="1"/>
      </w:numPr>
      <w:spacing w:before="240"/>
      <w:outlineLvl w:val="0"/>
    </w:pPr>
    <w:rPr>
      <w:b/>
      <w:sz w:val="24"/>
    </w:rPr>
  </w:style>
  <w:style w:type="paragraph" w:styleId="Nadpis2">
    <w:name w:val="heading 2"/>
    <w:basedOn w:val="Nadpis1"/>
    <w:next w:val="Normln"/>
    <w:link w:val="Nadpis2Char"/>
    <w:qFormat/>
    <w:rsid w:val="003C2E8D"/>
    <w:pPr>
      <w:keepNext/>
      <w:keepLines/>
      <w:numPr>
        <w:ilvl w:val="1"/>
      </w:numPr>
      <w:outlineLvl w:val="1"/>
    </w:pPr>
    <w:rPr>
      <w:rFonts w:ascii="Arial" w:hAnsi="Arial" w:cs="Arial"/>
      <w:b w:val="0"/>
      <w:bCs/>
      <w:iCs/>
      <w:sz w:val="20"/>
      <w:szCs w:val="20"/>
    </w:rPr>
  </w:style>
  <w:style w:type="paragraph" w:styleId="Nadpis3">
    <w:name w:val="heading 3"/>
    <w:basedOn w:val="Nadpis2"/>
    <w:next w:val="Normln"/>
    <w:link w:val="Nadpis3Char"/>
    <w:uiPriority w:val="9"/>
    <w:qFormat/>
    <w:rsid w:val="00AB30F7"/>
    <w:pPr>
      <w:numPr>
        <w:ilvl w:val="2"/>
      </w:numPr>
      <w:outlineLvl w:val="2"/>
    </w:pPr>
    <w:rPr>
      <w:bCs w:val="0"/>
      <w:szCs w:val="26"/>
    </w:rPr>
  </w:style>
  <w:style w:type="paragraph" w:styleId="Nadpis4">
    <w:name w:val="heading 4"/>
    <w:basedOn w:val="Heading"/>
    <w:next w:val="Zkladntext"/>
    <w:qFormat/>
    <w:pPr>
      <w:numPr>
        <w:ilvl w:val="3"/>
        <w:numId w:val="1"/>
      </w:numPr>
      <w:spacing w:before="120"/>
      <w:outlineLvl w:val="3"/>
    </w:pPr>
    <w:rPr>
      <w:rFonts w:ascii="Liberation Serif" w:eastAsia="DejaVu Sans" w:hAnsi="Liberation Serif" w:cs="DejaVu Sans"/>
      <w:b/>
      <w:bCs/>
      <w:sz w:val="24"/>
      <w:szCs w:val="24"/>
    </w:rPr>
  </w:style>
  <w:style w:type="paragraph" w:styleId="Nadpis7">
    <w:name w:val="heading 7"/>
    <w:basedOn w:val="Normln"/>
    <w:next w:val="Normln"/>
    <w:unhideWhenUsed/>
    <w:qFormat/>
    <w:rsid w:val="006511A9"/>
    <w:pPr>
      <w:spacing w:before="240"/>
      <w:outlineLvl w:val="6"/>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qFormat/>
    <w:rsid w:val="006931DE"/>
    <w:rPr>
      <w:sz w:val="16"/>
      <w:szCs w:val="16"/>
    </w:rPr>
  </w:style>
  <w:style w:type="character" w:customStyle="1" w:styleId="Zvraznn1">
    <w:name w:val="Zvýraznění1"/>
    <w:qFormat/>
    <w:rsid w:val="006511A9"/>
    <w:rPr>
      <w:i/>
      <w:iCs/>
    </w:rPr>
  </w:style>
  <w:style w:type="character" w:customStyle="1" w:styleId="ZhlavChar">
    <w:name w:val="Záhlaví Char"/>
    <w:link w:val="Zhlav"/>
    <w:uiPriority w:val="99"/>
    <w:semiHidden/>
    <w:qFormat/>
    <w:rsid w:val="006D734B"/>
    <w:rPr>
      <w:sz w:val="24"/>
      <w:szCs w:val="24"/>
    </w:rPr>
  </w:style>
  <w:style w:type="character" w:customStyle="1" w:styleId="ZpatChar">
    <w:name w:val="Zápatí Char"/>
    <w:link w:val="Zpat"/>
    <w:uiPriority w:val="99"/>
    <w:qFormat/>
    <w:rsid w:val="006D734B"/>
    <w:rPr>
      <w:sz w:val="24"/>
      <w:szCs w:val="24"/>
    </w:rPr>
  </w:style>
  <w:style w:type="character" w:styleId="Hypertextovodkaz">
    <w:name w:val="Hyperlink"/>
    <w:uiPriority w:val="99"/>
    <w:unhideWhenUsed/>
    <w:rsid w:val="006F0A14"/>
    <w:rPr>
      <w:color w:val="0000FF"/>
      <w:u w:val="single"/>
    </w:rPr>
  </w:style>
  <w:style w:type="character" w:customStyle="1" w:styleId="Nadpis1Char">
    <w:name w:val="Nadpis 1 Char"/>
    <w:link w:val="Nadpis1"/>
    <w:qFormat/>
    <w:rsid w:val="00606D11"/>
    <w:rPr>
      <w:rFonts w:ascii="Calibri" w:hAnsi="Calibri"/>
      <w:b/>
      <w:sz w:val="24"/>
      <w:szCs w:val="24"/>
    </w:rPr>
  </w:style>
  <w:style w:type="character" w:customStyle="1" w:styleId="Nadpis2Char">
    <w:name w:val="Nadpis 2 Char"/>
    <w:link w:val="Nadpis2"/>
    <w:qFormat/>
    <w:rsid w:val="003C2E8D"/>
    <w:rPr>
      <w:rFonts w:ascii="Arial" w:hAnsi="Arial" w:cs="Arial"/>
      <w:bCs/>
      <w:iCs/>
    </w:rPr>
  </w:style>
  <w:style w:type="character" w:customStyle="1" w:styleId="Nadpis3Char">
    <w:name w:val="Nadpis 3 Char"/>
    <w:link w:val="Nadpis3"/>
    <w:uiPriority w:val="9"/>
    <w:qFormat/>
    <w:rsid w:val="00AB30F7"/>
    <w:rPr>
      <w:rFonts w:ascii="Arial" w:hAnsi="Arial" w:cs="Arial"/>
      <w:iCs/>
      <w:szCs w:val="26"/>
    </w:rPr>
  </w:style>
  <w:style w:type="character" w:customStyle="1" w:styleId="NzevChar">
    <w:name w:val="Název Char"/>
    <w:link w:val="Nzev"/>
    <w:qFormat/>
    <w:rsid w:val="00AB30F7"/>
    <w:rPr>
      <w:rFonts w:ascii="Calibri" w:hAnsi="Calibri"/>
      <w:b/>
      <w:bCs/>
      <w:kern w:val="2"/>
      <w:sz w:val="32"/>
      <w:szCs w:val="32"/>
    </w:rPr>
  </w:style>
  <w:style w:type="character" w:customStyle="1" w:styleId="Odrazka1Char">
    <w:name w:val="Odrazka 1 Char"/>
    <w:link w:val="Odrazka1"/>
    <w:qFormat/>
    <w:rsid w:val="00AB30F7"/>
    <w:rPr>
      <w:sz w:val="22"/>
      <w:szCs w:val="24"/>
    </w:rPr>
  </w:style>
  <w:style w:type="character" w:customStyle="1" w:styleId="Odrazka2Char">
    <w:name w:val="Odrazka 2 Char"/>
    <w:link w:val="Odrazka2"/>
    <w:qFormat/>
    <w:rsid w:val="00606D11"/>
    <w:rPr>
      <w:rFonts w:ascii="Calibri" w:hAnsi="Calibri"/>
      <w:sz w:val="22"/>
      <w:szCs w:val="24"/>
    </w:rPr>
  </w:style>
  <w:style w:type="character" w:customStyle="1" w:styleId="Odrazka3Char">
    <w:name w:val="Odrazka 3 Char"/>
    <w:basedOn w:val="Odrazka2Char"/>
    <w:link w:val="Odrazka3"/>
    <w:qFormat/>
    <w:rsid w:val="00AB30F7"/>
    <w:rPr>
      <w:rFonts w:ascii="Calibri" w:hAnsi="Calibri"/>
      <w:sz w:val="22"/>
      <w:szCs w:val="24"/>
    </w:rPr>
  </w:style>
  <w:style w:type="character" w:customStyle="1" w:styleId="Odstavec2Char">
    <w:name w:val="Odstavec 2 Char"/>
    <w:link w:val="Odstavec2"/>
    <w:qFormat/>
    <w:rsid w:val="0010415A"/>
    <w:rPr>
      <w:szCs w:val="24"/>
    </w:rPr>
  </w:style>
  <w:style w:type="character" w:customStyle="1" w:styleId="ZkladntextodsazenChar">
    <w:name w:val="Základní text odsazený Char"/>
    <w:link w:val="Zkladntextodsazen"/>
    <w:uiPriority w:val="99"/>
    <w:semiHidden/>
    <w:qFormat/>
    <w:rsid w:val="006D5886"/>
    <w:rPr>
      <w:rFonts w:ascii="Arial" w:hAnsi="Arial" w:cs="Arial"/>
    </w:rPr>
  </w:style>
  <w:style w:type="character" w:customStyle="1" w:styleId="Zkladntext3Char">
    <w:name w:val="Základní text 3 Char"/>
    <w:link w:val="Zkladntext3"/>
    <w:uiPriority w:val="99"/>
    <w:semiHidden/>
    <w:qFormat/>
    <w:rsid w:val="00033715"/>
    <w:rPr>
      <w:rFonts w:ascii="Calibri" w:hAnsi="Calibri"/>
      <w:sz w:val="16"/>
      <w:szCs w:val="16"/>
    </w:rPr>
  </w:style>
  <w:style w:type="character" w:customStyle="1" w:styleId="TextkomenteChar">
    <w:name w:val="Text komentáře Char"/>
    <w:link w:val="Textkomente"/>
    <w:qFormat/>
    <w:rsid w:val="000923EC"/>
    <w:rPr>
      <w:rFonts w:ascii="Calibri" w:hAnsi="Calibri"/>
    </w:rPr>
  </w:style>
  <w:style w:type="character" w:customStyle="1" w:styleId="hps">
    <w:name w:val="hps"/>
    <w:uiPriority w:val="99"/>
    <w:qFormat/>
    <w:rsid w:val="00BA2A49"/>
  </w:style>
  <w:style w:type="character" w:customStyle="1" w:styleId="PodtitulChar">
    <w:name w:val="Podtitul Char"/>
    <w:link w:val="Podtitul1"/>
    <w:qFormat/>
    <w:rsid w:val="00821921"/>
    <w:rPr>
      <w:rFonts w:ascii="Cambria" w:hAnsi="Cambria"/>
      <w:kern w:val="2"/>
      <w:sz w:val="24"/>
      <w:szCs w:val="24"/>
      <w:lang w:eastAsia="ar-SA"/>
    </w:rPr>
  </w:style>
  <w:style w:type="character" w:styleId="Sledovanodkaz">
    <w:name w:val="FollowedHyperlink"/>
    <w:basedOn w:val="Standardnpsmoodstavce"/>
    <w:uiPriority w:val="99"/>
    <w:semiHidden/>
    <w:unhideWhenUsed/>
    <w:rsid w:val="00322D5A"/>
    <w:rPr>
      <w:color w:val="954F72" w:themeColor="followedHyperlink"/>
      <w:u w:val="single"/>
    </w:rPr>
  </w:style>
  <w:style w:type="character" w:customStyle="1" w:styleId="Nevyeenzmnka1">
    <w:name w:val="Nevyřešená zmínka1"/>
    <w:basedOn w:val="Standardnpsmoodstavce"/>
    <w:uiPriority w:val="99"/>
    <w:semiHidden/>
    <w:unhideWhenUsed/>
    <w:qFormat/>
    <w:rsid w:val="00196ACB"/>
    <w:rPr>
      <w:color w:val="605E5C"/>
      <w:shd w:val="clear" w:color="auto" w:fill="E1DFDD"/>
    </w:rPr>
  </w:style>
  <w:style w:type="character" w:customStyle="1" w:styleId="Zkladntext2Char">
    <w:name w:val="Základní text 2 Char"/>
    <w:basedOn w:val="Standardnpsmoodstavce"/>
    <w:link w:val="Zkladntext2"/>
    <w:uiPriority w:val="99"/>
    <w:semiHidden/>
    <w:qFormat/>
    <w:rsid w:val="002B323C"/>
    <w:rPr>
      <w:rFonts w:ascii="Calibri" w:hAnsi="Calibri"/>
      <w:sz w:val="22"/>
      <w:szCs w:val="24"/>
    </w:rPr>
  </w:style>
  <w:style w:type="character" w:customStyle="1" w:styleId="ProsttextChar">
    <w:name w:val="Prostý text Char"/>
    <w:basedOn w:val="Standardnpsmoodstavce"/>
    <w:link w:val="Prosttext"/>
    <w:uiPriority w:val="99"/>
    <w:qFormat/>
    <w:rsid w:val="002B323C"/>
    <w:rPr>
      <w:rFonts w:ascii="Calibri" w:eastAsia="Calibri" w:hAnsi="Calibri"/>
      <w:sz w:val="22"/>
      <w:szCs w:val="21"/>
      <w:lang w:eastAsia="en-US"/>
    </w:rPr>
  </w:style>
  <w:style w:type="character" w:customStyle="1" w:styleId="None">
    <w:name w:val="None"/>
    <w:qFormat/>
    <w:rsid w:val="004569F2"/>
  </w:style>
  <w:style w:type="character" w:styleId="Zvraznn">
    <w:name w:val="Emphasis"/>
    <w:basedOn w:val="Standardnpsmoodstavce"/>
    <w:uiPriority w:val="20"/>
    <w:qFormat/>
    <w:rsid w:val="00F66BF0"/>
    <w:rPr>
      <w:i/>
      <w:iCs/>
    </w:rPr>
  </w:style>
  <w:style w:type="character" w:customStyle="1" w:styleId="Bullets">
    <w:name w:val="Bullets"/>
    <w:qFormat/>
    <w:rPr>
      <w:rFonts w:ascii="OpenSymbol" w:eastAsia="OpenSymbol" w:hAnsi="OpenSymbol" w:cs="OpenSymbol"/>
    </w:rPr>
  </w:style>
  <w:style w:type="character" w:customStyle="1" w:styleId="StrongEmphasis">
    <w:name w:val="Strong Emphasis"/>
    <w:qFormat/>
    <w:rPr>
      <w:b/>
      <w:bCs/>
    </w:rPr>
  </w:style>
  <w:style w:type="paragraph" w:customStyle="1" w:styleId="Heading">
    <w:name w:val="Heading"/>
    <w:basedOn w:val="Normln"/>
    <w:next w:val="Zkladntext"/>
    <w:qFormat/>
    <w:pPr>
      <w:keepNext/>
      <w:spacing w:before="240" w:after="120"/>
    </w:pPr>
    <w:rPr>
      <w:rFonts w:ascii="Liberation Sans" w:eastAsia="Source Han Sans CN" w:hAnsi="Liberation Sans" w:cs="Droid Sans Devanagari"/>
      <w:sz w:val="28"/>
      <w:szCs w:val="28"/>
    </w:rPr>
  </w:style>
  <w:style w:type="paragraph" w:styleId="Zkladntext">
    <w:name w:val="Body Text"/>
    <w:basedOn w:val="Normln"/>
    <w:rsid w:val="00605FF3"/>
    <w:pPr>
      <w:widowControl w:val="0"/>
      <w:spacing w:after="120"/>
    </w:pPr>
    <w:rPr>
      <w:rFonts w:eastAsia="Lucida Sans Unicode"/>
      <w:kern w:val="2"/>
    </w:rPr>
  </w:style>
  <w:style w:type="paragraph" w:styleId="Seznam">
    <w:name w:val="List"/>
    <w:basedOn w:val="Zkladntext"/>
    <w:rPr>
      <w:rFonts w:cs="Droid Sans Devanagari"/>
    </w:rPr>
  </w:style>
  <w:style w:type="paragraph" w:styleId="Titulek">
    <w:name w:val="caption"/>
    <w:basedOn w:val="Normln"/>
    <w:qFormat/>
    <w:pPr>
      <w:suppressLineNumbers/>
      <w:spacing w:before="120" w:after="120"/>
    </w:pPr>
    <w:rPr>
      <w:rFonts w:cs="Droid Sans Devanagari"/>
      <w:i/>
      <w:iCs/>
      <w:sz w:val="24"/>
    </w:rPr>
  </w:style>
  <w:style w:type="paragraph" w:customStyle="1" w:styleId="Index">
    <w:name w:val="Index"/>
    <w:basedOn w:val="Normln"/>
    <w:qFormat/>
    <w:pPr>
      <w:suppressLineNumbers/>
    </w:pPr>
    <w:rPr>
      <w:rFonts w:cs="Droid Sans Devanagari"/>
    </w:rPr>
  </w:style>
  <w:style w:type="paragraph" w:styleId="Odstavecseseznamem">
    <w:name w:val="List Paragraph"/>
    <w:basedOn w:val="Normln"/>
    <w:uiPriority w:val="34"/>
    <w:qFormat/>
    <w:rsid w:val="00605FF3"/>
    <w:pPr>
      <w:ind w:left="708"/>
    </w:pPr>
    <w:rPr>
      <w:rFonts w:eastAsia="Lucida Sans Unicode"/>
    </w:rPr>
  </w:style>
  <w:style w:type="paragraph" w:styleId="Textkomente">
    <w:name w:val="annotation text"/>
    <w:basedOn w:val="Normln"/>
    <w:link w:val="TextkomenteChar"/>
    <w:qFormat/>
    <w:rsid w:val="006931DE"/>
    <w:rPr>
      <w:sz w:val="20"/>
      <w:szCs w:val="20"/>
    </w:rPr>
  </w:style>
  <w:style w:type="paragraph" w:styleId="Pedmtkomente">
    <w:name w:val="annotation subject"/>
    <w:basedOn w:val="Textkomente"/>
    <w:next w:val="Textkomente"/>
    <w:semiHidden/>
    <w:qFormat/>
    <w:rsid w:val="006931DE"/>
    <w:rPr>
      <w:b/>
      <w:bCs/>
    </w:rPr>
  </w:style>
  <w:style w:type="paragraph" w:styleId="Textbubliny">
    <w:name w:val="Balloon Text"/>
    <w:basedOn w:val="Normln"/>
    <w:semiHidden/>
    <w:qFormat/>
    <w:rsid w:val="006931DE"/>
    <w:rPr>
      <w:rFonts w:ascii="Tahoma" w:hAnsi="Tahoma" w:cs="Tahoma"/>
      <w:sz w:val="16"/>
      <w:szCs w:val="16"/>
    </w:rPr>
  </w:style>
  <w:style w:type="paragraph" w:customStyle="1" w:styleId="Zkladntext31">
    <w:name w:val="Základní text 31"/>
    <w:basedOn w:val="Normln"/>
    <w:qFormat/>
    <w:rsid w:val="006511A9"/>
    <w:pPr>
      <w:widowControl w:val="0"/>
      <w:spacing w:after="240"/>
    </w:pPr>
    <w:rPr>
      <w:rFonts w:eastAsia="Lucida Sans Unicode"/>
      <w:kern w:val="2"/>
    </w:rPr>
  </w:style>
  <w:style w:type="paragraph" w:customStyle="1" w:styleId="Normal01">
    <w:name w:val="Normal 01"/>
    <w:basedOn w:val="Normln"/>
    <w:qFormat/>
    <w:rsid w:val="006511A9"/>
    <w:pPr>
      <w:widowControl w:val="0"/>
    </w:pPr>
    <w:rPr>
      <w:rFonts w:ascii="Arial" w:eastAsia="Lucida Sans Unicode" w:hAnsi="Arial"/>
      <w:kern w:val="2"/>
      <w:sz w:val="17"/>
    </w:rPr>
  </w:style>
  <w:style w:type="paragraph" w:customStyle="1" w:styleId="HeaderandFooter">
    <w:name w:val="Header and Footer"/>
    <w:basedOn w:val="Normln"/>
    <w:qFormat/>
  </w:style>
  <w:style w:type="paragraph" w:styleId="Zhlav">
    <w:name w:val="header"/>
    <w:basedOn w:val="Normln"/>
    <w:link w:val="ZhlavChar"/>
    <w:uiPriority w:val="99"/>
    <w:unhideWhenUsed/>
    <w:rsid w:val="006D734B"/>
    <w:pPr>
      <w:tabs>
        <w:tab w:val="center" w:pos="4536"/>
        <w:tab w:val="right" w:pos="9072"/>
      </w:tabs>
    </w:pPr>
    <w:rPr>
      <w:rFonts w:ascii="Times New Roman" w:hAnsi="Times New Roman"/>
      <w:sz w:val="24"/>
    </w:rPr>
  </w:style>
  <w:style w:type="paragraph" w:styleId="Zpat">
    <w:name w:val="footer"/>
    <w:basedOn w:val="Normln"/>
    <w:link w:val="ZpatChar"/>
    <w:uiPriority w:val="99"/>
    <w:unhideWhenUsed/>
    <w:rsid w:val="006D734B"/>
    <w:pPr>
      <w:tabs>
        <w:tab w:val="center" w:pos="4536"/>
        <w:tab w:val="right" w:pos="9072"/>
      </w:tabs>
    </w:pPr>
    <w:rPr>
      <w:rFonts w:ascii="Times New Roman" w:hAnsi="Times New Roman"/>
      <w:sz w:val="24"/>
    </w:rPr>
  </w:style>
  <w:style w:type="paragraph" w:styleId="Revize">
    <w:name w:val="Revision"/>
    <w:uiPriority w:val="99"/>
    <w:semiHidden/>
    <w:qFormat/>
    <w:rsid w:val="002E68E6"/>
    <w:rPr>
      <w:sz w:val="24"/>
      <w:szCs w:val="24"/>
    </w:rPr>
  </w:style>
  <w:style w:type="paragraph" w:styleId="Nzev">
    <w:name w:val="Title"/>
    <w:basedOn w:val="Normln"/>
    <w:next w:val="Normln"/>
    <w:link w:val="NzevChar"/>
    <w:qFormat/>
    <w:rsid w:val="00AB30F7"/>
    <w:pPr>
      <w:spacing w:before="240"/>
      <w:jc w:val="center"/>
      <w:outlineLvl w:val="0"/>
    </w:pPr>
    <w:rPr>
      <w:b/>
      <w:bCs/>
      <w:kern w:val="2"/>
      <w:sz w:val="32"/>
      <w:szCs w:val="32"/>
    </w:rPr>
  </w:style>
  <w:style w:type="paragraph" w:customStyle="1" w:styleId="Odrazka1">
    <w:name w:val="Odrazka 1"/>
    <w:basedOn w:val="Normln"/>
    <w:link w:val="Odrazka1Char"/>
    <w:qFormat/>
    <w:rsid w:val="00AB30F7"/>
    <w:pPr>
      <w:numPr>
        <w:numId w:val="2"/>
      </w:numPr>
    </w:pPr>
    <w:rPr>
      <w:rFonts w:ascii="Times New Roman" w:hAnsi="Times New Roman"/>
    </w:rPr>
  </w:style>
  <w:style w:type="paragraph" w:customStyle="1" w:styleId="Odrazka2">
    <w:name w:val="Odrazka 2"/>
    <w:basedOn w:val="Odrazka1"/>
    <w:link w:val="Odrazka2Char"/>
    <w:qFormat/>
    <w:rsid w:val="00606D11"/>
    <w:pPr>
      <w:numPr>
        <w:numId w:val="5"/>
      </w:numPr>
    </w:pPr>
    <w:rPr>
      <w:rFonts w:ascii="Calibri" w:hAnsi="Calibri"/>
    </w:rPr>
  </w:style>
  <w:style w:type="paragraph" w:customStyle="1" w:styleId="Odrazka3">
    <w:name w:val="Odrazka 3"/>
    <w:basedOn w:val="Odrazka2"/>
    <w:link w:val="Odrazka3Char"/>
    <w:qFormat/>
    <w:rsid w:val="00AB30F7"/>
    <w:pPr>
      <w:numPr>
        <w:numId w:val="2"/>
      </w:numPr>
    </w:pPr>
  </w:style>
  <w:style w:type="paragraph" w:customStyle="1" w:styleId="lnek">
    <w:name w:val="Článek"/>
    <w:basedOn w:val="Nadpis1"/>
    <w:qFormat/>
    <w:rsid w:val="0010415A"/>
    <w:pPr>
      <w:numPr>
        <w:numId w:val="0"/>
      </w:numPr>
      <w:spacing w:after="120" w:line="360" w:lineRule="auto"/>
      <w:ind w:left="709"/>
      <w:jc w:val="center"/>
    </w:pPr>
    <w:rPr>
      <w:rFonts w:ascii="Times New Roman" w:hAnsi="Times New Roman"/>
      <w:bCs/>
      <w:kern w:val="2"/>
      <w:sz w:val="20"/>
      <w:szCs w:val="32"/>
    </w:rPr>
  </w:style>
  <w:style w:type="paragraph" w:customStyle="1" w:styleId="Odstavec2">
    <w:name w:val="Odstavec 2"/>
    <w:basedOn w:val="Normln"/>
    <w:link w:val="Odstavec2Char"/>
    <w:qFormat/>
    <w:rsid w:val="0010415A"/>
    <w:pPr>
      <w:numPr>
        <w:numId w:val="3"/>
      </w:numPr>
      <w:spacing w:before="0" w:after="120" w:line="360" w:lineRule="auto"/>
    </w:pPr>
    <w:rPr>
      <w:rFonts w:ascii="Times New Roman" w:hAnsi="Times New Roman"/>
      <w:sz w:val="20"/>
    </w:rPr>
  </w:style>
  <w:style w:type="paragraph" w:styleId="Zkladntextodsazen">
    <w:name w:val="Body Text Indent"/>
    <w:basedOn w:val="Normln"/>
    <w:link w:val="ZkladntextodsazenChar"/>
    <w:uiPriority w:val="99"/>
    <w:semiHidden/>
    <w:rsid w:val="006D5886"/>
    <w:pPr>
      <w:spacing w:before="0" w:after="120" w:line="240" w:lineRule="auto"/>
      <w:ind w:left="283"/>
      <w:jc w:val="left"/>
    </w:pPr>
    <w:rPr>
      <w:rFonts w:ascii="Arial" w:hAnsi="Arial"/>
      <w:sz w:val="20"/>
      <w:szCs w:val="20"/>
    </w:rPr>
  </w:style>
  <w:style w:type="paragraph" w:styleId="Zkladntext3">
    <w:name w:val="Body Text 3"/>
    <w:basedOn w:val="Normln"/>
    <w:link w:val="Zkladntext3Char"/>
    <w:uiPriority w:val="99"/>
    <w:semiHidden/>
    <w:unhideWhenUsed/>
    <w:qFormat/>
    <w:rsid w:val="00033715"/>
    <w:pPr>
      <w:spacing w:after="120"/>
    </w:pPr>
    <w:rPr>
      <w:sz w:val="16"/>
      <w:szCs w:val="16"/>
    </w:rPr>
  </w:style>
  <w:style w:type="paragraph" w:customStyle="1" w:styleId="Podtitul1">
    <w:name w:val="Podtitul1"/>
    <w:basedOn w:val="Normln"/>
    <w:next w:val="Normln"/>
    <w:link w:val="PodtitulChar"/>
    <w:qFormat/>
    <w:rsid w:val="00821921"/>
    <w:pPr>
      <w:spacing w:before="0"/>
      <w:ind w:left="0"/>
      <w:jc w:val="center"/>
      <w:outlineLvl w:val="1"/>
    </w:pPr>
    <w:rPr>
      <w:rFonts w:ascii="Cambria" w:hAnsi="Cambria"/>
      <w:kern w:val="2"/>
      <w:sz w:val="24"/>
      <w:lang w:eastAsia="ar-SA"/>
    </w:rPr>
  </w:style>
  <w:style w:type="paragraph" w:customStyle="1" w:styleId="Zkladntext21">
    <w:name w:val="Základní text 21"/>
    <w:basedOn w:val="Normln"/>
    <w:qFormat/>
    <w:rsid w:val="00786037"/>
    <w:pPr>
      <w:spacing w:before="0" w:after="200" w:line="252" w:lineRule="auto"/>
      <w:ind w:left="283" w:hanging="283"/>
      <w:jc w:val="left"/>
    </w:pPr>
    <w:rPr>
      <w:rFonts w:ascii="Cambria" w:hAnsi="Cambria"/>
      <w:sz w:val="24"/>
      <w:szCs w:val="22"/>
      <w:lang w:val="en-US" w:eastAsia="en-US" w:bidi="en-US"/>
    </w:rPr>
  </w:style>
  <w:style w:type="paragraph" w:customStyle="1" w:styleId="Seznamsodrkamivceodsazen">
    <w:name w:val="Seznam s odrážkami více odsazený"/>
    <w:basedOn w:val="Normln"/>
    <w:qFormat/>
    <w:rsid w:val="00B37B6F"/>
    <w:pPr>
      <w:numPr>
        <w:numId w:val="4"/>
      </w:numPr>
      <w:tabs>
        <w:tab w:val="left" w:pos="851"/>
      </w:tabs>
    </w:pPr>
  </w:style>
  <w:style w:type="paragraph" w:styleId="Zkladntext2">
    <w:name w:val="Body Text 2"/>
    <w:basedOn w:val="Normln"/>
    <w:link w:val="Zkladntext2Char"/>
    <w:uiPriority w:val="99"/>
    <w:semiHidden/>
    <w:unhideWhenUsed/>
    <w:qFormat/>
    <w:rsid w:val="002B323C"/>
    <w:pPr>
      <w:spacing w:after="120" w:line="480" w:lineRule="auto"/>
    </w:pPr>
  </w:style>
  <w:style w:type="paragraph" w:styleId="Prosttext">
    <w:name w:val="Plain Text"/>
    <w:basedOn w:val="Normln"/>
    <w:link w:val="ProsttextChar"/>
    <w:uiPriority w:val="99"/>
    <w:unhideWhenUsed/>
    <w:qFormat/>
    <w:rsid w:val="002B323C"/>
    <w:pPr>
      <w:spacing w:before="0" w:after="0" w:line="240" w:lineRule="auto"/>
      <w:ind w:left="0"/>
      <w:jc w:val="left"/>
    </w:pPr>
    <w:rPr>
      <w:rFonts w:eastAsia="Calibri"/>
      <w:szCs w:val="21"/>
      <w:lang w:eastAsia="en-US"/>
    </w:rPr>
  </w:style>
  <w:style w:type="paragraph" w:customStyle="1" w:styleId="Text">
    <w:name w:val="Text"/>
    <w:basedOn w:val="Normln"/>
    <w:qFormat/>
    <w:rsid w:val="002B323C"/>
    <w:pPr>
      <w:spacing w:before="0" w:after="0" w:line="240" w:lineRule="auto"/>
      <w:ind w:left="0"/>
      <w:jc w:val="left"/>
    </w:pPr>
    <w:rPr>
      <w:rFonts w:ascii="Times New Roman" w:hAnsi="Times New Roman"/>
      <w:sz w:val="24"/>
      <w:szCs w:val="20"/>
      <w:lang w:eastAsia="ar-SA"/>
    </w:rPr>
  </w:style>
  <w:style w:type="paragraph" w:customStyle="1" w:styleId="Kseznamabc">
    <w:name w:val="K_seznam_abc"/>
    <w:basedOn w:val="Normln"/>
    <w:qFormat/>
    <w:rsid w:val="00BE5FF0"/>
    <w:pPr>
      <w:spacing w:before="20" w:after="40" w:line="240" w:lineRule="auto"/>
      <w:ind w:left="0"/>
    </w:pPr>
    <w:rPr>
      <w:rFonts w:ascii="Times New Roman" w:hAnsi="Times New Roman"/>
      <w:szCs w:val="20"/>
    </w:rPr>
  </w:style>
  <w:style w:type="paragraph" w:styleId="Podtitul">
    <w:name w:val="Subtitle"/>
    <w:basedOn w:val="Heading"/>
    <w:next w:val="Zkladntext"/>
    <w:qFormat/>
    <w:pPr>
      <w:spacing w:before="60"/>
      <w:jc w:val="center"/>
    </w:pPr>
    <w:rPr>
      <w:sz w:val="36"/>
      <w:szCs w:val="36"/>
    </w:rPr>
  </w:style>
  <w:style w:type="paragraph" w:customStyle="1" w:styleId="TableContents">
    <w:name w:val="Table Contents"/>
    <w:basedOn w:val="Normln"/>
    <w:qFormat/>
    <w:pPr>
      <w:widowControl w:val="0"/>
      <w:suppressLineNumbers/>
    </w:pPr>
  </w:style>
  <w:style w:type="paragraph" w:customStyle="1" w:styleId="TableHeading">
    <w:name w:val="Table Heading"/>
    <w:basedOn w:val="TableContents"/>
    <w:qFormat/>
    <w:pPr>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E7D5A"/>
    <w:pPr>
      <w:spacing w:before="60" w:after="60" w:line="276" w:lineRule="auto"/>
      <w:ind w:left="709"/>
      <w:jc w:val="both"/>
    </w:pPr>
    <w:rPr>
      <w:rFonts w:ascii="Calibri" w:hAnsi="Calibri"/>
      <w:sz w:val="22"/>
      <w:szCs w:val="24"/>
    </w:rPr>
  </w:style>
  <w:style w:type="paragraph" w:styleId="Nadpis1">
    <w:name w:val="heading 1"/>
    <w:basedOn w:val="Normln"/>
    <w:next w:val="Normln"/>
    <w:link w:val="Nadpis1Char"/>
    <w:qFormat/>
    <w:rsid w:val="00606D11"/>
    <w:pPr>
      <w:numPr>
        <w:numId w:val="1"/>
      </w:numPr>
      <w:spacing w:before="240"/>
      <w:outlineLvl w:val="0"/>
    </w:pPr>
    <w:rPr>
      <w:b/>
      <w:sz w:val="24"/>
    </w:rPr>
  </w:style>
  <w:style w:type="paragraph" w:styleId="Nadpis2">
    <w:name w:val="heading 2"/>
    <w:basedOn w:val="Nadpis1"/>
    <w:next w:val="Normln"/>
    <w:link w:val="Nadpis2Char"/>
    <w:qFormat/>
    <w:rsid w:val="003C2E8D"/>
    <w:pPr>
      <w:keepNext/>
      <w:keepLines/>
      <w:numPr>
        <w:ilvl w:val="1"/>
      </w:numPr>
      <w:outlineLvl w:val="1"/>
    </w:pPr>
    <w:rPr>
      <w:rFonts w:ascii="Arial" w:hAnsi="Arial" w:cs="Arial"/>
      <w:b w:val="0"/>
      <w:bCs/>
      <w:iCs/>
      <w:sz w:val="20"/>
      <w:szCs w:val="20"/>
    </w:rPr>
  </w:style>
  <w:style w:type="paragraph" w:styleId="Nadpis3">
    <w:name w:val="heading 3"/>
    <w:basedOn w:val="Nadpis2"/>
    <w:next w:val="Normln"/>
    <w:link w:val="Nadpis3Char"/>
    <w:uiPriority w:val="9"/>
    <w:qFormat/>
    <w:rsid w:val="00AB30F7"/>
    <w:pPr>
      <w:numPr>
        <w:ilvl w:val="2"/>
      </w:numPr>
      <w:outlineLvl w:val="2"/>
    </w:pPr>
    <w:rPr>
      <w:bCs w:val="0"/>
      <w:szCs w:val="26"/>
    </w:rPr>
  </w:style>
  <w:style w:type="paragraph" w:styleId="Nadpis4">
    <w:name w:val="heading 4"/>
    <w:basedOn w:val="Heading"/>
    <w:next w:val="Zkladntext"/>
    <w:qFormat/>
    <w:pPr>
      <w:numPr>
        <w:ilvl w:val="3"/>
        <w:numId w:val="1"/>
      </w:numPr>
      <w:spacing w:before="120"/>
      <w:outlineLvl w:val="3"/>
    </w:pPr>
    <w:rPr>
      <w:rFonts w:ascii="Liberation Serif" w:eastAsia="DejaVu Sans" w:hAnsi="Liberation Serif" w:cs="DejaVu Sans"/>
      <w:b/>
      <w:bCs/>
      <w:sz w:val="24"/>
      <w:szCs w:val="24"/>
    </w:rPr>
  </w:style>
  <w:style w:type="paragraph" w:styleId="Nadpis7">
    <w:name w:val="heading 7"/>
    <w:basedOn w:val="Normln"/>
    <w:next w:val="Normln"/>
    <w:unhideWhenUsed/>
    <w:qFormat/>
    <w:rsid w:val="006511A9"/>
    <w:pPr>
      <w:spacing w:before="240"/>
      <w:outlineLvl w:val="6"/>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qFormat/>
    <w:rsid w:val="006931DE"/>
    <w:rPr>
      <w:sz w:val="16"/>
      <w:szCs w:val="16"/>
    </w:rPr>
  </w:style>
  <w:style w:type="character" w:customStyle="1" w:styleId="Zvraznn1">
    <w:name w:val="Zvýraznění1"/>
    <w:qFormat/>
    <w:rsid w:val="006511A9"/>
    <w:rPr>
      <w:i/>
      <w:iCs/>
    </w:rPr>
  </w:style>
  <w:style w:type="character" w:customStyle="1" w:styleId="ZhlavChar">
    <w:name w:val="Záhlaví Char"/>
    <w:link w:val="Zhlav"/>
    <w:uiPriority w:val="99"/>
    <w:semiHidden/>
    <w:qFormat/>
    <w:rsid w:val="006D734B"/>
    <w:rPr>
      <w:sz w:val="24"/>
      <w:szCs w:val="24"/>
    </w:rPr>
  </w:style>
  <w:style w:type="character" w:customStyle="1" w:styleId="ZpatChar">
    <w:name w:val="Zápatí Char"/>
    <w:link w:val="Zpat"/>
    <w:uiPriority w:val="99"/>
    <w:qFormat/>
    <w:rsid w:val="006D734B"/>
    <w:rPr>
      <w:sz w:val="24"/>
      <w:szCs w:val="24"/>
    </w:rPr>
  </w:style>
  <w:style w:type="character" w:styleId="Hypertextovodkaz">
    <w:name w:val="Hyperlink"/>
    <w:uiPriority w:val="99"/>
    <w:unhideWhenUsed/>
    <w:rsid w:val="006F0A14"/>
    <w:rPr>
      <w:color w:val="0000FF"/>
      <w:u w:val="single"/>
    </w:rPr>
  </w:style>
  <w:style w:type="character" w:customStyle="1" w:styleId="Nadpis1Char">
    <w:name w:val="Nadpis 1 Char"/>
    <w:link w:val="Nadpis1"/>
    <w:qFormat/>
    <w:rsid w:val="00606D11"/>
    <w:rPr>
      <w:rFonts w:ascii="Calibri" w:hAnsi="Calibri"/>
      <w:b/>
      <w:sz w:val="24"/>
      <w:szCs w:val="24"/>
    </w:rPr>
  </w:style>
  <w:style w:type="character" w:customStyle="1" w:styleId="Nadpis2Char">
    <w:name w:val="Nadpis 2 Char"/>
    <w:link w:val="Nadpis2"/>
    <w:qFormat/>
    <w:rsid w:val="003C2E8D"/>
    <w:rPr>
      <w:rFonts w:ascii="Arial" w:hAnsi="Arial" w:cs="Arial"/>
      <w:bCs/>
      <w:iCs/>
    </w:rPr>
  </w:style>
  <w:style w:type="character" w:customStyle="1" w:styleId="Nadpis3Char">
    <w:name w:val="Nadpis 3 Char"/>
    <w:link w:val="Nadpis3"/>
    <w:uiPriority w:val="9"/>
    <w:qFormat/>
    <w:rsid w:val="00AB30F7"/>
    <w:rPr>
      <w:rFonts w:ascii="Arial" w:hAnsi="Arial" w:cs="Arial"/>
      <w:iCs/>
      <w:szCs w:val="26"/>
    </w:rPr>
  </w:style>
  <w:style w:type="character" w:customStyle="1" w:styleId="NzevChar">
    <w:name w:val="Název Char"/>
    <w:link w:val="Nzev"/>
    <w:qFormat/>
    <w:rsid w:val="00AB30F7"/>
    <w:rPr>
      <w:rFonts w:ascii="Calibri" w:hAnsi="Calibri"/>
      <w:b/>
      <w:bCs/>
      <w:kern w:val="2"/>
      <w:sz w:val="32"/>
      <w:szCs w:val="32"/>
    </w:rPr>
  </w:style>
  <w:style w:type="character" w:customStyle="1" w:styleId="Odrazka1Char">
    <w:name w:val="Odrazka 1 Char"/>
    <w:link w:val="Odrazka1"/>
    <w:qFormat/>
    <w:rsid w:val="00AB30F7"/>
    <w:rPr>
      <w:sz w:val="22"/>
      <w:szCs w:val="24"/>
    </w:rPr>
  </w:style>
  <w:style w:type="character" w:customStyle="1" w:styleId="Odrazka2Char">
    <w:name w:val="Odrazka 2 Char"/>
    <w:link w:val="Odrazka2"/>
    <w:qFormat/>
    <w:rsid w:val="00606D11"/>
    <w:rPr>
      <w:rFonts w:ascii="Calibri" w:hAnsi="Calibri"/>
      <w:sz w:val="22"/>
      <w:szCs w:val="24"/>
    </w:rPr>
  </w:style>
  <w:style w:type="character" w:customStyle="1" w:styleId="Odrazka3Char">
    <w:name w:val="Odrazka 3 Char"/>
    <w:basedOn w:val="Odrazka2Char"/>
    <w:link w:val="Odrazka3"/>
    <w:qFormat/>
    <w:rsid w:val="00AB30F7"/>
    <w:rPr>
      <w:rFonts w:ascii="Calibri" w:hAnsi="Calibri"/>
      <w:sz w:val="22"/>
      <w:szCs w:val="24"/>
    </w:rPr>
  </w:style>
  <w:style w:type="character" w:customStyle="1" w:styleId="Odstavec2Char">
    <w:name w:val="Odstavec 2 Char"/>
    <w:link w:val="Odstavec2"/>
    <w:qFormat/>
    <w:rsid w:val="0010415A"/>
    <w:rPr>
      <w:szCs w:val="24"/>
    </w:rPr>
  </w:style>
  <w:style w:type="character" w:customStyle="1" w:styleId="ZkladntextodsazenChar">
    <w:name w:val="Základní text odsazený Char"/>
    <w:link w:val="Zkladntextodsazen"/>
    <w:uiPriority w:val="99"/>
    <w:semiHidden/>
    <w:qFormat/>
    <w:rsid w:val="006D5886"/>
    <w:rPr>
      <w:rFonts w:ascii="Arial" w:hAnsi="Arial" w:cs="Arial"/>
    </w:rPr>
  </w:style>
  <w:style w:type="character" w:customStyle="1" w:styleId="Zkladntext3Char">
    <w:name w:val="Základní text 3 Char"/>
    <w:link w:val="Zkladntext3"/>
    <w:uiPriority w:val="99"/>
    <w:semiHidden/>
    <w:qFormat/>
    <w:rsid w:val="00033715"/>
    <w:rPr>
      <w:rFonts w:ascii="Calibri" w:hAnsi="Calibri"/>
      <w:sz w:val="16"/>
      <w:szCs w:val="16"/>
    </w:rPr>
  </w:style>
  <w:style w:type="character" w:customStyle="1" w:styleId="TextkomenteChar">
    <w:name w:val="Text komentáře Char"/>
    <w:link w:val="Textkomente"/>
    <w:qFormat/>
    <w:rsid w:val="000923EC"/>
    <w:rPr>
      <w:rFonts w:ascii="Calibri" w:hAnsi="Calibri"/>
    </w:rPr>
  </w:style>
  <w:style w:type="character" w:customStyle="1" w:styleId="hps">
    <w:name w:val="hps"/>
    <w:uiPriority w:val="99"/>
    <w:qFormat/>
    <w:rsid w:val="00BA2A49"/>
  </w:style>
  <w:style w:type="character" w:customStyle="1" w:styleId="PodtitulChar">
    <w:name w:val="Podtitul Char"/>
    <w:link w:val="Podtitul1"/>
    <w:qFormat/>
    <w:rsid w:val="00821921"/>
    <w:rPr>
      <w:rFonts w:ascii="Cambria" w:hAnsi="Cambria"/>
      <w:kern w:val="2"/>
      <w:sz w:val="24"/>
      <w:szCs w:val="24"/>
      <w:lang w:eastAsia="ar-SA"/>
    </w:rPr>
  </w:style>
  <w:style w:type="character" w:styleId="Sledovanodkaz">
    <w:name w:val="FollowedHyperlink"/>
    <w:basedOn w:val="Standardnpsmoodstavce"/>
    <w:uiPriority w:val="99"/>
    <w:semiHidden/>
    <w:unhideWhenUsed/>
    <w:rsid w:val="00322D5A"/>
    <w:rPr>
      <w:color w:val="954F72" w:themeColor="followedHyperlink"/>
      <w:u w:val="single"/>
    </w:rPr>
  </w:style>
  <w:style w:type="character" w:customStyle="1" w:styleId="Nevyeenzmnka1">
    <w:name w:val="Nevyřešená zmínka1"/>
    <w:basedOn w:val="Standardnpsmoodstavce"/>
    <w:uiPriority w:val="99"/>
    <w:semiHidden/>
    <w:unhideWhenUsed/>
    <w:qFormat/>
    <w:rsid w:val="00196ACB"/>
    <w:rPr>
      <w:color w:val="605E5C"/>
      <w:shd w:val="clear" w:color="auto" w:fill="E1DFDD"/>
    </w:rPr>
  </w:style>
  <w:style w:type="character" w:customStyle="1" w:styleId="Zkladntext2Char">
    <w:name w:val="Základní text 2 Char"/>
    <w:basedOn w:val="Standardnpsmoodstavce"/>
    <w:link w:val="Zkladntext2"/>
    <w:uiPriority w:val="99"/>
    <w:semiHidden/>
    <w:qFormat/>
    <w:rsid w:val="002B323C"/>
    <w:rPr>
      <w:rFonts w:ascii="Calibri" w:hAnsi="Calibri"/>
      <w:sz w:val="22"/>
      <w:szCs w:val="24"/>
    </w:rPr>
  </w:style>
  <w:style w:type="character" w:customStyle="1" w:styleId="ProsttextChar">
    <w:name w:val="Prostý text Char"/>
    <w:basedOn w:val="Standardnpsmoodstavce"/>
    <w:link w:val="Prosttext"/>
    <w:uiPriority w:val="99"/>
    <w:qFormat/>
    <w:rsid w:val="002B323C"/>
    <w:rPr>
      <w:rFonts w:ascii="Calibri" w:eastAsia="Calibri" w:hAnsi="Calibri"/>
      <w:sz w:val="22"/>
      <w:szCs w:val="21"/>
      <w:lang w:eastAsia="en-US"/>
    </w:rPr>
  </w:style>
  <w:style w:type="character" w:customStyle="1" w:styleId="None">
    <w:name w:val="None"/>
    <w:qFormat/>
    <w:rsid w:val="004569F2"/>
  </w:style>
  <w:style w:type="character" w:styleId="Zvraznn">
    <w:name w:val="Emphasis"/>
    <w:basedOn w:val="Standardnpsmoodstavce"/>
    <w:uiPriority w:val="20"/>
    <w:qFormat/>
    <w:rsid w:val="00F66BF0"/>
    <w:rPr>
      <w:i/>
      <w:iCs/>
    </w:rPr>
  </w:style>
  <w:style w:type="character" w:customStyle="1" w:styleId="Bullets">
    <w:name w:val="Bullets"/>
    <w:qFormat/>
    <w:rPr>
      <w:rFonts w:ascii="OpenSymbol" w:eastAsia="OpenSymbol" w:hAnsi="OpenSymbol" w:cs="OpenSymbol"/>
    </w:rPr>
  </w:style>
  <w:style w:type="character" w:customStyle="1" w:styleId="StrongEmphasis">
    <w:name w:val="Strong Emphasis"/>
    <w:qFormat/>
    <w:rPr>
      <w:b/>
      <w:bCs/>
    </w:rPr>
  </w:style>
  <w:style w:type="paragraph" w:customStyle="1" w:styleId="Heading">
    <w:name w:val="Heading"/>
    <w:basedOn w:val="Normln"/>
    <w:next w:val="Zkladntext"/>
    <w:qFormat/>
    <w:pPr>
      <w:keepNext/>
      <w:spacing w:before="240" w:after="120"/>
    </w:pPr>
    <w:rPr>
      <w:rFonts w:ascii="Liberation Sans" w:eastAsia="Source Han Sans CN" w:hAnsi="Liberation Sans" w:cs="Droid Sans Devanagari"/>
      <w:sz w:val="28"/>
      <w:szCs w:val="28"/>
    </w:rPr>
  </w:style>
  <w:style w:type="paragraph" w:styleId="Zkladntext">
    <w:name w:val="Body Text"/>
    <w:basedOn w:val="Normln"/>
    <w:rsid w:val="00605FF3"/>
    <w:pPr>
      <w:widowControl w:val="0"/>
      <w:spacing w:after="120"/>
    </w:pPr>
    <w:rPr>
      <w:rFonts w:eastAsia="Lucida Sans Unicode"/>
      <w:kern w:val="2"/>
    </w:rPr>
  </w:style>
  <w:style w:type="paragraph" w:styleId="Seznam">
    <w:name w:val="List"/>
    <w:basedOn w:val="Zkladntext"/>
    <w:rPr>
      <w:rFonts w:cs="Droid Sans Devanagari"/>
    </w:rPr>
  </w:style>
  <w:style w:type="paragraph" w:styleId="Titulek">
    <w:name w:val="caption"/>
    <w:basedOn w:val="Normln"/>
    <w:qFormat/>
    <w:pPr>
      <w:suppressLineNumbers/>
      <w:spacing w:before="120" w:after="120"/>
    </w:pPr>
    <w:rPr>
      <w:rFonts w:cs="Droid Sans Devanagari"/>
      <w:i/>
      <w:iCs/>
      <w:sz w:val="24"/>
    </w:rPr>
  </w:style>
  <w:style w:type="paragraph" w:customStyle="1" w:styleId="Index">
    <w:name w:val="Index"/>
    <w:basedOn w:val="Normln"/>
    <w:qFormat/>
    <w:pPr>
      <w:suppressLineNumbers/>
    </w:pPr>
    <w:rPr>
      <w:rFonts w:cs="Droid Sans Devanagari"/>
    </w:rPr>
  </w:style>
  <w:style w:type="paragraph" w:styleId="Odstavecseseznamem">
    <w:name w:val="List Paragraph"/>
    <w:basedOn w:val="Normln"/>
    <w:uiPriority w:val="34"/>
    <w:qFormat/>
    <w:rsid w:val="00605FF3"/>
    <w:pPr>
      <w:ind w:left="708"/>
    </w:pPr>
    <w:rPr>
      <w:rFonts w:eastAsia="Lucida Sans Unicode"/>
    </w:rPr>
  </w:style>
  <w:style w:type="paragraph" w:styleId="Textkomente">
    <w:name w:val="annotation text"/>
    <w:basedOn w:val="Normln"/>
    <w:link w:val="TextkomenteChar"/>
    <w:qFormat/>
    <w:rsid w:val="006931DE"/>
    <w:rPr>
      <w:sz w:val="20"/>
      <w:szCs w:val="20"/>
    </w:rPr>
  </w:style>
  <w:style w:type="paragraph" w:styleId="Pedmtkomente">
    <w:name w:val="annotation subject"/>
    <w:basedOn w:val="Textkomente"/>
    <w:next w:val="Textkomente"/>
    <w:semiHidden/>
    <w:qFormat/>
    <w:rsid w:val="006931DE"/>
    <w:rPr>
      <w:b/>
      <w:bCs/>
    </w:rPr>
  </w:style>
  <w:style w:type="paragraph" w:styleId="Textbubliny">
    <w:name w:val="Balloon Text"/>
    <w:basedOn w:val="Normln"/>
    <w:semiHidden/>
    <w:qFormat/>
    <w:rsid w:val="006931DE"/>
    <w:rPr>
      <w:rFonts w:ascii="Tahoma" w:hAnsi="Tahoma" w:cs="Tahoma"/>
      <w:sz w:val="16"/>
      <w:szCs w:val="16"/>
    </w:rPr>
  </w:style>
  <w:style w:type="paragraph" w:customStyle="1" w:styleId="Zkladntext31">
    <w:name w:val="Základní text 31"/>
    <w:basedOn w:val="Normln"/>
    <w:qFormat/>
    <w:rsid w:val="006511A9"/>
    <w:pPr>
      <w:widowControl w:val="0"/>
      <w:spacing w:after="240"/>
    </w:pPr>
    <w:rPr>
      <w:rFonts w:eastAsia="Lucida Sans Unicode"/>
      <w:kern w:val="2"/>
    </w:rPr>
  </w:style>
  <w:style w:type="paragraph" w:customStyle="1" w:styleId="Normal01">
    <w:name w:val="Normal 01"/>
    <w:basedOn w:val="Normln"/>
    <w:qFormat/>
    <w:rsid w:val="006511A9"/>
    <w:pPr>
      <w:widowControl w:val="0"/>
    </w:pPr>
    <w:rPr>
      <w:rFonts w:ascii="Arial" w:eastAsia="Lucida Sans Unicode" w:hAnsi="Arial"/>
      <w:kern w:val="2"/>
      <w:sz w:val="17"/>
    </w:rPr>
  </w:style>
  <w:style w:type="paragraph" w:customStyle="1" w:styleId="HeaderandFooter">
    <w:name w:val="Header and Footer"/>
    <w:basedOn w:val="Normln"/>
    <w:qFormat/>
  </w:style>
  <w:style w:type="paragraph" w:styleId="Zhlav">
    <w:name w:val="header"/>
    <w:basedOn w:val="Normln"/>
    <w:link w:val="ZhlavChar"/>
    <w:uiPriority w:val="99"/>
    <w:unhideWhenUsed/>
    <w:rsid w:val="006D734B"/>
    <w:pPr>
      <w:tabs>
        <w:tab w:val="center" w:pos="4536"/>
        <w:tab w:val="right" w:pos="9072"/>
      </w:tabs>
    </w:pPr>
    <w:rPr>
      <w:rFonts w:ascii="Times New Roman" w:hAnsi="Times New Roman"/>
      <w:sz w:val="24"/>
    </w:rPr>
  </w:style>
  <w:style w:type="paragraph" w:styleId="Zpat">
    <w:name w:val="footer"/>
    <w:basedOn w:val="Normln"/>
    <w:link w:val="ZpatChar"/>
    <w:uiPriority w:val="99"/>
    <w:unhideWhenUsed/>
    <w:rsid w:val="006D734B"/>
    <w:pPr>
      <w:tabs>
        <w:tab w:val="center" w:pos="4536"/>
        <w:tab w:val="right" w:pos="9072"/>
      </w:tabs>
    </w:pPr>
    <w:rPr>
      <w:rFonts w:ascii="Times New Roman" w:hAnsi="Times New Roman"/>
      <w:sz w:val="24"/>
    </w:rPr>
  </w:style>
  <w:style w:type="paragraph" w:styleId="Revize">
    <w:name w:val="Revision"/>
    <w:uiPriority w:val="99"/>
    <w:semiHidden/>
    <w:qFormat/>
    <w:rsid w:val="002E68E6"/>
    <w:rPr>
      <w:sz w:val="24"/>
      <w:szCs w:val="24"/>
    </w:rPr>
  </w:style>
  <w:style w:type="paragraph" w:styleId="Nzev">
    <w:name w:val="Title"/>
    <w:basedOn w:val="Normln"/>
    <w:next w:val="Normln"/>
    <w:link w:val="NzevChar"/>
    <w:qFormat/>
    <w:rsid w:val="00AB30F7"/>
    <w:pPr>
      <w:spacing w:before="240"/>
      <w:jc w:val="center"/>
      <w:outlineLvl w:val="0"/>
    </w:pPr>
    <w:rPr>
      <w:b/>
      <w:bCs/>
      <w:kern w:val="2"/>
      <w:sz w:val="32"/>
      <w:szCs w:val="32"/>
    </w:rPr>
  </w:style>
  <w:style w:type="paragraph" w:customStyle="1" w:styleId="Odrazka1">
    <w:name w:val="Odrazka 1"/>
    <w:basedOn w:val="Normln"/>
    <w:link w:val="Odrazka1Char"/>
    <w:qFormat/>
    <w:rsid w:val="00AB30F7"/>
    <w:pPr>
      <w:numPr>
        <w:numId w:val="2"/>
      </w:numPr>
    </w:pPr>
    <w:rPr>
      <w:rFonts w:ascii="Times New Roman" w:hAnsi="Times New Roman"/>
    </w:rPr>
  </w:style>
  <w:style w:type="paragraph" w:customStyle="1" w:styleId="Odrazka2">
    <w:name w:val="Odrazka 2"/>
    <w:basedOn w:val="Odrazka1"/>
    <w:link w:val="Odrazka2Char"/>
    <w:qFormat/>
    <w:rsid w:val="00606D11"/>
    <w:pPr>
      <w:numPr>
        <w:numId w:val="5"/>
      </w:numPr>
    </w:pPr>
    <w:rPr>
      <w:rFonts w:ascii="Calibri" w:hAnsi="Calibri"/>
    </w:rPr>
  </w:style>
  <w:style w:type="paragraph" w:customStyle="1" w:styleId="Odrazka3">
    <w:name w:val="Odrazka 3"/>
    <w:basedOn w:val="Odrazka2"/>
    <w:link w:val="Odrazka3Char"/>
    <w:qFormat/>
    <w:rsid w:val="00AB30F7"/>
    <w:pPr>
      <w:numPr>
        <w:numId w:val="2"/>
      </w:numPr>
    </w:pPr>
  </w:style>
  <w:style w:type="paragraph" w:customStyle="1" w:styleId="lnek">
    <w:name w:val="Článek"/>
    <w:basedOn w:val="Nadpis1"/>
    <w:qFormat/>
    <w:rsid w:val="0010415A"/>
    <w:pPr>
      <w:numPr>
        <w:numId w:val="0"/>
      </w:numPr>
      <w:spacing w:after="120" w:line="360" w:lineRule="auto"/>
      <w:ind w:left="709"/>
      <w:jc w:val="center"/>
    </w:pPr>
    <w:rPr>
      <w:rFonts w:ascii="Times New Roman" w:hAnsi="Times New Roman"/>
      <w:bCs/>
      <w:kern w:val="2"/>
      <w:sz w:val="20"/>
      <w:szCs w:val="32"/>
    </w:rPr>
  </w:style>
  <w:style w:type="paragraph" w:customStyle="1" w:styleId="Odstavec2">
    <w:name w:val="Odstavec 2"/>
    <w:basedOn w:val="Normln"/>
    <w:link w:val="Odstavec2Char"/>
    <w:qFormat/>
    <w:rsid w:val="0010415A"/>
    <w:pPr>
      <w:numPr>
        <w:numId w:val="3"/>
      </w:numPr>
      <w:spacing w:before="0" w:after="120" w:line="360" w:lineRule="auto"/>
    </w:pPr>
    <w:rPr>
      <w:rFonts w:ascii="Times New Roman" w:hAnsi="Times New Roman"/>
      <w:sz w:val="20"/>
    </w:rPr>
  </w:style>
  <w:style w:type="paragraph" w:styleId="Zkladntextodsazen">
    <w:name w:val="Body Text Indent"/>
    <w:basedOn w:val="Normln"/>
    <w:link w:val="ZkladntextodsazenChar"/>
    <w:uiPriority w:val="99"/>
    <w:semiHidden/>
    <w:rsid w:val="006D5886"/>
    <w:pPr>
      <w:spacing w:before="0" w:after="120" w:line="240" w:lineRule="auto"/>
      <w:ind w:left="283"/>
      <w:jc w:val="left"/>
    </w:pPr>
    <w:rPr>
      <w:rFonts w:ascii="Arial" w:hAnsi="Arial"/>
      <w:sz w:val="20"/>
      <w:szCs w:val="20"/>
    </w:rPr>
  </w:style>
  <w:style w:type="paragraph" w:styleId="Zkladntext3">
    <w:name w:val="Body Text 3"/>
    <w:basedOn w:val="Normln"/>
    <w:link w:val="Zkladntext3Char"/>
    <w:uiPriority w:val="99"/>
    <w:semiHidden/>
    <w:unhideWhenUsed/>
    <w:qFormat/>
    <w:rsid w:val="00033715"/>
    <w:pPr>
      <w:spacing w:after="120"/>
    </w:pPr>
    <w:rPr>
      <w:sz w:val="16"/>
      <w:szCs w:val="16"/>
    </w:rPr>
  </w:style>
  <w:style w:type="paragraph" w:customStyle="1" w:styleId="Podtitul1">
    <w:name w:val="Podtitul1"/>
    <w:basedOn w:val="Normln"/>
    <w:next w:val="Normln"/>
    <w:link w:val="PodtitulChar"/>
    <w:qFormat/>
    <w:rsid w:val="00821921"/>
    <w:pPr>
      <w:spacing w:before="0"/>
      <w:ind w:left="0"/>
      <w:jc w:val="center"/>
      <w:outlineLvl w:val="1"/>
    </w:pPr>
    <w:rPr>
      <w:rFonts w:ascii="Cambria" w:hAnsi="Cambria"/>
      <w:kern w:val="2"/>
      <w:sz w:val="24"/>
      <w:lang w:eastAsia="ar-SA"/>
    </w:rPr>
  </w:style>
  <w:style w:type="paragraph" w:customStyle="1" w:styleId="Zkladntext21">
    <w:name w:val="Základní text 21"/>
    <w:basedOn w:val="Normln"/>
    <w:qFormat/>
    <w:rsid w:val="00786037"/>
    <w:pPr>
      <w:spacing w:before="0" w:after="200" w:line="252" w:lineRule="auto"/>
      <w:ind w:left="283" w:hanging="283"/>
      <w:jc w:val="left"/>
    </w:pPr>
    <w:rPr>
      <w:rFonts w:ascii="Cambria" w:hAnsi="Cambria"/>
      <w:sz w:val="24"/>
      <w:szCs w:val="22"/>
      <w:lang w:val="en-US" w:eastAsia="en-US" w:bidi="en-US"/>
    </w:rPr>
  </w:style>
  <w:style w:type="paragraph" w:customStyle="1" w:styleId="Seznamsodrkamivceodsazen">
    <w:name w:val="Seznam s odrážkami více odsazený"/>
    <w:basedOn w:val="Normln"/>
    <w:qFormat/>
    <w:rsid w:val="00B37B6F"/>
    <w:pPr>
      <w:numPr>
        <w:numId w:val="4"/>
      </w:numPr>
      <w:tabs>
        <w:tab w:val="left" w:pos="851"/>
      </w:tabs>
    </w:pPr>
  </w:style>
  <w:style w:type="paragraph" w:styleId="Zkladntext2">
    <w:name w:val="Body Text 2"/>
    <w:basedOn w:val="Normln"/>
    <w:link w:val="Zkladntext2Char"/>
    <w:uiPriority w:val="99"/>
    <w:semiHidden/>
    <w:unhideWhenUsed/>
    <w:qFormat/>
    <w:rsid w:val="002B323C"/>
    <w:pPr>
      <w:spacing w:after="120" w:line="480" w:lineRule="auto"/>
    </w:pPr>
  </w:style>
  <w:style w:type="paragraph" w:styleId="Prosttext">
    <w:name w:val="Plain Text"/>
    <w:basedOn w:val="Normln"/>
    <w:link w:val="ProsttextChar"/>
    <w:uiPriority w:val="99"/>
    <w:unhideWhenUsed/>
    <w:qFormat/>
    <w:rsid w:val="002B323C"/>
    <w:pPr>
      <w:spacing w:before="0" w:after="0" w:line="240" w:lineRule="auto"/>
      <w:ind w:left="0"/>
      <w:jc w:val="left"/>
    </w:pPr>
    <w:rPr>
      <w:rFonts w:eastAsia="Calibri"/>
      <w:szCs w:val="21"/>
      <w:lang w:eastAsia="en-US"/>
    </w:rPr>
  </w:style>
  <w:style w:type="paragraph" w:customStyle="1" w:styleId="Text">
    <w:name w:val="Text"/>
    <w:basedOn w:val="Normln"/>
    <w:qFormat/>
    <w:rsid w:val="002B323C"/>
    <w:pPr>
      <w:spacing w:before="0" w:after="0" w:line="240" w:lineRule="auto"/>
      <w:ind w:left="0"/>
      <w:jc w:val="left"/>
    </w:pPr>
    <w:rPr>
      <w:rFonts w:ascii="Times New Roman" w:hAnsi="Times New Roman"/>
      <w:sz w:val="24"/>
      <w:szCs w:val="20"/>
      <w:lang w:eastAsia="ar-SA"/>
    </w:rPr>
  </w:style>
  <w:style w:type="paragraph" w:customStyle="1" w:styleId="Kseznamabc">
    <w:name w:val="K_seznam_abc"/>
    <w:basedOn w:val="Normln"/>
    <w:qFormat/>
    <w:rsid w:val="00BE5FF0"/>
    <w:pPr>
      <w:spacing w:before="20" w:after="40" w:line="240" w:lineRule="auto"/>
      <w:ind w:left="0"/>
    </w:pPr>
    <w:rPr>
      <w:rFonts w:ascii="Times New Roman" w:hAnsi="Times New Roman"/>
      <w:szCs w:val="20"/>
    </w:rPr>
  </w:style>
  <w:style w:type="paragraph" w:styleId="Podtitul">
    <w:name w:val="Subtitle"/>
    <w:basedOn w:val="Heading"/>
    <w:next w:val="Zkladntext"/>
    <w:qFormat/>
    <w:pPr>
      <w:spacing w:before="60"/>
      <w:jc w:val="center"/>
    </w:pPr>
    <w:rPr>
      <w:sz w:val="36"/>
      <w:szCs w:val="36"/>
    </w:rPr>
  </w:style>
  <w:style w:type="paragraph" w:customStyle="1" w:styleId="TableContents">
    <w:name w:val="Table Contents"/>
    <w:basedOn w:val="Normln"/>
    <w:qFormat/>
    <w:pPr>
      <w:widowControl w:val="0"/>
      <w:suppressLineNumbers/>
    </w:pPr>
  </w:style>
  <w:style w:type="paragraph" w:customStyle="1" w:styleId="TableHeading">
    <w:name w:val="Table Heading"/>
    <w:basedOn w:val="TableContent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845CDC-550A-4E20-8861-3FA4B759D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3077</Words>
  <Characters>18158</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Liduška SOSCL</dc:creator>
  <cp:lastModifiedBy>Renáta Králová</cp:lastModifiedBy>
  <cp:revision>6</cp:revision>
  <cp:lastPrinted>2021-12-02T06:02:00Z</cp:lastPrinted>
  <dcterms:created xsi:type="dcterms:W3CDTF">2021-12-02T06:32:00Z</dcterms:created>
  <dcterms:modified xsi:type="dcterms:W3CDTF">2021-12-16T13:10:00Z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Application">
    <vt:lpwstr>Microsoft Azure Information Protection</vt:lpwstr>
  </property>
  <property fmtid="{D5CDD505-2E9C-101B-9397-08002B2CF9AE}" pid="3" name="MSIP_Label_2063cd7f-2d21-486a-9f29-9c1683fdd175_Enabled">
    <vt:lpwstr>True</vt:lpwstr>
  </property>
  <property fmtid="{D5CDD505-2E9C-101B-9397-08002B2CF9AE}" pid="4" name="MSIP_Label_2063cd7f-2d21-486a-9f29-9c1683fdd175_Extended_MSFT_Method">
    <vt:lpwstr>Automatic</vt:lpwstr>
  </property>
  <property fmtid="{D5CDD505-2E9C-101B-9397-08002B2CF9AE}" pid="5" name="MSIP_Label_2063cd7f-2d21-486a-9f29-9c1683fdd175_Name">
    <vt:lpwstr>Veřejné</vt:lpwstr>
  </property>
  <property fmtid="{D5CDD505-2E9C-101B-9397-08002B2CF9AE}" pid="6" name="MSIP_Label_2063cd7f-2d21-486a-9f29-9c1683fdd175_Owner">
    <vt:lpwstr>101937@vfn.cz</vt:lpwstr>
  </property>
  <property fmtid="{D5CDD505-2E9C-101B-9397-08002B2CF9AE}" pid="7" name="MSIP_Label_2063cd7f-2d21-486a-9f29-9c1683fdd175_SetDate">
    <vt:lpwstr>2019-02-06T11:42:13.2728056Z</vt:lpwstr>
  </property>
  <property fmtid="{D5CDD505-2E9C-101B-9397-08002B2CF9AE}" pid="8" name="MSIP_Label_2063cd7f-2d21-486a-9f29-9c1683fdd175_SiteId">
    <vt:lpwstr>00000000-0000-0000-0000-000000000000</vt:lpwstr>
  </property>
  <property fmtid="{D5CDD505-2E9C-101B-9397-08002B2CF9AE}" pid="9" name="Sensitivity">
    <vt:lpwstr>Veřejné</vt:lpwstr>
  </property>
</Properties>
</file>