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090" w:h="588" w:wrap="none" w:hAnchor="page" w:x="1287" w:y="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 w:val="0"/>
        <w:keepLines w:val="0"/>
        <w:framePr w:w="3240" w:h="1239" w:wrap="none" w:hAnchor="page" w:x="8064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framePr w:w="3240" w:h="1239" w:wrap="none" w:hAnchor="page" w:x="8064" w:y="1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4"/>
        <w:keepNext w:val="0"/>
        <w:keepLines w:val="0"/>
        <w:framePr w:w="3240" w:h="1239" w:wrap="none" w:hAnchor="page" w:x="8064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, pod číslem: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28" w:left="1232" w:right="597" w:bottom="1405" w:header="100" w:footer="977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drawing>
          <wp:anchor distT="0" distB="0" distL="12700" distR="12700" simplePos="0" relativeHeight="125829378" behindDoc="0" locked="0" layoutInCell="1" allowOverlap="1">
            <wp:simplePos x="0" y="0"/>
            <wp:positionH relativeFrom="page">
              <wp:posOffset>3211195</wp:posOffset>
            </wp:positionH>
            <wp:positionV relativeFrom="paragraph">
              <wp:posOffset>127000</wp:posOffset>
            </wp:positionV>
            <wp:extent cx="1438910" cy="4635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8910" cy="4635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</w:p>
    <w:tbl>
      <w:tblPr>
        <w:tblOverlap w:val="never"/>
        <w:jc w:val="center"/>
        <w:tblLayout w:type="fixed"/>
      </w:tblPr>
      <w:tblGrid>
        <w:gridCol w:w="1968"/>
        <w:gridCol w:w="6948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42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42"/>
      </w:tblGrid>
      <w:tr>
        <w:trPr>
          <w:trHeight w:val="3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^Zhotoviteli)</w:t>
      </w:r>
    </w:p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968"/>
        <w:gridCol w:w="6942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Obec Zadní Zhořec</w:t>
            </w:r>
          </w:p>
        </w:tc>
      </w:tr>
      <w:tr>
        <w:trPr>
          <w:trHeight w:val="2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Zadní Zhořec 44, 594 44 Radostín nad Oslavou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Mgr. Antonínem Klusákem - starostou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00599956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3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 w:line="254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a čas plnění díla</w:t>
      </w:r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plnění smlouvy je údržba - posyp místních komunikací v obci Zadní Zhořec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Posyp drtí a pískem se bude provádět na těchto komunikacích:</w:t>
      </w:r>
      <w:bookmarkEnd w:id="6"/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Posyp inertním materiálem bude prováděn na místní komunikaci v obci Zadní Zhořec a to v délce 0,200 km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Údržba bude prováděna v zimním období od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1. 11. 2021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31. 3. 2022.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bude provádět posyp uvedených silničních úseků chemickými rozmrazovacími materiály - solí, nebo inertním posypem.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posyp a prohmování určených úseků souběžně údržbou krajských komunikací.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</w:t>
      </w:r>
      <w:bookmarkEnd w:id="8"/>
      <w:bookmarkEnd w:id="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zaplatit zhotoviteli fakturu ve výši skutečně vynaložených nákladů + 8 % zisku. První faktura bude vystavena za období listopad - prosinec 2021 do 15. 1. 2022, druhá faktura bude vystavena za období leden - březen 2022 do 15. 4. 2022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 budou splatné do 14-ti dnů ode dne doručení faktury, při prodlení s proplacením faktury uhradí objednatel penále ve výši 0,2 % z fakturované částky za každý kalendářní den prodlení.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99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ujednání</w:t>
      </w:r>
      <w:bookmarkEnd w:id="10"/>
      <w:bookmarkEnd w:id="1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smlouvy je možná pouze písemnou dohodou smluvních stran. Dohodou stran se rovněž řeší i případné vzniklé spory.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ostatním se řídí práva a povinnosti smluvních stran ustanovením zákona č. 89/2012 Sb., Občanského zákoníku ve znění pozdějších předpisů.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0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vyhotovuje ve dvou stejnopisech, z nichž každá smluvní strana obdrží jedno vyhotovení.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1884045" cy="20193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404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Zadní Zhořec dne: 8.11.2021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9.650000000000006pt;margin-top:1.pt;width:148.34999999999999pt;height:15.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Zadní Zhořec dne: 8.11.2021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dne:</w:t>
      </w:r>
      <w:bookmarkEnd w:id="12"/>
      <w:bookmarkEnd w:id="13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24" w:left="1356" w:right="1353" w:bottom="1410" w:header="1296" w:footer="98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1 5. 12. 2021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9" w:left="0" w:right="0" w:bottom="17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Mgr. Antonín Klusák Starosta obce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420" w:right="0" w:hanging="4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9" w:left="1512" w:right="1798" w:bottom="1719" w:header="0" w:footer="3" w:gutter="0"/>
          <w:cols w:num="2" w:space="139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zhotovitele: Ing. Radovan Necid 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19" w:left="1512" w:right="1798" w:bottom="1719" w:header="0" w:footer="3" w:gutter="0"/>
      <w:cols w:num="2" w:space="1397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color w:val="252E15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Verdana" w:eastAsia="Verdana" w:hAnsi="Verdana" w:cs="Verdana"/>
      <w:b/>
      <w:bCs/>
      <w:i/>
      <w:iCs/>
      <w:smallCaps w:val="0"/>
      <w:strike w:val="0"/>
      <w:color w:val="252E15"/>
      <w:sz w:val="26"/>
      <w:szCs w:val="26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2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Základní text (5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outlineLvl w:val="0"/>
    </w:pPr>
    <w:rPr>
      <w:rFonts w:ascii="Verdana" w:eastAsia="Verdana" w:hAnsi="Verdana" w:cs="Verdana"/>
      <w:b/>
      <w:bCs/>
      <w:i/>
      <w:iCs/>
      <w:smallCaps w:val="0"/>
      <w:strike w:val="0"/>
      <w:color w:val="252E15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32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6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spacing w:after="340"/>
    </w:pPr>
    <w:rPr>
      <w:rFonts w:ascii="Verdana" w:eastAsia="Verdana" w:hAnsi="Verdana" w:cs="Verdana"/>
      <w:b/>
      <w:bCs/>
      <w:i/>
      <w:iCs/>
      <w:smallCaps w:val="0"/>
      <w:strike w:val="0"/>
      <w:color w:val="252E15"/>
      <w:sz w:val="26"/>
      <w:szCs w:val="26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after="3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26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spacing w:line="247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ind w:left="35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