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  <w:bookmarkEnd w:id="0"/>
      <w:bookmarkEnd w:id="1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3267710</wp:posOffset>
            </wp:positionH>
            <wp:positionV relativeFrom="paragraph">
              <wp:posOffset>114300</wp:posOffset>
            </wp:positionV>
            <wp:extent cx="1395730" cy="445135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395730" cy="44513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  <w:bookmarkEnd w:id="2"/>
      <w:bookmarkEnd w:id="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20" w:line="240" w:lineRule="auto"/>
        <w:ind w:left="12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1122/16,586 01 Jihlava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</w:t>
      </w:r>
    </w:p>
    <w:tbl>
      <w:tblPr>
        <w:tblOverlap w:val="never"/>
        <w:jc w:val="center"/>
        <w:tblLayout w:type="fixed"/>
      </w:tblPr>
      <w:tblGrid>
        <w:gridCol w:w="3186"/>
        <w:gridCol w:w="6654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0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right"/>
        <w:tblLayout w:type="fixed"/>
      </w:tblPr>
      <w:tblGrid>
        <w:gridCol w:w="1890"/>
        <w:gridCol w:w="6648"/>
      </w:tblGrid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widowControl w:val="0"/>
        <w:spacing w:line="1" w:lineRule="exact"/>
      </w:pPr>
    </w:p>
    <w:tbl>
      <w:tblPr>
        <w:tblOverlap w:val="never"/>
        <w:jc w:val="right"/>
        <w:tblLayout w:type="fixed"/>
      </w:tblPr>
      <w:tblGrid>
        <w:gridCol w:w="1890"/>
        <w:gridCol w:w="6648"/>
      </w:tblGrid>
      <w:tr>
        <w:trPr>
          <w:trHeight w:val="3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Zhotovitel“)</w:t>
      </w:r>
    </w:p>
    <w:p>
      <w:pPr>
        <w:widowControl w:val="0"/>
        <w:spacing w:after="139" w:line="1" w:lineRule="exact"/>
      </w:pPr>
    </w:p>
    <w:p>
      <w:pPr>
        <w:widowControl w:val="0"/>
        <w:spacing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right"/>
        <w:tblLayout w:type="fixed"/>
      </w:tblPr>
      <w:tblGrid>
        <w:gridCol w:w="1890"/>
        <w:gridCol w:w="6648"/>
      </w:tblGrid>
      <w:tr>
        <w:trPr>
          <w:trHeight w:val="30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Obec Chlumek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Chlumek 61, 592 42 Měřín</w:t>
            </w:r>
          </w:p>
        </w:tc>
      </w:tr>
      <w:tr>
        <w:trPr>
          <w:trHeight w:val="2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Jarmilou Jasovou, starostkou obce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00599433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„Objednáte?)</w:t>
      </w:r>
    </w:p>
    <w:p>
      <w:pPr>
        <w:widowControl w:val="0"/>
        <w:spacing w:after="2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98" w:lineRule="auto"/>
        <w:ind w:left="126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638" w:val="left"/>
        </w:tabs>
        <w:bidi w:val="0"/>
        <w:spacing w:before="0" w:after="0" w:line="254" w:lineRule="auto"/>
        <w:ind w:right="0" w:firstLine="4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a čas plnění díla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54" w:lineRule="auto"/>
        <w:ind w:left="126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plnění smlouvy je údržba - posyp místních komunikací v obci Chlumek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260" w:line="254" w:lineRule="auto"/>
        <w:ind w:right="0" w:firstLine="4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Posyp drtí, pískem a prohrnování se bude provádět na těchto komunikacích:</w:t>
      </w:r>
      <w:bookmarkEnd w:id="6"/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64" w:lineRule="auto"/>
        <w:ind w:left="126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Posyp inertním materiálem bude prováděn na místní komunikaci v obci Chlumek, a to v délce 0,150 km.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6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Údržba bude prováděna v zimním období od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1.11. 2021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31.3.2022.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6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zavazuje, že bude provádět posyp uvedených silničních úseků chemickými rozmrazovacími materiály - solí, nebo inertním posypem.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30" w:lineRule="auto"/>
        <w:ind w:left="126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posyp a prohrnování určených úseků souběžně údržbou krajských komunikací.</w:t>
      </w:r>
      <w:r>
        <w:br w:type="page"/>
      </w:r>
    </w:p>
    <w:p>
      <w:pPr>
        <w:pStyle w:val="Style1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698" w:val="left"/>
        </w:tabs>
        <w:bidi w:val="0"/>
        <w:spacing w:before="0" w:after="0" w:line="240" w:lineRule="auto"/>
        <w:ind w:left="1300" w:right="0" w:firstLine="0"/>
        <w:jc w:val="both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</w:t>
      </w:r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1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zaplatit zhotoviteli fakturu ve výši skutečně vynaložených nákladů + 8 % zisku. První faktura bude vystavena za období listopad - prosinec 2021 do 15. 1. 2022, druhá faktura bude vystavena za období leden - březen 2022 do 15.4. 2022.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1300" w:right="0" w:firstLine="0"/>
        <w:jc w:val="both"/>
      </w:pPr>
      <w: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958850</wp:posOffset>
                </wp:positionH>
                <wp:positionV relativeFrom="paragraph">
                  <wp:posOffset>330200</wp:posOffset>
                </wp:positionV>
                <wp:extent cx="567690" cy="19240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7690" cy="1924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prodlení.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5.5pt;margin-top:26.pt;width:44.700000000000003pt;height:15.15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prodlení.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Faktury budou splatné do 14-ti dnů ode dne doručení faktury, při prodlení s proplacením faktury uhradí objednatel penále ve výši 0,2 % z fakturované částky za každý kalendářní den</w:t>
      </w:r>
    </w:p>
    <w:p>
      <w:pPr>
        <w:pStyle w:val="Style1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791" w:val="left"/>
        </w:tabs>
        <w:bidi w:val="0"/>
        <w:spacing w:before="0" w:after="0" w:line="240" w:lineRule="auto"/>
        <w:ind w:left="1300" w:right="0" w:firstLine="0"/>
        <w:jc w:val="both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ujednání</w:t>
      </w:r>
      <w:bookmarkEnd w:id="10"/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1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této smlouvy před její účinností se považuje za plném dle této smlouvy a práva a povinnosti z toho vzniklá se řídí touto smlouvou.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1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1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1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zněm (zákon o registru smluv) splní Zhotovitel.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smlouvy je možná pouze písemnou dohodou smluvních stran. Dohodou stran se rovněž řeší i případné vzniklé spory.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ostatním se řídí práva a povinnosti smluvních stran ustanovením zákona č. 89/2012 Sb., Občanského zákoníku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30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525" w:left="226" w:right="1607" w:bottom="1792" w:header="1097" w:footer="1364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se vyhotovuje ve dvou stejnopisech, z nichž každá smluvní strana obdrží jedno vyhotovení.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22" w:left="0" w:right="0" w:bottom="4932" w:header="0" w:footer="3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412" w:h="294" w:wrap="none" w:vAnchor="text" w:hAnchor="page" w:x="1508" w:y="1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Chlumek dne: 8.11.2021</w:t>
      </w:r>
      <w:bookmarkEnd w:id="12"/>
      <w:bookmarkEnd w:id="13"/>
    </w:p>
    <w:p>
      <w:pPr>
        <w:pStyle w:val="Style18"/>
        <w:keepNext/>
        <w:keepLines/>
        <w:framePr w:w="1473" w:h="294" w:wrap="none" w:vAnchor="text" w:hAnchor="page" w:x="5567" w:y="1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</w:t>
      </w:r>
      <w:bookmarkEnd w:id="14"/>
      <w:bookmarkEnd w:id="15"/>
    </w:p>
    <w:p>
      <w:pPr>
        <w:pStyle w:val="Style2"/>
        <w:keepNext w:val="0"/>
        <w:keepLines w:val="0"/>
        <w:framePr w:w="1194" w:h="333" w:wrap="none" w:vAnchor="text" w:hAnchor="page" w:x="770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1 5. 12. 2021</w:t>
      </w:r>
    </w:p>
    <w:p>
      <w:pPr>
        <w:widowControl w:val="0"/>
        <w:spacing w:after="49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22" w:left="236" w:right="1596" w:bottom="493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8" w:after="2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22" w:left="0" w:right="0" w:bottom="192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objednatele: Jarmila Jašová</w:t>
        <w:br/>
        <w:t>starostka obce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zhotovitele: Ing. Radován Necid</w:t>
        <w:br/>
        <w:t>ředitel organizace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922" w:left="1493" w:right="2967" w:bottom="1922" w:header="0" w:footer="3" w:gutter="0"/>
      <w:cols w:num="2" w:space="720" w:equalWidth="0">
        <w:col w:w="2919" w:space="1158"/>
        <w:col w:w="3363"/>
      </w:cols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Nadpis #1_"/>
    <w:basedOn w:val="DefaultParagraphFont"/>
    <w:link w:val="Style4"/>
    <w:rPr>
      <w:rFonts w:ascii="Verdana" w:eastAsia="Verdana" w:hAnsi="Verdana" w:cs="Verdana"/>
      <w:b/>
      <w:bCs/>
      <w:i/>
      <w:iCs/>
      <w:smallCaps w:val="0"/>
      <w:strike w:val="0"/>
      <w:sz w:val="42"/>
      <w:szCs w:val="42"/>
      <w:u w:val="none"/>
    </w:rPr>
  </w:style>
  <w:style w:type="character" w:customStyle="1" w:styleId="CharStyle7">
    <w:name w:val="Základní text (3)_"/>
    <w:basedOn w:val="DefaultParagraphFont"/>
    <w:link w:val="Style6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9">
    <w:name w:val="Základní text (2)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Jiné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Nadpis #2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line="257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ind w:left="1260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42"/>
      <w:szCs w:val="42"/>
      <w:u w:val="none"/>
    </w:rPr>
  </w:style>
  <w:style w:type="paragraph" w:customStyle="1" w:styleId="Style6">
    <w:name w:val="Základní text (3)"/>
    <w:basedOn w:val="Normal"/>
    <w:link w:val="CharStyle7"/>
    <w:pPr>
      <w:widowControl w:val="0"/>
      <w:shd w:val="clear" w:color="auto" w:fill="FFFFFF"/>
      <w:spacing w:after="360"/>
      <w:ind w:left="1260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8">
    <w:name w:val="Základní text (2)"/>
    <w:basedOn w:val="Normal"/>
    <w:link w:val="CharStyle9"/>
    <w:pPr>
      <w:widowControl w:val="0"/>
      <w:shd w:val="clear" w:color="auto" w:fill="FFFFFF"/>
      <w:spacing w:after="36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FFFFFF"/>
      <w:spacing w:after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Jiné"/>
    <w:basedOn w:val="Normal"/>
    <w:link w:val="CharStyle13"/>
    <w:pPr>
      <w:widowControl w:val="0"/>
      <w:shd w:val="clear" w:color="auto" w:fill="FFFFFF"/>
      <w:spacing w:line="257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Nadpis #2"/>
    <w:basedOn w:val="Normal"/>
    <w:link w:val="CharStyle19"/>
    <w:pPr>
      <w:widowControl w:val="0"/>
      <w:shd w:val="clear" w:color="auto" w:fill="FFFFFF"/>
      <w:ind w:left="126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