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0C8C4" w14:textId="61C6D93E" w:rsidR="004967EE" w:rsidRPr="00A510EE" w:rsidRDefault="00A97ABF">
      <w:pPr>
        <w:rPr>
          <w:b/>
          <w:smallCaps/>
          <w:color w:val="1F3864" w:themeColor="accent5" w:themeShade="80"/>
          <w:sz w:val="36"/>
        </w:rPr>
      </w:pPr>
      <w:r>
        <w:rPr>
          <w:b/>
          <w:smallCaps/>
          <w:color w:val="1F3864" w:themeColor="accent5" w:themeShade="80"/>
          <w:sz w:val="36"/>
        </w:rPr>
        <w:t xml:space="preserve">PŘÍLOHA Č. 1 - </w:t>
      </w:r>
      <w:r w:rsidR="00585199" w:rsidRPr="00A510EE">
        <w:rPr>
          <w:b/>
          <w:smallCaps/>
          <w:color w:val="1F3864" w:themeColor="accent5" w:themeShade="80"/>
          <w:sz w:val="36"/>
        </w:rPr>
        <w:t>Popis klíčových aktivit</w:t>
      </w:r>
    </w:p>
    <w:p w14:paraId="34D2E158" w14:textId="45AD4B86" w:rsidR="00145494" w:rsidRDefault="00145494" w:rsidP="00145494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V rámci tohoto dokumentu je detailně popsán obsah a průběh plnění jednotlivých klíčových aktivit projektu. </w:t>
      </w:r>
    </w:p>
    <w:p w14:paraId="2B5E79A1" w14:textId="77777777" w:rsidR="00145494" w:rsidRDefault="00145494" w:rsidP="00231F58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</w:rPr>
      </w:pPr>
    </w:p>
    <w:p w14:paraId="471CB9D3" w14:textId="5DAC60D9" w:rsidR="00A278EC" w:rsidRPr="00A510EE" w:rsidRDefault="00A278EC" w:rsidP="00A278EC">
      <w:pPr>
        <w:jc w:val="both"/>
        <w:rPr>
          <w:rFonts w:ascii="Calibri" w:eastAsia="Times New Roman" w:hAnsi="Calibri" w:cs="Times New Roman"/>
          <w:b/>
          <w:caps/>
          <w:color w:val="1F3864" w:themeColor="accent5" w:themeShade="80"/>
          <w:sz w:val="24"/>
        </w:rPr>
      </w:pPr>
      <w:r w:rsidRPr="00A510EE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</w:rPr>
        <w:t>KA</w:t>
      </w:r>
      <w:r>
        <w:rPr>
          <w:rFonts w:ascii="Calibri" w:eastAsia="Times New Roman" w:hAnsi="Calibri" w:cs="Times New Roman"/>
          <w:b/>
          <w:caps/>
          <w:color w:val="1F3864" w:themeColor="accent5" w:themeShade="80"/>
          <w:sz w:val="24"/>
        </w:rPr>
        <w:t>1</w:t>
      </w:r>
      <w:r w:rsidRPr="00A510EE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</w:rPr>
        <w:t xml:space="preserve">. </w:t>
      </w:r>
      <w:r>
        <w:rPr>
          <w:rFonts w:ascii="Calibri" w:eastAsia="Times New Roman" w:hAnsi="Calibri" w:cs="Times New Roman"/>
          <w:b/>
          <w:caps/>
          <w:color w:val="1F3864" w:themeColor="accent5" w:themeShade="80"/>
          <w:sz w:val="24"/>
        </w:rPr>
        <w:t>management</w:t>
      </w:r>
    </w:p>
    <w:p w14:paraId="3411A147" w14:textId="77777777" w:rsidR="00A278EC" w:rsidRPr="002B740C" w:rsidRDefault="00A278EC" w:rsidP="00A278EC">
      <w:pPr>
        <w:jc w:val="both"/>
        <w:rPr>
          <w:rFonts w:ascii="Calibri" w:eastAsia="Times New Roman" w:hAnsi="Calibri" w:cs="Times New Roman"/>
          <w:b/>
          <w:color w:val="000000"/>
          <w:u w:val="single"/>
        </w:rPr>
      </w:pPr>
      <w:r w:rsidRPr="002B740C">
        <w:rPr>
          <w:rFonts w:ascii="Calibri" w:eastAsia="Times New Roman" w:hAnsi="Calibri" w:cs="Times New Roman"/>
          <w:b/>
          <w:color w:val="000000"/>
          <w:u w:val="single"/>
        </w:rPr>
        <w:t>Realizované činnosti</w:t>
      </w:r>
    </w:p>
    <w:p w14:paraId="700A591C" w14:textId="77777777" w:rsidR="00E14FA8" w:rsidRPr="00A278EC" w:rsidRDefault="00E14FA8" w:rsidP="00E14FA8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  <w:lang w:eastAsia="cs-CZ"/>
        </w:rPr>
      </w:pPr>
      <w:r w:rsidRPr="00A278EC">
        <w:rPr>
          <w:rFonts w:ascii="Calibri" w:eastAsia="Times New Roman" w:hAnsi="Calibri" w:cs="Times New Roman"/>
          <w:color w:val="000000"/>
          <w:lang w:eastAsia="cs-CZ"/>
        </w:rPr>
        <w:t xml:space="preserve">Na začátku projektu bude vytvořen projektový plán, který bude sloužit jako základní projektový dokument. Bude obsahovat detailní harmonogram projektových aktivit, popis projektových milníků, detailní obsah projektových aktivit a rozdělení odpovědností, finanční plán, opatření pro zajištění kvality v projektu a v neposlední řadě pravidla ESF, které je nutno dodržovat. Projektový manažer spolu s projektovým asistentem zajistí, že projektové aktivity budou realizovány v souladu s projektovým plánem a v naplánovaném období. Každá projektová aktivita bude zakončena plánovaným výstupem a bude zajištěna plynulá návaznost aktivit a splnění stanovených indikátorů. Součástí této aktivity budou také aktivity administrace projektu, které zajistí, aby byl projekt realizován v souladu s pravidly ESF a probíhalo řádné čerpání finančních prostředků projektu. V rámci těchto aktivit bude projektový manažer komunikovat s poskytovatelem dotace a řešit jeho případné připomínky.  Součástí je také vytváření monitorovacích a finančních zpráv a koordinace aktivit spojených s publicitou projektu. </w:t>
      </w:r>
    </w:p>
    <w:p w14:paraId="5809717E" w14:textId="77777777" w:rsidR="00E14FA8" w:rsidRPr="00A278EC" w:rsidRDefault="00E14FA8" w:rsidP="00E14FA8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  <w:lang w:eastAsia="cs-CZ"/>
        </w:rPr>
      </w:pPr>
    </w:p>
    <w:p w14:paraId="7D53E562" w14:textId="77777777" w:rsidR="00E14FA8" w:rsidRPr="008B50EA" w:rsidRDefault="00E14FA8" w:rsidP="00E14FA8">
      <w:pPr>
        <w:spacing w:after="120"/>
        <w:jc w:val="both"/>
        <w:rPr>
          <w:rFonts w:cstheme="minorHAnsi"/>
          <w:b/>
          <w:i/>
        </w:rPr>
      </w:pPr>
      <w:r w:rsidRPr="008B50EA">
        <w:rPr>
          <w:rFonts w:cstheme="minorHAnsi"/>
          <w:b/>
          <w:i/>
        </w:rPr>
        <w:t>Řízení obsahu</w:t>
      </w:r>
    </w:p>
    <w:p w14:paraId="1693CF0C" w14:textId="0AC4B82D" w:rsidR="00E14FA8" w:rsidRPr="008B50EA" w:rsidRDefault="00E14FA8" w:rsidP="00E14FA8">
      <w:pPr>
        <w:spacing w:after="120"/>
        <w:jc w:val="both"/>
        <w:rPr>
          <w:rFonts w:cstheme="minorHAnsi"/>
        </w:rPr>
      </w:pPr>
      <w:r w:rsidRPr="008B50EA">
        <w:rPr>
          <w:rFonts w:cstheme="minorHAnsi"/>
        </w:rPr>
        <w:t>Obsahovou stránku projektu řeší primárně odborný garant. Ten je zodpovědný za kvalitu dílčích výstupů. Jeho činnost je vykonávána v koordinaci s projektovým manažerem, který zajišťuje technickou stránku jednotlivých aktivit (organizace WS, konferencí apod.). Za kvalitu a obsah výsledků jednotlivých aktivit či dílčích akcí zodpovídá vždy jeden z expertů (např. za realizaci a výstup workshopu zodpovídá jeho facilitátor, u s</w:t>
      </w:r>
      <w:r w:rsidR="00042704">
        <w:rPr>
          <w:rFonts w:cstheme="minorHAnsi"/>
        </w:rPr>
        <w:t>u</w:t>
      </w:r>
      <w:r w:rsidRPr="008B50EA">
        <w:rPr>
          <w:rFonts w:cstheme="minorHAnsi"/>
        </w:rPr>
        <w:t>pervizí superviz</w:t>
      </w:r>
      <w:r w:rsidR="00464884">
        <w:rPr>
          <w:rFonts w:cstheme="minorHAnsi"/>
        </w:rPr>
        <w:t>or</w:t>
      </w:r>
      <w:r w:rsidRPr="008B50EA">
        <w:rPr>
          <w:rFonts w:cstheme="minorHAnsi"/>
        </w:rPr>
        <w:t xml:space="preserve"> apod.) Odborný garant zajišťuje obsahovou návaznost a propojenost aktivit.</w:t>
      </w:r>
    </w:p>
    <w:p w14:paraId="3F7ACF4F" w14:textId="77777777" w:rsidR="00E14FA8" w:rsidRPr="008B50EA" w:rsidRDefault="00E14FA8" w:rsidP="00E14FA8">
      <w:pPr>
        <w:spacing w:after="120"/>
        <w:jc w:val="both"/>
        <w:rPr>
          <w:rFonts w:cstheme="minorHAnsi"/>
          <w:b/>
          <w:i/>
        </w:rPr>
      </w:pPr>
      <w:r w:rsidRPr="008B50EA">
        <w:rPr>
          <w:rFonts w:cstheme="minorHAnsi"/>
          <w:b/>
          <w:i/>
        </w:rPr>
        <w:t>Řízení procesu</w:t>
      </w:r>
    </w:p>
    <w:p w14:paraId="656FDC45" w14:textId="5369FA4D" w:rsidR="00E14FA8" w:rsidRPr="008B50EA" w:rsidRDefault="00E14FA8" w:rsidP="00E14FA8">
      <w:pPr>
        <w:spacing w:after="120"/>
        <w:jc w:val="both"/>
        <w:rPr>
          <w:rFonts w:cstheme="minorHAnsi"/>
        </w:rPr>
      </w:pPr>
      <w:r w:rsidRPr="008B50EA">
        <w:rPr>
          <w:rFonts w:cstheme="minorHAnsi"/>
        </w:rPr>
        <w:t xml:space="preserve">Organizační a technické zajištění akcí garantuje a zajišťuje projektový </w:t>
      </w:r>
      <w:r w:rsidR="00464884" w:rsidRPr="008B50EA">
        <w:rPr>
          <w:rFonts w:cstheme="minorHAnsi"/>
        </w:rPr>
        <w:t>manažer,</w:t>
      </w:r>
      <w:r w:rsidRPr="008B50EA">
        <w:rPr>
          <w:rFonts w:cstheme="minorHAnsi"/>
        </w:rPr>
        <w:t xml:space="preserve"> popř. v součinnosti s </w:t>
      </w:r>
      <w:r w:rsidR="00A8743F">
        <w:rPr>
          <w:rFonts w:cstheme="minorHAnsi"/>
        </w:rPr>
        <w:t>účetním</w:t>
      </w:r>
      <w:r w:rsidRPr="008B50EA">
        <w:rPr>
          <w:rFonts w:cstheme="minorHAnsi"/>
        </w:rPr>
        <w:t xml:space="preserve"> konkrétního partnera, pokud konkrétní akci technicky zajišťuje partner.</w:t>
      </w:r>
    </w:p>
    <w:p w14:paraId="0F62235A" w14:textId="77777777" w:rsidR="00E14FA8" w:rsidRPr="008B50EA" w:rsidRDefault="00E14FA8" w:rsidP="00E14FA8">
      <w:pPr>
        <w:spacing w:after="120"/>
        <w:jc w:val="both"/>
        <w:rPr>
          <w:rFonts w:cstheme="minorHAnsi"/>
          <w:b/>
          <w:i/>
        </w:rPr>
      </w:pPr>
      <w:r w:rsidRPr="008B50EA">
        <w:rPr>
          <w:rFonts w:cstheme="minorHAnsi"/>
          <w:b/>
          <w:i/>
        </w:rPr>
        <w:t>Koordinace partnerských organizací</w:t>
      </w:r>
    </w:p>
    <w:p w14:paraId="42F2F6D5" w14:textId="402BD690" w:rsidR="00E14FA8" w:rsidRPr="008B50EA" w:rsidRDefault="00E14FA8" w:rsidP="00E14FA8">
      <w:pPr>
        <w:spacing w:after="120"/>
        <w:jc w:val="both"/>
        <w:rPr>
          <w:rFonts w:cstheme="minorHAnsi"/>
        </w:rPr>
      </w:pPr>
      <w:r w:rsidRPr="008B50EA">
        <w:rPr>
          <w:rFonts w:cstheme="minorHAnsi"/>
        </w:rPr>
        <w:t xml:space="preserve">Za řízení celého projektu zodpovídá projektový manažer, který je současně reprezentantem žadatele. Reprezentantem partnera v projektu je </w:t>
      </w:r>
      <w:r w:rsidR="00A8743F">
        <w:rPr>
          <w:rFonts w:cstheme="minorHAnsi"/>
        </w:rPr>
        <w:t>odborný pracovník partnera</w:t>
      </w:r>
      <w:r w:rsidRPr="008B50EA">
        <w:rPr>
          <w:rFonts w:cstheme="minorHAnsi"/>
        </w:rPr>
        <w:t xml:space="preserve">. Partnerské dohody o realizaci aktivit a případné neshody jsou primárně řešeny na úrovni těchto tvou pracovníků. Pokud nebude možné dohodu dojednat, bude řešení eskalováno na úroveň vedení obou organizací. </w:t>
      </w:r>
    </w:p>
    <w:p w14:paraId="7DF419A0" w14:textId="77777777" w:rsidR="00E14FA8" w:rsidRPr="008B50EA" w:rsidRDefault="00E14FA8" w:rsidP="00E14FA8">
      <w:pPr>
        <w:spacing w:after="120"/>
        <w:jc w:val="both"/>
        <w:rPr>
          <w:rFonts w:cstheme="minorHAnsi"/>
          <w:b/>
          <w:i/>
        </w:rPr>
      </w:pPr>
      <w:r w:rsidRPr="008B50EA">
        <w:rPr>
          <w:rFonts w:cstheme="minorHAnsi"/>
          <w:b/>
          <w:i/>
        </w:rPr>
        <w:t>Řízení financí</w:t>
      </w:r>
    </w:p>
    <w:p w14:paraId="1887FD92" w14:textId="77777777" w:rsidR="00E14FA8" w:rsidRPr="008B50EA" w:rsidRDefault="00E14FA8" w:rsidP="00E14FA8">
      <w:pPr>
        <w:spacing w:after="120"/>
        <w:jc w:val="both"/>
        <w:rPr>
          <w:rFonts w:cstheme="minorHAnsi"/>
        </w:rPr>
      </w:pPr>
      <w:r w:rsidRPr="008B50EA">
        <w:rPr>
          <w:rFonts w:cstheme="minorHAnsi"/>
        </w:rPr>
        <w:t>Za řízení financí v projektu je zodpovědný finanční manažer.  V úvodu projektu zpracuje interní manuál, který jasně popíše, jakým způsobem mohou partneři finance čerpat, jak mají jednotlivé druhy nákladů dokladovat, pravidla pro přípravu dílčích finančních zpráv administrace a archivace. S obsahem manuálu budou seznámeni relevantní pracovníci což je na straně partnera koordinátor a účetní partnera, na straně žadatele účetní.</w:t>
      </w:r>
    </w:p>
    <w:p w14:paraId="341799FD" w14:textId="77777777" w:rsidR="00E14FA8" w:rsidRPr="008B50EA" w:rsidRDefault="00E14FA8" w:rsidP="00E14FA8">
      <w:pPr>
        <w:spacing w:after="120"/>
        <w:jc w:val="both"/>
        <w:rPr>
          <w:rFonts w:cstheme="minorHAnsi"/>
        </w:rPr>
      </w:pPr>
      <w:r w:rsidRPr="008B50EA">
        <w:rPr>
          <w:rFonts w:cstheme="minorHAnsi"/>
        </w:rPr>
        <w:t>Režim pro vyúčtování nákladů bude měsíční. V tomto režimu budou také probíhat kontroly finančního čerpání partnera ze strany žadatele. Tato dílčí vyúčtování budou souhrnně dokladována do zpráv projektu.</w:t>
      </w:r>
    </w:p>
    <w:p w14:paraId="011CD5CD" w14:textId="77777777" w:rsidR="002B740C" w:rsidRPr="002B740C" w:rsidRDefault="002B740C" w:rsidP="002B740C">
      <w:pPr>
        <w:jc w:val="both"/>
        <w:rPr>
          <w:rFonts w:ascii="Calibri" w:eastAsia="Times New Roman" w:hAnsi="Calibri" w:cs="Times New Roman"/>
          <w:b/>
          <w:color w:val="000000"/>
          <w:u w:val="single"/>
        </w:rPr>
      </w:pPr>
      <w:r w:rsidRPr="002B740C">
        <w:rPr>
          <w:rFonts w:ascii="Calibri" w:eastAsia="Times New Roman" w:hAnsi="Calibri" w:cs="Times New Roman"/>
          <w:b/>
          <w:color w:val="000000"/>
          <w:u w:val="single"/>
        </w:rPr>
        <w:t>Výstupy</w:t>
      </w:r>
    </w:p>
    <w:p w14:paraId="648C085A" w14:textId="0E40DC8A" w:rsidR="002B740C" w:rsidRDefault="002B740C" w:rsidP="002B740C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Zprávy z realizace</w:t>
      </w:r>
    </w:p>
    <w:p w14:paraId="3302AB11" w14:textId="72C79246" w:rsidR="002B740C" w:rsidRDefault="002B740C" w:rsidP="002B740C">
      <w:pPr>
        <w:jc w:val="both"/>
      </w:pPr>
      <w:r>
        <w:rPr>
          <w:rFonts w:ascii="Calibri" w:eastAsia="Times New Roman" w:hAnsi="Calibri" w:cs="Times New Roman"/>
          <w:b/>
          <w:color w:val="000000"/>
          <w:u w:val="single"/>
        </w:rPr>
        <w:t>Harmonogram</w:t>
      </w:r>
    </w:p>
    <w:p w14:paraId="6B295A1B" w14:textId="205A2E7C" w:rsidR="002B740C" w:rsidRDefault="002B740C" w:rsidP="002B740C">
      <w:pPr>
        <w:jc w:val="both"/>
      </w:pPr>
      <w:r>
        <w:t>1.-31. měsíc projektu</w:t>
      </w:r>
    </w:p>
    <w:p w14:paraId="3EB6105B" w14:textId="6D0CE932" w:rsidR="00484743" w:rsidRDefault="00484743" w:rsidP="00484743">
      <w:pPr>
        <w:ind w:left="708"/>
        <w:jc w:val="both"/>
      </w:pPr>
      <w:r>
        <w:lastRenderedPageBreak/>
        <w:t>- 1 Souhrnná zpráva z reflexí</w:t>
      </w:r>
    </w:p>
    <w:p w14:paraId="64FAAB6C" w14:textId="77777777" w:rsidR="002B740C" w:rsidRDefault="002B740C" w:rsidP="002B740C">
      <w:pPr>
        <w:jc w:val="both"/>
      </w:pPr>
      <w:r>
        <w:rPr>
          <w:rFonts w:ascii="Calibri" w:eastAsia="Times New Roman" w:hAnsi="Calibri" w:cs="Times New Roman"/>
          <w:b/>
          <w:color w:val="000000"/>
          <w:u w:val="single"/>
        </w:rPr>
        <w:t>Harmonogram</w:t>
      </w:r>
    </w:p>
    <w:p w14:paraId="338B00DC" w14:textId="235B19C7" w:rsidR="002B740C" w:rsidRDefault="002B740C" w:rsidP="002B740C">
      <w:pPr>
        <w:jc w:val="both"/>
      </w:pPr>
      <w:r>
        <w:t>1.-2. měsíc projektu</w:t>
      </w:r>
    </w:p>
    <w:p w14:paraId="6BFC0A1F" w14:textId="77777777" w:rsidR="00E871EC" w:rsidRDefault="00E871EC" w:rsidP="002564CB">
      <w:pPr>
        <w:jc w:val="both"/>
        <w:rPr>
          <w:rFonts w:ascii="Calibri" w:eastAsia="Times New Roman" w:hAnsi="Calibri" w:cs="Times New Roman"/>
          <w:b/>
          <w:caps/>
          <w:color w:val="1F3864" w:themeColor="accent5" w:themeShade="80"/>
          <w:sz w:val="24"/>
        </w:rPr>
      </w:pPr>
    </w:p>
    <w:p w14:paraId="2C7078FD" w14:textId="55CB1BF3" w:rsidR="00874361" w:rsidRPr="00A510EE" w:rsidRDefault="00585199" w:rsidP="002564CB">
      <w:pPr>
        <w:jc w:val="both"/>
        <w:rPr>
          <w:rFonts w:ascii="Calibri" w:eastAsia="Times New Roman" w:hAnsi="Calibri" w:cs="Times New Roman"/>
          <w:b/>
          <w:caps/>
          <w:color w:val="1F3864" w:themeColor="accent5" w:themeShade="80"/>
          <w:sz w:val="24"/>
        </w:rPr>
      </w:pPr>
      <w:r w:rsidRPr="00A510EE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</w:rPr>
        <w:t>K</w:t>
      </w:r>
      <w:r w:rsidR="00874361" w:rsidRPr="00A510EE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</w:rPr>
        <w:t>A</w:t>
      </w:r>
      <w:r w:rsidR="001E4AA3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</w:rPr>
        <w:t>3</w:t>
      </w:r>
      <w:r w:rsidR="00874361" w:rsidRPr="00A510EE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</w:rPr>
        <w:t xml:space="preserve">. </w:t>
      </w:r>
      <w:r w:rsidR="00052609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</w:rPr>
        <w:t>workshopy pracovníků zařízení</w:t>
      </w:r>
    </w:p>
    <w:p w14:paraId="71DE4591" w14:textId="77777777" w:rsidR="00B65F96" w:rsidRPr="0023112D" w:rsidRDefault="00B65F96" w:rsidP="00B65F96">
      <w:pPr>
        <w:jc w:val="both"/>
        <w:rPr>
          <w:rFonts w:ascii="Calibri" w:eastAsia="Times New Roman" w:hAnsi="Calibri" w:cs="Times New Roman"/>
          <w:b/>
          <w:color w:val="000000"/>
          <w:u w:val="single"/>
        </w:rPr>
      </w:pPr>
      <w:r w:rsidRPr="0023112D">
        <w:rPr>
          <w:rFonts w:ascii="Calibri" w:eastAsia="Times New Roman" w:hAnsi="Calibri" w:cs="Times New Roman"/>
          <w:b/>
          <w:color w:val="000000"/>
          <w:u w:val="single"/>
        </w:rPr>
        <w:t>Realizované činnosti</w:t>
      </w:r>
    </w:p>
    <w:p w14:paraId="190B481D" w14:textId="1BB38C43" w:rsidR="00560B58" w:rsidRDefault="00785D8F" w:rsidP="00785D8F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Hlavním účelem všech následujících aktivit je </w:t>
      </w:r>
      <w:r w:rsidR="00340C11">
        <w:rPr>
          <w:rFonts w:ascii="Calibri" w:eastAsia="Times New Roman" w:hAnsi="Calibri" w:cs="Calibri"/>
          <w:color w:val="000000"/>
          <w:lang w:eastAsia="cs-CZ"/>
        </w:rPr>
        <w:t xml:space="preserve">vést zapojené pracovníky sociálních služeb k pochopení práv klientů a </w:t>
      </w:r>
      <w:r w:rsidR="00560B58">
        <w:rPr>
          <w:rFonts w:ascii="Calibri" w:eastAsia="Times New Roman" w:hAnsi="Calibri" w:cs="Calibri"/>
          <w:color w:val="000000"/>
          <w:lang w:eastAsia="cs-CZ"/>
        </w:rPr>
        <w:t>k hledání cest</w:t>
      </w:r>
      <w:r w:rsidR="00595AA9">
        <w:rPr>
          <w:rFonts w:ascii="Calibri" w:eastAsia="Times New Roman" w:hAnsi="Calibri" w:cs="Calibri"/>
          <w:color w:val="000000"/>
          <w:lang w:eastAsia="cs-CZ"/>
        </w:rPr>
        <w:t>,</w:t>
      </w:r>
      <w:r w:rsidR="00560B58">
        <w:rPr>
          <w:rFonts w:ascii="Calibri" w:eastAsia="Times New Roman" w:hAnsi="Calibri" w:cs="Calibri"/>
          <w:color w:val="000000"/>
          <w:lang w:eastAsia="cs-CZ"/>
        </w:rPr>
        <w:t xml:space="preserve"> jak poskytovat služby, které v co největší míře umožní klientům rozhodovat o svém životě.</w:t>
      </w:r>
    </w:p>
    <w:p w14:paraId="2BA772A5" w14:textId="7EA2D315" w:rsidR="00860A71" w:rsidRDefault="00560B58" w:rsidP="00860A71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Pojetí </w:t>
      </w:r>
      <w:r w:rsidR="00785D8F">
        <w:rPr>
          <w:rFonts w:ascii="Calibri" w:eastAsia="Times New Roman" w:hAnsi="Calibri" w:cs="Calibri"/>
          <w:color w:val="000000"/>
          <w:lang w:eastAsia="cs-CZ"/>
        </w:rPr>
        <w:t xml:space="preserve">workshopů </w:t>
      </w:r>
      <w:r>
        <w:rPr>
          <w:rFonts w:ascii="Calibri" w:eastAsia="Times New Roman" w:hAnsi="Calibri" w:cs="Calibri"/>
          <w:color w:val="000000"/>
          <w:lang w:eastAsia="cs-CZ"/>
        </w:rPr>
        <w:t xml:space="preserve">tedy bude připravováno zcela v tomto duchu. Ústředním motivem každého workshopu bude jedno klíčové téma, které bude </w:t>
      </w:r>
      <w:r w:rsidR="00BB364A">
        <w:rPr>
          <w:rFonts w:ascii="Calibri" w:eastAsia="Times New Roman" w:hAnsi="Calibri" w:cs="Calibri"/>
          <w:color w:val="000000"/>
          <w:lang w:eastAsia="cs-CZ"/>
        </w:rPr>
        <w:t>definováno v rámci reflexí</w:t>
      </w:r>
      <w:r w:rsidR="00967C1D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967C1D" w:rsidRPr="00595AA9">
        <w:rPr>
          <w:rFonts w:ascii="Calibri" w:eastAsia="Times New Roman" w:hAnsi="Calibri" w:cs="Calibri"/>
          <w:color w:val="000000"/>
          <w:lang w:eastAsia="cs-CZ"/>
        </w:rPr>
        <w:t>(KA I)</w:t>
      </w:r>
      <w:r w:rsidR="00BB364A" w:rsidRPr="00595AA9">
        <w:rPr>
          <w:rFonts w:ascii="Calibri" w:eastAsia="Times New Roman" w:hAnsi="Calibri" w:cs="Calibri"/>
          <w:color w:val="000000"/>
          <w:lang w:eastAsia="cs-CZ"/>
        </w:rPr>
        <w:t>,</w:t>
      </w:r>
      <w:r w:rsidR="00BB364A">
        <w:rPr>
          <w:rFonts w:ascii="Calibri" w:eastAsia="Times New Roman" w:hAnsi="Calibri" w:cs="Calibri"/>
          <w:color w:val="000000"/>
          <w:lang w:eastAsia="cs-CZ"/>
        </w:rPr>
        <w:t xml:space="preserve"> popřípadě během realizace projektu jako podnět ze strany zapojených pracovníků. </w:t>
      </w:r>
      <w:r w:rsidR="00860A71">
        <w:rPr>
          <w:rFonts w:ascii="Calibri" w:eastAsia="Times New Roman" w:hAnsi="Calibri" w:cs="Calibri"/>
          <w:color w:val="000000"/>
          <w:lang w:eastAsia="cs-CZ"/>
        </w:rPr>
        <w:t xml:space="preserve">Při výběru témat </w:t>
      </w:r>
      <w:r w:rsidR="00860A71" w:rsidRPr="00565851">
        <w:rPr>
          <w:rFonts w:ascii="Calibri" w:eastAsia="Times New Roman" w:hAnsi="Calibri" w:cs="Calibri"/>
          <w:color w:val="000000"/>
          <w:lang w:eastAsia="cs-CZ"/>
        </w:rPr>
        <w:t>bude přihlédnuto k pojmenovaným vzdělávacím potřebám jednotlivých zařízeních tak, aby společné vzdělávání přineslo ukotvení v tématu.</w:t>
      </w:r>
      <w:r w:rsidR="00860A71">
        <w:rPr>
          <w:rFonts w:ascii="Calibri" w:eastAsia="Times New Roman" w:hAnsi="Calibri" w:cs="Calibri"/>
          <w:color w:val="000000"/>
          <w:lang w:eastAsia="cs-CZ"/>
        </w:rPr>
        <w:t xml:space="preserve"> Z předchozích zkušeností předpokládáme, že t</w:t>
      </w:r>
      <w:r w:rsidR="00860A71" w:rsidRPr="00565851">
        <w:rPr>
          <w:rFonts w:ascii="Calibri" w:eastAsia="Times New Roman" w:hAnsi="Calibri" w:cs="Calibri"/>
          <w:color w:val="000000"/>
          <w:lang w:eastAsia="cs-CZ"/>
        </w:rPr>
        <w:t>émata budou zaměřen</w:t>
      </w:r>
      <w:r w:rsidR="00860A71">
        <w:rPr>
          <w:rFonts w:ascii="Calibri" w:eastAsia="Times New Roman" w:hAnsi="Calibri" w:cs="Calibri"/>
          <w:color w:val="000000"/>
          <w:lang w:eastAsia="cs-CZ"/>
        </w:rPr>
        <w:t>a</w:t>
      </w:r>
      <w:r w:rsidR="00860A71" w:rsidRPr="00565851">
        <w:rPr>
          <w:rFonts w:ascii="Calibri" w:eastAsia="Times New Roman" w:hAnsi="Calibri" w:cs="Calibri"/>
          <w:color w:val="000000"/>
          <w:lang w:eastAsia="cs-CZ"/>
        </w:rPr>
        <w:t xml:space="preserve"> na aktuální potřeby pracovníků, budou odrážet dodržování a možnosti naplňování lidských práv ve službách poskytujících podporu a pomoc lidem se zdravotním postižením.</w:t>
      </w:r>
      <w:r w:rsidR="00860A71">
        <w:rPr>
          <w:rFonts w:ascii="Calibri" w:eastAsia="Times New Roman" w:hAnsi="Calibri" w:cs="Calibri"/>
          <w:color w:val="000000"/>
          <w:lang w:eastAsia="cs-CZ"/>
        </w:rPr>
        <w:t xml:space="preserve"> Mohlo by se jednat např. o:</w:t>
      </w:r>
    </w:p>
    <w:p w14:paraId="7A4E0115" w14:textId="77777777" w:rsidR="00860A71" w:rsidRDefault="00860A71" w:rsidP="00860A71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565851">
        <w:rPr>
          <w:rFonts w:ascii="Calibri" w:eastAsia="Times New Roman" w:hAnsi="Calibri" w:cs="Calibri"/>
          <w:color w:val="000000"/>
          <w:lang w:eastAsia="cs-CZ"/>
        </w:rPr>
        <w:t>Základní teze Strategie a reálné kroky k jejich naplňování v zařízeních sociálních služeb</w:t>
      </w:r>
    </w:p>
    <w:p w14:paraId="7EA718D4" w14:textId="77777777" w:rsidR="00860A71" w:rsidRDefault="00860A71" w:rsidP="00860A71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565851">
        <w:rPr>
          <w:rFonts w:ascii="Calibri" w:eastAsia="Times New Roman" w:hAnsi="Calibri" w:cs="Calibri"/>
          <w:color w:val="000000"/>
          <w:lang w:eastAsia="cs-CZ"/>
        </w:rPr>
        <w:t>Jak pracovat</w:t>
      </w:r>
      <w:r>
        <w:rPr>
          <w:rFonts w:ascii="Calibri" w:eastAsia="Times New Roman" w:hAnsi="Calibri" w:cs="Calibri"/>
          <w:color w:val="000000"/>
          <w:lang w:eastAsia="cs-CZ"/>
        </w:rPr>
        <w:t xml:space="preserve"> s člověkem, který “nic nechce”</w:t>
      </w:r>
    </w:p>
    <w:p w14:paraId="458260D5" w14:textId="77777777" w:rsidR="00860A71" w:rsidRDefault="00860A71" w:rsidP="00860A71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565851">
        <w:rPr>
          <w:rFonts w:ascii="Calibri" w:eastAsia="Times New Roman" w:hAnsi="Calibri" w:cs="Calibri"/>
          <w:color w:val="000000"/>
          <w:lang w:eastAsia="cs-CZ"/>
        </w:rPr>
        <w:t>Klienti sociálních služeb a jejich volný čas - jak dát možnost výběru</w:t>
      </w:r>
    </w:p>
    <w:p w14:paraId="10FA02B1" w14:textId="77777777" w:rsidR="00860A71" w:rsidRDefault="00860A71" w:rsidP="00860A71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565851">
        <w:rPr>
          <w:rFonts w:ascii="Calibri" w:eastAsia="Times New Roman" w:hAnsi="Calibri" w:cs="Calibri"/>
          <w:color w:val="000000"/>
          <w:lang w:eastAsia="cs-CZ"/>
        </w:rPr>
        <w:t>Jak pracovat s právy klientů, kteří mají opatrovníky</w:t>
      </w:r>
    </w:p>
    <w:p w14:paraId="49DED949" w14:textId="6246072E" w:rsidR="00860A71" w:rsidRDefault="00860A71" w:rsidP="00860A71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565851">
        <w:rPr>
          <w:rFonts w:ascii="Calibri" w:eastAsia="Times New Roman" w:hAnsi="Calibri" w:cs="Calibri"/>
          <w:color w:val="000000"/>
          <w:lang w:eastAsia="cs-CZ"/>
        </w:rPr>
        <w:t>Vyhodnocování rizik a míry odpovědnosti při poskytování sociálních služeb v souladu s dodržováním lidských práv apod.</w:t>
      </w:r>
    </w:p>
    <w:p w14:paraId="1AC29C52" w14:textId="0F612302" w:rsidR="00BB364A" w:rsidRDefault="00BB364A" w:rsidP="00785D8F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Účastníci workshopu budou dané téma probírat za podpory moderátora. Cílem je, aby společně došli k jasně formulovanému závěru. Klíčová pro úspěch workshopu je také skladba účastníků. Účastníci workshopů budou vždy pracovníci partnerů</w:t>
      </w:r>
      <w:r w:rsidR="001541CE"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rFonts w:ascii="Calibri" w:eastAsia="Times New Roman" w:hAnsi="Calibri" w:cs="Calibri"/>
          <w:color w:val="000000"/>
          <w:lang w:eastAsia="cs-CZ"/>
        </w:rPr>
        <w:t xml:space="preserve"> a to jak sociální pracovníci</w:t>
      </w:r>
      <w:r w:rsidR="001541CE"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rFonts w:ascii="Calibri" w:eastAsia="Times New Roman" w:hAnsi="Calibri" w:cs="Calibri"/>
          <w:color w:val="000000"/>
          <w:lang w:eastAsia="cs-CZ"/>
        </w:rPr>
        <w:t xml:space="preserve"> tak vedoucí pracovníci. Skladba účastníků workshopů bude koncipována pro:</w:t>
      </w:r>
    </w:p>
    <w:p w14:paraId="58786F91" w14:textId="399BC5FD" w:rsidR="00BB364A" w:rsidRPr="00BB364A" w:rsidRDefault="00BB364A" w:rsidP="00BB364A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Stejný typ pracovníků, kdy se budou účastnit např. jen sociální pracovníci ze služeb partnerů, jejichž diskusi bude vést moderátor.</w:t>
      </w:r>
    </w:p>
    <w:p w14:paraId="5D3CA80A" w14:textId="6EA5D29C" w:rsidR="00BB364A" w:rsidRPr="00BB364A" w:rsidRDefault="00BB364A" w:rsidP="00BB364A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S</w:t>
      </w:r>
      <w:r w:rsidR="00193CD8">
        <w:rPr>
          <w:rFonts w:ascii="Calibri" w:eastAsia="Times New Roman" w:hAnsi="Calibri" w:cs="Calibri"/>
          <w:color w:val="000000"/>
          <w:lang w:eastAsia="cs-CZ"/>
        </w:rPr>
        <w:t>míšená skladba účastníků,</w:t>
      </w:r>
      <w:r w:rsidRPr="00BB364A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 xml:space="preserve">kdy se budou účastnit </w:t>
      </w:r>
      <w:r w:rsidR="00193CD8">
        <w:rPr>
          <w:rFonts w:ascii="Calibri" w:eastAsia="Times New Roman" w:hAnsi="Calibri" w:cs="Calibri"/>
          <w:color w:val="000000"/>
          <w:lang w:eastAsia="cs-CZ"/>
        </w:rPr>
        <w:t>různé typy pracovníků (vedoucí i ostatní)</w:t>
      </w:r>
      <w:r>
        <w:rPr>
          <w:rFonts w:ascii="Calibri" w:eastAsia="Times New Roman" w:hAnsi="Calibri" w:cs="Calibri"/>
          <w:color w:val="000000"/>
          <w:lang w:eastAsia="cs-CZ"/>
        </w:rPr>
        <w:t xml:space="preserve"> ze služeb partnerů, je</w:t>
      </w:r>
      <w:r w:rsidR="00193CD8">
        <w:rPr>
          <w:rFonts w:ascii="Calibri" w:eastAsia="Times New Roman" w:hAnsi="Calibri" w:cs="Calibri"/>
          <w:color w:val="000000"/>
          <w:lang w:eastAsia="cs-CZ"/>
        </w:rPr>
        <w:t>jichž diskusi bude vést moderát</w:t>
      </w:r>
      <w:r>
        <w:rPr>
          <w:rFonts w:ascii="Calibri" w:eastAsia="Times New Roman" w:hAnsi="Calibri" w:cs="Calibri"/>
          <w:color w:val="000000"/>
          <w:lang w:eastAsia="cs-CZ"/>
        </w:rPr>
        <w:t>or.</w:t>
      </w:r>
    </w:p>
    <w:p w14:paraId="652F8F0F" w14:textId="2BDD8A4F" w:rsidR="00BB364A" w:rsidRPr="00BB364A" w:rsidRDefault="00193CD8" w:rsidP="00BB364A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Jedna z výše uvedených skladeb, ale za účasti vybraného klienta, který diskusi do značné míry bude určovat. Klient bude mít podpůrného pracovníka a diskusi bude rámcově vést moderátor, jehož cílem bude též formulovat závěry diskuse.</w:t>
      </w:r>
    </w:p>
    <w:p w14:paraId="6D0FC546" w14:textId="4788D7B2" w:rsidR="00193CD8" w:rsidRDefault="00860A71" w:rsidP="00785D8F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565851">
        <w:rPr>
          <w:rFonts w:ascii="Calibri" w:eastAsia="Times New Roman" w:hAnsi="Calibri" w:cs="Calibri"/>
          <w:color w:val="000000"/>
          <w:lang w:eastAsia="cs-CZ"/>
        </w:rPr>
        <w:t xml:space="preserve">Každý </w:t>
      </w:r>
      <w:r>
        <w:rPr>
          <w:rFonts w:ascii="Calibri" w:eastAsia="Times New Roman" w:hAnsi="Calibri" w:cs="Calibri"/>
          <w:color w:val="000000"/>
          <w:lang w:eastAsia="cs-CZ"/>
        </w:rPr>
        <w:t xml:space="preserve">ze zapojených </w:t>
      </w:r>
      <w:r w:rsidRPr="00565851">
        <w:rPr>
          <w:rFonts w:ascii="Calibri" w:eastAsia="Times New Roman" w:hAnsi="Calibri" w:cs="Calibri"/>
          <w:color w:val="000000"/>
          <w:lang w:eastAsia="cs-CZ"/>
        </w:rPr>
        <w:t>kraj</w:t>
      </w:r>
      <w:r>
        <w:rPr>
          <w:rFonts w:ascii="Calibri" w:eastAsia="Times New Roman" w:hAnsi="Calibri" w:cs="Calibri"/>
          <w:color w:val="000000"/>
          <w:lang w:eastAsia="cs-CZ"/>
        </w:rPr>
        <w:t>ů</w:t>
      </w:r>
      <w:r w:rsidRPr="00565851">
        <w:rPr>
          <w:rFonts w:ascii="Calibri" w:eastAsia="Times New Roman" w:hAnsi="Calibri" w:cs="Calibri"/>
          <w:color w:val="000000"/>
          <w:lang w:eastAsia="cs-CZ"/>
        </w:rPr>
        <w:t xml:space="preserve"> je na jiné „startovací“ čáře v procesu </w:t>
      </w:r>
      <w:r>
        <w:rPr>
          <w:rFonts w:ascii="Calibri" w:eastAsia="Times New Roman" w:hAnsi="Calibri" w:cs="Calibri"/>
          <w:color w:val="000000"/>
          <w:lang w:eastAsia="cs-CZ"/>
        </w:rPr>
        <w:t>deinstitucionalizace</w:t>
      </w:r>
      <w:r w:rsidRPr="00565851">
        <w:rPr>
          <w:rFonts w:ascii="Calibri" w:eastAsia="Times New Roman" w:hAnsi="Calibri" w:cs="Calibri"/>
          <w:color w:val="000000"/>
          <w:lang w:eastAsia="cs-CZ"/>
        </w:rPr>
        <w:t>, tudíž témata budou zohledňovat proces, ve kterém se každý z krajů i každý z jednotlivých zařízení nachází.  </w:t>
      </w:r>
      <w:r>
        <w:rPr>
          <w:rFonts w:ascii="Calibri" w:eastAsia="Times New Roman" w:hAnsi="Calibri" w:cs="Calibri"/>
          <w:color w:val="000000"/>
          <w:lang w:eastAsia="cs-CZ"/>
        </w:rPr>
        <w:t xml:space="preserve">Významným prvkem workshopů je vyrovnané zastoupení účastníků nejen z obou krajů, ale také takových, kteří mají zkušenosti dobře fungujících služeb a také ze služeb, které jsou teprve před změnami. </w:t>
      </w:r>
      <w:r w:rsidR="00193CD8">
        <w:rPr>
          <w:rFonts w:ascii="Calibri" w:eastAsia="Times New Roman" w:hAnsi="Calibri" w:cs="Calibri"/>
          <w:color w:val="000000"/>
          <w:lang w:eastAsia="cs-CZ"/>
        </w:rPr>
        <w:t xml:space="preserve">Tím by mělo docházet ke snazšímu pochopení problematiky, zejména u pracovníků, kteří jsou teprve před změnami služby. Zapojení klienta je významný prvek, který dává přímou zpětnou vazbu </w:t>
      </w:r>
      <w:r w:rsidR="00193CD8" w:rsidRPr="001541CE">
        <w:rPr>
          <w:rFonts w:ascii="Calibri" w:eastAsia="Times New Roman" w:hAnsi="Calibri" w:cs="Calibri"/>
          <w:color w:val="000000"/>
          <w:lang w:eastAsia="cs-CZ"/>
        </w:rPr>
        <w:t>od oso</w:t>
      </w:r>
      <w:r w:rsidR="00967C1D" w:rsidRPr="001541CE">
        <w:rPr>
          <w:rFonts w:ascii="Calibri" w:eastAsia="Times New Roman" w:hAnsi="Calibri" w:cs="Calibri"/>
          <w:color w:val="000000"/>
          <w:lang w:eastAsia="cs-CZ"/>
        </w:rPr>
        <w:t>b</w:t>
      </w:r>
      <w:r w:rsidR="00193CD8" w:rsidRPr="001541CE">
        <w:rPr>
          <w:rFonts w:ascii="Calibri" w:eastAsia="Times New Roman" w:hAnsi="Calibri" w:cs="Calibri"/>
          <w:color w:val="000000"/>
          <w:lang w:eastAsia="cs-CZ"/>
        </w:rPr>
        <w:t>,</w:t>
      </w:r>
      <w:r w:rsidR="00193CD8">
        <w:rPr>
          <w:rFonts w:ascii="Calibri" w:eastAsia="Times New Roman" w:hAnsi="Calibri" w:cs="Calibri"/>
          <w:color w:val="000000"/>
          <w:lang w:eastAsia="cs-CZ"/>
        </w:rPr>
        <w:t xml:space="preserve"> kterých se služby týkají.</w:t>
      </w:r>
    </w:p>
    <w:p w14:paraId="6F2BA96D" w14:textId="77777777" w:rsidR="00860A71" w:rsidRPr="001541CE" w:rsidRDefault="00860A71" w:rsidP="00860A71">
      <w:pPr>
        <w:spacing w:line="256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1541CE">
        <w:rPr>
          <w:rFonts w:ascii="Calibri" w:eastAsia="Times New Roman" w:hAnsi="Calibri" w:cs="Times New Roman"/>
          <w:b/>
          <w:bCs/>
          <w:color w:val="000000"/>
        </w:rPr>
        <w:t>METODA REALIZACE</w:t>
      </w:r>
    </w:p>
    <w:p w14:paraId="16FCA0BB" w14:textId="68E5776D" w:rsidR="00860A71" w:rsidRDefault="00860A71" w:rsidP="00860A71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bookmarkStart w:id="0" w:name="_Hlk69972099"/>
      <w:r>
        <w:rPr>
          <w:rFonts w:ascii="Calibri" w:eastAsia="Times New Roman" w:hAnsi="Calibri" w:cs="Calibri"/>
          <w:color w:val="000000"/>
          <w:lang w:eastAsia="cs-CZ"/>
        </w:rPr>
        <w:t>Workshopy</w:t>
      </w:r>
      <w:r w:rsidRPr="00565851">
        <w:rPr>
          <w:rFonts w:ascii="Calibri" w:eastAsia="Times New Roman" w:hAnsi="Calibri" w:cs="Calibri"/>
          <w:color w:val="000000"/>
          <w:lang w:eastAsia="cs-CZ"/>
        </w:rPr>
        <w:t xml:space="preserve"> budou pro všechny organizace zapojené do projektu, z každého bude nabídnuta účast poměrnému počtu pracovníků s ohledem na probíraná témata (</w:t>
      </w:r>
      <w:r>
        <w:rPr>
          <w:rFonts w:ascii="Calibri" w:eastAsia="Times New Roman" w:hAnsi="Calibri" w:cs="Calibri"/>
          <w:color w:val="000000"/>
          <w:lang w:eastAsia="cs-CZ"/>
        </w:rPr>
        <w:t xml:space="preserve">cca </w:t>
      </w:r>
      <w:r w:rsidRPr="00565851">
        <w:rPr>
          <w:rFonts w:ascii="Calibri" w:eastAsia="Times New Roman" w:hAnsi="Calibri" w:cs="Calibri"/>
          <w:color w:val="000000"/>
          <w:lang w:eastAsia="cs-CZ"/>
        </w:rPr>
        <w:t>2-3 účastníci ze zařízení).</w:t>
      </w:r>
      <w:r w:rsidR="00DF1B70">
        <w:rPr>
          <w:rFonts w:ascii="Calibri" w:eastAsia="Times New Roman" w:hAnsi="Calibri" w:cs="Calibri"/>
          <w:color w:val="000000"/>
          <w:lang w:eastAsia="cs-CZ"/>
        </w:rPr>
        <w:t xml:space="preserve"> Celkově je plánována realizace:</w:t>
      </w:r>
    </w:p>
    <w:p w14:paraId="4C30670D" w14:textId="6C7BEBC2" w:rsidR="00DF1B70" w:rsidRPr="001541CE" w:rsidRDefault="00484743" w:rsidP="00DF1B70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3. skupina: Sociální pracovníci</w:t>
      </w:r>
    </w:p>
    <w:p w14:paraId="1EFFF594" w14:textId="6A1398CF" w:rsidR="00DF1B70" w:rsidRPr="001541CE" w:rsidRDefault="00BC1A8F" w:rsidP="001541CE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4.-6: skupina: Pracovníci v přímé péči + klíčoví pracovníci (3 skupiny)</w:t>
      </w:r>
    </w:p>
    <w:p w14:paraId="05422065" w14:textId="3121193A" w:rsidR="00785D8F" w:rsidRPr="00565851" w:rsidRDefault="00DF1B70" w:rsidP="00785D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Z</w:t>
      </w:r>
      <w:r w:rsidR="00785D8F" w:rsidRPr="00565851">
        <w:rPr>
          <w:rFonts w:ascii="Calibri" w:eastAsia="Times New Roman" w:hAnsi="Calibri" w:cs="Calibri"/>
          <w:color w:val="000000"/>
          <w:lang w:eastAsia="cs-CZ"/>
        </w:rPr>
        <w:t xml:space="preserve"> každého </w:t>
      </w:r>
      <w:r>
        <w:rPr>
          <w:rFonts w:ascii="Calibri" w:eastAsia="Times New Roman" w:hAnsi="Calibri" w:cs="Calibri"/>
          <w:color w:val="000000"/>
          <w:lang w:eastAsia="cs-CZ"/>
        </w:rPr>
        <w:t>workshopu</w:t>
      </w:r>
      <w:r w:rsidR="00785D8F" w:rsidRPr="00565851">
        <w:rPr>
          <w:rFonts w:ascii="Calibri" w:eastAsia="Times New Roman" w:hAnsi="Calibri" w:cs="Calibri"/>
          <w:color w:val="000000"/>
          <w:lang w:eastAsia="cs-CZ"/>
        </w:rPr>
        <w:t xml:space="preserve"> bude výstup k zachycení průběhu. Účastníci nejen zhodnotí kvalitu školení, ale především </w:t>
      </w:r>
      <w:r w:rsidR="00773656" w:rsidRPr="00565851">
        <w:rPr>
          <w:rFonts w:ascii="Calibri" w:eastAsia="Times New Roman" w:hAnsi="Calibri" w:cs="Calibri"/>
          <w:color w:val="000000"/>
          <w:lang w:eastAsia="cs-CZ"/>
        </w:rPr>
        <w:t>z reflektují</w:t>
      </w:r>
      <w:r w:rsidR="00785D8F" w:rsidRPr="00565851">
        <w:rPr>
          <w:rFonts w:ascii="Calibri" w:eastAsia="Times New Roman" w:hAnsi="Calibri" w:cs="Calibri"/>
          <w:color w:val="000000"/>
          <w:lang w:eastAsia="cs-CZ"/>
        </w:rPr>
        <w:t xml:space="preserve"> získané poznatky a jejich využití v přístupu transformace a dodržování lidských práv. Účastníci budou vedeni k tomu, aby reflektovali své individuální posuny, ale reflektující formulář bude zpracován tak, aby se zamýšleli nad použitím na svém pracovišti a v sociálních službách obecně.</w:t>
      </w:r>
    </w:p>
    <w:p w14:paraId="54E16382" w14:textId="0CDA3D54" w:rsidR="00785D8F" w:rsidRDefault="00785D8F" w:rsidP="00785D8F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565851">
        <w:rPr>
          <w:rFonts w:ascii="Calibri" w:eastAsia="Times New Roman" w:hAnsi="Calibri" w:cs="Calibri"/>
          <w:color w:val="000000"/>
          <w:lang w:eastAsia="cs-CZ"/>
        </w:rPr>
        <w:t>Tyto výstupy budou určeny jednak pro propagaci myšlenek transformace a dodržování lidských práv ve velkých zařízeních sociálních služeb (podklady pro tvorbu platformy), ale především je nutné reflektovat témata a náhledy jednotlivých účastníků, tak, aby v dalších aktivitách mohly být posíleny kroky mířící k podpoře lidských práv a k eliminaci přístupů, které odporují lidským právům.</w:t>
      </w:r>
    </w:p>
    <w:p w14:paraId="13E4A21A" w14:textId="77777777" w:rsidR="00BC1A8F" w:rsidRDefault="00BC1A8F" w:rsidP="00BC1A8F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1541CE">
        <w:rPr>
          <w:rFonts w:ascii="Calibri" w:eastAsia="Times New Roman" w:hAnsi="Calibri" w:cs="Calibri"/>
          <w:color w:val="000000"/>
          <w:lang w:eastAsia="cs-CZ"/>
        </w:rPr>
        <w:t xml:space="preserve">Koordinace meetingových schůzek bude probíhat </w:t>
      </w:r>
      <w:r>
        <w:rPr>
          <w:rFonts w:ascii="Calibri" w:eastAsia="Times New Roman" w:hAnsi="Calibri" w:cs="Calibri"/>
          <w:color w:val="000000"/>
          <w:lang w:eastAsia="cs-CZ"/>
        </w:rPr>
        <w:t>v součinnosti projektového manažera a odborných pracovníků partnerů a odborného garanta</w:t>
      </w:r>
      <w:r w:rsidRPr="001541CE">
        <w:rPr>
          <w:rFonts w:ascii="Calibri" w:eastAsia="Times New Roman" w:hAnsi="Calibri" w:cs="Calibri"/>
          <w:color w:val="000000"/>
          <w:lang w:eastAsia="cs-CZ"/>
        </w:rPr>
        <w:t>.</w:t>
      </w:r>
    </w:p>
    <w:bookmarkEnd w:id="0"/>
    <w:p w14:paraId="6A7ACEB4" w14:textId="52137282" w:rsidR="00B65F96" w:rsidRPr="0023112D" w:rsidRDefault="000B62E1" w:rsidP="00773656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color w:val="000000"/>
          <w:u w:val="single"/>
        </w:rPr>
      </w:pPr>
      <w:r>
        <w:t xml:space="preserve"> </w:t>
      </w:r>
      <w:bookmarkStart w:id="1" w:name="_Hlk69973263"/>
      <w:r w:rsidR="00B65F96" w:rsidRPr="0023112D">
        <w:rPr>
          <w:rFonts w:ascii="Calibri" w:eastAsia="Times New Roman" w:hAnsi="Calibri" w:cs="Times New Roman"/>
          <w:b/>
          <w:color w:val="000000"/>
          <w:u w:val="single"/>
        </w:rPr>
        <w:t>Výstupy</w:t>
      </w:r>
    </w:p>
    <w:p w14:paraId="0458BB4B" w14:textId="4F531FD6" w:rsidR="00B65F96" w:rsidRDefault="00BC1A8F" w:rsidP="00B65F96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60</w:t>
      </w:r>
      <w:r w:rsidR="00DF1B70">
        <w:t xml:space="preserve"> </w:t>
      </w:r>
      <w:r>
        <w:t>supervizních meetingů</w:t>
      </w:r>
      <w:r w:rsidR="00B65F96" w:rsidRPr="00B65F96">
        <w:rPr>
          <w:b/>
        </w:rPr>
        <w:t xml:space="preserve"> </w:t>
      </w:r>
    </w:p>
    <w:p w14:paraId="11D050F6" w14:textId="0C41FEAC" w:rsidR="00DF1B70" w:rsidRPr="00B65F96" w:rsidRDefault="00DF1B70" w:rsidP="00B65F96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Počet účastníků 1</w:t>
      </w:r>
      <w:r w:rsidR="00BC1A8F">
        <w:rPr>
          <w:b/>
        </w:rPr>
        <w:t>0</w:t>
      </w:r>
      <w:r>
        <w:rPr>
          <w:b/>
        </w:rPr>
        <w:t>-</w:t>
      </w:r>
      <w:r w:rsidR="00BC1A8F">
        <w:rPr>
          <w:b/>
        </w:rPr>
        <w:t>15</w:t>
      </w:r>
      <w:r>
        <w:rPr>
          <w:b/>
        </w:rPr>
        <w:t xml:space="preserve">/ </w:t>
      </w:r>
      <w:r w:rsidR="00BC1A8F">
        <w:rPr>
          <w:b/>
        </w:rPr>
        <w:t>meeting</w:t>
      </w:r>
      <w:r w:rsidR="00F84337">
        <w:rPr>
          <w:b/>
        </w:rPr>
        <w:t xml:space="preserve"> tj min 600</w:t>
      </w:r>
    </w:p>
    <w:p w14:paraId="1F43FEBD" w14:textId="7BE5E608" w:rsidR="00DF1B70" w:rsidRPr="00DF1B70" w:rsidRDefault="00DF1B70" w:rsidP="00DF1B70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B70">
        <w:rPr>
          <w:rFonts w:ascii="Calibri" w:eastAsia="Times New Roman" w:hAnsi="Calibri" w:cs="Calibri"/>
          <w:color w:val="000000"/>
          <w:lang w:eastAsia="cs-CZ"/>
        </w:rPr>
        <w:t xml:space="preserve">Personální zajištění: </w:t>
      </w:r>
      <w:r w:rsidR="00F84337">
        <w:rPr>
          <w:rFonts w:ascii="Calibri" w:eastAsia="Times New Roman" w:hAnsi="Calibri" w:cs="Calibri"/>
          <w:color w:val="000000"/>
          <w:lang w:eastAsia="cs-CZ"/>
        </w:rPr>
        <w:t>supervizor</w:t>
      </w:r>
    </w:p>
    <w:bookmarkEnd w:id="1"/>
    <w:p w14:paraId="50500AE0" w14:textId="77777777" w:rsidR="0023112D" w:rsidRDefault="0023112D" w:rsidP="0023112D">
      <w:pPr>
        <w:jc w:val="both"/>
      </w:pPr>
      <w:r>
        <w:rPr>
          <w:rFonts w:ascii="Calibri" w:eastAsia="Times New Roman" w:hAnsi="Calibri" w:cs="Times New Roman"/>
          <w:b/>
          <w:color w:val="000000"/>
          <w:u w:val="single"/>
        </w:rPr>
        <w:t>Harmonogram</w:t>
      </w:r>
    </w:p>
    <w:p w14:paraId="397A4BBB" w14:textId="2699C6D1" w:rsidR="0023112D" w:rsidRDefault="00F84337" w:rsidP="0023112D">
      <w:pPr>
        <w:jc w:val="both"/>
      </w:pPr>
      <w:r>
        <w:t>2</w:t>
      </w:r>
      <w:r w:rsidR="0023112D">
        <w:t>.-26. měsíc.</w:t>
      </w:r>
    </w:p>
    <w:p w14:paraId="28534827" w14:textId="77777777" w:rsidR="00773656" w:rsidRDefault="00773656" w:rsidP="002564CB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</w:pPr>
    </w:p>
    <w:p w14:paraId="4D9BDBB7" w14:textId="56AC3AA9" w:rsidR="00DE6D05" w:rsidRPr="00A510EE" w:rsidRDefault="00585199" w:rsidP="002564CB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</w:pPr>
      <w:r w:rsidRPr="00A510EE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  <w:t>K</w:t>
      </w:r>
      <w:r w:rsidR="00874361" w:rsidRPr="00A510EE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  <w:t>A</w:t>
      </w:r>
      <w:r w:rsidR="001E4AA3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  <w:t>5</w:t>
      </w:r>
      <w:r w:rsidR="00874361" w:rsidRPr="00A510EE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  <w:t xml:space="preserve">. </w:t>
      </w:r>
      <w:r w:rsidR="00C51748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  <w:t>klientský mentoring</w:t>
      </w:r>
    </w:p>
    <w:p w14:paraId="062FFAA0" w14:textId="77777777" w:rsidR="00231F58" w:rsidRDefault="00231F58" w:rsidP="00231F58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</w:p>
    <w:p w14:paraId="57E1BFD2" w14:textId="77777777" w:rsidR="00B65F96" w:rsidRPr="0023112D" w:rsidRDefault="00B65F96" w:rsidP="00B65F96">
      <w:pPr>
        <w:jc w:val="both"/>
        <w:rPr>
          <w:rFonts w:ascii="Calibri" w:eastAsia="Times New Roman" w:hAnsi="Calibri" w:cs="Times New Roman"/>
          <w:b/>
          <w:color w:val="000000"/>
          <w:u w:val="single"/>
        </w:rPr>
      </w:pPr>
      <w:r w:rsidRPr="0023112D">
        <w:rPr>
          <w:rFonts w:ascii="Calibri" w:eastAsia="Times New Roman" w:hAnsi="Calibri" w:cs="Times New Roman"/>
          <w:b/>
          <w:color w:val="000000"/>
          <w:u w:val="single"/>
        </w:rPr>
        <w:t>Realizované činnosti</w:t>
      </w:r>
    </w:p>
    <w:p w14:paraId="0A88D31A" w14:textId="2E9299D6" w:rsidR="003C6CDF" w:rsidRDefault="00C51748" w:rsidP="002564CB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Smyslem této inovativní aktivity je aktivizovat klienty pobytových služeb prostřednictvím klientů, kteří využívají komunitní služby</w:t>
      </w:r>
      <w:r w:rsidR="001E4AA3">
        <w:rPr>
          <w:rFonts w:ascii="Calibri" w:eastAsia="Times New Roman" w:hAnsi="Calibri" w:cs="Times New Roman"/>
          <w:color w:val="000000"/>
          <w:lang w:eastAsia="cs-CZ"/>
        </w:rPr>
        <w:t xml:space="preserve"> a vést je k povědomí, že i oni mají svá práva.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Aktivita je postavena na principu propojení dvou či více klientů, kde klientem/mentorem je vždy osoba s postižením, které žije v běžném prostředí (chráněném bydlení), využívá komunitních služeb a sdílí své zkušenosti s jedním či více klienty, kteří žijí v pobytových službách. Efektem této metody je </w:t>
      </w:r>
      <w:r w:rsidR="00052609">
        <w:rPr>
          <w:rFonts w:ascii="Calibri" w:eastAsia="Times New Roman" w:hAnsi="Calibri" w:cs="Times New Roman"/>
          <w:color w:val="000000"/>
          <w:lang w:eastAsia="cs-CZ"/>
        </w:rPr>
        <w:t xml:space="preserve">srozumitelnou formou přenášet zkušenosti mezi klienty, kteří si následně snadněji dokáží udělat představu o životě v běžném prostředí. Do mentoringu je zapojen podpůrce, který napomáhá vzájemnému propojení a organizačnímu zajištění propojení klientů. </w:t>
      </w:r>
    </w:p>
    <w:p w14:paraId="5D8A4CCC" w14:textId="77777777" w:rsidR="006729A0" w:rsidRDefault="006729A0" w:rsidP="002564CB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  <w:lang w:eastAsia="cs-CZ"/>
        </w:rPr>
      </w:pPr>
    </w:p>
    <w:p w14:paraId="1DB11271" w14:textId="4A45AC56" w:rsidR="006729A0" w:rsidRDefault="006729A0" w:rsidP="002564CB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Zkušenosti z klientského mentoringu budou shrnuty do zprávy, která poslouží jako podklad pro zkvalitnění této metody pro následné aplikace.</w:t>
      </w:r>
    </w:p>
    <w:p w14:paraId="45002F98" w14:textId="77777777" w:rsidR="00773656" w:rsidRDefault="00773656" w:rsidP="00813DFF">
      <w:pPr>
        <w:spacing w:line="256" w:lineRule="auto"/>
        <w:jc w:val="both"/>
        <w:rPr>
          <w:rFonts w:ascii="Calibri" w:eastAsia="Times New Roman" w:hAnsi="Calibri" w:cs="Times New Roman"/>
          <w:b/>
          <w:color w:val="000000"/>
        </w:rPr>
      </w:pPr>
    </w:p>
    <w:p w14:paraId="6A72DE96" w14:textId="20219FE7" w:rsidR="007C69AB" w:rsidRDefault="00B65F96" w:rsidP="00813DFF">
      <w:pPr>
        <w:spacing w:line="256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B65F96">
        <w:rPr>
          <w:rFonts w:ascii="Calibri" w:eastAsia="Times New Roman" w:hAnsi="Calibri" w:cs="Times New Roman"/>
          <w:b/>
          <w:color w:val="000000"/>
        </w:rPr>
        <w:t>M</w:t>
      </w:r>
      <w:r w:rsidR="007C69AB">
        <w:rPr>
          <w:rFonts w:ascii="Calibri" w:eastAsia="Times New Roman" w:hAnsi="Calibri" w:cs="Times New Roman"/>
          <w:b/>
          <w:color w:val="000000"/>
        </w:rPr>
        <w:t>ETODA REALIZACE</w:t>
      </w:r>
    </w:p>
    <w:p w14:paraId="508732C5" w14:textId="56E00028" w:rsidR="00A331BC" w:rsidRDefault="00052609" w:rsidP="00813DFF">
      <w:pPr>
        <w:spacing w:line="256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Zařízení, která projeví zájem o využití této metody, navrhnou po dohodě s klienty účastníky mentoringu. Klient/mentor může být člověk využívající některou ze služeb, která nemusí být zapojena do projektu. Klient/mentor bude na tuto roli připraven za pomoci podpůrce. </w:t>
      </w:r>
      <w:bookmarkStart w:id="2" w:name="_Hlk69973628"/>
      <w:r>
        <w:rPr>
          <w:rFonts w:ascii="Calibri" w:eastAsia="Times New Roman" w:hAnsi="Calibri" w:cs="Times New Roman"/>
          <w:color w:val="000000"/>
        </w:rPr>
        <w:t>Koordinace mentoringových schůzek bude probíhat za podpory koordinátora projektu,</w:t>
      </w:r>
      <w:bookmarkEnd w:id="2"/>
      <w:r>
        <w:rPr>
          <w:rFonts w:ascii="Calibri" w:eastAsia="Times New Roman" w:hAnsi="Calibri" w:cs="Times New Roman"/>
          <w:color w:val="000000"/>
        </w:rPr>
        <w:t xml:space="preserve"> pracovníků dané služby a samozřejmě zájmu klientů. Během projektu je předpokládaná realizace 10 mentoringových schůzek, přičemž klienti mohou mít i opakované schůzky.</w:t>
      </w:r>
    </w:p>
    <w:p w14:paraId="6DB3911F" w14:textId="53D21B73" w:rsidR="00B65F96" w:rsidRPr="0023112D" w:rsidRDefault="00B65F96" w:rsidP="00B65F96">
      <w:pPr>
        <w:spacing w:line="256" w:lineRule="auto"/>
        <w:jc w:val="both"/>
        <w:rPr>
          <w:rFonts w:ascii="Calibri" w:eastAsia="Times New Roman" w:hAnsi="Calibri" w:cs="Times New Roman"/>
          <w:b/>
          <w:color w:val="000000"/>
          <w:u w:val="single"/>
        </w:rPr>
      </w:pPr>
      <w:r w:rsidRPr="0023112D">
        <w:rPr>
          <w:rFonts w:ascii="Calibri" w:eastAsia="Times New Roman" w:hAnsi="Calibri" w:cs="Times New Roman"/>
          <w:b/>
          <w:color w:val="000000"/>
          <w:u w:val="single"/>
        </w:rPr>
        <w:t>Výstupy</w:t>
      </w:r>
    </w:p>
    <w:p w14:paraId="492470B2" w14:textId="5D60D0A0" w:rsidR="001E4AA3" w:rsidRPr="001E4AA3" w:rsidRDefault="00052609" w:rsidP="001E4AA3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10 mentoringová setkání</w:t>
      </w:r>
    </w:p>
    <w:p w14:paraId="4588D834" w14:textId="77777777" w:rsidR="0023112D" w:rsidRDefault="0023112D" w:rsidP="0023112D">
      <w:pPr>
        <w:jc w:val="both"/>
      </w:pPr>
      <w:r>
        <w:rPr>
          <w:rFonts w:ascii="Calibri" w:eastAsia="Times New Roman" w:hAnsi="Calibri" w:cs="Times New Roman"/>
          <w:b/>
          <w:color w:val="000000"/>
          <w:u w:val="single"/>
        </w:rPr>
        <w:t>Harmonogram</w:t>
      </w:r>
    </w:p>
    <w:p w14:paraId="57FF2314" w14:textId="746CFA84" w:rsidR="00D02EE1" w:rsidRDefault="00AF5F80" w:rsidP="0090412F">
      <w:pPr>
        <w:pStyle w:val="Odstavecseseznamem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pracovníky a vedoucí pracovníky sociálních služeb, zástupce krajů (odbory soc. služeb), experty v této oblasti, do prezentací budou zapojeni též osoby s postižením za pomoci podpůrců. </w:t>
      </w:r>
    </w:p>
    <w:p w14:paraId="26C1B011" w14:textId="270F560D" w:rsidR="00AF5F80" w:rsidRPr="00B87077" w:rsidRDefault="00AF5F80" w:rsidP="00AF5F80">
      <w:pPr>
        <w:pStyle w:val="Odstavecseseznamem"/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</w:rPr>
      </w:pPr>
      <w:r w:rsidRPr="00B87077">
        <w:rPr>
          <w:rFonts w:ascii="Calibri" w:eastAsia="Times New Roman" w:hAnsi="Calibri" w:cs="Times New Roman"/>
          <w:color w:val="000000"/>
        </w:rPr>
        <w:t xml:space="preserve">Jejím obsahem bude </w:t>
      </w:r>
      <w:r w:rsidR="0021294F" w:rsidRPr="00B87077">
        <w:rPr>
          <w:rFonts w:ascii="Calibri" w:eastAsia="Times New Roman" w:hAnsi="Calibri" w:cs="Times New Roman"/>
          <w:color w:val="000000"/>
        </w:rPr>
        <w:t>představení průběhu realizace projektu a jeho dílčích aktivit zaměřených na posilování ochrany lidských práv lidí v institucích. Budou prezentovány výstupy z klíčových aktivit a nabídnuto zapojení do platformy, která se v závěru realizace projektu začne tvořit ze služeb, které se zaměřují na dodržování lidských práv klientů….</w:t>
      </w:r>
    </w:p>
    <w:p w14:paraId="2BE56438" w14:textId="32E353A6" w:rsidR="0021294F" w:rsidRPr="00B87077" w:rsidRDefault="0021294F" w:rsidP="00AF5F80">
      <w:pPr>
        <w:pStyle w:val="Odstavecseseznamem"/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</w:rPr>
      </w:pPr>
      <w:r w:rsidRPr="00B87077">
        <w:rPr>
          <w:rFonts w:ascii="Calibri" w:eastAsia="Times New Roman" w:hAnsi="Calibri" w:cs="Times New Roman"/>
          <w:color w:val="000000"/>
        </w:rPr>
        <w:t>Struktura konference bude koncipovaná do tematických bloků:</w:t>
      </w:r>
    </w:p>
    <w:p w14:paraId="560CCE7C" w14:textId="7AC458C8" w:rsidR="0021294F" w:rsidRPr="00B87077" w:rsidRDefault="0021294F" w:rsidP="00B87077">
      <w:pPr>
        <w:pStyle w:val="Odstavecseseznamem"/>
        <w:numPr>
          <w:ilvl w:val="1"/>
          <w:numId w:val="9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</w:rPr>
      </w:pPr>
      <w:r w:rsidRPr="00B87077">
        <w:rPr>
          <w:rFonts w:ascii="Calibri" w:eastAsia="Times New Roman" w:hAnsi="Calibri" w:cs="Times New Roman"/>
          <w:color w:val="000000"/>
        </w:rPr>
        <w:t>Představení projektu a jeho aktivit</w:t>
      </w:r>
      <w:r w:rsidR="001B34F7">
        <w:rPr>
          <w:rFonts w:ascii="Calibri" w:eastAsia="Times New Roman" w:hAnsi="Calibri" w:cs="Times New Roman"/>
          <w:color w:val="000000"/>
        </w:rPr>
        <w:t>.</w:t>
      </w:r>
    </w:p>
    <w:p w14:paraId="2D0774CA" w14:textId="598EF01C" w:rsidR="0021294F" w:rsidRPr="00B87077" w:rsidRDefault="0021294F" w:rsidP="00B87077">
      <w:pPr>
        <w:pStyle w:val="Odstavecseseznamem"/>
        <w:numPr>
          <w:ilvl w:val="1"/>
          <w:numId w:val="9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</w:rPr>
      </w:pPr>
      <w:r w:rsidRPr="00B87077">
        <w:rPr>
          <w:rFonts w:ascii="Calibri" w:eastAsia="Times New Roman" w:hAnsi="Calibri" w:cs="Times New Roman"/>
          <w:color w:val="000000"/>
        </w:rPr>
        <w:t>Prezentace spolupráce a sdílení dobré praxe</w:t>
      </w:r>
      <w:r w:rsidR="001B34F7">
        <w:rPr>
          <w:rFonts w:ascii="Calibri" w:eastAsia="Times New Roman" w:hAnsi="Calibri" w:cs="Times New Roman"/>
          <w:color w:val="000000"/>
        </w:rPr>
        <w:t>.</w:t>
      </w:r>
    </w:p>
    <w:p w14:paraId="050E9D4A" w14:textId="64C317C2" w:rsidR="0021294F" w:rsidRPr="00B87077" w:rsidRDefault="0021294F" w:rsidP="00B87077">
      <w:pPr>
        <w:pStyle w:val="Odstavecseseznamem"/>
        <w:numPr>
          <w:ilvl w:val="1"/>
          <w:numId w:val="9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</w:rPr>
      </w:pPr>
      <w:r w:rsidRPr="00B87077">
        <w:rPr>
          <w:rFonts w:ascii="Calibri" w:eastAsia="Times New Roman" w:hAnsi="Calibri" w:cs="Times New Roman"/>
          <w:color w:val="000000"/>
        </w:rPr>
        <w:t>Informace k nově vznikající platformě poskytovatelů sociálních služeb se zaměřením na dodržování lidských práv v</w:t>
      </w:r>
      <w:r w:rsidR="001B34F7">
        <w:rPr>
          <w:rFonts w:ascii="Calibri" w:eastAsia="Times New Roman" w:hAnsi="Calibri" w:cs="Times New Roman"/>
          <w:color w:val="000000"/>
        </w:rPr>
        <w:t> </w:t>
      </w:r>
      <w:r w:rsidRPr="00B87077">
        <w:rPr>
          <w:rFonts w:ascii="Calibri" w:eastAsia="Times New Roman" w:hAnsi="Calibri" w:cs="Times New Roman"/>
          <w:color w:val="000000"/>
        </w:rPr>
        <w:t>institucích</w:t>
      </w:r>
      <w:r w:rsidR="001B34F7">
        <w:rPr>
          <w:rFonts w:ascii="Calibri" w:eastAsia="Times New Roman" w:hAnsi="Calibri" w:cs="Times New Roman"/>
          <w:color w:val="000000"/>
        </w:rPr>
        <w:t>.</w:t>
      </w:r>
    </w:p>
    <w:p w14:paraId="3E4BBE29" w14:textId="2B735CD2" w:rsidR="0021294F" w:rsidRPr="00B87077" w:rsidRDefault="0021294F" w:rsidP="00B87077">
      <w:pPr>
        <w:pStyle w:val="Odstavecseseznamem"/>
        <w:numPr>
          <w:ilvl w:val="1"/>
          <w:numId w:val="9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</w:rPr>
      </w:pPr>
      <w:r w:rsidRPr="00B87077">
        <w:rPr>
          <w:rFonts w:ascii="Calibri" w:eastAsia="Times New Roman" w:hAnsi="Calibri" w:cs="Times New Roman"/>
          <w:color w:val="000000"/>
        </w:rPr>
        <w:t xml:space="preserve">Workshopy na </w:t>
      </w:r>
      <w:r w:rsidR="001B34F7" w:rsidRPr="00B87077">
        <w:rPr>
          <w:rFonts w:ascii="Calibri" w:eastAsia="Times New Roman" w:hAnsi="Calibri" w:cs="Times New Roman"/>
          <w:color w:val="000000"/>
        </w:rPr>
        <w:t>tematické</w:t>
      </w:r>
      <w:r w:rsidRPr="00B87077">
        <w:rPr>
          <w:rFonts w:ascii="Calibri" w:eastAsia="Times New Roman" w:hAnsi="Calibri" w:cs="Times New Roman"/>
          <w:color w:val="000000"/>
        </w:rPr>
        <w:t xml:space="preserve"> oblasti</w:t>
      </w:r>
      <w:r w:rsidR="001B34F7">
        <w:rPr>
          <w:rFonts w:ascii="Calibri" w:eastAsia="Times New Roman" w:hAnsi="Calibri" w:cs="Times New Roman"/>
          <w:color w:val="000000"/>
        </w:rPr>
        <w:t>.</w:t>
      </w:r>
    </w:p>
    <w:p w14:paraId="0B53BE8C" w14:textId="77777777" w:rsidR="00AF5F80" w:rsidRPr="0090412F" w:rsidRDefault="00AF5F80" w:rsidP="00B87077">
      <w:pPr>
        <w:pStyle w:val="Odstavecseseznamem"/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</w:rPr>
      </w:pPr>
    </w:p>
    <w:p w14:paraId="4C03E699" w14:textId="525F340C" w:rsidR="00AF5F80" w:rsidRDefault="00AF5F80" w:rsidP="00AF5F80">
      <w:pPr>
        <w:spacing w:line="256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B65F96">
        <w:rPr>
          <w:rFonts w:ascii="Calibri" w:eastAsia="Times New Roman" w:hAnsi="Calibri" w:cs="Times New Roman"/>
          <w:b/>
          <w:color w:val="000000"/>
        </w:rPr>
        <w:t>M</w:t>
      </w:r>
      <w:r w:rsidR="003C4AAA">
        <w:rPr>
          <w:rFonts w:ascii="Calibri" w:eastAsia="Times New Roman" w:hAnsi="Calibri" w:cs="Times New Roman"/>
          <w:b/>
          <w:color w:val="000000"/>
        </w:rPr>
        <w:t>ETODA REALIZACE</w:t>
      </w:r>
    </w:p>
    <w:p w14:paraId="4CB24CE1" w14:textId="0BE25BD6" w:rsidR="00AF5F80" w:rsidRDefault="00AF5F80" w:rsidP="00AF5F80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Během projektu budou realizovány 2 konference, vždy na střídačku s kulatými stoly</w:t>
      </w:r>
      <w:r w:rsidR="004F2F91">
        <w:rPr>
          <w:rFonts w:ascii="Calibri" w:eastAsia="Times New Roman" w:hAnsi="Calibri" w:cs="Times New Roman"/>
          <w:color w:val="000000"/>
        </w:rPr>
        <w:t>,</w:t>
      </w:r>
      <w:r>
        <w:rPr>
          <w:rFonts w:ascii="Calibri" w:eastAsia="Times New Roman" w:hAnsi="Calibri" w:cs="Times New Roman"/>
          <w:color w:val="000000"/>
        </w:rPr>
        <w:t xml:space="preserve"> a to cca po půl roce. Tato intenzita je zvolena záměrně, aby pracovníci partnerů / zapojených služeb měli dostatečný prostor k opakovanému sdílení zkušeností a vzájemné motivaci mezi sebou i s pracovníky z jiných služeb.</w:t>
      </w:r>
    </w:p>
    <w:p w14:paraId="6F3C30A6" w14:textId="414C09A6" w:rsidR="00AF5F80" w:rsidRDefault="00AF5F80" w:rsidP="00AF5F80">
      <w:pPr>
        <w:spacing w:before="240" w:after="24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Konference budou jednodenní, přičemž:</w:t>
      </w:r>
    </w:p>
    <w:p w14:paraId="6DF8E0BF" w14:textId="6A086B1A" w:rsidR="00AF5F80" w:rsidRPr="004F2F91" w:rsidRDefault="00AF5F80" w:rsidP="00AF5F80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04EB">
        <w:rPr>
          <w:rFonts w:ascii="Calibri" w:eastAsia="Times New Roman" w:hAnsi="Calibri" w:cs="Times New Roman"/>
          <w:color w:val="000000"/>
        </w:rPr>
        <w:t xml:space="preserve">1. konference </w:t>
      </w:r>
      <w:r w:rsidRPr="004F2F91">
        <w:rPr>
          <w:rFonts w:ascii="Calibri" w:eastAsia="Times New Roman" w:hAnsi="Calibri" w:cs="Times New Roman"/>
          <w:color w:val="000000"/>
        </w:rPr>
        <w:t>je plánována v kapacitě do 60 účastníků a je cílena na dva zapojené kraje.</w:t>
      </w:r>
    </w:p>
    <w:p w14:paraId="03BF6CAE" w14:textId="7A8E0E70" w:rsidR="00AF5F80" w:rsidRPr="004F2F91" w:rsidRDefault="00AF5F80" w:rsidP="00AF5F80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04EB">
        <w:rPr>
          <w:rFonts w:ascii="Calibri" w:eastAsia="Times New Roman" w:hAnsi="Calibri" w:cs="Times New Roman"/>
          <w:color w:val="000000"/>
        </w:rPr>
        <w:t>2. konference</w:t>
      </w:r>
      <w:r w:rsidRPr="004F2F91">
        <w:rPr>
          <w:rFonts w:ascii="Calibri" w:eastAsia="Times New Roman" w:hAnsi="Calibri" w:cs="Times New Roman"/>
          <w:color w:val="000000"/>
        </w:rPr>
        <w:t xml:space="preserve"> je plánována v kapacitě cca 100 účastníků a je cílena na celou republiku.</w:t>
      </w:r>
    </w:p>
    <w:p w14:paraId="36CCDD2B" w14:textId="50675D52" w:rsidR="00AF5F80" w:rsidRPr="004F2F91" w:rsidRDefault="00AF5F80" w:rsidP="00AF5F80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4F2F91">
        <w:rPr>
          <w:rFonts w:eastAsia="Times New Roman" w:cstheme="minorHAnsi"/>
          <w:lang w:eastAsia="cs-CZ"/>
        </w:rPr>
        <w:t>K oslovení účastníků bude využita databáze kontaktů CPT, o podporu s publicitou a pozvánkou bude požádáno též MPSV a zapojené kraje.</w:t>
      </w:r>
    </w:p>
    <w:p w14:paraId="22164848" w14:textId="05A3D47A" w:rsidR="00AF5F80" w:rsidRPr="002F43B3" w:rsidRDefault="00AF5F80" w:rsidP="00AF5F80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color w:val="000000"/>
          <w:u w:val="single"/>
        </w:rPr>
      </w:pPr>
      <w:r w:rsidRPr="002F43B3">
        <w:rPr>
          <w:rFonts w:ascii="Calibri" w:eastAsia="Times New Roman" w:hAnsi="Calibri" w:cs="Times New Roman"/>
          <w:b/>
          <w:bCs/>
          <w:color w:val="000000"/>
          <w:u w:val="single"/>
        </w:rPr>
        <w:t>Výstupy:</w:t>
      </w:r>
    </w:p>
    <w:p w14:paraId="791AED10" w14:textId="77777777" w:rsidR="004F2F91" w:rsidRPr="004F2F91" w:rsidRDefault="004F2F91" w:rsidP="00AF5F80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color w:val="000000"/>
        </w:rPr>
      </w:pPr>
    </w:p>
    <w:p w14:paraId="4BDFA99B" w14:textId="56926470" w:rsidR="00AF5F80" w:rsidRDefault="00AF5F80" w:rsidP="00AF5F80">
      <w:pPr>
        <w:pStyle w:val="Odstavecseseznamem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2 konference</w:t>
      </w:r>
    </w:p>
    <w:p w14:paraId="2E3A383A" w14:textId="21493FE5" w:rsidR="00C804EB" w:rsidRDefault="00C804EB" w:rsidP="00AF5F80">
      <w:pPr>
        <w:pStyle w:val="Odstavecseseznamem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Minimální počet na obě konference 120 osob</w:t>
      </w:r>
    </w:p>
    <w:p w14:paraId="4924036A" w14:textId="77777777" w:rsidR="004F2F91" w:rsidRPr="0090412F" w:rsidRDefault="004F2F91" w:rsidP="004F2F91">
      <w:pPr>
        <w:pStyle w:val="Odstavecseseznamem"/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</w:rPr>
      </w:pPr>
    </w:p>
    <w:p w14:paraId="376D3A26" w14:textId="77777777" w:rsidR="0023112D" w:rsidRDefault="0023112D" w:rsidP="0023112D">
      <w:pPr>
        <w:jc w:val="both"/>
      </w:pPr>
      <w:r>
        <w:rPr>
          <w:rFonts w:ascii="Calibri" w:eastAsia="Times New Roman" w:hAnsi="Calibri" w:cs="Times New Roman"/>
          <w:b/>
          <w:color w:val="000000"/>
          <w:u w:val="single"/>
        </w:rPr>
        <w:t>Harmonogram</w:t>
      </w:r>
    </w:p>
    <w:p w14:paraId="1438F205" w14:textId="77777777" w:rsidR="0023112D" w:rsidRDefault="0023112D" w:rsidP="0023112D">
      <w:pPr>
        <w:jc w:val="both"/>
      </w:pPr>
      <w:r w:rsidRPr="004F2F91">
        <w:t>14</w:t>
      </w:r>
      <w:r>
        <w:t>.</w:t>
      </w:r>
      <w:r w:rsidRPr="004F2F91">
        <w:t xml:space="preserve"> a 26</w:t>
      </w:r>
      <w:r>
        <w:t>.</w:t>
      </w:r>
      <w:r w:rsidRPr="004F2F91">
        <w:t xml:space="preserve"> měsíc projektu</w:t>
      </w:r>
    </w:p>
    <w:p w14:paraId="7BB02A9E" w14:textId="77777777" w:rsidR="00B65F96" w:rsidRDefault="00B65F96" w:rsidP="002564CB">
      <w:pPr>
        <w:spacing w:after="0" w:line="240" w:lineRule="auto"/>
        <w:jc w:val="both"/>
        <w:textAlignment w:val="center"/>
      </w:pPr>
    </w:p>
    <w:p w14:paraId="305FFA04" w14:textId="742A5902" w:rsidR="00874361" w:rsidRPr="00A510EE" w:rsidRDefault="00585199" w:rsidP="002564CB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</w:pPr>
      <w:r w:rsidRPr="00A510EE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  <w:t>K</w:t>
      </w:r>
      <w:r w:rsidR="00874361" w:rsidRPr="00A510EE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  <w:t>A</w:t>
      </w:r>
      <w:r w:rsidR="00A278EC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  <w:t>8</w:t>
      </w:r>
      <w:r w:rsidR="00874361" w:rsidRPr="00A510EE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  <w:t xml:space="preserve">. </w:t>
      </w:r>
      <w:r w:rsidR="001B34F7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  <w:t>PUBLICITA – PROPAGACE</w:t>
      </w:r>
      <w:r w:rsidR="00FC5995">
        <w:rPr>
          <w:rFonts w:ascii="Calibri" w:eastAsia="Times New Roman" w:hAnsi="Calibri" w:cs="Times New Roman"/>
          <w:b/>
          <w:caps/>
          <w:color w:val="1F3864" w:themeColor="accent5" w:themeShade="80"/>
          <w:sz w:val="24"/>
          <w:lang w:eastAsia="cs-CZ"/>
        </w:rPr>
        <w:t xml:space="preserve"> tématu a vytvoření platformy</w:t>
      </w:r>
    </w:p>
    <w:p w14:paraId="6D0746CA" w14:textId="77777777" w:rsidR="00874361" w:rsidRDefault="00874361" w:rsidP="002564CB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color w:val="000000"/>
          <w:lang w:eastAsia="cs-CZ"/>
        </w:rPr>
      </w:pPr>
    </w:p>
    <w:p w14:paraId="6843FF3E" w14:textId="537BC36D" w:rsidR="001D08D2" w:rsidRDefault="001D08D2" w:rsidP="00DF629C">
      <w:pPr>
        <w:spacing w:after="0" w:line="240" w:lineRule="auto"/>
        <w:jc w:val="both"/>
        <w:textAlignment w:val="center"/>
        <w:rPr>
          <w:rStyle w:val="halyaf"/>
        </w:rPr>
      </w:pPr>
      <w:r>
        <w:rPr>
          <w:rFonts w:ascii="Calibri" w:eastAsia="Times New Roman" w:hAnsi="Calibri" w:cs="Times New Roman"/>
          <w:color w:val="000000"/>
          <w:lang w:eastAsia="cs-CZ"/>
        </w:rPr>
        <w:t>Cílem této aktivity je zviditelnit téma práv osob s</w:t>
      </w:r>
      <w:r w:rsidR="00952761">
        <w:rPr>
          <w:rFonts w:ascii="Calibri" w:eastAsia="Times New Roman" w:hAnsi="Calibri" w:cs="Times New Roman"/>
          <w:color w:val="000000"/>
          <w:lang w:eastAsia="cs-CZ"/>
        </w:rPr>
        <w:t>e zdravotním</w:t>
      </w:r>
      <w:r>
        <w:rPr>
          <w:rFonts w:ascii="Calibri" w:eastAsia="Times New Roman" w:hAnsi="Calibri" w:cs="Times New Roman"/>
          <w:color w:val="000000"/>
          <w:lang w:eastAsia="cs-CZ"/>
        </w:rPr>
        <w:t> postižením</w:t>
      </w:r>
      <w:r w:rsidR="00952761">
        <w:rPr>
          <w:rFonts w:ascii="Calibri" w:eastAsia="Times New Roman" w:hAnsi="Calibri" w:cs="Times New Roman"/>
          <w:color w:val="000000"/>
          <w:lang w:eastAsia="cs-CZ"/>
        </w:rPr>
        <w:t>, kteří žijí v zařízeních sociálních služeb</w:t>
      </w:r>
      <w:r w:rsidR="002326DB">
        <w:rPr>
          <w:rFonts w:ascii="Calibri" w:eastAsia="Times New Roman" w:hAnsi="Calibri" w:cs="Times New Roman"/>
          <w:color w:val="000000"/>
          <w:lang w:eastAsia="cs-CZ"/>
        </w:rPr>
        <w:t xml:space="preserve"> ta</w:t>
      </w:r>
      <w:r w:rsidR="00D37264">
        <w:rPr>
          <w:rFonts w:ascii="Calibri" w:eastAsia="Times New Roman" w:hAnsi="Calibri" w:cs="Times New Roman"/>
          <w:color w:val="000000"/>
          <w:lang w:eastAsia="cs-CZ"/>
        </w:rPr>
        <w:t>k</w:t>
      </w:r>
      <w:r w:rsidR="002326DB">
        <w:rPr>
          <w:rFonts w:ascii="Calibri" w:eastAsia="Times New Roman" w:hAnsi="Calibri" w:cs="Times New Roman"/>
          <w:color w:val="000000"/>
          <w:lang w:eastAsia="cs-CZ"/>
        </w:rPr>
        <w:t>, aby nedocházelo k jejich porušování</w:t>
      </w:r>
      <w:r w:rsidR="005B16B8">
        <w:rPr>
          <w:rFonts w:ascii="Calibri" w:eastAsia="Times New Roman" w:hAnsi="Calibri" w:cs="Times New Roman"/>
          <w:color w:val="000000"/>
          <w:lang w:eastAsia="cs-CZ"/>
        </w:rPr>
        <w:t xml:space="preserve">. </w:t>
      </w:r>
      <w:r w:rsidR="00817441">
        <w:rPr>
          <w:rStyle w:val="halyaf"/>
        </w:rPr>
        <w:t>Propagace tohoto tématu a vytvoření platformy je zacílen</w:t>
      </w:r>
      <w:r w:rsidR="00DF629C">
        <w:rPr>
          <w:rStyle w:val="halyaf"/>
        </w:rPr>
        <w:t>a</w:t>
      </w:r>
      <w:r w:rsidR="00817441">
        <w:rPr>
          <w:rStyle w:val="halyaf"/>
        </w:rPr>
        <w:t xml:space="preserve"> stěžejně na pracovníky, kteří jsou s těmito lidmi v každodenním styku a vytváří podmínky služby, které jim mají pomáhat žít co nejnormálnější život</w:t>
      </w:r>
      <w:r w:rsidR="00D37264">
        <w:rPr>
          <w:rStyle w:val="halyaf"/>
        </w:rPr>
        <w:t xml:space="preserve">. </w:t>
      </w:r>
    </w:p>
    <w:p w14:paraId="0F97F946" w14:textId="235B1EB2" w:rsidR="0008144F" w:rsidRDefault="0008144F" w:rsidP="00DF629C">
      <w:pPr>
        <w:spacing w:after="0" w:line="240" w:lineRule="auto"/>
        <w:jc w:val="both"/>
        <w:textAlignment w:val="center"/>
        <w:rPr>
          <w:rStyle w:val="halyaf"/>
        </w:rPr>
      </w:pPr>
    </w:p>
    <w:p w14:paraId="79B55652" w14:textId="036F0ED4" w:rsidR="00865A30" w:rsidRDefault="00865A30" w:rsidP="00DF629C">
      <w:pPr>
        <w:spacing w:after="0" w:line="240" w:lineRule="auto"/>
        <w:jc w:val="both"/>
        <w:textAlignment w:val="center"/>
        <w:rPr>
          <w:rStyle w:val="halyaf"/>
        </w:rPr>
      </w:pPr>
      <w:r>
        <w:rPr>
          <w:rStyle w:val="halyaf"/>
        </w:rPr>
        <w:t>Platforma se bude zaměřovat na zveřejňování dobré praxe z různých služeb z celé ČR</w:t>
      </w:r>
      <w:r w:rsidR="00B0628E">
        <w:rPr>
          <w:rStyle w:val="halyaf"/>
        </w:rPr>
        <w:t>.</w:t>
      </w:r>
    </w:p>
    <w:p w14:paraId="56987D8E" w14:textId="3315A6AD" w:rsidR="00B0628E" w:rsidRDefault="00B0628E" w:rsidP="00DF629C">
      <w:pPr>
        <w:spacing w:after="0" w:line="240" w:lineRule="auto"/>
        <w:jc w:val="both"/>
        <w:textAlignment w:val="center"/>
        <w:rPr>
          <w:rStyle w:val="halyaf"/>
        </w:rPr>
      </w:pPr>
    </w:p>
    <w:p w14:paraId="01C6E2D5" w14:textId="035F6137" w:rsidR="00466447" w:rsidRDefault="00466447" w:rsidP="00DF629C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  <w:lang w:eastAsia="cs-CZ"/>
        </w:rPr>
      </w:pPr>
      <w:r>
        <w:rPr>
          <w:rStyle w:val="halyaf"/>
        </w:rPr>
        <w:t xml:space="preserve">Je nutné </w:t>
      </w:r>
      <w:r w:rsidR="00D875AD">
        <w:rPr>
          <w:rStyle w:val="halyaf"/>
        </w:rPr>
        <w:t xml:space="preserve">informování o tomto tématu </w:t>
      </w:r>
      <w:r w:rsidR="00AD58B9">
        <w:rPr>
          <w:rStyle w:val="halyaf"/>
        </w:rPr>
        <w:t xml:space="preserve">rozšířit </w:t>
      </w:r>
      <w:r w:rsidR="00D875AD">
        <w:rPr>
          <w:rStyle w:val="halyaf"/>
        </w:rPr>
        <w:t xml:space="preserve">na </w:t>
      </w:r>
      <w:r w:rsidR="00607A96">
        <w:rPr>
          <w:rStyle w:val="halyaf"/>
        </w:rPr>
        <w:t>zástupce z krajských úřadů (</w:t>
      </w:r>
      <w:r w:rsidR="00D875AD">
        <w:rPr>
          <w:rStyle w:val="halyaf"/>
        </w:rPr>
        <w:t>zřizovatelů</w:t>
      </w:r>
      <w:r w:rsidR="00607A96">
        <w:rPr>
          <w:rStyle w:val="halyaf"/>
        </w:rPr>
        <w:t xml:space="preserve"> sociálních služeb)</w:t>
      </w:r>
      <w:r w:rsidR="00D875AD">
        <w:rPr>
          <w:rStyle w:val="halyaf"/>
        </w:rPr>
        <w:t xml:space="preserve"> takovýchto zařízení i na širší veřejnost, </w:t>
      </w:r>
      <w:r w:rsidR="00146CD6">
        <w:rPr>
          <w:rStyle w:val="halyaf"/>
        </w:rPr>
        <w:t>aby došlo k pochopení, že nelze podporovat služby, které neumožňují lidem</w:t>
      </w:r>
      <w:r w:rsidR="00D80A34">
        <w:rPr>
          <w:rStyle w:val="halyaf"/>
        </w:rPr>
        <w:t xml:space="preserve"> s postižením</w:t>
      </w:r>
      <w:r w:rsidR="00146CD6">
        <w:rPr>
          <w:rStyle w:val="halyaf"/>
        </w:rPr>
        <w:t xml:space="preserve"> žít normální život.</w:t>
      </w:r>
      <w:r w:rsidR="00CD7B7E">
        <w:rPr>
          <w:rStyle w:val="halyaf"/>
        </w:rPr>
        <w:t xml:space="preserve"> </w:t>
      </w:r>
      <w:r w:rsidR="00F92864">
        <w:rPr>
          <w:rStyle w:val="halyaf"/>
        </w:rPr>
        <w:t xml:space="preserve">V současnosti se o tomto tématu mluví mezi odborníky, což je úzká skupina lidí, ale pokud se toto téma nebude otevírat širší veřejnosti, tak nevznikne ani tlak na </w:t>
      </w:r>
      <w:r w:rsidR="00F405F6">
        <w:rPr>
          <w:rStyle w:val="halyaf"/>
        </w:rPr>
        <w:t xml:space="preserve">změnu. Čím více se téma dostane do povědomí, tím bude větší možnost i efektivita změn v ochraně práv lidí s postižením. </w:t>
      </w:r>
    </w:p>
    <w:p w14:paraId="1DC9446D" w14:textId="77777777" w:rsidR="001D08D2" w:rsidRDefault="001D08D2" w:rsidP="002564CB">
      <w:p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000000"/>
          <w:lang w:eastAsia="cs-CZ"/>
        </w:rPr>
      </w:pPr>
    </w:p>
    <w:p w14:paraId="25021BAC" w14:textId="77777777" w:rsidR="0023112D" w:rsidRDefault="0023112D" w:rsidP="0023112D">
      <w:pPr>
        <w:jc w:val="both"/>
        <w:rPr>
          <w:rFonts w:ascii="Calibri" w:eastAsia="Times New Roman" w:hAnsi="Calibri" w:cs="Times New Roman"/>
          <w:b/>
          <w:color w:val="000000"/>
          <w:u w:val="single"/>
        </w:rPr>
      </w:pPr>
    </w:p>
    <w:p w14:paraId="67A976EA" w14:textId="65B017BE" w:rsidR="001D16C9" w:rsidRDefault="001D16C9">
      <w:pPr>
        <w:rPr>
          <w:rFonts w:ascii="Calibri" w:eastAsia="Times New Roman" w:hAnsi="Calibri" w:cs="Times New Roman"/>
          <w:color w:val="000000"/>
        </w:rPr>
      </w:pPr>
      <w:bookmarkStart w:id="3" w:name="_GoBack"/>
      <w:bookmarkEnd w:id="3"/>
    </w:p>
    <w:sectPr w:rsidR="001D16C9" w:rsidSect="00F6352F">
      <w:pgSz w:w="11906" w:h="16838"/>
      <w:pgMar w:top="1135" w:right="991" w:bottom="1276" w:left="993" w:header="56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47FE2" w14:textId="77777777" w:rsidR="004B4323" w:rsidRDefault="004B4323" w:rsidP="00585199">
      <w:pPr>
        <w:spacing w:after="0" w:line="240" w:lineRule="auto"/>
      </w:pPr>
      <w:r>
        <w:separator/>
      </w:r>
    </w:p>
  </w:endnote>
  <w:endnote w:type="continuationSeparator" w:id="0">
    <w:p w14:paraId="29DFED62" w14:textId="77777777" w:rsidR="004B4323" w:rsidRDefault="004B4323" w:rsidP="0058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0D277" w14:textId="77777777" w:rsidR="004B4323" w:rsidRDefault="004B4323" w:rsidP="00585199">
      <w:pPr>
        <w:spacing w:after="0" w:line="240" w:lineRule="auto"/>
      </w:pPr>
      <w:r>
        <w:separator/>
      </w:r>
    </w:p>
  </w:footnote>
  <w:footnote w:type="continuationSeparator" w:id="0">
    <w:p w14:paraId="19EC691F" w14:textId="77777777" w:rsidR="004B4323" w:rsidRDefault="004B4323" w:rsidP="00585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DA8"/>
    <w:multiLevelType w:val="hybridMultilevel"/>
    <w:tmpl w:val="E5E8AA7A"/>
    <w:lvl w:ilvl="0" w:tplc="382EA8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59BF"/>
    <w:multiLevelType w:val="multilevel"/>
    <w:tmpl w:val="7AF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E3449"/>
    <w:multiLevelType w:val="hybridMultilevel"/>
    <w:tmpl w:val="376A70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E4E88"/>
    <w:multiLevelType w:val="hybridMultilevel"/>
    <w:tmpl w:val="EC2AAB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A5AE9"/>
    <w:multiLevelType w:val="hybridMultilevel"/>
    <w:tmpl w:val="D08C2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836"/>
    <w:multiLevelType w:val="multilevel"/>
    <w:tmpl w:val="5CC2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73354"/>
    <w:multiLevelType w:val="hybridMultilevel"/>
    <w:tmpl w:val="A1388C38"/>
    <w:lvl w:ilvl="0" w:tplc="36803C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5250"/>
    <w:multiLevelType w:val="hybridMultilevel"/>
    <w:tmpl w:val="1590A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3F"/>
    <w:multiLevelType w:val="multilevel"/>
    <w:tmpl w:val="33F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FE7908"/>
    <w:multiLevelType w:val="hybridMultilevel"/>
    <w:tmpl w:val="DB781C6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846005"/>
    <w:multiLevelType w:val="hybridMultilevel"/>
    <w:tmpl w:val="E488B3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D4633"/>
    <w:multiLevelType w:val="hybridMultilevel"/>
    <w:tmpl w:val="C2723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541F1"/>
    <w:multiLevelType w:val="hybridMultilevel"/>
    <w:tmpl w:val="7D3013B6"/>
    <w:lvl w:ilvl="0" w:tplc="31CCBF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13"/>
    <w:rsid w:val="00006113"/>
    <w:rsid w:val="00021E29"/>
    <w:rsid w:val="000266EF"/>
    <w:rsid w:val="00040512"/>
    <w:rsid w:val="00042704"/>
    <w:rsid w:val="00052609"/>
    <w:rsid w:val="000757F3"/>
    <w:rsid w:val="0008144F"/>
    <w:rsid w:val="000918B7"/>
    <w:rsid w:val="00095B13"/>
    <w:rsid w:val="000A0550"/>
    <w:rsid w:val="000A2888"/>
    <w:rsid w:val="000B62E1"/>
    <w:rsid w:val="000D609B"/>
    <w:rsid w:val="000E301D"/>
    <w:rsid w:val="000F2C52"/>
    <w:rsid w:val="001056CD"/>
    <w:rsid w:val="001255E1"/>
    <w:rsid w:val="001354EC"/>
    <w:rsid w:val="00145494"/>
    <w:rsid w:val="00146CD6"/>
    <w:rsid w:val="00152394"/>
    <w:rsid w:val="001541CE"/>
    <w:rsid w:val="00193CD8"/>
    <w:rsid w:val="001951FB"/>
    <w:rsid w:val="001A67F2"/>
    <w:rsid w:val="001A6D67"/>
    <w:rsid w:val="001B34F7"/>
    <w:rsid w:val="001D0352"/>
    <w:rsid w:val="001D08D2"/>
    <w:rsid w:val="001D16C9"/>
    <w:rsid w:val="001D75DE"/>
    <w:rsid w:val="001E4AA3"/>
    <w:rsid w:val="00206DF5"/>
    <w:rsid w:val="0021294F"/>
    <w:rsid w:val="002306F8"/>
    <w:rsid w:val="0023112D"/>
    <w:rsid w:val="00231F58"/>
    <w:rsid w:val="002326DB"/>
    <w:rsid w:val="00256466"/>
    <w:rsid w:val="002564CB"/>
    <w:rsid w:val="002604C0"/>
    <w:rsid w:val="00273388"/>
    <w:rsid w:val="00295FB1"/>
    <w:rsid w:val="002B740C"/>
    <w:rsid w:val="002C26A5"/>
    <w:rsid w:val="002F43B3"/>
    <w:rsid w:val="00300863"/>
    <w:rsid w:val="00340C11"/>
    <w:rsid w:val="00354CFA"/>
    <w:rsid w:val="00363B16"/>
    <w:rsid w:val="00365427"/>
    <w:rsid w:val="00396BF2"/>
    <w:rsid w:val="003C36DE"/>
    <w:rsid w:val="003C4AAA"/>
    <w:rsid w:val="003C6CDF"/>
    <w:rsid w:val="003D0630"/>
    <w:rsid w:val="003D6A42"/>
    <w:rsid w:val="003E1BAF"/>
    <w:rsid w:val="003F3A5F"/>
    <w:rsid w:val="00403A9E"/>
    <w:rsid w:val="0042598F"/>
    <w:rsid w:val="004415A7"/>
    <w:rsid w:val="004603E9"/>
    <w:rsid w:val="00464884"/>
    <w:rsid w:val="00466447"/>
    <w:rsid w:val="004673B5"/>
    <w:rsid w:val="00476E6E"/>
    <w:rsid w:val="00484743"/>
    <w:rsid w:val="0049228E"/>
    <w:rsid w:val="004967EE"/>
    <w:rsid w:val="004A5D0A"/>
    <w:rsid w:val="004A629D"/>
    <w:rsid w:val="004B15F3"/>
    <w:rsid w:val="004B4323"/>
    <w:rsid w:val="004B5238"/>
    <w:rsid w:val="004B5D4C"/>
    <w:rsid w:val="004F2F91"/>
    <w:rsid w:val="00503630"/>
    <w:rsid w:val="00522DD9"/>
    <w:rsid w:val="00557EB8"/>
    <w:rsid w:val="00560B58"/>
    <w:rsid w:val="00571725"/>
    <w:rsid w:val="00583C37"/>
    <w:rsid w:val="00585199"/>
    <w:rsid w:val="00595AA9"/>
    <w:rsid w:val="005A1670"/>
    <w:rsid w:val="005A7F1B"/>
    <w:rsid w:val="005B16B8"/>
    <w:rsid w:val="005D03E7"/>
    <w:rsid w:val="005D5ED0"/>
    <w:rsid w:val="005E2C92"/>
    <w:rsid w:val="005F376C"/>
    <w:rsid w:val="005F401C"/>
    <w:rsid w:val="005F68ED"/>
    <w:rsid w:val="00607A96"/>
    <w:rsid w:val="006216A2"/>
    <w:rsid w:val="00625A15"/>
    <w:rsid w:val="0063747E"/>
    <w:rsid w:val="006629C6"/>
    <w:rsid w:val="006729A0"/>
    <w:rsid w:val="006815E5"/>
    <w:rsid w:val="00682176"/>
    <w:rsid w:val="006A4174"/>
    <w:rsid w:val="006C1378"/>
    <w:rsid w:val="006C5CF8"/>
    <w:rsid w:val="006C7657"/>
    <w:rsid w:val="006C7FC7"/>
    <w:rsid w:val="006D02C9"/>
    <w:rsid w:val="00722E16"/>
    <w:rsid w:val="00724635"/>
    <w:rsid w:val="0073300C"/>
    <w:rsid w:val="00742A4F"/>
    <w:rsid w:val="00754B6B"/>
    <w:rsid w:val="00773656"/>
    <w:rsid w:val="00783059"/>
    <w:rsid w:val="0078371A"/>
    <w:rsid w:val="00785D8F"/>
    <w:rsid w:val="00791CF6"/>
    <w:rsid w:val="007C09BA"/>
    <w:rsid w:val="007C4677"/>
    <w:rsid w:val="007C69AB"/>
    <w:rsid w:val="007D1805"/>
    <w:rsid w:val="00801E45"/>
    <w:rsid w:val="00813DFF"/>
    <w:rsid w:val="00817441"/>
    <w:rsid w:val="0084010E"/>
    <w:rsid w:val="00851DDA"/>
    <w:rsid w:val="00860A71"/>
    <w:rsid w:val="00862810"/>
    <w:rsid w:val="00865A30"/>
    <w:rsid w:val="00874361"/>
    <w:rsid w:val="008A44DF"/>
    <w:rsid w:val="008B50EA"/>
    <w:rsid w:val="008F72D2"/>
    <w:rsid w:val="0090412F"/>
    <w:rsid w:val="00911795"/>
    <w:rsid w:val="00911A3A"/>
    <w:rsid w:val="00924843"/>
    <w:rsid w:val="00952761"/>
    <w:rsid w:val="00957AD3"/>
    <w:rsid w:val="009626EB"/>
    <w:rsid w:val="00967C1D"/>
    <w:rsid w:val="0098286B"/>
    <w:rsid w:val="0098295B"/>
    <w:rsid w:val="009864B4"/>
    <w:rsid w:val="00987D5B"/>
    <w:rsid w:val="009C0116"/>
    <w:rsid w:val="00A01A2C"/>
    <w:rsid w:val="00A03902"/>
    <w:rsid w:val="00A122FF"/>
    <w:rsid w:val="00A13D0B"/>
    <w:rsid w:val="00A278EC"/>
    <w:rsid w:val="00A331BC"/>
    <w:rsid w:val="00A33806"/>
    <w:rsid w:val="00A466F0"/>
    <w:rsid w:val="00A5067B"/>
    <w:rsid w:val="00A510EE"/>
    <w:rsid w:val="00A57B93"/>
    <w:rsid w:val="00A8743F"/>
    <w:rsid w:val="00A93721"/>
    <w:rsid w:val="00A962C7"/>
    <w:rsid w:val="00A97ABF"/>
    <w:rsid w:val="00AB392C"/>
    <w:rsid w:val="00AB6DFF"/>
    <w:rsid w:val="00AC2AE8"/>
    <w:rsid w:val="00AC7FD3"/>
    <w:rsid w:val="00AD58B9"/>
    <w:rsid w:val="00AE0142"/>
    <w:rsid w:val="00AE1E6D"/>
    <w:rsid w:val="00AF5F80"/>
    <w:rsid w:val="00B038D3"/>
    <w:rsid w:val="00B0628E"/>
    <w:rsid w:val="00B20F5E"/>
    <w:rsid w:val="00B226F8"/>
    <w:rsid w:val="00B5059B"/>
    <w:rsid w:val="00B56D39"/>
    <w:rsid w:val="00B65F96"/>
    <w:rsid w:val="00B7478F"/>
    <w:rsid w:val="00B813BE"/>
    <w:rsid w:val="00B8674F"/>
    <w:rsid w:val="00B87077"/>
    <w:rsid w:val="00BA0A5E"/>
    <w:rsid w:val="00BA551B"/>
    <w:rsid w:val="00BB364A"/>
    <w:rsid w:val="00BB4963"/>
    <w:rsid w:val="00BC1A8F"/>
    <w:rsid w:val="00BC5D0A"/>
    <w:rsid w:val="00BD203D"/>
    <w:rsid w:val="00BF25DA"/>
    <w:rsid w:val="00C063FF"/>
    <w:rsid w:val="00C221A5"/>
    <w:rsid w:val="00C3609C"/>
    <w:rsid w:val="00C51748"/>
    <w:rsid w:val="00C53AA6"/>
    <w:rsid w:val="00C63094"/>
    <w:rsid w:val="00C67490"/>
    <w:rsid w:val="00C76605"/>
    <w:rsid w:val="00C804EB"/>
    <w:rsid w:val="00C82479"/>
    <w:rsid w:val="00C939FF"/>
    <w:rsid w:val="00CB1222"/>
    <w:rsid w:val="00CC77C4"/>
    <w:rsid w:val="00CD7B7E"/>
    <w:rsid w:val="00CF3E37"/>
    <w:rsid w:val="00D02EE1"/>
    <w:rsid w:val="00D03B3B"/>
    <w:rsid w:val="00D12599"/>
    <w:rsid w:val="00D16632"/>
    <w:rsid w:val="00D37264"/>
    <w:rsid w:val="00D77F3E"/>
    <w:rsid w:val="00D80A34"/>
    <w:rsid w:val="00D875AD"/>
    <w:rsid w:val="00D91FA3"/>
    <w:rsid w:val="00DA3F79"/>
    <w:rsid w:val="00DC07BD"/>
    <w:rsid w:val="00DC598D"/>
    <w:rsid w:val="00DE2856"/>
    <w:rsid w:val="00DE6D05"/>
    <w:rsid w:val="00DF0BBA"/>
    <w:rsid w:val="00DF1B70"/>
    <w:rsid w:val="00DF2AAF"/>
    <w:rsid w:val="00DF629C"/>
    <w:rsid w:val="00E04FC3"/>
    <w:rsid w:val="00E14FA8"/>
    <w:rsid w:val="00E22DBB"/>
    <w:rsid w:val="00E51B9C"/>
    <w:rsid w:val="00E678BA"/>
    <w:rsid w:val="00E75599"/>
    <w:rsid w:val="00E83DCE"/>
    <w:rsid w:val="00E871EC"/>
    <w:rsid w:val="00E9749E"/>
    <w:rsid w:val="00EA1FE0"/>
    <w:rsid w:val="00ED7793"/>
    <w:rsid w:val="00F148F5"/>
    <w:rsid w:val="00F162AE"/>
    <w:rsid w:val="00F303C5"/>
    <w:rsid w:val="00F30D75"/>
    <w:rsid w:val="00F405F6"/>
    <w:rsid w:val="00F6095D"/>
    <w:rsid w:val="00F6176E"/>
    <w:rsid w:val="00F634D0"/>
    <w:rsid w:val="00F6352F"/>
    <w:rsid w:val="00F80142"/>
    <w:rsid w:val="00F84337"/>
    <w:rsid w:val="00F92864"/>
    <w:rsid w:val="00FA6110"/>
    <w:rsid w:val="00FA7405"/>
    <w:rsid w:val="00FC5995"/>
    <w:rsid w:val="00FC7A46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C2E5A"/>
  <w15:chartTrackingRefBased/>
  <w15:docId w15:val="{28B3A5BE-05A8-446F-B6C3-F6FA3DA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A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1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199"/>
  </w:style>
  <w:style w:type="paragraph" w:styleId="Zpat">
    <w:name w:val="footer"/>
    <w:basedOn w:val="Normln"/>
    <w:link w:val="ZpatChar"/>
    <w:uiPriority w:val="99"/>
    <w:unhideWhenUsed/>
    <w:rsid w:val="0058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199"/>
  </w:style>
  <w:style w:type="character" w:styleId="Odkaznakoment">
    <w:name w:val="annotation reference"/>
    <w:basedOn w:val="Standardnpsmoodstavce"/>
    <w:uiPriority w:val="99"/>
    <w:semiHidden/>
    <w:unhideWhenUsed/>
    <w:rsid w:val="009248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8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48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8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48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84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3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yaf">
    <w:name w:val="halyaf"/>
    <w:basedOn w:val="Standardnpsmoodstavce"/>
    <w:rsid w:val="00817441"/>
  </w:style>
  <w:style w:type="paragraph" w:styleId="Prosttext">
    <w:name w:val="Plain Text"/>
    <w:basedOn w:val="Normln"/>
    <w:link w:val="ProsttextChar"/>
    <w:uiPriority w:val="99"/>
    <w:unhideWhenUsed/>
    <w:rsid w:val="000F2C5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F2C52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1669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Budsky Simon</dc:creator>
  <cp:keywords/>
  <dc:description/>
  <cp:lastModifiedBy>EKONOM</cp:lastModifiedBy>
  <cp:revision>13</cp:revision>
  <dcterms:created xsi:type="dcterms:W3CDTF">2021-10-17T12:37:00Z</dcterms:created>
  <dcterms:modified xsi:type="dcterms:W3CDTF">2021-12-16T09:16:00Z</dcterms:modified>
</cp:coreProperties>
</file>