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02" w:h="579" w:wrap="none" w:hAnchor="page" w:x="1370" w:y="9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58" w:h="1272" w:wrap="none" w:hAnchor="page" w:x="7892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^RAJSKÁ SPRÁVA A ÚDRŽBA SILNIC VYSOČINY příspěvková organizace</w:t>
      </w:r>
    </w:p>
    <w:p>
      <w:pPr>
        <w:pStyle w:val="Style4"/>
        <w:keepNext w:val="0"/>
        <w:keepLines w:val="0"/>
        <w:framePr w:w="3258" w:h="1272" w:wrap="none" w:hAnchor="page" w:x="7892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58" w:h="1272" w:wrap="none" w:hAnchor="page" w:x="7892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7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pod oslem: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~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7" w:left="1000" w:right="751" w:bottom="2079" w:header="9" w:footer="165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3260090</wp:posOffset>
            </wp:positionH>
            <wp:positionV relativeFrom="paragraph">
              <wp:posOffset>114300</wp:posOffset>
            </wp:positionV>
            <wp:extent cx="1456690" cy="4635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635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29124/2021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4"/>
        <w:gridCol w:w="6978"/>
      </w:tblGrid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6972"/>
      </w:tblGrid>
      <w:tr>
        <w:trPr>
          <w:trHeight w:val="3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6972"/>
      </w:tblGrid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583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„Zhotovitel“)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4"/>
        <w:gridCol w:w="6972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Družstvo Vysočina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Janovice 66, 588 13 Polná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Marta Surková - předseda představenstva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009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47903082</w:t>
              <w:tab/>
              <w:t>DIČ : CZ47903082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6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/>
        <w:ind w:left="340" w:right="0" w:firstLine="2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xiT&amp;NÍx&amp;ý.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180" w:line="30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pouze posyp inertním materiálem v délce 7 500,00 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28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dispečera ZU Jihlava 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pozemních komunikacích MK : 1) obec Janovice- křiž. sil. 11/348 délka 2 000,00 m, 2) obec Dobroutov-křiž. sil. 11/348 délka 3 000,00 m, 3) obec Meziříčko-od křiž. sil. III/34824-areál střediska délka 1000,00m, 4) obec Amolec-od křiž. sil. III/34823-spoj. cesta + areál družstva délka 1 500,00 m.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2021/2022, a to konkrétně od 8.11.2021 do 31.3.2022.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stím, že Zhotovitel nastoupí na provádění prací dle objednávky Objednatele vždy až po skončení údržbových prací na komunikacích ve správě Zhotovitele.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28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3100" w:right="0" w:firstLine="0"/>
        <w:jc w:val="left"/>
      </w:pPr>
      <w:r>
        <mc:AlternateContent>
          <mc:Choice Requires="wps">
            <w:drawing>
              <wp:anchor distT="0" distB="1247775" distL="114300" distR="678180" simplePos="0" relativeHeight="125829379" behindDoc="0" locked="0" layoutInCell="1" allowOverlap="1">
                <wp:simplePos x="0" y="0"/>
                <wp:positionH relativeFrom="page">
                  <wp:posOffset>868045</wp:posOffset>
                </wp:positionH>
                <wp:positionV relativeFrom="margin">
                  <wp:posOffset>1015365</wp:posOffset>
                </wp:positionV>
                <wp:extent cx="876300" cy="1866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6300" cy="186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349999999999994pt;margin-top:79.950000000000003pt;width:69.pt;height:14.699999999999999pt;z-index:-125829374;mso-wrap-distance-left:9.pt;mso-wrap-distance-right:53.399999999999999pt;mso-wrap-distance-bottom:98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92480" distB="0" distL="287655" distR="114300" simplePos="0" relativeHeight="125829381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margin">
                  <wp:posOffset>1807845</wp:posOffset>
                </wp:positionV>
                <wp:extent cx="1266825" cy="64198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6825" cy="641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  <w:br/>
                              <w:t>Ing. Radovan Necid</w:t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2.pt;margin-top:142.34999999999999pt;width:99.75pt;height:50.549999999999997pt;z-index:-125829372;mso-wrap-distance-left:22.649999999999999pt;mso-wrap-distance-top:62.3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Janovicích dne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2940" w:right="0" w:firstLine="4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7" w:left="974" w:right="1366" w:bottom="1148" w:header="1039" w:footer="720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 Marilta Surková předseda představenstva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1.11.2021 do 31.03.2022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96"/>
        <w:gridCol w:w="852"/>
        <w:gridCol w:w="2022"/>
      </w:tblGrid>
      <w:tr>
        <w:trPr>
          <w:trHeight w:val="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85.00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20.00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“7"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350.00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59" w:left="977" w:right="1363" w:bottom="1359" w:header="931" w:footer="93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 (4)_"/>
    <w:basedOn w:val="DefaultParagraphFont"/>
    <w:link w:val="Style9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322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after="36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  <w:spacing w:after="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