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415290" distB="0" distL="0" distR="0" simplePos="0" relativeHeight="125829378" behindDoc="0" locked="0" layoutInCell="1" allowOverlap="1">
                <wp:simplePos x="0" y="0"/>
                <wp:positionH relativeFrom="page">
                  <wp:posOffset>878840</wp:posOffset>
                </wp:positionH>
                <wp:positionV relativeFrom="paragraph">
                  <wp:posOffset>415290</wp:posOffset>
                </wp:positionV>
                <wp:extent cx="3882390" cy="37338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82390" cy="3733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bookmarkStart w:id="1" w:name="bookmark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9.200000000000003pt;margin-top:32.700000000000003pt;width:305.69999999999999pt;height:29.399999999999999pt;z-index:-125829375;mso-wrap-distance-left:0;mso-wrap-distance-top:32.70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  <w:bookmarkEnd w:id="0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905" distL="0" distR="0" simplePos="0" relativeHeight="125829380" behindDoc="0" locked="0" layoutInCell="1" allowOverlap="1">
                <wp:simplePos x="0" y="0"/>
                <wp:positionH relativeFrom="page">
                  <wp:posOffset>5247005</wp:posOffset>
                </wp:positionH>
                <wp:positionV relativeFrom="paragraph">
                  <wp:posOffset>0</wp:posOffset>
                </wp:positionV>
                <wp:extent cx="2040255" cy="78676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40255" cy="7867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5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KRZVSKÁ SPRÁVA A ÚDRŽBA SILNÍC VYSOČINY příspěvková organizace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pos="1854" w:val="left"/>
                              </w:tabs>
                              <w:bidi w:val="0"/>
                              <w:spacing w:before="0" w:after="0" w:line="550" w:lineRule="auto"/>
                              <w:ind w:left="0" w:right="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SMLOUVA REGISTROVÁNA pod číslem:</w:t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0^/2^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13.14999999999998pt;margin-top:0;width:160.65000000000001pt;height:61.950000000000003pt;z-index:-125829373;mso-wrap-distance-left:0;mso-wrap-distance-right:0;mso-wrap-distance-bottom:0.1499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95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Segoe UI" w:eastAsia="Segoe UI" w:hAnsi="Segoe UI" w:cs="Segoe UI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KRZVSKÁ SPRÁVA A ÚDRŽBA SILNÍC VYSOČINY příspěvková organizace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pos="1854" w:val="left"/>
                        </w:tabs>
                        <w:bidi w:val="0"/>
                        <w:spacing w:before="0" w:after="0" w:line="55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Segoe UI" w:eastAsia="Segoe UI" w:hAnsi="Segoe UI" w:cs="Segoe UI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SMLOUVA REGISTROVÁNA pod číslem:</w:t>
                        <w:tab/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u w:val="single"/>
                          <w:shd w:val="clear" w:color="auto" w:fill="auto"/>
                          <w:lang w:val="cs-CZ" w:eastAsia="cs-CZ" w:bidi="cs-CZ"/>
                        </w:rPr>
                        <w:t>0^/2^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28" w:lineRule="auto"/>
        <w:ind w:left="0" w:right="0" w:firstLine="360"/>
        <w:jc w:val="left"/>
      </w:pPr>
      <w:r>
        <w:drawing>
          <wp:anchor distT="0" distB="0" distL="12700" distR="12700" simplePos="0" relativeHeight="125829382" behindDoc="0" locked="0" layoutInCell="1" allowOverlap="1">
            <wp:simplePos x="0" y="0"/>
            <wp:positionH relativeFrom="page">
              <wp:posOffset>3281045</wp:posOffset>
            </wp:positionH>
            <wp:positionV relativeFrom="paragraph">
              <wp:posOffset>101600</wp:posOffset>
            </wp:positionV>
            <wp:extent cx="1450975" cy="457200"/>
            <wp:wrapSquare wrapText="left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50975" cy="45720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silnic Vysočiny</w:t>
      </w:r>
      <w:bookmarkEnd w:id="2"/>
      <w:bookmarkEnd w:id="3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 w:line="228" w:lineRule="auto"/>
        <w:ind w:left="0" w:right="0" w:firstLine="360"/>
        <w:jc w:val="left"/>
        <w:rPr>
          <w:sz w:val="26"/>
          <w:szCs w:val="26"/>
        </w:rPr>
      </w:pPr>
      <w:r>
        <w:rPr>
          <w:rFonts w:ascii="Verdana" w:eastAsia="Verdana" w:hAnsi="Verdana" w:cs="Verdana"/>
          <w:b/>
          <w:bCs/>
          <w:i/>
          <w:i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příspěvková organizace</w:t>
      </w:r>
    </w:p>
    <w:p>
      <w:pPr>
        <w:pStyle w:val="Style9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4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1122/16, 586 01 Jihlava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center"/>
        <w:rPr>
          <w:sz w:val="32"/>
          <w:szCs w:val="32"/>
        </w:rPr>
      </w:pPr>
      <w:r>
        <w:rPr>
          <w:b/>
          <w:bCs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cs-CZ" w:eastAsia="cs-CZ" w:bidi="cs-CZ"/>
        </w:rPr>
        <w:t>Smlouva o dílo na provádění zimní údržby č. 29139/2021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Níže uvedeného dne, měsíce a roku</w:t>
      </w:r>
    </w:p>
    <w:tbl>
      <w:tblPr>
        <w:tblOverlap w:val="never"/>
        <w:jc w:val="center"/>
        <w:tblLayout w:type="fixed"/>
      </w:tblPr>
      <w:tblGrid>
        <w:gridCol w:w="1944"/>
        <w:gridCol w:w="6984"/>
      </w:tblGrid>
      <w:tr>
        <w:trPr>
          <w:trHeight w:val="30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30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3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widowControl w:val="0"/>
        <w:spacing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tbl>
      <w:tblPr>
        <w:tblOverlap w:val="never"/>
        <w:jc w:val="center"/>
        <w:tblLayout w:type="fixed"/>
      </w:tblPr>
      <w:tblGrid>
        <w:gridCol w:w="1944"/>
        <w:gridCol w:w="6978"/>
      </w:tblGrid>
      <w:tr>
        <w:trPr>
          <w:trHeight w:val="37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090" w:val="left"/>
        </w:tabs>
        <w:bidi w:val="0"/>
        <w:spacing w:before="0" w:after="6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  <w:tab/>
        <w:t>_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2493" w:val="left"/>
        </w:tabs>
        <w:bidi w:val="0"/>
        <w:spacing w:before="0" w:after="6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Zřizovatel:</w:t>
        <w:tab/>
        <w:t>Kraj Vysočina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„Zhotovitel?)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36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</w:t>
      </w:r>
      <w:bookmarkEnd w:id="4"/>
      <w:bookmarkEnd w:id="5"/>
    </w:p>
    <w:tbl>
      <w:tblPr>
        <w:tblOverlap w:val="never"/>
        <w:jc w:val="center"/>
        <w:tblLayout w:type="fixed"/>
      </w:tblPr>
      <w:tblGrid>
        <w:gridCol w:w="1944"/>
        <w:gridCol w:w="6978"/>
      </w:tblGrid>
      <w:tr>
        <w:trPr>
          <w:trHeight w:val="29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Obec Zhoř</w:t>
            </w:r>
          </w:p>
        </w:tc>
      </w:tr>
      <w:tr>
        <w:trPr>
          <w:trHeight w:val="30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Zhoř u Jihlavy 64, 588 26 Zhoř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Vladimírem Čížkem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87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00286974</w:t>
              <w:tab/>
              <w:t>DIČ : CZ00286974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„Objednatel“)</w:t>
      </w:r>
    </w:p>
    <w:p>
      <w:pPr>
        <w:widowControl w:val="0"/>
        <w:spacing w:after="65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300" w:lineRule="auto"/>
        <w:ind w:left="3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uzavírají tuto smlouvu dle § 2586 a násl. zákona č. 89/2012 Sb., občanský zákoník (dále jen „občanský zákoník“), a to v následujícím znění: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I. Předmět díla</w:t>
      </w:r>
      <w:bookmarkEnd w:id="6"/>
      <w:bookmarkEnd w:id="7"/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8" w:val="left"/>
        </w:tabs>
        <w:bidi w:val="0"/>
        <w:spacing w:before="0" w:after="320" w:line="300" w:lineRule="auto"/>
        <w:ind w:left="36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se zavazuje pro objednatele provádět práce v podobě údržby pozemní komunikace, a to v rozsahu : pluhování + posyp inertním materiálem v celkové délce 2 050,00 m.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6" w:val="left"/>
        </w:tabs>
        <w:bidi w:val="0"/>
        <w:spacing w:before="0" w:after="0" w:line="300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se zavazuje za provedené práce zhotoviteli řádně a včas zaplatit a to na základě řádně vystavené faktury dle čl. IV. této Smlouvy.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6" w:val="left"/>
        </w:tabs>
        <w:bidi w:val="0"/>
        <w:spacing w:before="0" w:after="300" w:line="300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je povinen provádět práce specifikované včl. I odst. 1 této Smlouvy vždy po telefonické objednávce Objednatele. Telefon dispečera ZÚ Jihlava :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II. Místo plnění</w:t>
      </w:r>
      <w:bookmarkEnd w:id="8"/>
      <w:bookmarkEnd w:id="9"/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6" w:val="left"/>
        </w:tabs>
        <w:bidi w:val="0"/>
        <w:spacing w:before="0" w:after="300" w:line="300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díla bude zhotovitel provádět na pozemních komunikacích MK v obci Zhoř u Jihlavy : spojnice sil. 11/353 a sil. III/3534 v délce 550,00 m, MK směr kostel, základní škola v délce 600,00 m, MK nová zástavba vpravo ve směru obec Stáj v délce 900,00 m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III. Doba plnění</w:t>
      </w:r>
      <w:bookmarkEnd w:id="10"/>
      <w:bookmarkEnd w:id="11"/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6" w:val="left"/>
        </w:tabs>
        <w:bidi w:val="0"/>
        <w:spacing w:before="0" w:after="0" w:line="298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bude provádět práce specifikované v čl. I. v zimním období roku 2021/2022, a to konkrétně od 22.11.2021 do 31.3.2022.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6" w:val="left"/>
        </w:tabs>
        <w:bidi w:val="0"/>
        <w:spacing w:before="0" w:after="0" w:line="298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Plnění předmětu této smlouvy před jej í účinností se považuj e za plnění dle této smlouvy a práva a povinnosti z toho vzniklá se řídí touto smlouvou.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6" w:val="left"/>
        </w:tabs>
        <w:bidi w:val="0"/>
        <w:spacing w:before="0" w:after="300" w:line="298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je ztotožněn stím, že Zhotovitel nastoupí na provádění prací dle objednávky Objednatele vždy až po skončení údržbových prací na komunikacích ve správě Zhotovitele.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IV. Cena díla a fakturace</w:t>
      </w:r>
      <w:bookmarkEnd w:id="12"/>
      <w:bookmarkEnd w:id="13"/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6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za provádění jednotlivých prací je stanovena v příloze č. 1 Cenová nabídka pro zimní údržbu pozemních komunikací.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6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Skutečně provedené práce budou objednateli fakturovány vždy následující měsíc po jejich provedení, nejpozději však do 15. dne následujícího měsíce.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6" w:val="left"/>
        </w:tabs>
        <w:bidi w:val="0"/>
        <w:spacing w:before="0" w:after="30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V. Závěrečná ustanovení</w:t>
      </w:r>
      <w:bookmarkEnd w:id="14"/>
      <w:bookmarkEnd w:id="15"/>
    </w:p>
    <w:p>
      <w:pPr>
        <w:pStyle w:val="Style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6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neupravená touto Smlouvou se řídí občanským zákoníkem.</w:t>
      </w:r>
    </w:p>
    <w:p>
      <w:pPr>
        <w:pStyle w:val="Style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6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Smlouvaje vyhotovena ve dvou stejnopisech, z nichž každá smluvní strana obdrží jedno vyhotovení.</w:t>
      </w:r>
    </w:p>
    <w:p>
      <w:pPr>
        <w:pStyle w:val="Style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6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Jakékoliv změny této Smlouvy mohou být činěny pouze na základě písemných dodatků, podepsaných oběma smluvními stranami.</w:t>
      </w:r>
    </w:p>
    <w:p>
      <w:pPr>
        <w:pStyle w:val="Style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6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výslovně souhlasí se zveřejněním celého textu této Smlouvy včetně podpisů v informačním systému veřejné správy - Registru smluv.</w:t>
      </w:r>
    </w:p>
    <w:p>
      <w:pPr>
        <w:pStyle w:val="Style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6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dnem podpisu poslední smluvní strany a účinnosti dnem uveřejnění v informačním systému veřejné správy - Registru smluv.</w:t>
      </w:r>
    </w:p>
    <w:p>
      <w:pPr>
        <w:pStyle w:val="Style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6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v platném znění (zákon o registru smluv) splní Zhotovitel.</w:t>
      </w:r>
    </w:p>
    <w:p>
      <w:pPr>
        <w:pStyle w:val="Style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6" w:val="left"/>
        </w:tabs>
        <w:bidi w:val="0"/>
        <w:spacing w:before="0" w:after="0"/>
        <w:ind w:left="360" w:right="0" w:hanging="36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445" w:left="1016" w:right="1338" w:bottom="1500" w:header="1017" w:footer="1072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9"/>
        <w:keepNext w:val="0"/>
        <w:keepLines w:val="0"/>
        <w:framePr w:w="9483" w:h="684" w:wrap="none" w:hAnchor="page" w:x="991" w:y="1"/>
        <w:widowControl w:val="0"/>
        <w:shd w:val="clear" w:color="auto" w:fill="auto"/>
        <w:bidi w:val="0"/>
        <w:spacing w:before="0" w:after="0"/>
        <w:ind w:left="36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8. Níže podepsaní zástupci smluvních stran prohlašují, že jsou oprávněni jednat a stvrzovat svým podpisem ujednání této Smlouvy.</w:t>
      </w:r>
    </w:p>
    <w:p>
      <w:pPr>
        <w:pStyle w:val="Style9"/>
        <w:keepNext w:val="0"/>
        <w:keepLines w:val="0"/>
        <w:framePr w:w="6855" w:h="306" w:wrap="none" w:hAnchor="page" w:x="1345" w:y="12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1: Cenová nabídka pro zimní údržbu pozemních komunikací</w:t>
      </w:r>
    </w:p>
    <w:p>
      <w:pPr>
        <w:pStyle w:val="Style9"/>
        <w:keepNext w:val="0"/>
        <w:keepLines w:val="0"/>
        <w:framePr w:w="3327" w:h="696" w:wrap="none" w:hAnchor="page" w:x="1339" w:y="1834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righ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 ' 12. 2021</w:t>
      </w:r>
    </w:p>
    <w:p>
      <w:pPr>
        <w:pStyle w:val="Style9"/>
        <w:keepNext w:val="0"/>
        <w:keepLines w:val="0"/>
        <w:framePr w:w="3327" w:h="696" w:wrap="none" w:hAnchor="page" w:x="1339" w:y="1834"/>
        <w:widowControl w:val="0"/>
        <w:shd w:val="clear" w:color="auto" w:fill="auto"/>
        <w:tabs>
          <w:tab w:leader="dot" w:pos="280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Jihlavě dne </w:t>
        <w:tab/>
      </w:r>
    </w:p>
    <w:p>
      <w:pPr>
        <w:pStyle w:val="Style9"/>
        <w:keepNext w:val="0"/>
        <w:keepLines w:val="0"/>
        <w:framePr w:w="1335" w:h="294" w:wrap="none" w:hAnchor="page" w:x="6685" w:y="22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 Zhoři dne</w:t>
      </w:r>
    </w:p>
    <w:p>
      <w:pPr>
        <w:pStyle w:val="Style4"/>
        <w:keepNext w:val="0"/>
        <w:keepLines w:val="0"/>
        <w:framePr w:w="1566" w:h="366" w:wrap="none" w:hAnchor="page" w:x="8512" w:y="2047"/>
        <w:widowControl w:val="0"/>
        <w:shd w:val="clear" w:color="auto" w:fill="auto"/>
        <w:tabs>
          <w:tab w:pos="1368" w:val="left"/>
        </w:tabs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rFonts w:ascii="Arial" w:eastAsia="Arial" w:hAnsi="Arial" w:cs="Arial"/>
          <w:i/>
          <w:iCs/>
          <w:color w:val="463A78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>4 £ 42.</w:t>
        <w:tab/>
        <w:t>4</w:t>
      </w:r>
    </w:p>
    <w:p>
      <w:pPr>
        <w:pStyle w:val="Style9"/>
        <w:keepNext w:val="0"/>
        <w:keepLines w:val="0"/>
        <w:framePr w:w="1503" w:h="393" w:wrap="none" w:hAnchor="page" w:x="2026" w:y="33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Zhotovitele</w:t>
      </w:r>
    </w:p>
    <w:p>
      <w:pPr>
        <w:pStyle w:val="Style9"/>
        <w:keepNext w:val="0"/>
        <w:keepLines w:val="0"/>
        <w:framePr w:w="1992" w:h="687" w:wrap="none" w:hAnchor="page" w:x="1615" w:y="3811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</w:t>
        <w:br/>
        <w:t>ředitel organizace</w:t>
      </w:r>
    </w:p>
    <w:p>
      <w:pPr>
        <w:pStyle w:val="Style9"/>
        <w:keepNext w:val="0"/>
        <w:keepLines w:val="0"/>
        <w:framePr w:w="2004" w:h="1005" w:wrap="none" w:hAnchor="page" w:x="6913" w:y="3487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Objednatele</w:t>
        <w:br/>
        <w:t>Ing. Vladimír Čížek</w:t>
        <w:br/>
        <w:t>starostka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3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388" w:left="990" w:right="1427" w:bottom="1388" w:header="960" w:footer="960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  <w:rPr>
          <w:sz w:val="28"/>
          <w:szCs w:val="28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>Cenová nabídka pro zimní údržbu pozemních komunikací</w:t>
        <w:br/>
        <w:t>na období od 01.11.2021 do 31.03.2022</w:t>
      </w:r>
    </w:p>
    <w:tbl>
      <w:tblPr>
        <w:tblOverlap w:val="never"/>
        <w:jc w:val="center"/>
        <w:tblLayout w:type="fixed"/>
      </w:tblPr>
      <w:tblGrid>
        <w:gridCol w:w="6090"/>
        <w:gridCol w:w="846"/>
        <w:gridCol w:w="2022"/>
      </w:tblGrid>
      <w:tr>
        <w:trPr>
          <w:trHeight w:val="3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DRUH PROVÁDĚNÉ PRÁCE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Kč</w:t>
            </w:r>
          </w:p>
        </w:tc>
      </w:tr>
      <w:tr>
        <w:trPr>
          <w:trHeight w:val="3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chemicky 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voz.chem.(bez mat.)s pluhováním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 xml:space="preserve">Posyp </w:t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voz.chem.se</w:t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skrápěním(bez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inertní 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inertní (bez mat.)s pluhováním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Kontrolní jízdy osobním autem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25,00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Kontrolní jízdy sypačem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Pluhování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Odstraňování sněhu traktorovou radlicí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800,00</w:t>
            </w:r>
          </w:p>
        </w:tc>
      </w:tr>
      <w:tr>
        <w:trPr>
          <w:trHeight w:val="3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Frézování sněhu z vozovky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1100,00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Odstraňování sněhu nakladačem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950,00</w:t>
            </w:r>
          </w:p>
        </w:tc>
      </w:tr>
      <w:tr>
        <w:trPr>
          <w:trHeight w:val="3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Odstaňování zmrazků z vozovky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45,00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Odvodnění voz.při tání a uvolňování vpustí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360,00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Úklid sněhu včetně odvozu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800,00</w:t>
            </w:r>
          </w:p>
        </w:tc>
      </w:tr>
      <w:tr>
        <w:trPr>
          <w:trHeight w:val="3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sůl NaCI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2 200,00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chlorid váp.CaCI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12 000,00</w:t>
            </w:r>
          </w:p>
        </w:tc>
      </w:tr>
      <w:tr>
        <w:trPr>
          <w:trHeight w:val="3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Solanka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3,20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drť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350,00</w:t>
            </w:r>
          </w:p>
        </w:tc>
      </w:tr>
      <w:tr>
        <w:trPr>
          <w:trHeight w:val="34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inert jiný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250,00</w:t>
            </w:r>
          </w:p>
        </w:tc>
      </w:tr>
    </w:tbl>
    <w:p>
      <w:pPr>
        <w:widowControl w:val="0"/>
        <w:spacing w:after="105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40"/>
        <w:jc w:val="left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jednotkovým cenám bude účtováno DPH platné v daném období.</w:t>
      </w:r>
    </w:p>
    <w:sectPr>
      <w:footnotePr>
        <w:pos w:val="pageBottom"/>
        <w:numFmt w:val="decimal"/>
        <w:numRestart w:val="continuous"/>
      </w:footnotePr>
      <w:pgSz w:w="11900" w:h="16840"/>
      <w:pgMar w:top="1352" w:left="1009" w:right="1408" w:bottom="1352" w:header="924" w:footer="924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CharStyle5">
    <w:name w:val="Jiné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Základní text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Titulek tabulky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7">
    <w:name w:val="Nadpis #2_"/>
    <w:basedOn w:val="DefaultParagraphFont"/>
    <w:link w:val="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spacing w:line="233" w:lineRule="auto"/>
      <w:ind w:firstLine="180"/>
      <w:outlineLvl w:val="0"/>
    </w:pPr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paragraph" w:customStyle="1" w:styleId="Style4">
    <w:name w:val="Jiné"/>
    <w:basedOn w:val="Normal"/>
    <w:link w:val="CharStyle5"/>
    <w:pPr>
      <w:widowControl w:val="0"/>
      <w:shd w:val="clear" w:color="auto" w:fill="FFFFFF"/>
      <w:spacing w:line="305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9">
    <w:name w:val="Základní text"/>
    <w:basedOn w:val="Normal"/>
    <w:link w:val="CharStyle10"/>
    <w:pPr>
      <w:widowControl w:val="0"/>
      <w:shd w:val="clear" w:color="auto" w:fill="FFFFFF"/>
      <w:spacing w:line="305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2">
    <w:name w:val="Titulek tabulky"/>
    <w:basedOn w:val="Normal"/>
    <w:link w:val="CharStyle13"/>
    <w:pPr>
      <w:widowControl w:val="0"/>
      <w:shd w:val="clear" w:color="auto" w:fill="FFFFFF"/>
      <w:spacing w:after="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6">
    <w:name w:val="Nadpis #2"/>
    <w:basedOn w:val="Normal"/>
    <w:link w:val="CharStyle17"/>
    <w:pPr>
      <w:widowControl w:val="0"/>
      <w:shd w:val="clear" w:color="auto" w:fill="FFFFFF"/>
      <w:spacing w:line="276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