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5C" w:rsidRDefault="00D50268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bookmarkStart w:id="0" w:name="_GoBack"/>
      <w:bookmarkEnd w:id="0"/>
      <w:r>
        <w:rPr>
          <w:rFonts w:ascii="Arial" w:eastAsia="Arial" w:hAnsi="Arial" w:cs="Arial"/>
          <w:spacing w:val="8"/>
          <w:sz w:val="22"/>
          <w:szCs w:val="22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68355C" w:rsidRDefault="0068355C"/>
              </w:txbxContent>
            </v:textbox>
            <w10:wrap anchorx="page" anchory="page"/>
          </v:shape>
        </w:pict>
      </w:r>
      <w:r w:rsidR="003D12CD">
        <w:rPr>
          <w:rFonts w:ascii="Arial" w:eastAsia="Arial" w:hAnsi="Arial" w:cs="Arial"/>
          <w:noProof/>
          <w:spacing w:val="12"/>
          <w:sz w:val="22"/>
          <w:szCs w:val="2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  <w:lang w:val="cs-CZ"/>
        </w:rPr>
        <w:pict w14:anchorId="3F0CC80B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3D12CD">
        <w:rPr>
          <w:rFonts w:ascii="Arial" w:eastAsia="Arial" w:hAnsi="Arial" w:cs="Arial"/>
          <w:spacing w:val="14"/>
          <w:sz w:val="22"/>
          <w:szCs w:val="22"/>
          <w:lang w:val="cs-CZ"/>
        </w:rPr>
        <w:t xml:space="preserve"> </w:t>
      </w:r>
      <w:r w:rsidR="003D12CD">
        <w:rPr>
          <w:rFonts w:ascii="Arial" w:eastAsia="Arial" w:hAnsi="Arial" w:cs="Arial"/>
          <w:b/>
          <w:i/>
          <w:spacing w:val="8"/>
          <w:sz w:val="22"/>
          <w:szCs w:val="22"/>
          <w:lang w:val="cs-CZ"/>
        </w:rPr>
        <w:t xml:space="preserve"> 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</w:t>
      </w:r>
    </w:p>
    <w:p w:rsidR="0068355C" w:rsidRDefault="003D12CD">
      <w:pPr>
        <w:pStyle w:val="Zhlav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Č. zápisu 541-2013-12134/6</w:t>
      </w:r>
    </w:p>
    <w:p w:rsidR="0068355C" w:rsidRDefault="0068355C">
      <w:pPr>
        <w:jc w:val="center"/>
        <w:rPr>
          <w:b/>
          <w:szCs w:val="22"/>
        </w:rPr>
      </w:pPr>
    </w:p>
    <w:p w:rsidR="0068355C" w:rsidRDefault="0068355C">
      <w:pPr>
        <w:jc w:val="center"/>
        <w:rPr>
          <w:b/>
          <w:szCs w:val="22"/>
        </w:rPr>
      </w:pPr>
    </w:p>
    <w:p w:rsidR="0068355C" w:rsidRDefault="0068355C">
      <w:pPr>
        <w:jc w:val="center"/>
        <w:rPr>
          <w:b/>
          <w:szCs w:val="22"/>
        </w:rPr>
      </w:pPr>
    </w:p>
    <w:p w:rsidR="0068355C" w:rsidRDefault="003D12CD">
      <w:pPr>
        <w:jc w:val="center"/>
        <w:rPr>
          <w:b/>
          <w:szCs w:val="22"/>
        </w:rPr>
      </w:pPr>
      <w:r>
        <w:rPr>
          <w:b/>
          <w:szCs w:val="22"/>
        </w:rPr>
        <w:t>Dodatek č.6</w:t>
      </w:r>
    </w:p>
    <w:p w:rsidR="0068355C" w:rsidRDefault="003D12CD">
      <w:pPr>
        <w:rPr>
          <w:szCs w:val="22"/>
        </w:rPr>
      </w:pPr>
      <w:r>
        <w:rPr>
          <w:szCs w:val="22"/>
        </w:rPr>
        <w:t>k zápisu o bezúplatném užívání  nebytových prostor, kterým se mění  v níže uvedeném rozsahu zápis o užívání nebytových prostor  ze dne 14.1.2013</w:t>
      </w:r>
    </w:p>
    <w:p w:rsidR="0068355C" w:rsidRDefault="0068355C">
      <w:pPr>
        <w:jc w:val="center"/>
        <w:rPr>
          <w:szCs w:val="22"/>
        </w:rPr>
      </w:pPr>
    </w:p>
    <w:p w:rsidR="0068355C" w:rsidRDefault="003D12CD">
      <w:pPr>
        <w:rPr>
          <w:szCs w:val="22"/>
        </w:rPr>
      </w:pPr>
      <w:r>
        <w:rPr>
          <w:szCs w:val="22"/>
        </w:rPr>
        <w:t>uzavřený mezi stranami:</w:t>
      </w:r>
    </w:p>
    <w:p w:rsidR="0068355C" w:rsidRDefault="0068355C">
      <w:pPr>
        <w:rPr>
          <w:szCs w:val="22"/>
        </w:rPr>
      </w:pPr>
    </w:p>
    <w:p w:rsidR="0068355C" w:rsidRDefault="003D12CD">
      <w:pPr>
        <w:pStyle w:val="Nadpis11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Ministerstvo zemědělství</w:t>
      </w:r>
    </w:p>
    <w:p w:rsidR="0068355C" w:rsidRDefault="003D12CD">
      <w:pPr>
        <w:pStyle w:val="Nadpis11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se sídlem Těšnov 17, 117 05  Praha 1</w:t>
      </w:r>
    </w:p>
    <w:p w:rsidR="0068355C" w:rsidRDefault="003D12CD">
      <w:pPr>
        <w:rPr>
          <w:szCs w:val="22"/>
        </w:rPr>
      </w:pPr>
      <w:r>
        <w:rPr>
          <w:szCs w:val="22"/>
        </w:rPr>
        <w:t>IČ: 00020478</w:t>
      </w:r>
    </w:p>
    <w:p w:rsidR="0068355C" w:rsidRDefault="003D12CD">
      <w:pPr>
        <w:rPr>
          <w:szCs w:val="22"/>
        </w:rPr>
      </w:pPr>
      <w:r>
        <w:rPr>
          <w:szCs w:val="22"/>
        </w:rPr>
        <w:t>DIČ: není plátce DPH</w:t>
      </w:r>
    </w:p>
    <w:p w:rsidR="0068355C" w:rsidRDefault="003D12CD">
      <w:pPr>
        <w:rPr>
          <w:szCs w:val="22"/>
        </w:rPr>
      </w:pPr>
      <w:r>
        <w:rPr>
          <w:szCs w:val="22"/>
        </w:rPr>
        <w:t>Za kterou jedná Mgr. Pavel Brokeš, ředitel odboru vnitřní</w:t>
      </w:r>
      <w:r>
        <w:rPr>
          <w:b/>
          <w:szCs w:val="22"/>
        </w:rPr>
        <w:t xml:space="preserve"> </w:t>
      </w:r>
      <w:r>
        <w:rPr>
          <w:szCs w:val="22"/>
        </w:rPr>
        <w:t>správy</w:t>
      </w:r>
    </w:p>
    <w:p w:rsidR="0068355C" w:rsidRDefault="003D12CD">
      <w:pPr>
        <w:rPr>
          <w:szCs w:val="22"/>
        </w:rPr>
      </w:pPr>
      <w:r>
        <w:rPr>
          <w:szCs w:val="22"/>
        </w:rPr>
        <w:t>bankovní spojení: xxxxxxxxxxxx</w:t>
      </w:r>
    </w:p>
    <w:p w:rsidR="0068355C" w:rsidRDefault="003D12CD">
      <w:pPr>
        <w:pStyle w:val="HLAVICKA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 xxxxxxxxxxxxx </w:t>
      </w:r>
    </w:p>
    <w:p w:rsidR="0068355C" w:rsidRDefault="0068355C">
      <w:pPr>
        <w:pStyle w:val="HLAVICKA"/>
        <w:jc w:val="both"/>
        <w:rPr>
          <w:rFonts w:ascii="Arial" w:eastAsia="Arial" w:hAnsi="Arial" w:cs="Arial"/>
          <w:sz w:val="22"/>
          <w:szCs w:val="22"/>
        </w:rPr>
      </w:pPr>
    </w:p>
    <w:p w:rsidR="0068355C" w:rsidRDefault="003D12CD">
      <w:pPr>
        <w:pStyle w:val="Bezmezer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osoba :  Jaroslava Bernovská,  referent ORSB I.</w:t>
      </w:r>
    </w:p>
    <w:p w:rsidR="0068355C" w:rsidRDefault="003D12CD">
      <w:pPr>
        <w:pStyle w:val="Bezmezer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 Tvardkova  1191, 562 01 Ústí nad Orlicí</w:t>
      </w:r>
    </w:p>
    <w:p w:rsidR="0068355C" w:rsidRDefault="003D12CD">
      <w:pPr>
        <w:pStyle w:val="Bezmezer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 : xxxxxxxxxxxx</w:t>
      </w:r>
    </w:p>
    <w:p w:rsidR="0068355C" w:rsidRDefault="003D12CD">
      <w:pPr>
        <w:pStyle w:val="Bezmezer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: xxxxxxxxxxxxxxxxxxxx</w:t>
      </w:r>
    </w:p>
    <w:p w:rsidR="0068355C" w:rsidRDefault="003D12CD">
      <w:pPr>
        <w:pStyle w:val="Bezmezer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Fakturační adresa : sídlo zaměstnance ORSB I.</w:t>
      </w:r>
    </w:p>
    <w:p w:rsidR="0068355C" w:rsidRDefault="003D12CD">
      <w:pPr>
        <w:pStyle w:val="HLAVICKA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(dále jen „předávající“) </w:t>
      </w:r>
    </w:p>
    <w:p w:rsidR="0068355C" w:rsidRDefault="0068355C">
      <w:pPr>
        <w:rPr>
          <w:color w:val="0000FF"/>
          <w:szCs w:val="22"/>
        </w:rPr>
      </w:pPr>
    </w:p>
    <w:p w:rsidR="0068355C" w:rsidRDefault="0068355C">
      <w:pPr>
        <w:rPr>
          <w:color w:val="0000FF"/>
          <w:szCs w:val="22"/>
        </w:rPr>
      </w:pPr>
    </w:p>
    <w:p w:rsidR="0068355C" w:rsidRDefault="003D12CD">
      <w:pPr>
        <w:rPr>
          <w:szCs w:val="22"/>
        </w:rPr>
      </w:pPr>
      <w:r>
        <w:rPr>
          <w:szCs w:val="22"/>
        </w:rPr>
        <w:t>a</w:t>
      </w:r>
    </w:p>
    <w:p w:rsidR="0068355C" w:rsidRDefault="0068355C">
      <w:pPr>
        <w:rPr>
          <w:szCs w:val="22"/>
        </w:rPr>
      </w:pPr>
    </w:p>
    <w:p w:rsidR="0068355C" w:rsidRDefault="0068355C">
      <w:pPr>
        <w:rPr>
          <w:szCs w:val="22"/>
        </w:rPr>
      </w:pPr>
    </w:p>
    <w:p w:rsidR="0068355C" w:rsidRDefault="003D12CD">
      <w:pPr>
        <w:rPr>
          <w:szCs w:val="22"/>
        </w:rPr>
      </w:pPr>
      <w:r>
        <w:rPr>
          <w:b/>
          <w:bCs/>
          <w:szCs w:val="22"/>
        </w:rPr>
        <w:t>Státní pozemkový úřad</w:t>
      </w:r>
    </w:p>
    <w:p w:rsidR="0068355C" w:rsidRDefault="003D12CD">
      <w:pPr>
        <w:rPr>
          <w:b/>
          <w:szCs w:val="22"/>
        </w:rPr>
      </w:pPr>
      <w:r>
        <w:rPr>
          <w:b/>
          <w:szCs w:val="22"/>
        </w:rPr>
        <w:t>se sídlem Husinecká 1024/11a, 130 00  Praha 3 – Žižkov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IČ: 01312774     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DIČ: CZ01312774 </w:t>
      </w:r>
    </w:p>
    <w:p w:rsidR="0068355C" w:rsidRDefault="003D12CD">
      <w:pPr>
        <w:rPr>
          <w:b/>
          <w:szCs w:val="22"/>
        </w:rPr>
      </w:pPr>
      <w:r>
        <w:rPr>
          <w:szCs w:val="22"/>
        </w:rPr>
        <w:t xml:space="preserve">Organizační složka státu zřízená v souladu se zákonem č. 503/2012 Sb., o Státním pozemkovém úřadu a o změně některých souvisejících zákonů                                         </w:t>
      </w:r>
    </w:p>
    <w:p w:rsidR="0068355C" w:rsidRDefault="003D12CD">
      <w:pPr>
        <w:jc w:val="left"/>
        <w:rPr>
          <w:b/>
          <w:szCs w:val="22"/>
        </w:rPr>
      </w:pPr>
      <w:r>
        <w:rPr>
          <w:szCs w:val="22"/>
        </w:rPr>
        <w:t>zastoupený Mgr. Pavlem Škeříkem, ředitelem Sekce provozních činností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bankovní spojení: xxxxxxxxxxxxx                    </w:t>
      </w:r>
    </w:p>
    <w:p w:rsidR="0068355C" w:rsidRDefault="003D12CD">
      <w:pPr>
        <w:rPr>
          <w:szCs w:val="22"/>
        </w:rPr>
      </w:pPr>
      <w:r>
        <w:rPr>
          <w:szCs w:val="22"/>
        </w:rPr>
        <w:t>číslo účtu  xxxxxxxxxxxxxx</w:t>
      </w:r>
    </w:p>
    <w:p w:rsidR="0068355C" w:rsidRDefault="003D12CD">
      <w:pPr>
        <w:rPr>
          <w:szCs w:val="22"/>
        </w:rPr>
      </w:pPr>
      <w:r>
        <w:rPr>
          <w:szCs w:val="22"/>
        </w:rPr>
        <w:t>(dále jen „uživatel</w:t>
      </w:r>
      <w:r>
        <w:rPr>
          <w:bCs/>
          <w:szCs w:val="22"/>
        </w:rPr>
        <w:t>“)</w:t>
      </w:r>
      <w:r>
        <w:rPr>
          <w:szCs w:val="22"/>
        </w:rPr>
        <w:t xml:space="preserve"> </w:t>
      </w:r>
    </w:p>
    <w:p w:rsidR="0068355C" w:rsidRDefault="0068355C">
      <w:pPr>
        <w:rPr>
          <w:b/>
          <w:szCs w:val="22"/>
        </w:rPr>
      </w:pPr>
    </w:p>
    <w:p w:rsidR="0068355C" w:rsidRDefault="0068355C">
      <w:pPr>
        <w:rPr>
          <w:b/>
          <w:szCs w:val="22"/>
        </w:rPr>
      </w:pPr>
    </w:p>
    <w:p w:rsidR="0068355C" w:rsidRDefault="003D12CD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Tímto dodatkem  se mezi předávajícím a uživatelem  mění a doplňuje zápis o užívání nebytových prostor  situovaných v Ústí nad Orlicí, ulice Tvardkova 1191, uzavřený dne  14.1.2013 / dále jen zápis/ takto:</w:t>
      </w:r>
    </w:p>
    <w:p w:rsidR="0068355C" w:rsidRDefault="0068355C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68355C" w:rsidRDefault="003D12CD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Dodatkem  se  mění:</w:t>
      </w:r>
    </w:p>
    <w:p w:rsidR="0068355C" w:rsidRDefault="0068355C">
      <w:pPr>
        <w:pStyle w:val="Bezmezer1"/>
        <w:rPr>
          <w:rFonts w:ascii="Arial" w:eastAsia="Times New Roman" w:hAnsi="Arial" w:cs="Arial"/>
        </w:rPr>
      </w:pPr>
    </w:p>
    <w:p w:rsidR="0068355C" w:rsidRDefault="003D12CD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článek II takto</w:t>
      </w:r>
      <w:r>
        <w:rPr>
          <w:rFonts w:ascii="Arial" w:eastAsia="Times New Roman" w:hAnsi="Arial" w:cs="Arial"/>
        </w:rPr>
        <w:t>:</w:t>
      </w:r>
    </w:p>
    <w:p w:rsidR="0068355C" w:rsidRDefault="0068355C">
      <w:pPr>
        <w:pStyle w:val="Bezmezer1"/>
        <w:rPr>
          <w:rFonts w:ascii="Arial" w:eastAsia="Times New Roman" w:hAnsi="Arial" w:cs="Arial"/>
        </w:rPr>
      </w:pPr>
    </w:p>
    <w:p w:rsidR="0068355C" w:rsidRDefault="003D12CD">
      <w:pPr>
        <w:pStyle w:val="Zkladntex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 Předávající předává uživateli do užívání nebytové prostory :</w:t>
      </w:r>
    </w:p>
    <w:p w:rsidR="0068355C" w:rsidRDefault="003D12CD">
      <w:pPr>
        <w:pStyle w:val="Nadpis2"/>
        <w:rPr>
          <w:b/>
          <w:bCs/>
          <w:szCs w:val="22"/>
        </w:rPr>
      </w:pPr>
      <w:r>
        <w:rPr>
          <w:bCs/>
          <w:szCs w:val="22"/>
        </w:rPr>
        <w:t xml:space="preserve">     </w:t>
      </w:r>
      <w:r>
        <w:rPr>
          <w:b/>
          <w:bCs/>
          <w:szCs w:val="22"/>
        </w:rPr>
        <w:t>v suterénu  užívané jako spisovnu:</w:t>
      </w:r>
    </w:p>
    <w:p w:rsidR="0068355C" w:rsidRDefault="003D12CD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  013 o výměře 37,27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 </w:t>
      </w:r>
    </w:p>
    <w:p w:rsidR="0068355C" w:rsidRDefault="0068355C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</w:p>
    <w:p w:rsidR="0068355C" w:rsidRDefault="003D12CD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</w:p>
    <w:p w:rsidR="0068355C" w:rsidRDefault="003D12CD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z w:val="22"/>
          <w:szCs w:val="22"/>
        </w:rPr>
        <w:t>ve IV.podlaží užívané jako kanceláře:</w:t>
      </w:r>
    </w:p>
    <w:p w:rsidR="0068355C" w:rsidRDefault="003D12CD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402 o výměře 31,63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68355C" w:rsidRDefault="003D12CD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403 o výměře 18,67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68355C" w:rsidRDefault="003D12CD">
      <w:pPr>
        <w:pStyle w:val="Zkladntext"/>
        <w:contextualSpacing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404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</w:p>
    <w:p w:rsidR="0068355C" w:rsidRDefault="003D12CD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405 o výměře 18,67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68355C" w:rsidRDefault="003D12CD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406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68355C" w:rsidRDefault="003D12CD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407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68355C" w:rsidRDefault="003D12CD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408 o výměře 18,67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 </w:t>
      </w:r>
    </w:p>
    <w:p w:rsidR="0068355C" w:rsidRDefault="003D12CD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417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 </w:t>
      </w:r>
    </w:p>
    <w:p w:rsidR="0068355C" w:rsidRDefault="003D12CD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418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68355C" w:rsidRDefault="003D12CD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419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</w:p>
    <w:p w:rsidR="0068355C" w:rsidRDefault="003D12CD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419 A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(původně 421) </w:t>
      </w:r>
    </w:p>
    <w:p w:rsidR="0068355C" w:rsidRDefault="003D12CD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420 o výměře 37,46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68355C" w:rsidRDefault="0068355C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</w:p>
    <w:p w:rsidR="0068355C" w:rsidRDefault="003D12CD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o celkové výměře kancelářských ploch  258,10 m</w:t>
      </w:r>
      <w:r>
        <w:rPr>
          <w:rFonts w:ascii="Arial" w:eastAsia="Arial" w:hAnsi="Arial" w:cs="Arial"/>
          <w:sz w:val="22"/>
          <w:szCs w:val="22"/>
          <w:vertAlign w:val="superscript"/>
        </w:rPr>
        <w:t xml:space="preserve">2 , </w:t>
      </w:r>
      <w:r>
        <w:rPr>
          <w:rFonts w:ascii="Arial" w:eastAsia="Arial" w:hAnsi="Arial" w:cs="Arial"/>
          <w:sz w:val="22"/>
          <w:szCs w:val="22"/>
        </w:rPr>
        <w:t>ostatní prostory o výměře 37,27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a </w:t>
      </w:r>
    </w:p>
    <w:p w:rsidR="0068355C" w:rsidRDefault="003D12CD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2</w:t>
      </w:r>
      <w:r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garážovací místa v garáži  pro služební vozidla  uživatele o celkové výměře 35,80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</w:p>
    <w:p w:rsidR="0068355C" w:rsidRDefault="003D12CD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a dále 1 parkovací místo v prostorách dvora (dále jen „nebytové prostory“)</w:t>
      </w:r>
    </w:p>
    <w:p w:rsidR="0068355C" w:rsidRDefault="003D12CD">
      <w:pPr>
        <w:rPr>
          <w:szCs w:val="22"/>
        </w:rPr>
      </w:pPr>
      <w:r>
        <w:rPr>
          <w:szCs w:val="22"/>
        </w:rPr>
        <w:t>2)  Nebytové prostory se předávají do užívání za účelem jejich využití jako prostor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 kancelářských a garáží pro služební vozidla, sloužící v souvislosti se zabezpečením úkolů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 uživatele.</w:t>
      </w:r>
    </w:p>
    <w:p w:rsidR="0068355C" w:rsidRDefault="0068355C">
      <w:pPr>
        <w:rPr>
          <w:szCs w:val="22"/>
        </w:rPr>
      </w:pPr>
    </w:p>
    <w:p w:rsidR="0068355C" w:rsidRDefault="003D12CD">
      <w:pPr>
        <w:rPr>
          <w:szCs w:val="22"/>
        </w:rPr>
      </w:pPr>
      <w:r>
        <w:rPr>
          <w:szCs w:val="22"/>
        </w:rPr>
        <w:t xml:space="preserve">3)  Umístění nebytových prostor je vyznačeno v plánu budovy, který tvoří  přílohu č.1 tohoto 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 zápisu, která tvoří její nedílnou součást.</w:t>
      </w:r>
    </w:p>
    <w:p w:rsidR="0068355C" w:rsidRDefault="0068355C">
      <w:pPr>
        <w:rPr>
          <w:szCs w:val="22"/>
        </w:rPr>
      </w:pPr>
    </w:p>
    <w:p w:rsidR="0068355C" w:rsidRDefault="003D12CD">
      <w:pPr>
        <w:rPr>
          <w:szCs w:val="22"/>
        </w:rPr>
      </w:pPr>
      <w:r>
        <w:rPr>
          <w:szCs w:val="22"/>
        </w:rPr>
        <w:t>4)  Uživatel se zavazuje, že nebude předávané prostory užívat k jiným účelům, než ke kterým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  jsou dle tohoto zápisu určeny. Porušení tohoto závazku zakládá právo předávajícího 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  odstoupit od tohoto zápisu.</w:t>
      </w:r>
    </w:p>
    <w:p w:rsidR="0068355C" w:rsidRDefault="0068355C">
      <w:pPr>
        <w:rPr>
          <w:szCs w:val="22"/>
        </w:rPr>
      </w:pPr>
    </w:p>
    <w:p w:rsidR="0068355C" w:rsidRDefault="003D12CD">
      <w:pPr>
        <w:rPr>
          <w:szCs w:val="22"/>
        </w:rPr>
      </w:pPr>
      <w:r>
        <w:rPr>
          <w:szCs w:val="22"/>
        </w:rPr>
        <w:t>5)  Smluvní strany konstatují, že výše uvedené prostory jsou způsobilé k řádnému užívání.</w:t>
      </w:r>
    </w:p>
    <w:p w:rsidR="0068355C" w:rsidRDefault="0068355C">
      <w:pPr>
        <w:rPr>
          <w:b/>
          <w:szCs w:val="22"/>
        </w:rPr>
      </w:pPr>
    </w:p>
    <w:p w:rsidR="0068355C" w:rsidRDefault="0068355C">
      <w:pPr>
        <w:pStyle w:val="Bezmezer1"/>
        <w:rPr>
          <w:rFonts w:ascii="Arial" w:eastAsia="Times New Roman" w:hAnsi="Arial" w:cs="Arial"/>
        </w:rPr>
      </w:pPr>
    </w:p>
    <w:p w:rsidR="0068355C" w:rsidRDefault="003D12CD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článek IV takto</w:t>
      </w:r>
      <w:r>
        <w:rPr>
          <w:rFonts w:ascii="Arial" w:eastAsia="Times New Roman" w:hAnsi="Arial" w:cs="Arial"/>
        </w:rPr>
        <w:t>:</w:t>
      </w:r>
    </w:p>
    <w:p w:rsidR="0068355C" w:rsidRDefault="0068355C">
      <w:pPr>
        <w:rPr>
          <w:szCs w:val="22"/>
        </w:rPr>
      </w:pPr>
    </w:p>
    <w:p w:rsidR="0068355C" w:rsidRDefault="003D12CD">
      <w:pPr>
        <w:pStyle w:val="Zkladntext"/>
        <w:numPr>
          <w:ilvl w:val="0"/>
          <w:numId w:val="28"/>
        </w:numPr>
        <w:tabs>
          <w:tab w:val="num" w:pos="426"/>
        </w:tabs>
        <w:ind w:left="426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Užívání nebytových prostor strany sjednávají v souladu se zákonem č. 219/2000 Sb., o majetku České republiky a jejím vystupování v právních vztazích, ve znění pozdějších předpisů, jako </w:t>
      </w:r>
      <w:r>
        <w:rPr>
          <w:rFonts w:ascii="Arial" w:eastAsia="Arial" w:hAnsi="Arial" w:cs="Arial"/>
          <w:b/>
          <w:sz w:val="22"/>
          <w:szCs w:val="22"/>
        </w:rPr>
        <w:t>bezúplatné</w:t>
      </w:r>
      <w:r>
        <w:rPr>
          <w:rFonts w:ascii="Arial" w:eastAsia="Arial" w:hAnsi="Arial" w:cs="Arial"/>
          <w:sz w:val="22"/>
          <w:szCs w:val="22"/>
        </w:rPr>
        <w:t xml:space="preserve">.   </w:t>
      </w:r>
    </w:p>
    <w:p w:rsidR="0068355C" w:rsidRDefault="0068355C">
      <w:pPr>
        <w:rPr>
          <w:szCs w:val="22"/>
        </w:rPr>
      </w:pPr>
    </w:p>
    <w:p w:rsidR="0068355C" w:rsidRDefault="003D12CD">
      <w:pPr>
        <w:rPr>
          <w:szCs w:val="22"/>
        </w:rPr>
      </w:pPr>
      <w:r>
        <w:rPr>
          <w:szCs w:val="22"/>
        </w:rPr>
        <w:t xml:space="preserve">  2)  Úhrada služeb poskytovaných v souvislosti s užíváním nebytových prostor (teplo,   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   el.energie, vodné a stočné, opravy a ostatní služby) bude hrazena na základě 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   faktur vystavených pronajímatelem. Výše těchto faktur bude odpovídat skutečným,  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   případně zálohovým výdajům proplaceným pronajímatelem dodavatelům energií a 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   služeb přepočtených dle podílu skutečně Vámi užívané plochy. Faktury budou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   vystavovány  během roku průběžně, dle hrazených výdajů pronajímatelem. Vyúčtování  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   poskytnutých záloh bude provedeno vždy po skončení ročního zúčtovacího období, 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   nejpozději do 30. 4. následujícího roku.  </w:t>
      </w:r>
    </w:p>
    <w:p w:rsidR="0068355C" w:rsidRDefault="0068355C">
      <w:pPr>
        <w:rPr>
          <w:szCs w:val="22"/>
        </w:rPr>
      </w:pPr>
    </w:p>
    <w:p w:rsidR="0068355C" w:rsidRDefault="003D12CD">
      <w:pPr>
        <w:rPr>
          <w:szCs w:val="22"/>
        </w:rPr>
      </w:pPr>
      <w:r>
        <w:rPr>
          <w:szCs w:val="22"/>
        </w:rPr>
        <w:lastRenderedPageBreak/>
        <w:t xml:space="preserve"> 3)  Měsíčně bude provedena přefakturace úklidu 10 kanceláří o výměře 197,45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za cenu 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  5.500,- Kč.</w:t>
      </w:r>
    </w:p>
    <w:p w:rsidR="0068355C" w:rsidRDefault="0068355C">
      <w:pPr>
        <w:rPr>
          <w:szCs w:val="22"/>
        </w:rPr>
      </w:pPr>
    </w:p>
    <w:p w:rsidR="0068355C" w:rsidRDefault="003D12CD">
      <w:pPr>
        <w:jc w:val="center"/>
        <w:rPr>
          <w:b/>
          <w:szCs w:val="22"/>
        </w:rPr>
      </w:pPr>
      <w:r>
        <w:rPr>
          <w:b/>
          <w:szCs w:val="22"/>
        </w:rPr>
        <w:t>Článek VII.</w:t>
      </w:r>
    </w:p>
    <w:p w:rsidR="0068355C" w:rsidRDefault="0068355C">
      <w:pPr>
        <w:rPr>
          <w:szCs w:val="22"/>
        </w:rPr>
      </w:pPr>
    </w:p>
    <w:p w:rsidR="0068355C" w:rsidRDefault="003D12CD">
      <w:pPr>
        <w:rPr>
          <w:szCs w:val="22"/>
        </w:rPr>
      </w:pPr>
      <w:r>
        <w:rPr>
          <w:szCs w:val="22"/>
        </w:rPr>
        <w:t xml:space="preserve">1) Tento dodatek č.6 vstupuje v platnost dnem jeho podpisu oběma smluvními stranami a 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 sjednává se s účinností od 1. 3. 2017.</w:t>
      </w:r>
    </w:p>
    <w:p w:rsidR="0068355C" w:rsidRDefault="0068355C">
      <w:pPr>
        <w:rPr>
          <w:szCs w:val="22"/>
        </w:rPr>
      </w:pPr>
    </w:p>
    <w:p w:rsidR="0068355C" w:rsidRDefault="003D12CD">
      <w:pPr>
        <w:rPr>
          <w:szCs w:val="22"/>
        </w:rPr>
      </w:pPr>
      <w:r>
        <w:rPr>
          <w:szCs w:val="22"/>
        </w:rPr>
        <w:t xml:space="preserve">2) Zápis lze měnit pouze písemnými dodatky podepsanými oprávněnými zástupci a 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uživatele.</w:t>
      </w:r>
    </w:p>
    <w:p w:rsidR="0068355C" w:rsidRDefault="0068355C">
      <w:pPr>
        <w:rPr>
          <w:szCs w:val="22"/>
        </w:rPr>
      </w:pPr>
    </w:p>
    <w:p w:rsidR="0068355C" w:rsidRDefault="003D12CD">
      <w:pPr>
        <w:rPr>
          <w:szCs w:val="22"/>
        </w:rPr>
      </w:pPr>
      <w:r>
        <w:rPr>
          <w:szCs w:val="22"/>
        </w:rPr>
        <w:t xml:space="preserve">3) Zápis byl vyhotoven ve čtyřech stejnopisech, z nichž předávající a uživatel obdrží po dvou 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stejnopisech</w:t>
      </w:r>
    </w:p>
    <w:p w:rsidR="0068355C" w:rsidRDefault="0068355C">
      <w:pPr>
        <w:rPr>
          <w:szCs w:val="22"/>
        </w:rPr>
      </w:pPr>
    </w:p>
    <w:p w:rsidR="0068355C" w:rsidRDefault="003D12CD">
      <w:pPr>
        <w:rPr>
          <w:szCs w:val="22"/>
        </w:rPr>
      </w:pPr>
      <w:r>
        <w:rPr>
          <w:szCs w:val="22"/>
        </w:rPr>
        <w:t xml:space="preserve">4) Smluvní strany prohlašují, že se s tímto dodatkem seznámily a na důkaz své svobodné a </w:t>
      </w:r>
    </w:p>
    <w:p w:rsidR="0068355C" w:rsidRDefault="003D12CD">
      <w:pPr>
        <w:rPr>
          <w:szCs w:val="22"/>
        </w:rPr>
      </w:pPr>
      <w:r>
        <w:rPr>
          <w:szCs w:val="22"/>
        </w:rPr>
        <w:t xml:space="preserve">    určité vůle jej níže uvedeného dne, měsíce a roku podepisují.</w:t>
      </w:r>
    </w:p>
    <w:p w:rsidR="0068355C" w:rsidRDefault="0068355C">
      <w:pPr>
        <w:rPr>
          <w:szCs w:val="22"/>
        </w:rPr>
      </w:pPr>
    </w:p>
    <w:p w:rsidR="0068355C" w:rsidRDefault="003D12CD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5)</w:t>
      </w:r>
      <w:r>
        <w:rPr>
          <w:rFonts w:ascii="Arial" w:eastAsia="Arial" w:hAnsi="Arial" w:cs="Arial"/>
          <w:color w:val="C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Uživatel svým podpisem níže potvrzuje, že souhlasí s tím, aby obraz smlouvy včetně </w:t>
      </w:r>
    </w:p>
    <w:p w:rsidR="0068355C" w:rsidRDefault="003D12CD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jejích příloh a příp. dodatků a metadata k této smlouvě byly  uveřejněny v registru smluv </w:t>
      </w:r>
    </w:p>
    <w:p w:rsidR="0068355C" w:rsidRDefault="003D12CD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v souladu se zákonem č. 340/2015 Sb., o zvláštních podmínkách účinnosti některých </w:t>
      </w:r>
    </w:p>
    <w:p w:rsidR="0068355C" w:rsidRDefault="003D12CD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smluv, uveřejňování těchto smluv a o registru smluv, ve znění pozdějších předpisů. </w:t>
      </w:r>
    </w:p>
    <w:p w:rsidR="0068355C" w:rsidRDefault="003D12CD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Smluvní strany se dohodly, že podklady dle předchozí věty odešle za účelem jejich </w:t>
      </w:r>
    </w:p>
    <w:p w:rsidR="0068355C" w:rsidRDefault="003D12CD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zveřejnění správci registru smluv předávající. Tím není dotčeno právo uživatele na jejich </w:t>
      </w:r>
    </w:p>
    <w:p w:rsidR="0068355C" w:rsidRDefault="003D12CD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odeslání. </w:t>
      </w:r>
    </w:p>
    <w:p w:rsidR="0068355C" w:rsidRDefault="0068355C">
      <w:pPr>
        <w:rPr>
          <w:szCs w:val="22"/>
        </w:rPr>
      </w:pPr>
    </w:p>
    <w:p w:rsidR="0068355C" w:rsidRDefault="0068355C">
      <w:pPr>
        <w:rPr>
          <w:szCs w:val="22"/>
        </w:rPr>
      </w:pPr>
    </w:p>
    <w:p w:rsidR="0068355C" w:rsidRDefault="003D12CD">
      <w:pPr>
        <w:rPr>
          <w:szCs w:val="22"/>
        </w:rPr>
      </w:pPr>
      <w:r>
        <w:rPr>
          <w:szCs w:val="22"/>
        </w:rPr>
        <w:t>Ostatní ustanovení „Zápisu o bezplatném  užívání nebytových prostor“  zůstávají beze změny.</w:t>
      </w:r>
    </w:p>
    <w:p w:rsidR="0068355C" w:rsidRDefault="0068355C">
      <w:pPr>
        <w:rPr>
          <w:szCs w:val="22"/>
        </w:rPr>
      </w:pPr>
    </w:p>
    <w:p w:rsidR="0068355C" w:rsidRDefault="0068355C">
      <w:pPr>
        <w:rPr>
          <w:szCs w:val="22"/>
        </w:rPr>
      </w:pPr>
    </w:p>
    <w:p w:rsidR="0068355C" w:rsidRDefault="003D12CD">
      <w:pPr>
        <w:rPr>
          <w:szCs w:val="22"/>
        </w:rPr>
      </w:pPr>
      <w:r>
        <w:rPr>
          <w:szCs w:val="22"/>
        </w:rPr>
        <w:t>V Praze dne:</w:t>
      </w:r>
      <w:r>
        <w:rPr>
          <w:szCs w:val="22"/>
        </w:rPr>
        <w:tab/>
        <w:t>22. 2. 2017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 Praze dne:</w:t>
      </w:r>
      <w:r>
        <w:rPr>
          <w:szCs w:val="22"/>
        </w:rPr>
        <w:tab/>
        <w:t>15.3.2017</w:t>
      </w:r>
      <w:r>
        <w:rPr>
          <w:szCs w:val="22"/>
        </w:rPr>
        <w:tab/>
      </w:r>
      <w:r>
        <w:rPr>
          <w:szCs w:val="22"/>
        </w:rPr>
        <w:tab/>
      </w:r>
    </w:p>
    <w:p w:rsidR="0068355C" w:rsidRDefault="0068355C">
      <w:pPr>
        <w:rPr>
          <w:szCs w:val="22"/>
        </w:rPr>
      </w:pPr>
    </w:p>
    <w:p w:rsidR="0068355C" w:rsidRDefault="0068355C">
      <w:pPr>
        <w:rPr>
          <w:szCs w:val="22"/>
        </w:rPr>
      </w:pPr>
    </w:p>
    <w:p w:rsidR="0068355C" w:rsidRDefault="0068355C">
      <w:pPr>
        <w:rPr>
          <w:szCs w:val="22"/>
        </w:rPr>
      </w:pPr>
    </w:p>
    <w:p w:rsidR="0068355C" w:rsidRDefault="0068355C">
      <w:pPr>
        <w:rPr>
          <w:szCs w:val="22"/>
        </w:rPr>
      </w:pPr>
    </w:p>
    <w:p w:rsidR="0068355C" w:rsidRDefault="0068355C">
      <w:pPr>
        <w:rPr>
          <w:szCs w:val="22"/>
        </w:rPr>
      </w:pPr>
    </w:p>
    <w:p w:rsidR="0068355C" w:rsidRDefault="0068355C">
      <w:pPr>
        <w:rPr>
          <w:szCs w:val="22"/>
        </w:rPr>
      </w:pPr>
    </w:p>
    <w:p w:rsidR="0068355C" w:rsidRDefault="0068355C">
      <w:pPr>
        <w:rPr>
          <w:szCs w:val="22"/>
        </w:rPr>
      </w:pPr>
    </w:p>
    <w:p w:rsidR="0068355C" w:rsidRDefault="0068355C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68355C" w:rsidRDefault="003D12CD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……………………………………..                         ……………………………….….</w:t>
      </w:r>
    </w:p>
    <w:p w:rsidR="0068355C" w:rsidRDefault="003D12CD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ČR – Ministerstvo zemědělství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Státní pozemkový úřad</w:t>
      </w:r>
    </w:p>
    <w:p w:rsidR="0068355C" w:rsidRDefault="003D12CD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Mgr. Pavel Brokeš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Mgr. Pavel Škeřík       </w:t>
      </w:r>
    </w:p>
    <w:p w:rsidR="0068355C" w:rsidRDefault="003D12CD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ředitel odboru vnitřní správy Mze</w:t>
      </w:r>
      <w:r>
        <w:rPr>
          <w:rFonts w:ascii="Arial" w:eastAsia="Arial" w:hAnsi="Arial" w:cs="Arial"/>
          <w:sz w:val="22"/>
          <w:szCs w:val="22"/>
        </w:rPr>
        <w:tab/>
        <w:t xml:space="preserve">         </w:t>
      </w:r>
      <w:r>
        <w:rPr>
          <w:rFonts w:ascii="Arial" w:eastAsia="Arial" w:hAnsi="Arial" w:cs="Arial"/>
          <w:sz w:val="22"/>
          <w:szCs w:val="22"/>
        </w:rPr>
        <w:tab/>
        <w:t xml:space="preserve">  ředitel Sekce provozních činností</w:t>
      </w:r>
    </w:p>
    <w:p w:rsidR="0068355C" w:rsidRDefault="003D12CD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68355C" w:rsidRDefault="003D12CD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(předávající)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(uživatel)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68355C" w:rsidRDefault="0068355C">
      <w:pPr>
        <w:rPr>
          <w:szCs w:val="22"/>
        </w:rPr>
      </w:pPr>
    </w:p>
    <w:p w:rsidR="0068355C" w:rsidRDefault="003D12CD">
      <w:pPr>
        <w:rPr>
          <w:szCs w:val="22"/>
        </w:rPr>
      </w:pPr>
      <w:r>
        <w:rPr>
          <w:szCs w:val="22"/>
        </w:rPr>
        <w:t xml:space="preserve"> </w:t>
      </w:r>
    </w:p>
    <w:sectPr w:rsidR="0068355C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68" w:rsidRDefault="00D50268">
      <w:r>
        <w:separator/>
      </w:r>
    </w:p>
  </w:endnote>
  <w:endnote w:type="continuationSeparator" w:id="0">
    <w:p w:rsidR="00D50268" w:rsidRDefault="00D5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Default="003D12CD">
    <w:pPr>
      <w:pStyle w:val="Zpat"/>
    </w:pPr>
    <w:fldSimple w:instr=" DOCVARIABLE  dms_cj  \* MERGEFORMAT ">
      <w:r w:rsidR="00F24DD8" w:rsidRPr="00F24DD8">
        <w:rPr>
          <w:bCs/>
        </w:rPr>
        <w:t>12008/2017-MZE-12131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F24DD8">
      <w:rPr>
        <w:noProof/>
      </w:rPr>
      <w:t>3</w:t>
    </w:r>
    <w:r>
      <w:fldChar w:fldCharType="end"/>
    </w:r>
  </w:p>
  <w:p w:rsidR="0068355C" w:rsidRDefault="006835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68" w:rsidRDefault="00D50268">
      <w:r>
        <w:separator/>
      </w:r>
    </w:p>
  </w:footnote>
  <w:footnote w:type="continuationSeparator" w:id="0">
    <w:p w:rsidR="00D50268" w:rsidRDefault="00D5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Default="00D5026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785aa96-8a2e-468f-9cf2-7f718ff74f39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Default="00D5026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380791a-b507-4616-be53-5a94b7151753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Default="00D5026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4dbfec0-27c0-49af-bc46-3c95f92696cc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353D"/>
    <w:multiLevelType w:val="multilevel"/>
    <w:tmpl w:val="5956BA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793373C"/>
    <w:multiLevelType w:val="multilevel"/>
    <w:tmpl w:val="523062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7F73875"/>
    <w:multiLevelType w:val="multilevel"/>
    <w:tmpl w:val="1FB6E6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8B07B13"/>
    <w:multiLevelType w:val="multilevel"/>
    <w:tmpl w:val="C90C44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0C802A7F"/>
    <w:multiLevelType w:val="multilevel"/>
    <w:tmpl w:val="F404C5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0FA552FE"/>
    <w:multiLevelType w:val="multilevel"/>
    <w:tmpl w:val="341A33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4D018DC"/>
    <w:multiLevelType w:val="multilevel"/>
    <w:tmpl w:val="C3C622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17392E02"/>
    <w:multiLevelType w:val="multilevel"/>
    <w:tmpl w:val="9A3A50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8035F65"/>
    <w:multiLevelType w:val="multilevel"/>
    <w:tmpl w:val="E19A54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1EBF3455"/>
    <w:multiLevelType w:val="multilevel"/>
    <w:tmpl w:val="9D6CD0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1F343DE9"/>
    <w:multiLevelType w:val="multilevel"/>
    <w:tmpl w:val="CF1ABA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2F8953F6"/>
    <w:multiLevelType w:val="multilevel"/>
    <w:tmpl w:val="A0426B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37DB080A"/>
    <w:multiLevelType w:val="multilevel"/>
    <w:tmpl w:val="1B4698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38F42ECD"/>
    <w:multiLevelType w:val="multilevel"/>
    <w:tmpl w:val="600C45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3AF87797"/>
    <w:multiLevelType w:val="multilevel"/>
    <w:tmpl w:val="6074B4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3B0453A4"/>
    <w:multiLevelType w:val="multilevel"/>
    <w:tmpl w:val="FCF6F2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461546EC"/>
    <w:multiLevelType w:val="multilevel"/>
    <w:tmpl w:val="FD58CC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4E636F15"/>
    <w:multiLevelType w:val="multilevel"/>
    <w:tmpl w:val="952AED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54DA687B"/>
    <w:multiLevelType w:val="multilevel"/>
    <w:tmpl w:val="2E90A9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55E15154"/>
    <w:multiLevelType w:val="multilevel"/>
    <w:tmpl w:val="7360C3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5A320761"/>
    <w:multiLevelType w:val="multilevel"/>
    <w:tmpl w:val="A2C616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5AA70F63"/>
    <w:multiLevelType w:val="multilevel"/>
    <w:tmpl w:val="E3F81C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6254071B"/>
    <w:multiLevelType w:val="multilevel"/>
    <w:tmpl w:val="8C8449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64C35AA3"/>
    <w:multiLevelType w:val="multilevel"/>
    <w:tmpl w:val="E3FCF3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71B7412A"/>
    <w:multiLevelType w:val="multilevel"/>
    <w:tmpl w:val="3DF8CD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71F0558A"/>
    <w:multiLevelType w:val="multilevel"/>
    <w:tmpl w:val="CDC46A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745D62D9"/>
    <w:multiLevelType w:val="multilevel"/>
    <w:tmpl w:val="B36017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23"/>
  </w:num>
  <w:num w:numId="2">
    <w:abstractNumId w:val="15"/>
  </w:num>
  <w:num w:numId="3">
    <w:abstractNumId w:val="4"/>
  </w:num>
  <w:num w:numId="4">
    <w:abstractNumId w:val="22"/>
  </w:num>
  <w:num w:numId="5">
    <w:abstractNumId w:val="14"/>
  </w:num>
  <w:num w:numId="6">
    <w:abstractNumId w:val="18"/>
  </w:num>
  <w:num w:numId="7">
    <w:abstractNumId w:val="24"/>
  </w:num>
  <w:num w:numId="8">
    <w:abstractNumId w:val="0"/>
  </w:num>
  <w:num w:numId="9">
    <w:abstractNumId w:val="8"/>
  </w:num>
  <w:num w:numId="10">
    <w:abstractNumId w:val="16"/>
  </w:num>
  <w:num w:numId="11">
    <w:abstractNumId w:val="5"/>
  </w:num>
  <w:num w:numId="12">
    <w:abstractNumId w:val="3"/>
  </w:num>
  <w:num w:numId="13">
    <w:abstractNumId w:val="26"/>
  </w:num>
  <w:num w:numId="14">
    <w:abstractNumId w:val="19"/>
  </w:num>
  <w:num w:numId="15">
    <w:abstractNumId w:val="25"/>
  </w:num>
  <w:num w:numId="16">
    <w:abstractNumId w:val="1"/>
  </w:num>
  <w:num w:numId="17">
    <w:abstractNumId w:val="12"/>
  </w:num>
  <w:num w:numId="18">
    <w:abstractNumId w:val="20"/>
  </w:num>
  <w:num w:numId="19">
    <w:abstractNumId w:val="17"/>
  </w:num>
  <w:num w:numId="20">
    <w:abstractNumId w:val="10"/>
  </w:num>
  <w:num w:numId="21">
    <w:abstractNumId w:val="7"/>
  </w:num>
  <w:num w:numId="22">
    <w:abstractNumId w:val="13"/>
  </w:num>
  <w:num w:numId="23">
    <w:abstractNumId w:val="11"/>
  </w:num>
  <w:num w:numId="24">
    <w:abstractNumId w:val="6"/>
  </w:num>
  <w:num w:numId="25">
    <w:abstractNumId w:val="9"/>
  </w:num>
  <w:num w:numId="26">
    <w:abstractNumId w:val="21"/>
  </w:num>
  <w:num w:numId="27">
    <w:abstractNumId w:val="2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6617496912008/2017-MZE-12131"/>
    <w:docVar w:name="dms_cj" w:val="12008/2017-MZE-12131"/>
    <w:docVar w:name="dms_datum" w:val="21. 2. 2017"/>
    <w:docVar w:name="dms_datum_textem" w:val="21. února 2017"/>
    <w:docVar w:name="dms_datum_vzniku" w:val="20. 2. 2017 8:48:12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Mgr. Pavel Brokeš_x000d__x000a_ředitel odboru_x000d__x000a__x000d__x000a_v z. Bc. Michal Vodička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0VD3877/2013-12134"/>
    <w:docVar w:name="dms_spravce_jmeno" w:val="Jaroslava Bernovská"/>
    <w:docVar w:name="dms_spravce_mail" w:val="Jaroslava.Bernovska@mze.cz"/>
    <w:docVar w:name="dms_spravce_telefon" w:val="7258321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SPÚ - dodatek č.6"/>
    <w:docVar w:name="dms_VNVSpravce" w:val=" "/>
    <w:docVar w:name="dms_zpracoval_jmeno" w:val="Jaroslava Bernovská"/>
    <w:docVar w:name="dms_zpracoval_mail" w:val="Jaroslava.Bernovska@mze.cz"/>
    <w:docVar w:name="dms_zpracoval_telefon" w:val="725832107"/>
  </w:docVars>
  <w:rsids>
    <w:rsidRoot w:val="0068355C"/>
    <w:rsid w:val="00227D20"/>
    <w:rsid w:val="003D12CD"/>
    <w:rsid w:val="0068355C"/>
    <w:rsid w:val="00D50268"/>
    <w:rsid w:val="00F2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pPr>
      <w:jc w:val="left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rPr>
      <w:sz w:val="26"/>
      <w:lang w:eastAsia="cs-CZ"/>
    </w:rPr>
  </w:style>
  <w:style w:type="paragraph" w:customStyle="1" w:styleId="Nadpis11">
    <w:name w:val="Nadpis 11"/>
    <w:basedOn w:val="Normln"/>
    <w:qFormat/>
    <w:pPr>
      <w:keepNext/>
      <w:spacing w:before="240" w:after="60"/>
      <w:jc w:val="left"/>
      <w:outlineLvl w:val="0"/>
    </w:pPr>
    <w:rPr>
      <w:rFonts w:ascii="Cambria" w:eastAsia="Cambria" w:hAnsi="Cambria" w:cs="Cambria"/>
      <w:b/>
      <w:bCs/>
      <w:kern w:val="32"/>
      <w:sz w:val="32"/>
      <w:szCs w:val="32"/>
      <w:lang w:eastAsia="cs-CZ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rPr>
      <w:rFonts w:ascii="Arial" w:eastAsia="Arial" w:hAnsi="Arial" w:cs="Arial"/>
      <w:sz w:val="22"/>
      <w:szCs w:val="24"/>
      <w:lang w:eastAsia="en-US"/>
    </w:rPr>
  </w:style>
  <w:style w:type="paragraph" w:customStyle="1" w:styleId="Bezmezer2">
    <w:name w:val="Bez mezer2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pPr>
      <w:jc w:val="left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rPr>
      <w:sz w:val="26"/>
      <w:lang w:eastAsia="cs-CZ"/>
    </w:rPr>
  </w:style>
  <w:style w:type="paragraph" w:customStyle="1" w:styleId="Nadpis11">
    <w:name w:val="Nadpis 11"/>
    <w:basedOn w:val="Normln"/>
    <w:qFormat/>
    <w:pPr>
      <w:keepNext/>
      <w:spacing w:before="240" w:after="60"/>
      <w:jc w:val="left"/>
      <w:outlineLvl w:val="0"/>
    </w:pPr>
    <w:rPr>
      <w:rFonts w:ascii="Cambria" w:eastAsia="Cambria" w:hAnsi="Cambria" w:cs="Cambria"/>
      <w:b/>
      <w:bCs/>
      <w:kern w:val="32"/>
      <w:sz w:val="32"/>
      <w:szCs w:val="32"/>
      <w:lang w:eastAsia="cs-CZ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rPr>
      <w:rFonts w:ascii="Arial" w:eastAsia="Arial" w:hAnsi="Arial" w:cs="Arial"/>
      <w:sz w:val="22"/>
      <w:szCs w:val="24"/>
      <w:lang w:eastAsia="en-US"/>
    </w:rPr>
  </w:style>
  <w:style w:type="paragraph" w:customStyle="1" w:styleId="Bezmezer2">
    <w:name w:val="Bez mezer2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2017-04-05T10:50:00Z</cp:lastPrinted>
  <dcterms:created xsi:type="dcterms:W3CDTF">2017-04-05T10:51:00Z</dcterms:created>
  <dcterms:modified xsi:type="dcterms:W3CDTF">2017-04-05T10:51:00Z</dcterms:modified>
</cp:coreProperties>
</file>