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D8E83" w14:textId="36CD13CE" w:rsidR="00D44090" w:rsidRDefault="00D44090" w:rsidP="008344F8">
      <w:pPr>
        <w:jc w:val="center"/>
        <w:rPr>
          <w:b/>
        </w:rPr>
      </w:pPr>
      <w:bookmarkStart w:id="0" w:name="_GoBack"/>
      <w:bookmarkEnd w:id="0"/>
      <w:r w:rsidRPr="005D010E">
        <w:rPr>
          <w:b/>
        </w:rPr>
        <w:t xml:space="preserve">Dodatek č. </w:t>
      </w:r>
      <w:r w:rsidR="009015AB">
        <w:rPr>
          <w:b/>
        </w:rPr>
        <w:t>2</w:t>
      </w:r>
    </w:p>
    <w:p w14:paraId="3C961548" w14:textId="00FF090B" w:rsidR="001C01B8" w:rsidRPr="005D010E" w:rsidRDefault="001C01B8" w:rsidP="008344F8">
      <w:pPr>
        <w:jc w:val="center"/>
        <w:rPr>
          <w:b/>
        </w:rPr>
      </w:pPr>
      <w:r>
        <w:rPr>
          <w:b/>
        </w:rPr>
        <w:t>SML/612/2021</w:t>
      </w:r>
    </w:p>
    <w:p w14:paraId="77C0F806" w14:textId="2E57F2A5" w:rsidR="008344F8" w:rsidRPr="005D010E" w:rsidRDefault="008344F8" w:rsidP="008344F8">
      <w:pPr>
        <w:jc w:val="center"/>
        <w:rPr>
          <w:b/>
        </w:rPr>
      </w:pPr>
      <w:r w:rsidRPr="005D010E">
        <w:rPr>
          <w:b/>
        </w:rPr>
        <w:t>Smlouv</w:t>
      </w:r>
      <w:r w:rsidR="00D44090" w:rsidRPr="005D010E">
        <w:rPr>
          <w:b/>
        </w:rPr>
        <w:t>y</w:t>
      </w:r>
      <w:r w:rsidRPr="005D010E">
        <w:rPr>
          <w:b/>
        </w:rPr>
        <w:t xml:space="preserve"> o partnerství s finančním příspěvkem</w:t>
      </w:r>
    </w:p>
    <w:p w14:paraId="40F80679" w14:textId="77777777" w:rsidR="008344F8" w:rsidRPr="005D010E" w:rsidRDefault="008344F8" w:rsidP="008344F8">
      <w:pPr>
        <w:spacing w:after="240"/>
        <w:jc w:val="center"/>
        <w:rPr>
          <w:b/>
        </w:rPr>
      </w:pPr>
      <w:r w:rsidRPr="005D010E">
        <w:rPr>
          <w:b/>
        </w:rPr>
        <w:t>(dále jen Smlouva)</w:t>
      </w:r>
    </w:p>
    <w:p w14:paraId="061D3963" w14:textId="3ED6B53D" w:rsidR="008344F8" w:rsidRPr="005D010E" w:rsidRDefault="008344F8" w:rsidP="000A6129">
      <w:pPr>
        <w:jc w:val="center"/>
      </w:pPr>
      <w:r w:rsidRPr="005D010E">
        <w:t>uzavřen</w:t>
      </w:r>
      <w:r w:rsidR="007C5F80" w:rsidRPr="005D010E">
        <w:t>é</w:t>
      </w:r>
      <w:r w:rsidRPr="005D010E">
        <w:t xml:space="preserve"> podle § 1746 odst. 2 zákona č. 89/2012 Sb., občanský zákoník</w:t>
      </w:r>
    </w:p>
    <w:p w14:paraId="2A2F2DE2" w14:textId="77777777" w:rsidR="008344F8" w:rsidRPr="005D010E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F00034D" w14:textId="77777777" w:rsidR="008344F8" w:rsidRPr="005D010E" w:rsidRDefault="008344F8" w:rsidP="00BA3D3C">
      <w:pPr>
        <w:spacing w:after="0"/>
        <w:jc w:val="center"/>
        <w:rPr>
          <w:b/>
        </w:rPr>
      </w:pPr>
      <w:r w:rsidRPr="005D010E">
        <w:rPr>
          <w:b/>
        </w:rPr>
        <w:t>Článek I</w:t>
      </w:r>
    </w:p>
    <w:p w14:paraId="6E8B96C2" w14:textId="77777777" w:rsidR="008344F8" w:rsidRPr="005D010E" w:rsidRDefault="008344F8" w:rsidP="00422568">
      <w:pPr>
        <w:jc w:val="center"/>
        <w:rPr>
          <w:b/>
        </w:rPr>
      </w:pPr>
      <w:r w:rsidRPr="005D010E">
        <w:rPr>
          <w:b/>
        </w:rPr>
        <w:t>SMLUVNÍ STRANY</w:t>
      </w:r>
    </w:p>
    <w:p w14:paraId="7C237EFE" w14:textId="77777777" w:rsidR="008344F8" w:rsidRPr="005D010E" w:rsidRDefault="00B45B5E" w:rsidP="008344F8">
      <w:r w:rsidRPr="005D010E">
        <w:t xml:space="preserve">Město Kroměříž </w:t>
      </w:r>
    </w:p>
    <w:p w14:paraId="78CBD37A" w14:textId="77777777" w:rsidR="008344F8" w:rsidRPr="005D010E" w:rsidRDefault="00B45B5E" w:rsidP="008344F8">
      <w:r w:rsidRPr="005D010E">
        <w:t>se sídlem Velké náměstí 115, Kroměříž 767 01</w:t>
      </w:r>
    </w:p>
    <w:p w14:paraId="3E7CDD3E" w14:textId="77777777" w:rsidR="008344F8" w:rsidRPr="005D010E" w:rsidRDefault="008344F8" w:rsidP="008344F8">
      <w:r w:rsidRPr="005D010E">
        <w:t xml:space="preserve">zastoupená </w:t>
      </w:r>
      <w:r w:rsidR="00B45B5E" w:rsidRPr="005D010E">
        <w:t>Mgr. Jaroslavem Němcem, starostou</w:t>
      </w:r>
    </w:p>
    <w:p w14:paraId="574058FB" w14:textId="77777777" w:rsidR="008344F8" w:rsidRPr="005D010E" w:rsidRDefault="008344F8" w:rsidP="008344F8">
      <w:r w:rsidRPr="005D010E">
        <w:t xml:space="preserve">IČ: </w:t>
      </w:r>
      <w:r w:rsidR="00B45B5E" w:rsidRPr="005D010E">
        <w:t>00287351</w:t>
      </w:r>
      <w:r w:rsidRPr="005D010E">
        <w:t>, bankovní spojení</w:t>
      </w:r>
      <w:r w:rsidR="00326264" w:rsidRPr="005D010E">
        <w:t>: 8326340247/0100</w:t>
      </w:r>
      <w:r w:rsidRPr="005D010E">
        <w:rPr>
          <w:rStyle w:val="Znakapoznpodarou"/>
          <w:rFonts w:cs="Arial"/>
        </w:rPr>
        <w:footnoteReference w:id="1"/>
      </w:r>
    </w:p>
    <w:p w14:paraId="5AA27DA2" w14:textId="77777777" w:rsidR="008344F8" w:rsidRPr="005D010E" w:rsidRDefault="008344F8" w:rsidP="008344F8">
      <w:r w:rsidRPr="005D010E">
        <w:t>(dále jen „Příjemce“)</w:t>
      </w:r>
    </w:p>
    <w:p w14:paraId="26BA91A3" w14:textId="77777777" w:rsidR="008344F8" w:rsidRPr="005D010E" w:rsidRDefault="008344F8" w:rsidP="008344F8">
      <w:r w:rsidRPr="005D010E">
        <w:t>a</w:t>
      </w:r>
    </w:p>
    <w:p w14:paraId="5E71CF43" w14:textId="77777777" w:rsidR="00B45B5E" w:rsidRPr="005D010E" w:rsidRDefault="00B45B5E" w:rsidP="008344F8">
      <w:r w:rsidRPr="005D010E">
        <w:t xml:space="preserve">Místní akční skupina Hříběcí hory, z. s. </w:t>
      </w:r>
    </w:p>
    <w:p w14:paraId="4F292E42" w14:textId="77777777" w:rsidR="008344F8" w:rsidRPr="005D010E" w:rsidRDefault="008344F8" w:rsidP="008344F8">
      <w:r w:rsidRPr="005D010E">
        <w:t>se sídlem/místo podnikání</w:t>
      </w:r>
      <w:r w:rsidR="00B45B5E" w:rsidRPr="005D010E">
        <w:t xml:space="preserve"> Zdounky 27, 768 02 Zdounky</w:t>
      </w:r>
      <w:r w:rsidRPr="005D010E">
        <w:t xml:space="preserve"> </w:t>
      </w:r>
    </w:p>
    <w:p w14:paraId="79E0698C" w14:textId="77777777" w:rsidR="008344F8" w:rsidRPr="005D010E" w:rsidRDefault="008344F8" w:rsidP="008344F8">
      <w:r w:rsidRPr="005D010E">
        <w:t xml:space="preserve">zastoupená </w:t>
      </w:r>
      <w:r w:rsidR="00B45B5E" w:rsidRPr="005D010E">
        <w:t>Ing. Petrem Galatíkem, předsedou MAS</w:t>
      </w:r>
    </w:p>
    <w:p w14:paraId="313E1C51" w14:textId="77777777" w:rsidR="008344F8" w:rsidRPr="005D010E" w:rsidRDefault="008344F8" w:rsidP="008344F8">
      <w:r w:rsidRPr="005D010E">
        <w:t>zapsaná u</w:t>
      </w:r>
      <w:r w:rsidR="00B45B5E" w:rsidRPr="005D010E">
        <w:t xml:space="preserve"> Krajského </w:t>
      </w:r>
      <w:r w:rsidRPr="005D010E">
        <w:t>soudu v</w:t>
      </w:r>
      <w:r w:rsidR="00B45B5E" w:rsidRPr="005D010E">
        <w:t> Brně,</w:t>
      </w:r>
      <w:r w:rsidRPr="005D010E">
        <w:t xml:space="preserve"> oddíl </w:t>
      </w:r>
      <w:r w:rsidR="00B45B5E" w:rsidRPr="005D010E">
        <w:t>L,</w:t>
      </w:r>
      <w:r w:rsidRPr="005D010E">
        <w:t xml:space="preserve"> vložka</w:t>
      </w:r>
      <w:r w:rsidR="00B45B5E" w:rsidRPr="005D010E">
        <w:t xml:space="preserve"> 11190</w:t>
      </w:r>
    </w:p>
    <w:p w14:paraId="36D11E07" w14:textId="77777777" w:rsidR="008344F8" w:rsidRPr="005D010E" w:rsidRDefault="008344F8" w:rsidP="008344F8">
      <w:pPr>
        <w:rPr>
          <w:rFonts w:cs="Arial"/>
        </w:rPr>
      </w:pPr>
      <w:r w:rsidRPr="005D010E">
        <w:t xml:space="preserve">IČ: </w:t>
      </w:r>
      <w:r w:rsidR="00B45B5E" w:rsidRPr="005D010E">
        <w:t>27002594</w:t>
      </w:r>
      <w:r w:rsidRPr="005D010E">
        <w:t>, bankovní spojení</w:t>
      </w:r>
      <w:r w:rsidR="009C565C" w:rsidRPr="005D010E">
        <w:t>: 5448967319/0800</w:t>
      </w:r>
      <w:r w:rsidR="009C565C" w:rsidRPr="005D010E">
        <w:rPr>
          <w:rStyle w:val="Znakapoznpodarou"/>
          <w:rFonts w:cs="Arial"/>
        </w:rPr>
        <w:t>1</w:t>
      </w:r>
      <w:r w:rsidR="00B45B5E" w:rsidRPr="005D010E">
        <w:t xml:space="preserve"> </w:t>
      </w:r>
    </w:p>
    <w:p w14:paraId="4BFF1BAA" w14:textId="311EE05A" w:rsidR="008344F8" w:rsidRPr="005D010E" w:rsidRDefault="008344F8" w:rsidP="005A084A">
      <w:r w:rsidRPr="005D010E">
        <w:t>(dále jen „Partner</w:t>
      </w:r>
      <w:r w:rsidR="00F27CD7" w:rsidRPr="005D010E">
        <w:t xml:space="preserve"> 1</w:t>
      </w:r>
      <w:r w:rsidRPr="005D010E">
        <w:t>“)a</w:t>
      </w:r>
    </w:p>
    <w:p w14:paraId="14D52B84" w14:textId="77777777" w:rsidR="00634CEB" w:rsidRPr="005D010E" w:rsidRDefault="00B45B5E" w:rsidP="00634CEB">
      <w:r w:rsidRPr="005D010E">
        <w:t>Jižní Haná o. p. s.</w:t>
      </w:r>
    </w:p>
    <w:p w14:paraId="50F329DD" w14:textId="77777777" w:rsidR="00634CEB" w:rsidRPr="005D010E" w:rsidRDefault="00634CEB" w:rsidP="001D2F03">
      <w:r w:rsidRPr="005D010E">
        <w:t>se sídlem</w:t>
      </w:r>
      <w:r w:rsidR="001D2F03" w:rsidRPr="005D010E">
        <w:t xml:space="preserve"> nám. Míru 162, 768 24 Hulín</w:t>
      </w:r>
      <w:r w:rsidRPr="005D010E">
        <w:t xml:space="preserve"> </w:t>
      </w:r>
    </w:p>
    <w:p w14:paraId="1B99E4FF" w14:textId="57743813" w:rsidR="00634CEB" w:rsidRPr="005D010E" w:rsidRDefault="00634CEB" w:rsidP="00634CEB">
      <w:r w:rsidRPr="005D010E">
        <w:t xml:space="preserve">zastoupená </w:t>
      </w:r>
      <w:r w:rsidR="00187184">
        <w:t>Mgr. Vladimírou Vondráčkovou</w:t>
      </w:r>
      <w:r w:rsidR="001D2F03" w:rsidRPr="005D010E">
        <w:t>, ředitel</w:t>
      </w:r>
      <w:r w:rsidR="00187184">
        <w:t>kou</w:t>
      </w:r>
    </w:p>
    <w:p w14:paraId="79F2B8B7" w14:textId="77777777" w:rsidR="00634CEB" w:rsidRPr="005D010E" w:rsidRDefault="00634CEB" w:rsidP="00634CEB">
      <w:r w:rsidRPr="005D010E">
        <w:t xml:space="preserve">zapsaná u </w:t>
      </w:r>
      <w:r w:rsidR="001D2F03" w:rsidRPr="005D010E">
        <w:t xml:space="preserve">Krajského </w:t>
      </w:r>
      <w:r w:rsidRPr="005D010E">
        <w:t>soudu v</w:t>
      </w:r>
      <w:r w:rsidR="001D2F03" w:rsidRPr="005D010E">
        <w:t> Brně,</w:t>
      </w:r>
      <w:r w:rsidRPr="005D010E">
        <w:t xml:space="preserve"> oddíl </w:t>
      </w:r>
      <w:r w:rsidR="001D2F03" w:rsidRPr="005D010E">
        <w:t>O</w:t>
      </w:r>
      <w:r w:rsidRPr="005D010E">
        <w:t xml:space="preserve">, vložka </w:t>
      </w:r>
      <w:r w:rsidR="001D2F03" w:rsidRPr="005D010E">
        <w:t>520</w:t>
      </w:r>
      <w:r w:rsidRPr="005D010E">
        <w:rPr>
          <w:rStyle w:val="Znakapoznpodarou"/>
          <w:rFonts w:cs="Arial"/>
        </w:rPr>
        <w:t>1</w:t>
      </w:r>
    </w:p>
    <w:p w14:paraId="6FA53984" w14:textId="77777777" w:rsidR="00634CEB" w:rsidRPr="005D010E" w:rsidRDefault="00634CEB" w:rsidP="00634CEB">
      <w:pPr>
        <w:rPr>
          <w:rFonts w:cs="Arial"/>
        </w:rPr>
      </w:pPr>
      <w:r w:rsidRPr="005D010E">
        <w:t xml:space="preserve">IČ: </w:t>
      </w:r>
      <w:r w:rsidR="001D2F03" w:rsidRPr="005D010E">
        <w:t>29372232</w:t>
      </w:r>
      <w:r w:rsidR="00F27CD7" w:rsidRPr="005D010E">
        <w:t xml:space="preserve">, </w:t>
      </w:r>
      <w:r w:rsidRPr="005D010E">
        <w:t>bankovní spojení</w:t>
      </w:r>
      <w:r w:rsidR="009C565C" w:rsidRPr="005D010E">
        <w:t>:</w:t>
      </w:r>
      <w:r w:rsidRPr="005D010E">
        <w:t xml:space="preserve"> </w:t>
      </w:r>
      <w:r w:rsidR="009C565C" w:rsidRPr="005D010E">
        <w:t>3223723349/0800</w:t>
      </w:r>
      <w:r w:rsidR="009C565C" w:rsidRPr="005D010E">
        <w:rPr>
          <w:rStyle w:val="Znakapoznpodarou"/>
          <w:rFonts w:cs="Arial"/>
        </w:rPr>
        <w:t>1</w:t>
      </w:r>
      <w:r w:rsidR="009C565C" w:rsidRPr="005D010E">
        <w:t>.</w:t>
      </w:r>
    </w:p>
    <w:p w14:paraId="309C72AB" w14:textId="77777777" w:rsidR="008344F8" w:rsidRPr="005D010E" w:rsidRDefault="00634CEB" w:rsidP="00634CEB">
      <w:r w:rsidRPr="005D010E">
        <w:t xml:space="preserve"> </w:t>
      </w:r>
      <w:r w:rsidR="008344F8" w:rsidRPr="005D010E">
        <w:t>(dále jen „Partner</w:t>
      </w:r>
      <w:r w:rsidR="00F27CD7" w:rsidRPr="005D010E">
        <w:t xml:space="preserve"> 2</w:t>
      </w:r>
      <w:r w:rsidR="008344F8" w:rsidRPr="005D010E">
        <w:t>“)</w:t>
      </w:r>
    </w:p>
    <w:p w14:paraId="7CE7CB61" w14:textId="29E4C9A8" w:rsidR="002D0CEA" w:rsidRPr="005D010E" w:rsidRDefault="002D0CEA" w:rsidP="00634CE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9FD4463" w14:textId="071CC774" w:rsidR="00D52190" w:rsidRPr="005D010E" w:rsidRDefault="002D0CEA" w:rsidP="005D01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D010E">
        <w:rPr>
          <w:rFonts w:cs="Arial"/>
          <w:b/>
          <w:bCs/>
        </w:rPr>
        <w:lastRenderedPageBreak/>
        <w:t>uzav</w:t>
      </w:r>
      <w:r w:rsidR="00B94EE6" w:rsidRPr="005D010E">
        <w:rPr>
          <w:rFonts w:cs="Arial"/>
          <w:b/>
          <w:bCs/>
        </w:rPr>
        <w:t>írají</w:t>
      </w:r>
      <w:r w:rsidRPr="005D010E">
        <w:rPr>
          <w:rFonts w:cs="Arial"/>
          <w:b/>
          <w:bCs/>
        </w:rPr>
        <w:t xml:space="preserve"> níže uvedeného dne, měsíce a roku v souladu s čl.</w:t>
      </w:r>
      <w:r w:rsidRPr="005D010E">
        <w:t xml:space="preserve"> </w:t>
      </w:r>
      <w:r w:rsidRPr="005D010E">
        <w:rPr>
          <w:rFonts w:cs="Arial"/>
          <w:b/>
          <w:bCs/>
        </w:rPr>
        <w:t>VIII.</w:t>
      </w:r>
      <w:r w:rsidR="00B94EE6" w:rsidRPr="005D010E">
        <w:rPr>
          <w:rFonts w:cs="Arial"/>
          <w:b/>
          <w:bCs/>
        </w:rPr>
        <w:t>,</w:t>
      </w:r>
      <w:r w:rsidRPr="005D010E">
        <w:rPr>
          <w:rFonts w:cs="Arial"/>
          <w:b/>
          <w:bCs/>
        </w:rPr>
        <w:t xml:space="preserve"> odst. 1 Smlouvy o partnerství s finančním příspěvkem ze dne </w:t>
      </w:r>
      <w:r w:rsidR="005A084A">
        <w:rPr>
          <w:rFonts w:cs="Arial"/>
          <w:b/>
          <w:bCs/>
        </w:rPr>
        <w:t>20. 3. 2019</w:t>
      </w:r>
      <w:r w:rsidRPr="005D010E">
        <w:rPr>
          <w:rFonts w:cs="Arial"/>
          <w:b/>
          <w:bCs/>
        </w:rPr>
        <w:t xml:space="preserve"> (dále jen „Smlouva“)</w:t>
      </w:r>
      <w:r w:rsidR="00B94EE6" w:rsidRPr="005D010E">
        <w:rPr>
          <w:rFonts w:cs="Arial"/>
          <w:b/>
          <w:bCs/>
        </w:rPr>
        <w:t>, a to z </w:t>
      </w:r>
      <w:r w:rsidR="00B94EE6" w:rsidRPr="00187184">
        <w:rPr>
          <w:rFonts w:cs="Arial"/>
          <w:b/>
          <w:bCs/>
        </w:rPr>
        <w:t xml:space="preserve">důvodu </w:t>
      </w:r>
      <w:r w:rsidR="00523211" w:rsidRPr="00187184">
        <w:rPr>
          <w:rFonts w:cs="Arial"/>
          <w:b/>
          <w:bCs/>
        </w:rPr>
        <w:t>prodloužení realizace projektu MAP II</w:t>
      </w:r>
      <w:r w:rsidR="00523211">
        <w:rPr>
          <w:rFonts w:cs="Arial"/>
          <w:b/>
          <w:bCs/>
        </w:rPr>
        <w:t xml:space="preserve"> </w:t>
      </w:r>
      <w:r w:rsidR="00187184">
        <w:rPr>
          <w:rFonts w:cs="Arial"/>
          <w:b/>
          <w:bCs/>
        </w:rPr>
        <w:t xml:space="preserve">KM </w:t>
      </w:r>
      <w:r w:rsidRPr="005D010E">
        <w:rPr>
          <w:rFonts w:cs="Arial"/>
          <w:b/>
          <w:bCs/>
        </w:rPr>
        <w:t xml:space="preserve">tento Dodatek č. </w:t>
      </w:r>
      <w:r w:rsidR="00523211">
        <w:rPr>
          <w:rFonts w:cs="Arial"/>
          <w:b/>
          <w:bCs/>
        </w:rPr>
        <w:t>2</w:t>
      </w:r>
      <w:r w:rsidRPr="005D010E">
        <w:rPr>
          <w:rFonts w:cs="Arial"/>
          <w:b/>
          <w:bCs/>
        </w:rPr>
        <w:t xml:space="preserve"> ke Smlouvě (dále jen „Dodatek")</w:t>
      </w:r>
      <w:r w:rsidR="00B94EE6" w:rsidRPr="005D010E">
        <w:rPr>
          <w:rFonts w:cs="Arial"/>
          <w:b/>
          <w:bCs/>
        </w:rPr>
        <w:t xml:space="preserve">, kterým se konkrétně mění </w:t>
      </w:r>
      <w:r w:rsidR="00187184">
        <w:rPr>
          <w:rFonts w:cs="Arial"/>
          <w:b/>
          <w:bCs/>
        </w:rPr>
        <w:t xml:space="preserve">od 1. 1. 2022 </w:t>
      </w:r>
      <w:r w:rsidR="00B94EE6" w:rsidRPr="005D010E">
        <w:rPr>
          <w:rFonts w:cs="Arial"/>
          <w:b/>
          <w:bCs/>
        </w:rPr>
        <w:t>článek IV. odst. 2 a 4 Smlouvy takto:</w:t>
      </w:r>
    </w:p>
    <w:p w14:paraId="1E870A46" w14:textId="77777777" w:rsidR="00382928" w:rsidRPr="005D010E" w:rsidRDefault="00382928" w:rsidP="00D52190">
      <w:pPr>
        <w:pStyle w:val="Odstavecseseznamem"/>
        <w:spacing w:after="0"/>
        <w:jc w:val="center"/>
        <w:rPr>
          <w:b/>
        </w:rPr>
      </w:pPr>
    </w:p>
    <w:p w14:paraId="18BB7045" w14:textId="77777777" w:rsidR="00E7353D" w:rsidRDefault="00E7353D" w:rsidP="00BA3D3C">
      <w:pPr>
        <w:spacing w:after="0"/>
        <w:jc w:val="center"/>
        <w:rPr>
          <w:b/>
          <w:bCs/>
        </w:rPr>
      </w:pPr>
    </w:p>
    <w:p w14:paraId="19D4F4D4" w14:textId="77777777" w:rsidR="005A084A" w:rsidRPr="005D010E" w:rsidRDefault="005A084A" w:rsidP="00BA3D3C">
      <w:pPr>
        <w:spacing w:after="0"/>
        <w:jc w:val="center"/>
        <w:rPr>
          <w:b/>
          <w:bCs/>
        </w:rPr>
      </w:pPr>
    </w:p>
    <w:p w14:paraId="32AC4E48" w14:textId="77777777" w:rsidR="008344F8" w:rsidRPr="005D010E" w:rsidRDefault="008344F8" w:rsidP="00BA3D3C">
      <w:pPr>
        <w:spacing w:after="0"/>
        <w:jc w:val="center"/>
        <w:rPr>
          <w:b/>
          <w:bCs/>
        </w:rPr>
      </w:pPr>
      <w:r w:rsidRPr="005D010E">
        <w:rPr>
          <w:b/>
          <w:bCs/>
        </w:rPr>
        <w:t>Článek IV</w:t>
      </w:r>
    </w:p>
    <w:p w14:paraId="1743E29F" w14:textId="77777777" w:rsidR="008344F8" w:rsidRPr="005D010E" w:rsidRDefault="008344F8" w:rsidP="008344F8">
      <w:pPr>
        <w:jc w:val="center"/>
        <w:rPr>
          <w:b/>
          <w:bCs/>
        </w:rPr>
      </w:pPr>
      <w:r w:rsidRPr="005D010E">
        <w:rPr>
          <w:b/>
          <w:bCs/>
        </w:rPr>
        <w:t>FINANCOVÁNÍ PROJEKTU</w:t>
      </w:r>
    </w:p>
    <w:p w14:paraId="64350B33" w14:textId="48096D1A" w:rsidR="008344F8" w:rsidRPr="005D010E" w:rsidRDefault="008344F8" w:rsidP="00382928">
      <w:pPr>
        <w:pStyle w:val="NORMcislo"/>
        <w:numPr>
          <w:ilvl w:val="0"/>
          <w:numId w:val="22"/>
        </w:numPr>
      </w:pPr>
      <w:r w:rsidRPr="005D010E">
        <w:t>Výdaje na činnosti, jimiž se Příjemce a Partneři podílejí na projektu, jsou podrobně rozepsány</w:t>
      </w:r>
      <w:r w:rsidR="00634CEB" w:rsidRPr="005D010E">
        <w:t xml:space="preserve"> v </w:t>
      </w:r>
      <w:r w:rsidRPr="005D010E">
        <w:t xml:space="preserve">žádosti o podporu, která tvoří přílohu č. </w:t>
      </w:r>
      <w:r w:rsidR="00EA7CE2" w:rsidRPr="005D010E">
        <w:t xml:space="preserve">1 </w:t>
      </w:r>
      <w:r w:rsidRPr="005D010E">
        <w:t xml:space="preserve">Smlouvy. </w:t>
      </w:r>
    </w:p>
    <w:p w14:paraId="61FB9651" w14:textId="77777777" w:rsidR="008344F8" w:rsidRPr="005D010E" w:rsidRDefault="008344F8" w:rsidP="00422568">
      <w:pPr>
        <w:ind w:firstLine="397"/>
      </w:pPr>
      <w:r w:rsidRPr="005D010E">
        <w:t>Celkový finanční podíl Příjemce a jednotlivých Partnerů na projektu činí:</w:t>
      </w:r>
    </w:p>
    <w:p w14:paraId="0BC285C2" w14:textId="6D9A4F97" w:rsidR="008344F8" w:rsidRPr="005D010E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5D010E">
        <w:t xml:space="preserve">Příjemce: </w:t>
      </w:r>
      <w:r w:rsidR="00F27CD7" w:rsidRPr="005D010E">
        <w:t> </w:t>
      </w:r>
      <w:r w:rsidR="001F1D5C" w:rsidRPr="005D010E">
        <w:t xml:space="preserve">  </w:t>
      </w:r>
      <w:r w:rsidR="00FA535A">
        <w:tab/>
      </w:r>
      <w:r w:rsidR="00FA535A">
        <w:tab/>
      </w:r>
      <w:r w:rsidR="00FA535A">
        <w:tab/>
      </w:r>
      <w:r w:rsidR="00FA535A">
        <w:tab/>
      </w:r>
      <w:r w:rsidR="00330097">
        <w:rPr>
          <w:b/>
        </w:rPr>
        <w:t xml:space="preserve">8 859 606 Kč (6 328 290 Kč + 40 % paušálu)  </w:t>
      </w:r>
    </w:p>
    <w:p w14:paraId="40921F45" w14:textId="53EC42D3" w:rsidR="008344F8" w:rsidRPr="005D010E" w:rsidRDefault="008344F8" w:rsidP="00F27CD7">
      <w:pPr>
        <w:pStyle w:val="Odstavecseseznamem"/>
        <w:numPr>
          <w:ilvl w:val="0"/>
          <w:numId w:val="17"/>
        </w:numPr>
        <w:ind w:left="714" w:hanging="357"/>
      </w:pPr>
      <w:r w:rsidRPr="005D010E">
        <w:t xml:space="preserve">Partner </w:t>
      </w:r>
      <w:r w:rsidR="00F27CD7" w:rsidRPr="005D010E">
        <w:t>1</w:t>
      </w:r>
      <w:r w:rsidR="000103FD" w:rsidRPr="005D010E">
        <w:t xml:space="preserve"> </w:t>
      </w:r>
      <w:r w:rsidRPr="005D010E">
        <w:t>(</w:t>
      </w:r>
      <w:r w:rsidR="00F27CD7" w:rsidRPr="005D010E">
        <w:t>s</w:t>
      </w:r>
      <w:r w:rsidRPr="005D010E">
        <w:t xml:space="preserve"> finanční</w:t>
      </w:r>
      <w:r w:rsidR="00F27CD7" w:rsidRPr="005D010E">
        <w:t>m</w:t>
      </w:r>
      <w:r w:rsidRPr="005D010E">
        <w:t xml:space="preserve"> příspěv</w:t>
      </w:r>
      <w:r w:rsidR="00F27CD7" w:rsidRPr="005D010E">
        <w:t>kem</w:t>
      </w:r>
      <w:r w:rsidRPr="005D010E">
        <w:t xml:space="preserve">):  </w:t>
      </w:r>
      <w:r w:rsidR="001F1D5C" w:rsidRPr="005D010E">
        <w:t xml:space="preserve">  </w:t>
      </w:r>
      <w:r w:rsidR="00FA535A">
        <w:tab/>
      </w:r>
      <w:r w:rsidR="00330097" w:rsidRPr="00FA535A">
        <w:rPr>
          <w:b/>
        </w:rPr>
        <w:t>3 038 364 Kč (2 170 260 Kč + 40 % paušálu)</w:t>
      </w:r>
    </w:p>
    <w:p w14:paraId="11D54AA0" w14:textId="0F89F327" w:rsidR="005D010E" w:rsidRPr="005D010E" w:rsidRDefault="008344F8" w:rsidP="00FA535A">
      <w:pPr>
        <w:pStyle w:val="Odstavecseseznamem"/>
        <w:numPr>
          <w:ilvl w:val="0"/>
          <w:numId w:val="17"/>
        </w:numPr>
        <w:ind w:left="714" w:hanging="357"/>
      </w:pPr>
      <w:r w:rsidRPr="005D010E">
        <w:t xml:space="preserve">Partner </w:t>
      </w:r>
      <w:r w:rsidR="00F27CD7" w:rsidRPr="005D010E">
        <w:t>2</w:t>
      </w:r>
      <w:r w:rsidR="000103FD" w:rsidRPr="005D010E">
        <w:t xml:space="preserve"> </w:t>
      </w:r>
      <w:r w:rsidRPr="005D010E">
        <w:t xml:space="preserve">(s finančním příspěvkem):  </w:t>
      </w:r>
      <w:r w:rsidR="00FA535A">
        <w:tab/>
      </w:r>
      <w:r w:rsidR="00330097" w:rsidRPr="00FA535A">
        <w:rPr>
          <w:b/>
        </w:rPr>
        <w:t>2 828 364 Kč (2 020 260 Kč + 40 % paušálu)</w:t>
      </w:r>
      <w:r w:rsidR="00330097">
        <w:t xml:space="preserve"> </w:t>
      </w:r>
    </w:p>
    <w:p w14:paraId="371299DC" w14:textId="176764E8" w:rsidR="008344F8" w:rsidRPr="005D010E" w:rsidRDefault="008344F8" w:rsidP="00382928">
      <w:pPr>
        <w:pStyle w:val="NORMcislo"/>
        <w:numPr>
          <w:ilvl w:val="0"/>
          <w:numId w:val="20"/>
        </w:numPr>
      </w:pPr>
      <w:r w:rsidRPr="005D010E">
        <w:t>Každý Partner je povinen dodržovat strukturu výdajů v členění na Příjemce a jed</w:t>
      </w:r>
      <w:r w:rsidR="00634CEB" w:rsidRPr="005D010E">
        <w:t>notlivé Partnery a v členění na </w:t>
      </w:r>
      <w:r w:rsidRPr="005D010E">
        <w:t>položky rozpočtu dle příl</w:t>
      </w:r>
      <w:r w:rsidR="00CF3140" w:rsidRPr="005D010E">
        <w:t>ohy č. 1</w:t>
      </w:r>
      <w:r w:rsidRPr="005D010E">
        <w:t xml:space="preserve"> této Smlouvy.</w:t>
      </w:r>
    </w:p>
    <w:p w14:paraId="06DE1297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>Mechanismus výpočtu rozdělí celkovou výši zálohy na procentní podíly náležící jednotlivým partnerům a následně na přímé náklady (A) a paušální náklady (B). Následně budou</w:t>
      </w:r>
      <w:r w:rsidR="00FE5C79" w:rsidRPr="005D010E">
        <w:rPr>
          <w:iCs w:val="0"/>
        </w:rPr>
        <w:t xml:space="preserve"> paušální náklady jednotlivých P</w:t>
      </w:r>
      <w:r w:rsidRPr="005D010E">
        <w:rPr>
          <w:iCs w:val="0"/>
        </w:rPr>
        <w:t xml:space="preserve">artnerů rozčleněny na část individuální a část pro společné implementační </w:t>
      </w:r>
      <w:r w:rsidR="00EE3D09" w:rsidRPr="005D010E">
        <w:rPr>
          <w:iCs w:val="0"/>
        </w:rPr>
        <w:t>ak</w:t>
      </w:r>
      <w:r w:rsidR="00FE5C79" w:rsidRPr="005D010E">
        <w:rPr>
          <w:iCs w:val="0"/>
        </w:rPr>
        <w:t>ti</w:t>
      </w:r>
      <w:r w:rsidR="00EE3D09" w:rsidRPr="005D010E">
        <w:rPr>
          <w:iCs w:val="0"/>
        </w:rPr>
        <w:t>vit</w:t>
      </w:r>
      <w:r w:rsidR="00FE5C79" w:rsidRPr="005D010E">
        <w:rPr>
          <w:iCs w:val="0"/>
        </w:rPr>
        <w:t>y</w:t>
      </w:r>
      <w:r w:rsidRPr="005D010E">
        <w:rPr>
          <w:iCs w:val="0"/>
        </w:rPr>
        <w:t xml:space="preserve">, přičemž část určená k zajištění společných implementačních </w:t>
      </w:r>
      <w:r w:rsidR="00EE3D09" w:rsidRPr="005D010E">
        <w:rPr>
          <w:iCs w:val="0"/>
        </w:rPr>
        <w:t xml:space="preserve">aktivit </w:t>
      </w:r>
      <w:r w:rsidRPr="005D010E">
        <w:rPr>
          <w:iCs w:val="0"/>
        </w:rPr>
        <w:t xml:space="preserve">zůstane v rozpočtu </w:t>
      </w:r>
      <w:r w:rsidR="00FE5C79" w:rsidRPr="005D010E">
        <w:rPr>
          <w:iCs w:val="0"/>
        </w:rPr>
        <w:t>Příjemce</w:t>
      </w:r>
      <w:r w:rsidRPr="005D010E">
        <w:rPr>
          <w:iCs w:val="0"/>
        </w:rPr>
        <w:t>.</w:t>
      </w:r>
    </w:p>
    <w:p w14:paraId="107BE89A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>Z – zálohová platba</w:t>
      </w:r>
    </w:p>
    <w:p w14:paraId="7C9702D4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>A – přímé výdaje</w:t>
      </w:r>
    </w:p>
    <w:p w14:paraId="485489A2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>B – paušální výdaje</w:t>
      </w:r>
    </w:p>
    <w:p w14:paraId="6E30E730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 xml:space="preserve">MK – Město Kroměříž – </w:t>
      </w:r>
      <w:r w:rsidR="00FE5C79" w:rsidRPr="005D010E">
        <w:rPr>
          <w:iCs w:val="0"/>
        </w:rPr>
        <w:t>Příjemce</w:t>
      </w:r>
    </w:p>
    <w:p w14:paraId="65220662" w14:textId="77777777" w:rsidR="00BF4B3D" w:rsidRPr="005D010E" w:rsidRDefault="00AB4D99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>HH – MAS Hříběcí h</w:t>
      </w:r>
      <w:r w:rsidR="00FE5C79" w:rsidRPr="005D010E">
        <w:rPr>
          <w:iCs w:val="0"/>
        </w:rPr>
        <w:t>ory – P</w:t>
      </w:r>
      <w:r w:rsidR="00BF4B3D" w:rsidRPr="005D010E">
        <w:rPr>
          <w:iCs w:val="0"/>
        </w:rPr>
        <w:t>artner</w:t>
      </w:r>
    </w:p>
    <w:p w14:paraId="655BD7CF" w14:textId="77777777" w:rsidR="00BF4B3D" w:rsidRPr="005D010E" w:rsidRDefault="00FE5C79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>JH – MAS Jižní Haná – P</w:t>
      </w:r>
      <w:r w:rsidR="00BF4B3D" w:rsidRPr="005D010E">
        <w:rPr>
          <w:iCs w:val="0"/>
        </w:rPr>
        <w:t>artner</w:t>
      </w:r>
    </w:p>
    <w:p w14:paraId="0F7303DB" w14:textId="77777777" w:rsidR="00FE5C79" w:rsidRPr="005D010E" w:rsidRDefault="00FE5C79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5D010E">
        <w:rPr>
          <w:iCs w:val="0"/>
        </w:rPr>
        <w:t xml:space="preserve">Způsobilé výdaje vzniklé při realizaci projektu budou hrazeny Partnerům v souladu s procentními podíly jednotlivých partnerů na celkových nákladech projektu, kdy výchozím dokumentem pro výpočet procentních podílů je žádost o dotaci a zejména právní akt o poskytnutí podpory. </w:t>
      </w:r>
    </w:p>
    <w:p w14:paraId="4A67B25D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 w:firstLine="29"/>
        <w:rPr>
          <w:iCs w:val="0"/>
        </w:rPr>
      </w:pPr>
    </w:p>
    <w:p w14:paraId="07327068" w14:textId="28CADA86" w:rsidR="00BF4B3D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  <w:u w:val="single"/>
        </w:rPr>
      </w:pPr>
      <w:r w:rsidRPr="005D010E">
        <w:rPr>
          <w:iCs w:val="0"/>
          <w:u w:val="single"/>
        </w:rPr>
        <w:t xml:space="preserve">Podíly paušálních plateb, které budou vyhrazeny pro společné implementační </w:t>
      </w:r>
      <w:r w:rsidR="00EE3D09" w:rsidRPr="005D010E">
        <w:rPr>
          <w:iCs w:val="0"/>
          <w:u w:val="single"/>
        </w:rPr>
        <w:t>aktivity</w:t>
      </w:r>
      <w:r w:rsidRPr="005D010E">
        <w:rPr>
          <w:iCs w:val="0"/>
          <w:u w:val="single"/>
        </w:rPr>
        <w:t>, jsou definovány následně:</w:t>
      </w:r>
    </w:p>
    <w:p w14:paraId="61978468" w14:textId="4E7D1284" w:rsidR="000A00E2" w:rsidRPr="005D010E" w:rsidRDefault="00FA535A" w:rsidP="00FA535A">
      <w:pPr>
        <w:pStyle w:val="NORMcislo"/>
        <w:numPr>
          <w:ilvl w:val="0"/>
          <w:numId w:val="0"/>
        </w:numPr>
        <w:tabs>
          <w:tab w:val="center" w:pos="4536"/>
        </w:tabs>
        <w:ind w:left="397" w:hanging="397"/>
        <w:rPr>
          <w:iCs w:val="0"/>
        </w:rPr>
      </w:pPr>
      <w:r>
        <w:rPr>
          <w:iCs w:val="0"/>
        </w:rPr>
        <w:tab/>
      </w:r>
      <w:r w:rsidR="00A24452">
        <w:rPr>
          <w:iCs w:val="0"/>
        </w:rPr>
        <w:t xml:space="preserve"> Realizace projektu v prodloužené době, tj. od 1. 1. 2022 – 30. 6. 2022</w:t>
      </w:r>
    </w:p>
    <w:p w14:paraId="66A98778" w14:textId="77777777" w:rsidR="000A00E2" w:rsidRPr="005D010E" w:rsidRDefault="000A00E2" w:rsidP="000A00E2">
      <w:pPr>
        <w:pStyle w:val="NORMcislo"/>
        <w:numPr>
          <w:ilvl w:val="0"/>
          <w:numId w:val="18"/>
        </w:numPr>
        <w:ind w:firstLine="0"/>
        <w:rPr>
          <w:iCs w:val="0"/>
        </w:rPr>
      </w:pPr>
      <w:r w:rsidRPr="005D010E">
        <w:rPr>
          <w:iCs w:val="0"/>
        </w:rPr>
        <w:t>Příjemce Město Kroměříž – 0,75 paušální platby z přímých nákladů Příjemce (B)</w:t>
      </w:r>
    </w:p>
    <w:p w14:paraId="7405E774" w14:textId="77777777" w:rsidR="00BF4B3D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</w:p>
    <w:p w14:paraId="79653CE4" w14:textId="77777777" w:rsidR="00FA535A" w:rsidRPr="005D010E" w:rsidRDefault="00FA535A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</w:p>
    <w:p w14:paraId="218D4328" w14:textId="11ECEC18" w:rsidR="00BF4B3D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  <w:u w:val="single"/>
        </w:rPr>
      </w:pPr>
      <w:r w:rsidRPr="005D010E">
        <w:rPr>
          <w:iCs w:val="0"/>
          <w:u w:val="single"/>
        </w:rPr>
        <w:t>Zálohová platba tedy bude poskytnuta dle následujícího modelu</w:t>
      </w:r>
      <w:r w:rsidR="00423263" w:rsidRPr="005D010E">
        <w:rPr>
          <w:iCs w:val="0"/>
          <w:u w:val="single"/>
        </w:rPr>
        <w:t>:</w:t>
      </w:r>
    </w:p>
    <w:p w14:paraId="7662E52A" w14:textId="77777777" w:rsidR="000A00E2" w:rsidRPr="005D010E" w:rsidRDefault="000A00E2" w:rsidP="00FA535A">
      <w:pPr>
        <w:pStyle w:val="NORMcislo"/>
        <w:numPr>
          <w:ilvl w:val="0"/>
          <w:numId w:val="0"/>
        </w:numPr>
        <w:ind w:left="397"/>
        <w:rPr>
          <w:iCs w:val="0"/>
        </w:rPr>
      </w:pPr>
      <w:r w:rsidRPr="005D010E">
        <w:rPr>
          <w:iCs w:val="0"/>
        </w:rPr>
        <w:t>Město Kroměříž = 1A +(1B</w:t>
      </w:r>
      <w:r w:rsidRPr="005D010E">
        <w:rPr>
          <w:iCs w:val="0"/>
          <w:vertAlign w:val="superscript"/>
        </w:rPr>
        <w:t xml:space="preserve">MK </w:t>
      </w:r>
      <w:r w:rsidRPr="005D010E">
        <w:rPr>
          <w:iCs w:val="0"/>
        </w:rPr>
        <w:t>+ 0,40B</w:t>
      </w:r>
      <w:r w:rsidRPr="005D010E">
        <w:rPr>
          <w:iCs w:val="0"/>
          <w:vertAlign w:val="superscript"/>
        </w:rPr>
        <w:t>HH</w:t>
      </w:r>
      <w:r w:rsidRPr="005D010E">
        <w:rPr>
          <w:iCs w:val="0"/>
        </w:rPr>
        <w:t>+0,40B</w:t>
      </w:r>
      <w:r w:rsidRPr="005D010E">
        <w:rPr>
          <w:iCs w:val="0"/>
          <w:vertAlign w:val="superscript"/>
        </w:rPr>
        <w:t>JH</w:t>
      </w:r>
      <w:r w:rsidRPr="005D010E">
        <w:rPr>
          <w:iCs w:val="0"/>
        </w:rPr>
        <w:t>)</w:t>
      </w:r>
    </w:p>
    <w:p w14:paraId="4AFE81DB" w14:textId="579219CD" w:rsidR="000A00E2" w:rsidRPr="005D010E" w:rsidRDefault="000A00E2" w:rsidP="00FA535A">
      <w:pPr>
        <w:pStyle w:val="NORMcislo"/>
        <w:numPr>
          <w:ilvl w:val="0"/>
          <w:numId w:val="0"/>
        </w:numPr>
        <w:ind w:left="397"/>
        <w:rPr>
          <w:iCs w:val="0"/>
        </w:rPr>
      </w:pPr>
      <w:r w:rsidRPr="005D010E">
        <w:rPr>
          <w:iCs w:val="0"/>
        </w:rPr>
        <w:t>MAS Hříběcí Hory = 1A+</w:t>
      </w:r>
      <w:r w:rsidR="0001494B">
        <w:rPr>
          <w:iCs w:val="0"/>
        </w:rPr>
        <w:t xml:space="preserve"> 1</w:t>
      </w:r>
      <w:r w:rsidRPr="005D010E">
        <w:rPr>
          <w:iCs w:val="0"/>
        </w:rPr>
        <w:t>B</w:t>
      </w:r>
      <w:r w:rsidRPr="005D010E">
        <w:rPr>
          <w:iCs w:val="0"/>
          <w:vertAlign w:val="superscript"/>
        </w:rPr>
        <w:t>HH</w:t>
      </w:r>
    </w:p>
    <w:p w14:paraId="20C8834E" w14:textId="1493E511" w:rsidR="000A00E2" w:rsidRDefault="000A00E2" w:rsidP="00FA535A">
      <w:pPr>
        <w:pStyle w:val="NORMcislo"/>
        <w:numPr>
          <w:ilvl w:val="0"/>
          <w:numId w:val="0"/>
        </w:numPr>
        <w:ind w:left="397"/>
        <w:rPr>
          <w:iCs w:val="0"/>
          <w:vertAlign w:val="superscript"/>
        </w:rPr>
      </w:pPr>
      <w:r w:rsidRPr="005D010E">
        <w:rPr>
          <w:iCs w:val="0"/>
        </w:rPr>
        <w:t>MAS Jižní Haná = 1A+</w:t>
      </w:r>
      <w:r w:rsidR="0001494B">
        <w:rPr>
          <w:iCs w:val="0"/>
        </w:rPr>
        <w:t>1</w:t>
      </w:r>
      <w:r w:rsidRPr="005D010E">
        <w:rPr>
          <w:iCs w:val="0"/>
        </w:rPr>
        <w:t>B</w:t>
      </w:r>
      <w:r w:rsidRPr="005D010E">
        <w:rPr>
          <w:iCs w:val="0"/>
          <w:vertAlign w:val="superscript"/>
        </w:rPr>
        <w:t>JH</w:t>
      </w:r>
    </w:p>
    <w:p w14:paraId="3BDDFE99" w14:textId="77777777" w:rsidR="00FA535A" w:rsidRDefault="00FA535A" w:rsidP="00423263">
      <w:pPr>
        <w:pStyle w:val="NORMcislo"/>
        <w:numPr>
          <w:ilvl w:val="0"/>
          <w:numId w:val="0"/>
        </w:numPr>
        <w:ind w:left="426"/>
        <w:rPr>
          <w:iCs w:val="0"/>
          <w:u w:val="single"/>
        </w:rPr>
      </w:pPr>
    </w:p>
    <w:p w14:paraId="2C167B91" w14:textId="77777777" w:rsidR="00BF4B3D" w:rsidRPr="005D010E" w:rsidRDefault="00BF4B3D" w:rsidP="00423263">
      <w:pPr>
        <w:pStyle w:val="NORMcislo"/>
        <w:numPr>
          <w:ilvl w:val="0"/>
          <w:numId w:val="0"/>
        </w:numPr>
        <w:ind w:left="426"/>
        <w:rPr>
          <w:iCs w:val="0"/>
          <w:u w:val="single"/>
        </w:rPr>
      </w:pPr>
      <w:r w:rsidRPr="005D010E">
        <w:rPr>
          <w:iCs w:val="0"/>
          <w:u w:val="single"/>
        </w:rPr>
        <w:t xml:space="preserve">Pro společné implementační </w:t>
      </w:r>
      <w:r w:rsidR="00FE5C79" w:rsidRPr="005D010E">
        <w:rPr>
          <w:iCs w:val="0"/>
          <w:u w:val="single"/>
        </w:rPr>
        <w:t>aktivity</w:t>
      </w:r>
      <w:r w:rsidRPr="005D010E">
        <w:rPr>
          <w:iCs w:val="0"/>
          <w:u w:val="single"/>
        </w:rPr>
        <w:t xml:space="preserve"> budou v rámci paušálních nákladů vyčleněny prostředky dle následujícího modelu</w:t>
      </w:r>
      <w:r w:rsidR="00FE5C79" w:rsidRPr="005D010E">
        <w:rPr>
          <w:iCs w:val="0"/>
          <w:u w:val="single"/>
        </w:rPr>
        <w:t>:</w:t>
      </w:r>
    </w:p>
    <w:p w14:paraId="5268815D" w14:textId="2DF381A5" w:rsidR="0001494B" w:rsidRPr="00FA535A" w:rsidRDefault="0001494B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  <w:r w:rsidRPr="00FA535A">
        <w:rPr>
          <w:iCs w:val="0"/>
        </w:rPr>
        <w:t>Společ</w:t>
      </w:r>
      <w:r>
        <w:rPr>
          <w:iCs w:val="0"/>
        </w:rPr>
        <w:t xml:space="preserve">ná implementace v období prodloužení projektu  = </w:t>
      </w:r>
      <w:r w:rsidRPr="005D010E">
        <w:rPr>
          <w:iCs w:val="0"/>
        </w:rPr>
        <w:t>0,75B</w:t>
      </w:r>
      <w:r w:rsidRPr="005D010E">
        <w:rPr>
          <w:iCs w:val="0"/>
          <w:vertAlign w:val="superscript"/>
        </w:rPr>
        <w:t>MK</w:t>
      </w:r>
    </w:p>
    <w:p w14:paraId="584EEACD" w14:textId="77777777" w:rsidR="0001494B" w:rsidRPr="005D010E" w:rsidRDefault="0001494B" w:rsidP="00423263">
      <w:pPr>
        <w:pStyle w:val="NORMcislo"/>
        <w:numPr>
          <w:ilvl w:val="0"/>
          <w:numId w:val="0"/>
        </w:numPr>
        <w:ind w:left="426"/>
        <w:rPr>
          <w:iCs w:val="0"/>
        </w:rPr>
      </w:pPr>
    </w:p>
    <w:p w14:paraId="1429701C" w14:textId="77777777" w:rsidR="00F678C7" w:rsidRPr="005D010E" w:rsidRDefault="008344F8" w:rsidP="00F678C7">
      <w:pPr>
        <w:ind w:left="426"/>
      </w:pPr>
      <w:r w:rsidRPr="005D010E">
        <w:t xml:space="preserve">Partner je povinen tuto i každou další zálohu příjemci řádně vyúčtovat a výdaje prokázat účetními doklady. </w:t>
      </w:r>
      <w:r w:rsidR="00874586" w:rsidRPr="005D010E">
        <w:t>D</w:t>
      </w:r>
      <w:r w:rsidR="00873350" w:rsidRPr="005D010E">
        <w:t>alší finanční prostředky budou P</w:t>
      </w:r>
      <w:r w:rsidR="00874586" w:rsidRPr="005D010E">
        <w:t xml:space="preserve">artnerům poskytnuty na základě předloženého </w:t>
      </w:r>
      <w:r w:rsidR="00AB4D99" w:rsidRPr="005D010E">
        <w:t xml:space="preserve">a schváleného </w:t>
      </w:r>
      <w:r w:rsidR="00873350" w:rsidRPr="005D010E">
        <w:t>vyúčtování</w:t>
      </w:r>
      <w:r w:rsidR="00AB4D99" w:rsidRPr="005D010E">
        <w:t xml:space="preserve"> jednotlivých žádostí o platbu a zpráv o realizaci</w:t>
      </w:r>
      <w:r w:rsidR="00873350" w:rsidRPr="005D010E">
        <w:t xml:space="preserve">. Příjemce je povinen poskytnout Partnerovi </w:t>
      </w:r>
      <w:r w:rsidR="00AB4D99" w:rsidRPr="005D010E">
        <w:t xml:space="preserve">tyto finanční prostředky </w:t>
      </w:r>
      <w:r w:rsidR="00873350" w:rsidRPr="005D010E">
        <w:t xml:space="preserve">nejpozději do 10 </w:t>
      </w:r>
      <w:r w:rsidR="00FE5C79" w:rsidRPr="005D010E">
        <w:t xml:space="preserve">pracovních </w:t>
      </w:r>
      <w:r w:rsidR="00873350" w:rsidRPr="005D010E">
        <w:t>dnů od připsání prostředků finanční podpory odpovídající schválené žádosti o platbu, jejíž součástí bylo vyúčtování Partnera.</w:t>
      </w:r>
      <w:r w:rsidR="00873350" w:rsidRPr="005D010E">
        <w:rPr>
          <w:spacing w:val="-4"/>
        </w:rPr>
        <w:t xml:space="preserve"> Př</w:t>
      </w:r>
      <w:r w:rsidRPr="005D010E">
        <w:rPr>
          <w:spacing w:val="-4"/>
        </w:rPr>
        <w:t>íjemce poskytne Partnerovi finanční prostředky maximálně ve výši stanovené</w:t>
      </w:r>
      <w:r w:rsidRPr="005D010E">
        <w:t xml:space="preserve"> </w:t>
      </w:r>
      <w:r w:rsidR="00F678C7" w:rsidRPr="005D010E">
        <w:t>v čl. IV., odst. 2 této Smlouvy.</w:t>
      </w:r>
    </w:p>
    <w:p w14:paraId="22AB6A1F" w14:textId="2512E168" w:rsidR="007F3255" w:rsidRPr="005D010E" w:rsidRDefault="00DC2D70" w:rsidP="007F3255">
      <w:pPr>
        <w:pStyle w:val="NORMcislo"/>
        <w:numPr>
          <w:ilvl w:val="0"/>
          <w:numId w:val="0"/>
        </w:numPr>
        <w:ind w:left="397"/>
        <w:rPr>
          <w:rFonts w:cstheme="minorBidi"/>
          <w:iCs w:val="0"/>
        </w:rPr>
      </w:pPr>
      <w:r w:rsidRPr="005D010E">
        <w:rPr>
          <w:rFonts w:cstheme="minorBidi"/>
          <w:iCs w:val="0"/>
        </w:rPr>
        <w:t>Vypořádání transferu (realizovaného po celou dobu trvání projektu) formou záloh a proplácených (podílů ze) žádostí o platbu mezi Příjemcem a Partnery proběhne nejpozději do 20 pracovních dnů od schváleného závěrečného vyúčtování řídícím orgánem.</w:t>
      </w:r>
    </w:p>
    <w:p w14:paraId="6153C289" w14:textId="45E70EF8" w:rsidR="007F3255" w:rsidRDefault="007F3255" w:rsidP="00382928">
      <w:pPr>
        <w:pStyle w:val="NORMcislo"/>
        <w:numPr>
          <w:ilvl w:val="0"/>
          <w:numId w:val="0"/>
        </w:numPr>
        <w:ind w:left="360"/>
      </w:pPr>
      <w:r w:rsidRPr="005D010E">
        <w:t xml:space="preserve">Celkové finanční prostředky projektu </w:t>
      </w:r>
      <w:r w:rsidR="00735E2B" w:rsidRPr="005D010E">
        <w:t xml:space="preserve">budou </w:t>
      </w:r>
      <w:r w:rsidR="00455D2A" w:rsidRPr="005D010E">
        <w:t>rozděleny</w:t>
      </w:r>
      <w:r w:rsidRPr="005D010E">
        <w:t xml:space="preserve"> na přímé náklady, paušální ná</w:t>
      </w:r>
      <w:r w:rsidR="00FD07DC" w:rsidRPr="005D010E">
        <w:t>klady určené na společné implementace, které bude spravovat město Kroměříž,</w:t>
      </w:r>
      <w:r w:rsidRPr="005D010E">
        <w:t xml:space="preserve"> a vlastní paušální náklady partnerů:</w:t>
      </w:r>
    </w:p>
    <w:p w14:paraId="1E0751AC" w14:textId="77777777" w:rsidR="005A084A" w:rsidRPr="005D010E" w:rsidRDefault="005A084A" w:rsidP="00382928">
      <w:pPr>
        <w:pStyle w:val="NORMcislo"/>
        <w:numPr>
          <w:ilvl w:val="0"/>
          <w:numId w:val="0"/>
        </w:numPr>
        <w:ind w:left="360"/>
      </w:pPr>
    </w:p>
    <w:p w14:paraId="5C7CD08C" w14:textId="2A8D79BE" w:rsidR="00913A8C" w:rsidRDefault="00913A8C" w:rsidP="00BA3D3C">
      <w:pPr>
        <w:spacing w:after="0"/>
        <w:jc w:val="center"/>
        <w:rPr>
          <w:b/>
        </w:rPr>
      </w:pPr>
      <w:r>
        <w:rPr>
          <w:b/>
        </w:rPr>
        <w:t xml:space="preserve">Tabulka – </w:t>
      </w:r>
      <w:r w:rsidR="00FA535A">
        <w:rPr>
          <w:b/>
        </w:rPr>
        <w:t xml:space="preserve">rozpad rozpočtu </w:t>
      </w:r>
    </w:p>
    <w:tbl>
      <w:tblPr>
        <w:tblW w:w="8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461"/>
        <w:gridCol w:w="1565"/>
        <w:gridCol w:w="1772"/>
        <w:gridCol w:w="2004"/>
      </w:tblGrid>
      <w:tr w:rsidR="00A24452" w:rsidRPr="00913A8C" w14:paraId="087162D8" w14:textId="77777777" w:rsidTr="00FA535A">
        <w:trPr>
          <w:trHeight w:val="235"/>
          <w:jc w:val="center"/>
        </w:trPr>
        <w:tc>
          <w:tcPr>
            <w:tcW w:w="1616" w:type="dxa"/>
            <w:vMerge w:val="restart"/>
            <w:tcBorders>
              <w:top w:val="single" w:sz="12" w:space="0" w:color="969696"/>
              <w:left w:val="single" w:sz="12" w:space="0" w:color="969696"/>
              <w:right w:val="single" w:sz="12" w:space="0" w:color="969696"/>
            </w:tcBorders>
            <w:vAlign w:val="center"/>
          </w:tcPr>
          <w:p w14:paraId="4F43E38E" w14:textId="33A9381F" w:rsidR="00A24452" w:rsidRPr="00913A8C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Subjekty</w:t>
            </w:r>
          </w:p>
        </w:tc>
        <w:tc>
          <w:tcPr>
            <w:tcW w:w="1461" w:type="dxa"/>
            <w:tcBorders>
              <w:top w:val="single" w:sz="12" w:space="0" w:color="969696"/>
              <w:left w:val="nil"/>
              <w:bottom w:val="single" w:sz="12" w:space="0" w:color="969696"/>
              <w:right w:val="single" w:sz="12" w:space="0" w:color="969696"/>
            </w:tcBorders>
          </w:tcPr>
          <w:p w14:paraId="7A7DAC5A" w14:textId="1AFBBF86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Přímé náklady</w:t>
            </w:r>
          </w:p>
        </w:tc>
        <w:tc>
          <w:tcPr>
            <w:tcW w:w="3337" w:type="dxa"/>
            <w:gridSpan w:val="2"/>
            <w:tcBorders>
              <w:top w:val="single" w:sz="12" w:space="0" w:color="969696"/>
              <w:left w:val="nil"/>
              <w:bottom w:val="single" w:sz="12" w:space="0" w:color="969696"/>
              <w:right w:val="single" w:sz="12" w:space="0" w:color="969696"/>
            </w:tcBorders>
          </w:tcPr>
          <w:p w14:paraId="2B76BA60" w14:textId="05D36CA6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Paušální náklady</w:t>
            </w:r>
          </w:p>
        </w:tc>
        <w:tc>
          <w:tcPr>
            <w:tcW w:w="2004" w:type="dxa"/>
            <w:vMerge w:val="restart"/>
            <w:tcBorders>
              <w:top w:val="single" w:sz="12" w:space="0" w:color="969696"/>
              <w:left w:val="nil"/>
              <w:right w:val="single" w:sz="12" w:space="0" w:color="969696"/>
            </w:tcBorders>
            <w:vAlign w:val="center"/>
          </w:tcPr>
          <w:p w14:paraId="04D8B3AB" w14:textId="77653283" w:rsidR="00A24452" w:rsidRPr="00913A8C" w:rsidRDefault="00A24452" w:rsidP="00A2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</w:tr>
      <w:tr w:rsidR="00A24452" w:rsidRPr="00913A8C" w14:paraId="130B89DC" w14:textId="77777777" w:rsidTr="00FA535A">
        <w:trPr>
          <w:trHeight w:val="235"/>
          <w:jc w:val="center"/>
        </w:trPr>
        <w:tc>
          <w:tcPr>
            <w:tcW w:w="1616" w:type="dxa"/>
            <w:vMerge/>
            <w:tcBorders>
              <w:left w:val="single" w:sz="12" w:space="0" w:color="969696"/>
              <w:bottom w:val="single" w:sz="12" w:space="0" w:color="969696"/>
              <w:right w:val="single" w:sz="12" w:space="0" w:color="969696"/>
            </w:tcBorders>
          </w:tcPr>
          <w:p w14:paraId="6FD7D006" w14:textId="77777777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12" w:space="0" w:color="969696"/>
              <w:left w:val="nil"/>
              <w:bottom w:val="single" w:sz="12" w:space="0" w:color="969696"/>
              <w:right w:val="single" w:sz="12" w:space="0" w:color="969696"/>
            </w:tcBorders>
            <w:vAlign w:val="center"/>
          </w:tcPr>
          <w:p w14:paraId="455459FC" w14:textId="6557AB3A" w:rsidR="00A24452" w:rsidRPr="00913A8C" w:rsidRDefault="00A24452" w:rsidP="00A2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Mzdy RT a expertů</w:t>
            </w:r>
          </w:p>
        </w:tc>
        <w:tc>
          <w:tcPr>
            <w:tcW w:w="1565" w:type="dxa"/>
            <w:tcBorders>
              <w:top w:val="single" w:sz="12" w:space="0" w:color="969696"/>
              <w:left w:val="nil"/>
              <w:bottom w:val="single" w:sz="12" w:space="0" w:color="969696"/>
              <w:right w:val="single" w:sz="12" w:space="0" w:color="969696"/>
            </w:tcBorders>
            <w:vAlign w:val="center"/>
          </w:tcPr>
          <w:p w14:paraId="500CF04A" w14:textId="2EEDBB15" w:rsidR="00A24452" w:rsidRPr="00913A8C" w:rsidRDefault="00A24452" w:rsidP="00A2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Vlastní paušál</w:t>
            </w:r>
            <w:r w:rsidR="00FE49E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969696"/>
              <w:left w:val="nil"/>
              <w:bottom w:val="single" w:sz="12" w:space="0" w:color="969696"/>
              <w:right w:val="single" w:sz="12" w:space="0" w:color="969696"/>
            </w:tcBorders>
            <w:vAlign w:val="center"/>
          </w:tcPr>
          <w:p w14:paraId="1B6B1543" w14:textId="772BD9E7" w:rsidR="00A24452" w:rsidRPr="00913A8C" w:rsidRDefault="00A2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Společný paušál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implementace</w:t>
            </w:r>
          </w:p>
        </w:tc>
        <w:tc>
          <w:tcPr>
            <w:tcW w:w="2004" w:type="dxa"/>
            <w:vMerge/>
            <w:tcBorders>
              <w:left w:val="nil"/>
              <w:bottom w:val="single" w:sz="12" w:space="0" w:color="969696"/>
              <w:right w:val="single" w:sz="12" w:space="0" w:color="969696"/>
            </w:tcBorders>
          </w:tcPr>
          <w:p w14:paraId="761B5EAA" w14:textId="27D02697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535A" w:rsidRPr="00913A8C" w14:paraId="36188399" w14:textId="77777777" w:rsidTr="00FA535A">
        <w:trPr>
          <w:trHeight w:val="235"/>
          <w:jc w:val="center"/>
        </w:trPr>
        <w:tc>
          <w:tcPr>
            <w:tcW w:w="1616" w:type="dxa"/>
            <w:tcBorders>
              <w:top w:val="nil"/>
              <w:left w:val="single" w:sz="12" w:space="0" w:color="969696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3CB47831" w14:textId="77777777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MĚSTO KROMĚŘÍŽ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7273BD46" w14:textId="12A09295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6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328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290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5D311F96" w14:textId="02D389E1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632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829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  <w:vAlign w:val="center"/>
          </w:tcPr>
          <w:p w14:paraId="4095B2C1" w14:textId="49D22EA1" w:rsidR="00913A8C" w:rsidRPr="00913A8C" w:rsidRDefault="00913A8C" w:rsidP="00901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1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898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487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49F77A38" w14:textId="6C34A5C0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8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859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606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FA535A" w:rsidRPr="00913A8C" w14:paraId="002F12C3" w14:textId="77777777" w:rsidTr="00FA535A">
        <w:trPr>
          <w:trHeight w:val="235"/>
          <w:jc w:val="center"/>
        </w:trPr>
        <w:tc>
          <w:tcPr>
            <w:tcW w:w="1616" w:type="dxa"/>
            <w:tcBorders>
              <w:top w:val="nil"/>
              <w:left w:val="single" w:sz="12" w:space="0" w:color="969696"/>
              <w:bottom w:val="single" w:sz="12" w:space="0" w:color="969696"/>
              <w:right w:val="single" w:sz="12" w:space="0" w:color="969696"/>
            </w:tcBorders>
          </w:tcPr>
          <w:p w14:paraId="657D4279" w14:textId="77777777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PARTNER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</w:tcPr>
          <w:p w14:paraId="116BF726" w14:textId="35241E6B" w:rsidR="00913A8C" w:rsidRPr="00913A8C" w:rsidRDefault="00913A8C" w:rsidP="00901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2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170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260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</w:tcPr>
          <w:p w14:paraId="75F52273" w14:textId="085D3E4E" w:rsidR="00913A8C" w:rsidRPr="00913A8C" w:rsidRDefault="00913A8C" w:rsidP="00901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545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103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58379814" w14:textId="7AB2D2EF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323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001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67D20C4F" w14:textId="2D0F8A22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3</w:t>
            </w:r>
            <w:r w:rsidR="009015AB">
              <w:rPr>
                <w:rFonts w:ascii="Calibri" w:hAnsi="Calibri" w:cs="Calibri"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color w:val="000000"/>
              </w:rPr>
              <w:t>038</w:t>
            </w:r>
            <w:r w:rsidR="009015AB">
              <w:rPr>
                <w:rFonts w:ascii="Calibri" w:hAnsi="Calibri" w:cs="Calibri"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color w:val="000000"/>
              </w:rPr>
              <w:t>364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FA535A" w:rsidRPr="00913A8C" w14:paraId="47499537" w14:textId="77777777" w:rsidTr="00FA535A">
        <w:trPr>
          <w:trHeight w:val="235"/>
          <w:jc w:val="center"/>
        </w:trPr>
        <w:tc>
          <w:tcPr>
            <w:tcW w:w="1616" w:type="dxa"/>
            <w:tcBorders>
              <w:top w:val="nil"/>
              <w:left w:val="single" w:sz="12" w:space="0" w:color="969696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28EF7113" w14:textId="77777777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PARTNER 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04D19C28" w14:textId="45AFC2DE" w:rsidR="00913A8C" w:rsidRPr="00913A8C" w:rsidRDefault="00913A8C" w:rsidP="00901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2</w:t>
            </w:r>
            <w:r w:rsidR="009015AB">
              <w:rPr>
                <w:rFonts w:ascii="Calibri" w:hAnsi="Calibri" w:cs="Calibri"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color w:val="000000"/>
              </w:rPr>
              <w:t>020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260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78605982" w14:textId="7C2BE757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509</w:t>
            </w:r>
            <w:r w:rsidR="009015AB">
              <w:rPr>
                <w:rFonts w:ascii="Calibri" w:hAnsi="Calibri" w:cs="Calibri"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color w:val="000000"/>
              </w:rPr>
              <w:t>102,4</w:t>
            </w:r>
            <w:r w:rsidR="009015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2356CC29" w14:textId="395313C3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299</w:t>
            </w:r>
            <w:r w:rsidR="009015AB">
              <w:rPr>
                <w:rFonts w:ascii="Calibri" w:hAnsi="Calibri" w:cs="Calibri"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color w:val="000000"/>
              </w:rPr>
              <w:t>001,6</w:t>
            </w:r>
            <w:r w:rsidR="009015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  <w:shd w:val="solid" w:color="C0C0C0" w:fill="auto"/>
          </w:tcPr>
          <w:p w14:paraId="53E30527" w14:textId="324930BA" w:rsidR="00913A8C" w:rsidRPr="00913A8C" w:rsidRDefault="00913A8C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13A8C">
              <w:rPr>
                <w:rFonts w:ascii="Calibri" w:hAnsi="Calibri" w:cs="Calibri"/>
                <w:color w:val="000000"/>
              </w:rPr>
              <w:t>2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828</w:t>
            </w:r>
            <w:r w:rsidR="009015AB">
              <w:rPr>
                <w:rFonts w:ascii="Calibri" w:hAnsi="Calibri" w:cs="Calibri"/>
                <w:color w:val="000000"/>
              </w:rPr>
              <w:t> </w:t>
            </w:r>
            <w:r w:rsidRPr="00913A8C">
              <w:rPr>
                <w:rFonts w:ascii="Calibri" w:hAnsi="Calibri" w:cs="Calibri"/>
                <w:color w:val="000000"/>
              </w:rPr>
              <w:t>364</w:t>
            </w:r>
            <w:r w:rsidR="009015AB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A24452" w:rsidRPr="00913A8C" w14:paraId="592ED8F9" w14:textId="77777777" w:rsidTr="00FA535A">
        <w:trPr>
          <w:trHeight w:val="235"/>
          <w:jc w:val="center"/>
        </w:trPr>
        <w:tc>
          <w:tcPr>
            <w:tcW w:w="1616" w:type="dxa"/>
            <w:tcBorders>
              <w:top w:val="nil"/>
              <w:left w:val="single" w:sz="12" w:space="0" w:color="969696"/>
              <w:bottom w:val="single" w:sz="12" w:space="0" w:color="969696"/>
              <w:right w:val="single" w:sz="12" w:space="0" w:color="969696"/>
            </w:tcBorders>
          </w:tcPr>
          <w:p w14:paraId="6CEE35F8" w14:textId="77777777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</w:tcPr>
          <w:p w14:paraId="099966E1" w14:textId="20C2B204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="009015AB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913A8C">
              <w:rPr>
                <w:rFonts w:ascii="Calibri" w:hAnsi="Calibri" w:cs="Calibri"/>
                <w:b/>
                <w:bCs/>
                <w:color w:val="000000"/>
              </w:rPr>
              <w:t>518</w:t>
            </w:r>
            <w:r w:rsidR="009015AB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913A8C">
              <w:rPr>
                <w:rFonts w:ascii="Calibri" w:hAnsi="Calibri" w:cs="Calibri"/>
                <w:b/>
                <w:bCs/>
                <w:color w:val="000000"/>
              </w:rPr>
              <w:t>810</w:t>
            </w:r>
            <w:r w:rsidR="009015AB">
              <w:rPr>
                <w:rFonts w:ascii="Calibri" w:hAnsi="Calibri" w:cs="Calibri"/>
                <w:b/>
                <w:bCs/>
                <w:color w:val="000000"/>
              </w:rPr>
              <w:t xml:space="preserve"> Kč</w:t>
            </w:r>
          </w:p>
        </w:tc>
        <w:tc>
          <w:tcPr>
            <w:tcW w:w="3337" w:type="dxa"/>
            <w:gridSpan w:val="2"/>
            <w:tcBorders>
              <w:top w:val="single" w:sz="12" w:space="0" w:color="969696"/>
              <w:left w:val="single" w:sz="12" w:space="0" w:color="969696"/>
              <w:bottom w:val="single" w:sz="12" w:space="0" w:color="969696"/>
              <w:right w:val="single" w:sz="12" w:space="0" w:color="969696"/>
            </w:tcBorders>
            <w:vAlign w:val="center"/>
          </w:tcPr>
          <w:p w14:paraId="42FA7FFF" w14:textId="6F50B4FF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4 207 524 Kč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12" w:space="0" w:color="969696"/>
              <w:right w:val="single" w:sz="12" w:space="0" w:color="969696"/>
            </w:tcBorders>
          </w:tcPr>
          <w:p w14:paraId="1F0D3820" w14:textId="081C567A" w:rsidR="00A24452" w:rsidRPr="00913A8C" w:rsidRDefault="00A24452" w:rsidP="0091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A8C"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9015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b/>
                <w:bCs/>
                <w:color w:val="000000"/>
              </w:rPr>
              <w:t>726</w:t>
            </w:r>
            <w:r w:rsidR="009015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13A8C">
              <w:rPr>
                <w:rFonts w:ascii="Calibri" w:hAnsi="Calibri" w:cs="Calibri"/>
                <w:b/>
                <w:bCs/>
                <w:color w:val="000000"/>
              </w:rPr>
              <w:t>334</w:t>
            </w:r>
            <w:r w:rsidR="009015AB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</w:tr>
    </w:tbl>
    <w:p w14:paraId="11348733" w14:textId="77777777" w:rsidR="00913A8C" w:rsidRDefault="00913A8C" w:rsidP="00BA3D3C">
      <w:pPr>
        <w:spacing w:after="0"/>
        <w:jc w:val="center"/>
        <w:rPr>
          <w:b/>
        </w:rPr>
      </w:pPr>
    </w:p>
    <w:p w14:paraId="7EB1D6FF" w14:textId="77777777" w:rsidR="00913A8C" w:rsidRPr="005D010E" w:rsidRDefault="00913A8C" w:rsidP="00BA3D3C">
      <w:pPr>
        <w:spacing w:after="0"/>
        <w:jc w:val="center"/>
        <w:rPr>
          <w:b/>
        </w:rPr>
      </w:pPr>
    </w:p>
    <w:p w14:paraId="77603F30" w14:textId="0DEFCA0E" w:rsidR="008344F8" w:rsidRPr="005D010E" w:rsidRDefault="008344F8" w:rsidP="00BA3D3C">
      <w:pPr>
        <w:spacing w:after="0"/>
        <w:jc w:val="center"/>
        <w:rPr>
          <w:b/>
        </w:rPr>
      </w:pPr>
      <w:r w:rsidRPr="005D010E">
        <w:rPr>
          <w:b/>
        </w:rPr>
        <w:t>Článek VIII</w:t>
      </w:r>
    </w:p>
    <w:p w14:paraId="4265165D" w14:textId="77777777" w:rsidR="008344F8" w:rsidRPr="005D010E" w:rsidRDefault="008344F8" w:rsidP="008344F8">
      <w:pPr>
        <w:jc w:val="center"/>
        <w:rPr>
          <w:b/>
        </w:rPr>
      </w:pPr>
      <w:r w:rsidRPr="005D010E">
        <w:rPr>
          <w:b/>
        </w:rPr>
        <w:t>OSTATNÍ USTANOVENÍ</w:t>
      </w:r>
    </w:p>
    <w:p w14:paraId="739CB31C" w14:textId="77777777" w:rsidR="00FC1376" w:rsidRPr="005D010E" w:rsidRDefault="00FC1376" w:rsidP="00D52190">
      <w:pPr>
        <w:pStyle w:val="NORMcislo"/>
        <w:numPr>
          <w:ilvl w:val="0"/>
          <w:numId w:val="19"/>
        </w:numPr>
      </w:pPr>
      <w:r w:rsidRPr="005D010E">
        <w:t>Ostatní ujednání Smlouvy zůstávají beze změn.</w:t>
      </w:r>
    </w:p>
    <w:p w14:paraId="75DACB3F" w14:textId="23788ABE" w:rsidR="008344F8" w:rsidRPr="005D010E" w:rsidRDefault="008344F8" w:rsidP="00D52190">
      <w:pPr>
        <w:pStyle w:val="NORMcislo"/>
        <w:numPr>
          <w:ilvl w:val="0"/>
          <w:numId w:val="19"/>
        </w:numPr>
      </w:pPr>
      <w:r w:rsidRPr="005D010E">
        <w:t>T</w:t>
      </w:r>
      <w:r w:rsidR="00D540D3" w:rsidRPr="005D010E">
        <w:t xml:space="preserve">ento Dodatek </w:t>
      </w:r>
      <w:r w:rsidRPr="005D010E">
        <w:t>je vyhotoven v</w:t>
      </w:r>
      <w:r w:rsidR="00EA7CE2" w:rsidRPr="005D010E">
        <w:t xml:space="preserve"> 6</w:t>
      </w:r>
      <w:r w:rsidRPr="005D010E">
        <w:t xml:space="preserve"> vyhotoveních, z nichž každá ze smluvních stran obdrží po </w:t>
      </w:r>
      <w:r w:rsidR="00EA7CE2" w:rsidRPr="005D010E">
        <w:t xml:space="preserve">2 </w:t>
      </w:r>
      <w:r w:rsidRPr="005D010E">
        <w:t>vyhotovení</w:t>
      </w:r>
      <w:r w:rsidR="00AA1482" w:rsidRPr="005D010E">
        <w:t>ch</w:t>
      </w:r>
      <w:r w:rsidRPr="005D010E">
        <w:t>.</w:t>
      </w:r>
    </w:p>
    <w:p w14:paraId="4A02326B" w14:textId="58BD2DA0" w:rsidR="008344F8" w:rsidRPr="005D010E" w:rsidRDefault="008344F8" w:rsidP="00D52190">
      <w:pPr>
        <w:pStyle w:val="NORMcislo"/>
        <w:numPr>
          <w:ilvl w:val="0"/>
          <w:numId w:val="19"/>
        </w:numPr>
      </w:pPr>
      <w:r w:rsidRPr="005D010E">
        <w:t>Smluvní strany prohlašují, že t</w:t>
      </w:r>
      <w:r w:rsidR="00735E2B" w:rsidRPr="005D010E">
        <w:t>ento Dodatek je</w:t>
      </w:r>
      <w:r w:rsidRPr="005D010E">
        <w:t xml:space="preserve"> sepsán na základě jejich pravé a svo</w:t>
      </w:r>
      <w:r w:rsidRPr="005D010E">
        <w:softHyphen/>
        <w:t>bodné vůle, nikoliv v tísni ani za jinak nápadně nevýhodných podmínek.</w:t>
      </w:r>
    </w:p>
    <w:p w14:paraId="436E01D5" w14:textId="77777777" w:rsidR="00B16C4C" w:rsidRPr="005D010E" w:rsidRDefault="00B16C4C" w:rsidP="00B16C4C">
      <w:pPr>
        <w:pStyle w:val="Odstavecseseznamem"/>
        <w:numPr>
          <w:ilvl w:val="0"/>
          <w:numId w:val="19"/>
        </w:numPr>
        <w:rPr>
          <w:rFonts w:cstheme="minorHAnsi"/>
          <w:iCs/>
        </w:rPr>
      </w:pPr>
      <w:r w:rsidRPr="005D010E">
        <w:rPr>
          <w:rFonts w:cstheme="minorHAnsi"/>
          <w:iCs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6E493001" w14:textId="357B7BF2" w:rsidR="00B16C4C" w:rsidRDefault="00B16C4C" w:rsidP="00B16C4C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5D010E">
        <w:rPr>
          <w:rFonts w:cstheme="minorHAnsi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 Příjemce. 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50DD0C18" w14:textId="77777777" w:rsidR="00DA1410" w:rsidRPr="005D010E" w:rsidRDefault="00DA1410" w:rsidP="00B16C4C">
      <w:pPr>
        <w:pStyle w:val="Odstavecseseznamem"/>
        <w:numPr>
          <w:ilvl w:val="0"/>
          <w:numId w:val="19"/>
        </w:numPr>
        <w:rPr>
          <w:rFonts w:cstheme="minorHAnsi"/>
        </w:rPr>
      </w:pPr>
    </w:p>
    <w:p w14:paraId="000E52F0" w14:textId="7556D53D" w:rsidR="005D010E" w:rsidRDefault="005D010E" w:rsidP="00326264">
      <w:pPr>
        <w:pStyle w:val="NORMcis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</w:pPr>
      <w:r w:rsidRPr="005D010E">
        <w:t>Doložka dle § 41 zákona č. 128/200 Sb., o obcích, ve znění pozdějších předpisů</w:t>
      </w:r>
      <w:r>
        <w:t>.</w:t>
      </w:r>
    </w:p>
    <w:p w14:paraId="68DCAFF2" w14:textId="0A2BC9AD" w:rsidR="005D010E" w:rsidRDefault="005D010E" w:rsidP="00326264">
      <w:pPr>
        <w:pStyle w:val="NORMcis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</w:pPr>
      <w:r>
        <w:t xml:space="preserve">Schváleno Radou města Kroměříže dne 4. </w:t>
      </w:r>
      <w:r w:rsidR="009015AB">
        <w:t>3</w:t>
      </w:r>
      <w:r>
        <w:t>. 20</w:t>
      </w:r>
      <w:r w:rsidR="009015AB">
        <w:t>21</w:t>
      </w:r>
      <w:r>
        <w:t xml:space="preserve">, usnesení č. </w:t>
      </w:r>
      <w:r w:rsidR="00327698">
        <w:t>1762</w:t>
      </w:r>
    </w:p>
    <w:p w14:paraId="0F9A1398" w14:textId="69D02832" w:rsidR="005A084A" w:rsidRDefault="005A084A" w:rsidP="008344F8">
      <w:pPr>
        <w:jc w:val="left"/>
      </w:pPr>
    </w:p>
    <w:p w14:paraId="26817E75" w14:textId="77777777" w:rsidR="00DA1410" w:rsidRDefault="00DA1410" w:rsidP="008344F8">
      <w:pPr>
        <w:jc w:val="left"/>
      </w:pPr>
    </w:p>
    <w:p w14:paraId="55650631" w14:textId="541FDBF3" w:rsidR="008344F8" w:rsidRPr="005D010E" w:rsidRDefault="008344F8" w:rsidP="008344F8">
      <w:pPr>
        <w:jc w:val="left"/>
      </w:pPr>
      <w:r w:rsidRPr="005D010E">
        <w:t>V</w:t>
      </w:r>
      <w:r w:rsidR="00EA7CE2" w:rsidRPr="005D010E">
        <w:t xml:space="preserve"> Kroměříži </w:t>
      </w:r>
      <w:r w:rsidR="002C7C70">
        <w:t>dne 9. 12. 2021</w:t>
      </w:r>
      <w:r w:rsidRPr="005D010E">
        <w:t xml:space="preserve">                                               </w:t>
      </w:r>
      <w:r w:rsidRPr="005D010E">
        <w:tab/>
      </w:r>
    </w:p>
    <w:p w14:paraId="64FB3F72" w14:textId="77777777" w:rsidR="005A084A" w:rsidRDefault="005A084A" w:rsidP="000A6129">
      <w:pPr>
        <w:tabs>
          <w:tab w:val="left" w:pos="2127"/>
        </w:tabs>
        <w:spacing w:after="0"/>
        <w:jc w:val="left"/>
      </w:pPr>
    </w:p>
    <w:p w14:paraId="10A87867" w14:textId="77777777" w:rsidR="00BD6207" w:rsidRPr="005D010E" w:rsidRDefault="00BD6207" w:rsidP="000A6129">
      <w:pPr>
        <w:tabs>
          <w:tab w:val="left" w:pos="2127"/>
        </w:tabs>
        <w:spacing w:after="0"/>
        <w:jc w:val="left"/>
      </w:pPr>
      <w:r w:rsidRPr="005D010E">
        <w:t>………………</w:t>
      </w:r>
      <w:r w:rsidR="00BA3D3C" w:rsidRPr="005D010E">
        <w:t>…………</w:t>
      </w:r>
      <w:r w:rsidRPr="005D010E">
        <w:t>…………………..</w:t>
      </w:r>
      <w:r w:rsidRPr="005D010E">
        <w:tab/>
      </w:r>
      <w:r w:rsidRPr="005D010E">
        <w:tab/>
      </w:r>
      <w:r w:rsidRPr="005D010E">
        <w:tab/>
      </w:r>
      <w:r w:rsidRPr="005D010E">
        <w:tab/>
      </w:r>
      <w:r w:rsidRPr="005D010E">
        <w:tab/>
      </w:r>
    </w:p>
    <w:p w14:paraId="2A1FC430" w14:textId="77777777" w:rsidR="00EA7CE2" w:rsidRPr="005D010E" w:rsidRDefault="00EA7CE2" w:rsidP="000A6129">
      <w:pPr>
        <w:spacing w:after="0"/>
        <w:jc w:val="left"/>
      </w:pPr>
      <w:r w:rsidRPr="005D010E">
        <w:t>Mgr. Jaroslav Němec, starosta</w:t>
      </w:r>
      <w:r w:rsidR="008344F8" w:rsidRPr="005D010E">
        <w:t xml:space="preserve">                                                                            </w:t>
      </w:r>
      <w:r w:rsidR="00CF23B9" w:rsidRPr="005D010E">
        <w:tab/>
      </w:r>
    </w:p>
    <w:p w14:paraId="10FC9217" w14:textId="77777777" w:rsidR="005A084A" w:rsidRPr="005D010E" w:rsidRDefault="005A084A" w:rsidP="000A6129"/>
    <w:p w14:paraId="5284A337" w14:textId="3BA71DCB" w:rsidR="005A559B" w:rsidRPr="005D010E" w:rsidRDefault="002C7C70" w:rsidP="000A6129">
      <w:r>
        <w:t>V Hulíně dne 9. 07. 2021</w:t>
      </w:r>
      <w:r w:rsidR="004C6801" w:rsidRPr="005D010E">
        <w:t xml:space="preserve"> </w:t>
      </w:r>
      <w:r w:rsidR="004C6801" w:rsidRPr="005D010E">
        <w:tab/>
      </w:r>
      <w:r w:rsidR="004C6801" w:rsidRPr="005D010E">
        <w:tab/>
      </w:r>
      <w:r w:rsidR="004C6801" w:rsidRPr="005D010E">
        <w:tab/>
      </w:r>
      <w:r w:rsidR="004C6801" w:rsidRPr="005D010E">
        <w:tab/>
      </w:r>
      <w:r w:rsidR="00FA535A">
        <w:tab/>
      </w:r>
      <w:r>
        <w:t>Ve Zdounkách dne 6. 12. 2021</w:t>
      </w:r>
    </w:p>
    <w:p w14:paraId="3FB93200" w14:textId="77777777" w:rsidR="00941721" w:rsidRPr="005D010E" w:rsidRDefault="00941721" w:rsidP="004C6801">
      <w:pPr>
        <w:tabs>
          <w:tab w:val="left" w:pos="2127"/>
        </w:tabs>
        <w:spacing w:after="0"/>
        <w:jc w:val="left"/>
      </w:pPr>
    </w:p>
    <w:p w14:paraId="682A8F68" w14:textId="30CAF40E" w:rsidR="004C6801" w:rsidRPr="005D010E" w:rsidRDefault="00EA7CE2" w:rsidP="004C6801">
      <w:pPr>
        <w:tabs>
          <w:tab w:val="left" w:pos="2127"/>
        </w:tabs>
        <w:spacing w:after="0"/>
        <w:jc w:val="left"/>
      </w:pPr>
      <w:r w:rsidRPr="005D010E">
        <w:t>……………………</w:t>
      </w:r>
      <w:r w:rsidR="00BA3D3C" w:rsidRPr="005D010E">
        <w:t>……..</w:t>
      </w:r>
      <w:r w:rsidRPr="005D010E">
        <w:t>……………..</w:t>
      </w:r>
      <w:r w:rsidR="004C6801" w:rsidRPr="005D010E">
        <w:tab/>
      </w:r>
      <w:r w:rsidR="004C6801" w:rsidRPr="005D010E">
        <w:tab/>
      </w:r>
      <w:r w:rsidR="004C6801" w:rsidRPr="005D010E">
        <w:tab/>
      </w:r>
      <w:r w:rsidR="00BA3D3C" w:rsidRPr="005D010E">
        <w:tab/>
      </w:r>
      <w:r w:rsidR="00FA535A">
        <w:tab/>
      </w:r>
      <w:r w:rsidR="004C6801" w:rsidRPr="005D010E">
        <w:t>…………………………</w:t>
      </w:r>
      <w:r w:rsidR="00BA3D3C" w:rsidRPr="005D010E">
        <w:t>…………..</w:t>
      </w:r>
      <w:r w:rsidR="004C6801" w:rsidRPr="005D010E">
        <w:t>………..</w:t>
      </w:r>
    </w:p>
    <w:p w14:paraId="43CC6BC3" w14:textId="75018517" w:rsidR="00EA7CE2" w:rsidRPr="005D010E" w:rsidRDefault="000F508E" w:rsidP="000A6129">
      <w:pPr>
        <w:spacing w:after="0"/>
        <w:jc w:val="left"/>
      </w:pPr>
      <w:r>
        <w:t>Mgr. Vladimíra Vondráčková</w:t>
      </w:r>
      <w:r w:rsidR="00EA7CE2" w:rsidRPr="005D010E">
        <w:t>, ředitel</w:t>
      </w:r>
      <w:r>
        <w:t xml:space="preserve">ka MAS   </w:t>
      </w:r>
      <w:r w:rsidR="004C6801" w:rsidRPr="005D010E">
        <w:t xml:space="preserve"> </w:t>
      </w:r>
      <w:r w:rsidR="00FA535A">
        <w:tab/>
      </w:r>
      <w:r w:rsidR="00FA535A">
        <w:tab/>
      </w:r>
      <w:r w:rsidR="00FA535A">
        <w:tab/>
      </w:r>
      <w:r w:rsidR="004C6801" w:rsidRPr="005D010E">
        <w:t xml:space="preserve">Ing. Petr Galatík, předseda MAS                                </w:t>
      </w:r>
    </w:p>
    <w:sectPr w:rsidR="00EA7CE2" w:rsidRPr="005D010E" w:rsidSect="00BA3D3C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C4126" w14:textId="77777777" w:rsidR="005F0D27" w:rsidRDefault="005F0D27" w:rsidP="003E5669">
      <w:pPr>
        <w:spacing w:after="0" w:line="240" w:lineRule="auto"/>
      </w:pPr>
      <w:r>
        <w:separator/>
      </w:r>
    </w:p>
  </w:endnote>
  <w:endnote w:type="continuationSeparator" w:id="0">
    <w:p w14:paraId="2A68EF4A" w14:textId="77777777" w:rsidR="005F0D27" w:rsidRDefault="005F0D2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775398C8" w14:textId="6F29AB5F" w:rsidR="00FE49E4" w:rsidRDefault="00FE49E4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240" behindDoc="1" locked="1" layoutInCell="1" allowOverlap="0" wp14:anchorId="0D12FE82" wp14:editId="2CBA71EE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0D27">
          <w:rPr>
            <w:noProof/>
          </w:rPr>
          <w:t>1</w:t>
        </w:r>
        <w:r>
          <w:fldChar w:fldCharType="end"/>
        </w:r>
      </w:p>
    </w:sdtContent>
  </w:sdt>
  <w:p w14:paraId="5D191D3A" w14:textId="77777777" w:rsidR="00FE49E4" w:rsidRDefault="00FE49E4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9941" w14:textId="77777777" w:rsidR="005F0D27" w:rsidRDefault="005F0D27" w:rsidP="003E5669">
      <w:pPr>
        <w:spacing w:after="0" w:line="240" w:lineRule="auto"/>
      </w:pPr>
      <w:r>
        <w:separator/>
      </w:r>
    </w:p>
  </w:footnote>
  <w:footnote w:type="continuationSeparator" w:id="0">
    <w:p w14:paraId="27FB9560" w14:textId="77777777" w:rsidR="005F0D27" w:rsidRDefault="005F0D27" w:rsidP="003E5669">
      <w:pPr>
        <w:spacing w:after="0" w:line="240" w:lineRule="auto"/>
      </w:pPr>
      <w:r>
        <w:continuationSeparator/>
      </w:r>
    </w:p>
  </w:footnote>
  <w:footnote w:id="1">
    <w:p w14:paraId="07B193DA" w14:textId="77777777" w:rsidR="00FE49E4" w:rsidRPr="00E338A1" w:rsidRDefault="00FE49E4" w:rsidP="008344F8">
      <w:pPr>
        <w:pStyle w:val="Textpoznpodarou"/>
        <w:rPr>
          <w:rFonts w:cs="Arial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Jedná se bankovní spojení – číslo bankovního účtu, který bude využíván pro převod finanční podpory.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4CB6" w14:textId="77777777" w:rsidR="00FE49E4" w:rsidRPr="00E70B97" w:rsidRDefault="00FE49E4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795764A9" wp14:editId="28BD9BE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439F"/>
    <w:multiLevelType w:val="hybridMultilevel"/>
    <w:tmpl w:val="CDE0A5DE"/>
    <w:lvl w:ilvl="0" w:tplc="5CD244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4504"/>
    <w:multiLevelType w:val="hybridMultilevel"/>
    <w:tmpl w:val="F5D44A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380E85"/>
    <w:multiLevelType w:val="hybridMultilevel"/>
    <w:tmpl w:val="26D4EAA6"/>
    <w:lvl w:ilvl="0" w:tplc="6D4C8F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304A29"/>
    <w:multiLevelType w:val="hybridMultilevel"/>
    <w:tmpl w:val="84F630D4"/>
    <w:lvl w:ilvl="0" w:tplc="E07A2F2E">
      <w:numFmt w:val="bullet"/>
      <w:lvlText w:val="-"/>
      <w:lvlJc w:val="left"/>
      <w:pPr>
        <w:ind w:left="83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1F269F"/>
    <w:multiLevelType w:val="hybridMultilevel"/>
    <w:tmpl w:val="B8901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446F"/>
    <w:multiLevelType w:val="hybridMultilevel"/>
    <w:tmpl w:val="77626D54"/>
    <w:lvl w:ilvl="0" w:tplc="A2FE83B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55A63"/>
    <w:multiLevelType w:val="hybridMultilevel"/>
    <w:tmpl w:val="B43019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3"/>
  </w:num>
  <w:num w:numId="17">
    <w:abstractNumId w:val="17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7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6F60"/>
    <w:rsid w:val="000103FD"/>
    <w:rsid w:val="00014060"/>
    <w:rsid w:val="0001494B"/>
    <w:rsid w:val="00042AD6"/>
    <w:rsid w:val="000454C2"/>
    <w:rsid w:val="00065393"/>
    <w:rsid w:val="000661B9"/>
    <w:rsid w:val="0006776B"/>
    <w:rsid w:val="00071519"/>
    <w:rsid w:val="00092BDB"/>
    <w:rsid w:val="000A00E2"/>
    <w:rsid w:val="000A6129"/>
    <w:rsid w:val="000A7C6C"/>
    <w:rsid w:val="000B62E9"/>
    <w:rsid w:val="000D0B3C"/>
    <w:rsid w:val="000D4163"/>
    <w:rsid w:val="000E30BE"/>
    <w:rsid w:val="000F508E"/>
    <w:rsid w:val="0011721E"/>
    <w:rsid w:val="00127380"/>
    <w:rsid w:val="0015150E"/>
    <w:rsid w:val="00187184"/>
    <w:rsid w:val="001A5E39"/>
    <w:rsid w:val="001C01B8"/>
    <w:rsid w:val="001D2F03"/>
    <w:rsid w:val="001D6D82"/>
    <w:rsid w:val="001E16F6"/>
    <w:rsid w:val="001F1D5C"/>
    <w:rsid w:val="00273DBA"/>
    <w:rsid w:val="002933F3"/>
    <w:rsid w:val="002A3E57"/>
    <w:rsid w:val="002B22A1"/>
    <w:rsid w:val="002B393A"/>
    <w:rsid w:val="002B678E"/>
    <w:rsid w:val="002C7C70"/>
    <w:rsid w:val="002D0CEA"/>
    <w:rsid w:val="002E3D05"/>
    <w:rsid w:val="002E53DF"/>
    <w:rsid w:val="002F09DC"/>
    <w:rsid w:val="003033AD"/>
    <w:rsid w:val="00313D4E"/>
    <w:rsid w:val="00326264"/>
    <w:rsid w:val="00327698"/>
    <w:rsid w:val="00330097"/>
    <w:rsid w:val="00332644"/>
    <w:rsid w:val="003372A2"/>
    <w:rsid w:val="00382928"/>
    <w:rsid w:val="003916E7"/>
    <w:rsid w:val="003A052B"/>
    <w:rsid w:val="003A5089"/>
    <w:rsid w:val="003B42EA"/>
    <w:rsid w:val="003D6FB8"/>
    <w:rsid w:val="003E5669"/>
    <w:rsid w:val="00404647"/>
    <w:rsid w:val="00415896"/>
    <w:rsid w:val="00422568"/>
    <w:rsid w:val="00423263"/>
    <w:rsid w:val="0045544A"/>
    <w:rsid w:val="00455D2A"/>
    <w:rsid w:val="00460419"/>
    <w:rsid w:val="00466C9D"/>
    <w:rsid w:val="00474D86"/>
    <w:rsid w:val="0049406A"/>
    <w:rsid w:val="004C6801"/>
    <w:rsid w:val="004E4B16"/>
    <w:rsid w:val="004F007B"/>
    <w:rsid w:val="00500E3B"/>
    <w:rsid w:val="00513E91"/>
    <w:rsid w:val="00521FC0"/>
    <w:rsid w:val="00523211"/>
    <w:rsid w:val="005253F2"/>
    <w:rsid w:val="00537EBF"/>
    <w:rsid w:val="00551AA1"/>
    <w:rsid w:val="00596B52"/>
    <w:rsid w:val="005A084A"/>
    <w:rsid w:val="005A559B"/>
    <w:rsid w:val="005A6C33"/>
    <w:rsid w:val="005A6F6A"/>
    <w:rsid w:val="005B602D"/>
    <w:rsid w:val="005B734A"/>
    <w:rsid w:val="005C4008"/>
    <w:rsid w:val="005D010E"/>
    <w:rsid w:val="005D0D98"/>
    <w:rsid w:val="005E2A78"/>
    <w:rsid w:val="005F0D27"/>
    <w:rsid w:val="005F25CF"/>
    <w:rsid w:val="00605D9A"/>
    <w:rsid w:val="00605F85"/>
    <w:rsid w:val="00610019"/>
    <w:rsid w:val="00624994"/>
    <w:rsid w:val="00634CEB"/>
    <w:rsid w:val="00642157"/>
    <w:rsid w:val="0065778B"/>
    <w:rsid w:val="00692B1E"/>
    <w:rsid w:val="006B7E57"/>
    <w:rsid w:val="006C4A54"/>
    <w:rsid w:val="006F3200"/>
    <w:rsid w:val="00735AB8"/>
    <w:rsid w:val="00735E2B"/>
    <w:rsid w:val="00756909"/>
    <w:rsid w:val="00790F1F"/>
    <w:rsid w:val="007A0E4A"/>
    <w:rsid w:val="007C5F80"/>
    <w:rsid w:val="007C6B48"/>
    <w:rsid w:val="007D44E7"/>
    <w:rsid w:val="007F3255"/>
    <w:rsid w:val="00812A88"/>
    <w:rsid w:val="00830AE3"/>
    <w:rsid w:val="00832285"/>
    <w:rsid w:val="008344F8"/>
    <w:rsid w:val="0084594D"/>
    <w:rsid w:val="00852DF2"/>
    <w:rsid w:val="00864738"/>
    <w:rsid w:val="00866CFC"/>
    <w:rsid w:val="008675C3"/>
    <w:rsid w:val="00873350"/>
    <w:rsid w:val="00874586"/>
    <w:rsid w:val="00884B3A"/>
    <w:rsid w:val="008D007E"/>
    <w:rsid w:val="008D0ED2"/>
    <w:rsid w:val="008D34F6"/>
    <w:rsid w:val="009015AB"/>
    <w:rsid w:val="00913A8C"/>
    <w:rsid w:val="00941721"/>
    <w:rsid w:val="00943CC2"/>
    <w:rsid w:val="00970706"/>
    <w:rsid w:val="00971157"/>
    <w:rsid w:val="009C565C"/>
    <w:rsid w:val="009E0180"/>
    <w:rsid w:val="009F1BD2"/>
    <w:rsid w:val="009F40E0"/>
    <w:rsid w:val="00A24452"/>
    <w:rsid w:val="00A32B38"/>
    <w:rsid w:val="00A36A64"/>
    <w:rsid w:val="00A500D4"/>
    <w:rsid w:val="00A54EB6"/>
    <w:rsid w:val="00A650C4"/>
    <w:rsid w:val="00A71D16"/>
    <w:rsid w:val="00A74698"/>
    <w:rsid w:val="00A870C9"/>
    <w:rsid w:val="00A970EA"/>
    <w:rsid w:val="00AA1482"/>
    <w:rsid w:val="00AA5EEC"/>
    <w:rsid w:val="00AB05E8"/>
    <w:rsid w:val="00AB16BF"/>
    <w:rsid w:val="00AB4D99"/>
    <w:rsid w:val="00AC0CB9"/>
    <w:rsid w:val="00AD3B71"/>
    <w:rsid w:val="00AF6859"/>
    <w:rsid w:val="00B0591C"/>
    <w:rsid w:val="00B0614C"/>
    <w:rsid w:val="00B16C4C"/>
    <w:rsid w:val="00B40C3D"/>
    <w:rsid w:val="00B45B5E"/>
    <w:rsid w:val="00B46755"/>
    <w:rsid w:val="00B83A32"/>
    <w:rsid w:val="00B83DF2"/>
    <w:rsid w:val="00B8645C"/>
    <w:rsid w:val="00B918BF"/>
    <w:rsid w:val="00B9462A"/>
    <w:rsid w:val="00B94EE6"/>
    <w:rsid w:val="00BA3D3C"/>
    <w:rsid w:val="00BC1D13"/>
    <w:rsid w:val="00BC1EF6"/>
    <w:rsid w:val="00BC41BC"/>
    <w:rsid w:val="00BD6207"/>
    <w:rsid w:val="00BF4B3D"/>
    <w:rsid w:val="00C03D71"/>
    <w:rsid w:val="00C06A48"/>
    <w:rsid w:val="00C14BEC"/>
    <w:rsid w:val="00C16A7D"/>
    <w:rsid w:val="00C304DF"/>
    <w:rsid w:val="00C37E06"/>
    <w:rsid w:val="00C46F61"/>
    <w:rsid w:val="00C61C66"/>
    <w:rsid w:val="00C6334D"/>
    <w:rsid w:val="00C67EF5"/>
    <w:rsid w:val="00C908BD"/>
    <w:rsid w:val="00CA4460"/>
    <w:rsid w:val="00CC1CE5"/>
    <w:rsid w:val="00CD39A2"/>
    <w:rsid w:val="00CF23B9"/>
    <w:rsid w:val="00CF3140"/>
    <w:rsid w:val="00D03419"/>
    <w:rsid w:val="00D13BD0"/>
    <w:rsid w:val="00D15733"/>
    <w:rsid w:val="00D2628B"/>
    <w:rsid w:val="00D347BD"/>
    <w:rsid w:val="00D44090"/>
    <w:rsid w:val="00D45EEA"/>
    <w:rsid w:val="00D52190"/>
    <w:rsid w:val="00D533A8"/>
    <w:rsid w:val="00D540D3"/>
    <w:rsid w:val="00D87C99"/>
    <w:rsid w:val="00D92E92"/>
    <w:rsid w:val="00D95A25"/>
    <w:rsid w:val="00D964D3"/>
    <w:rsid w:val="00DA1410"/>
    <w:rsid w:val="00DC2D70"/>
    <w:rsid w:val="00E17612"/>
    <w:rsid w:val="00E204A4"/>
    <w:rsid w:val="00E3765C"/>
    <w:rsid w:val="00E53696"/>
    <w:rsid w:val="00E53FA3"/>
    <w:rsid w:val="00E70B97"/>
    <w:rsid w:val="00E7353D"/>
    <w:rsid w:val="00EA7354"/>
    <w:rsid w:val="00EA7CE2"/>
    <w:rsid w:val="00EB4336"/>
    <w:rsid w:val="00EB613F"/>
    <w:rsid w:val="00EB75E7"/>
    <w:rsid w:val="00EC2C97"/>
    <w:rsid w:val="00ED0DE1"/>
    <w:rsid w:val="00ED59E3"/>
    <w:rsid w:val="00EE3D09"/>
    <w:rsid w:val="00EE66BD"/>
    <w:rsid w:val="00EF0ED1"/>
    <w:rsid w:val="00EF1A32"/>
    <w:rsid w:val="00F06153"/>
    <w:rsid w:val="00F1165C"/>
    <w:rsid w:val="00F1766B"/>
    <w:rsid w:val="00F27CD7"/>
    <w:rsid w:val="00F44DDF"/>
    <w:rsid w:val="00F476FD"/>
    <w:rsid w:val="00F47ECF"/>
    <w:rsid w:val="00F617EF"/>
    <w:rsid w:val="00F678C7"/>
    <w:rsid w:val="00F91EB9"/>
    <w:rsid w:val="00FA2A1D"/>
    <w:rsid w:val="00FA446E"/>
    <w:rsid w:val="00FA535A"/>
    <w:rsid w:val="00FB2974"/>
    <w:rsid w:val="00FC1376"/>
    <w:rsid w:val="00FD07DC"/>
    <w:rsid w:val="00FD4ABE"/>
    <w:rsid w:val="00FE3B20"/>
    <w:rsid w:val="00FE49E4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E101"/>
  <w15:docId w15:val="{D465603F-4A34-462D-B5B6-AA44013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  <w:style w:type="paragraph" w:styleId="Revize">
    <w:name w:val="Revision"/>
    <w:hidden/>
    <w:uiPriority w:val="99"/>
    <w:semiHidden/>
    <w:rsid w:val="0065778B"/>
    <w:pPr>
      <w:spacing w:after="0" w:line="240" w:lineRule="auto"/>
    </w:pPr>
    <w:rPr>
      <w:rFonts w:asciiTheme="minorHAnsi" w:hAnsiTheme="minorHAnsi"/>
    </w:rPr>
  </w:style>
  <w:style w:type="table" w:styleId="Prosttabulka1">
    <w:name w:val="Plain Table 1"/>
    <w:basedOn w:val="Normlntabulka"/>
    <w:uiPriority w:val="41"/>
    <w:rsid w:val="00FD07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D07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15OPMSMT0001-28-40279</_dlc_DocId>
    <_dlc_DocIdUrl xmlns="0104a4cd-1400-468e-be1b-c7aad71d7d5a">
      <Url>https://op.msmt.cz/_layouts/15/DocIdRedir.aspx?ID=15OPMSMT0001-28-40279</Url>
      <Description>15OPMSMT0001-28-40279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D4159B-07B1-4509-95FF-BAD32546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Krejčiříková Jaroslava</cp:lastModifiedBy>
  <cp:revision>3</cp:revision>
  <cp:lastPrinted>2018-08-09T07:47:00Z</cp:lastPrinted>
  <dcterms:created xsi:type="dcterms:W3CDTF">2021-12-15T13:30:00Z</dcterms:created>
  <dcterms:modified xsi:type="dcterms:W3CDTF">2021-12-15T13:30:00Z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27788fbd-f938-4e06-a33d-720e9a539077</vt:lpwstr>
  </property>
  <property fmtid="{D5CDD505-2E9C-101B-9397-08002B2CF9AE}" pid="4" name="Komentář">
    <vt:lpwstr>předepsané písmo Calibri</vt:lpwstr>
  </property>
</Properties>
</file>