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72" w:rsidRDefault="00C84C72">
      <w:pPr>
        <w:pStyle w:val="Zkladntext"/>
        <w:ind w:left="223"/>
        <w:rPr>
          <w:rFonts w:ascii="Times New Roman"/>
        </w:rPr>
      </w:pPr>
      <w:bookmarkStart w:id="0" w:name="_GoBack"/>
      <w:bookmarkEnd w:id="0"/>
    </w:p>
    <w:p w:rsidR="00C84C72" w:rsidRDefault="00C84C72">
      <w:pPr>
        <w:pStyle w:val="Zkladntext"/>
        <w:rPr>
          <w:rFonts w:ascii="Times New Roman"/>
        </w:rPr>
      </w:pPr>
    </w:p>
    <w:p w:rsidR="00C84C72" w:rsidRDefault="00F21151">
      <w:pPr>
        <w:spacing w:before="217"/>
        <w:ind w:left="3232"/>
        <w:rPr>
          <w:b/>
          <w:sz w:val="28"/>
        </w:rPr>
      </w:pPr>
      <w:proofErr w:type="spellStart"/>
      <w:r>
        <w:rPr>
          <w:b/>
          <w:sz w:val="28"/>
          <w:u w:val="thick"/>
        </w:rPr>
        <w:t>Cenová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nabídka</w:t>
      </w:r>
      <w:proofErr w:type="spellEnd"/>
      <w:r>
        <w:rPr>
          <w:b/>
          <w:sz w:val="28"/>
          <w:u w:val="thick"/>
        </w:rPr>
        <w:t xml:space="preserve"> 21-150026</w:t>
      </w:r>
    </w:p>
    <w:p w:rsidR="00C84C72" w:rsidRDefault="00C84C72">
      <w:pPr>
        <w:pStyle w:val="Zkladntext"/>
        <w:rPr>
          <w:b/>
        </w:rPr>
      </w:pPr>
    </w:p>
    <w:p w:rsidR="00C84C72" w:rsidRDefault="00C84C72">
      <w:pPr>
        <w:pStyle w:val="Zkladntext"/>
        <w:spacing w:before="7"/>
        <w:rPr>
          <w:b/>
          <w:sz w:val="18"/>
        </w:rPr>
      </w:pPr>
    </w:p>
    <w:p w:rsidR="00C84C72" w:rsidRDefault="00F21151">
      <w:pPr>
        <w:pStyle w:val="Nadpis1"/>
      </w:pPr>
      <w:proofErr w:type="spellStart"/>
      <w:r>
        <w:t>Odběratel</w:t>
      </w:r>
      <w:proofErr w:type="spellEnd"/>
      <w:r>
        <w:t>:</w:t>
      </w:r>
    </w:p>
    <w:p w:rsidR="00C84C72" w:rsidRDefault="00F21151">
      <w:pPr>
        <w:pStyle w:val="Zkladntext"/>
        <w:spacing w:before="57" w:line="302" w:lineRule="auto"/>
        <w:ind w:left="170" w:right="4344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 </w:t>
      </w:r>
      <w:proofErr w:type="spellStart"/>
      <w:r>
        <w:t>Vyšehradská</w:t>
      </w:r>
      <w:proofErr w:type="spellEnd"/>
      <w:r>
        <w:t xml:space="preserve"> 2077/57, 128 00 Praha 2</w:t>
      </w:r>
    </w:p>
    <w:p w:rsidR="00C84C72" w:rsidRDefault="00C84C72">
      <w:pPr>
        <w:pStyle w:val="Zkladntext"/>
        <w:rPr>
          <w:sz w:val="22"/>
        </w:rPr>
      </w:pPr>
    </w:p>
    <w:p w:rsidR="00C84C72" w:rsidRDefault="00C84C72">
      <w:pPr>
        <w:pStyle w:val="Zkladntext"/>
        <w:spacing w:before="9"/>
        <w:rPr>
          <w:sz w:val="28"/>
        </w:rPr>
      </w:pPr>
    </w:p>
    <w:p w:rsidR="00C84C72" w:rsidRDefault="00F21151">
      <w:pPr>
        <w:pStyle w:val="Nadpis1"/>
        <w:spacing w:before="1"/>
      </w:pPr>
      <w:proofErr w:type="spellStart"/>
      <w:r>
        <w:t>Popis</w:t>
      </w:r>
      <w:proofErr w:type="spellEnd"/>
      <w:r>
        <w:t xml:space="preserve"> </w:t>
      </w:r>
      <w:proofErr w:type="spellStart"/>
      <w:r>
        <w:t>opravy</w:t>
      </w:r>
      <w:proofErr w:type="spellEnd"/>
      <w:r>
        <w:t>:</w:t>
      </w:r>
    </w:p>
    <w:p w:rsidR="00C84C72" w:rsidRDefault="00F21151">
      <w:pPr>
        <w:pStyle w:val="Zkladntext"/>
        <w:spacing w:before="36" w:line="256" w:lineRule="auto"/>
        <w:ind w:left="170" w:right="647"/>
      </w:pPr>
      <w:proofErr w:type="spellStart"/>
      <w:r>
        <w:t>Dodávka</w:t>
      </w:r>
      <w:proofErr w:type="spellEnd"/>
      <w:r>
        <w:t xml:space="preserve"> a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systémového</w:t>
      </w:r>
      <w:proofErr w:type="spellEnd"/>
      <w:r>
        <w:t xml:space="preserve"> </w:t>
      </w:r>
      <w:proofErr w:type="spellStart"/>
      <w:r>
        <w:t>čerpadla</w:t>
      </w:r>
      <w:proofErr w:type="spellEnd"/>
      <w:r>
        <w:t xml:space="preserve"> za </w:t>
      </w:r>
      <w:proofErr w:type="spellStart"/>
      <w:r>
        <w:t>anuloidem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délky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a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cirkulačního</w:t>
      </w:r>
      <w:proofErr w:type="spellEnd"/>
      <w:r>
        <w:t xml:space="preserve"> </w:t>
      </w:r>
      <w:proofErr w:type="spellStart"/>
      <w:r>
        <w:t>čerpadla</w:t>
      </w:r>
      <w:proofErr w:type="spellEnd"/>
      <w:r>
        <w:t xml:space="preserve"> TV. </w:t>
      </w:r>
      <w:proofErr w:type="spellStart"/>
      <w:r>
        <w:t>Dodávka</w:t>
      </w:r>
      <w:proofErr w:type="spellEnd"/>
      <w:r>
        <w:t xml:space="preserve"> a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čerpalda</w:t>
      </w:r>
      <w:proofErr w:type="spellEnd"/>
      <w:r>
        <w:t xml:space="preserve"> </w:t>
      </w:r>
      <w:proofErr w:type="spellStart"/>
      <w:r>
        <w:t>Frengler</w:t>
      </w:r>
      <w:proofErr w:type="spellEnd"/>
      <w:r>
        <w:t xml:space="preserve"> 2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délky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a </w:t>
      </w:r>
      <w:proofErr w:type="spellStart"/>
      <w:r>
        <w:t>montáž</w:t>
      </w:r>
      <w:proofErr w:type="spellEnd"/>
      <w:r>
        <w:t xml:space="preserve"> 2ks </w:t>
      </w:r>
      <w:proofErr w:type="spellStart"/>
      <w:r>
        <w:t>čerpadel</w:t>
      </w:r>
      <w:proofErr w:type="spellEnd"/>
      <w:r>
        <w:t xml:space="preserve"> FC </w:t>
      </w:r>
      <w:proofErr w:type="spellStart"/>
      <w:r>
        <w:t>budova</w:t>
      </w:r>
      <w:proofErr w:type="spellEnd"/>
      <w:r>
        <w:t xml:space="preserve"> C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délky</w:t>
      </w:r>
      <w:proofErr w:type="spellEnd"/>
      <w:r>
        <w:t xml:space="preserve">. </w:t>
      </w:r>
      <w:proofErr w:type="spellStart"/>
      <w:r>
        <w:t>Výměna</w:t>
      </w:r>
      <w:proofErr w:type="spellEnd"/>
      <w:r>
        <w:t xml:space="preserve"> </w:t>
      </w:r>
      <w:proofErr w:type="spellStart"/>
      <w:r>
        <w:t>vadných</w:t>
      </w:r>
      <w:proofErr w:type="spellEnd"/>
      <w:r>
        <w:t xml:space="preserve"> </w:t>
      </w:r>
      <w:proofErr w:type="spellStart"/>
      <w:r>
        <w:t>pohonů</w:t>
      </w:r>
      <w:proofErr w:type="spellEnd"/>
      <w:r>
        <w:t xml:space="preserve"> </w:t>
      </w:r>
      <w:proofErr w:type="spellStart"/>
      <w:r>
        <w:t>klapek</w:t>
      </w:r>
      <w:proofErr w:type="spellEnd"/>
      <w:r>
        <w:t xml:space="preserve"> </w:t>
      </w:r>
      <w:proofErr w:type="spellStart"/>
      <w:r>
        <w:t>chlazení</w:t>
      </w:r>
      <w:proofErr w:type="spellEnd"/>
    </w:p>
    <w:p w:rsidR="00C84C72" w:rsidRDefault="00F21151">
      <w:pPr>
        <w:pStyle w:val="Zkladntext"/>
        <w:spacing w:before="1"/>
        <w:ind w:left="170"/>
      </w:pPr>
      <w:r>
        <w:t>/</w:t>
      </w:r>
      <w:proofErr w:type="spellStart"/>
      <w:r>
        <w:t>topení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strojovně</w:t>
      </w:r>
      <w:proofErr w:type="spellEnd"/>
      <w:r>
        <w:t xml:space="preserve"> </w:t>
      </w:r>
      <w:proofErr w:type="spellStart"/>
      <w:r>
        <w:t>kotelny</w:t>
      </w:r>
      <w:proofErr w:type="spellEnd"/>
      <w:r>
        <w:t xml:space="preserve"> a </w:t>
      </w:r>
      <w:proofErr w:type="spellStart"/>
      <w:r>
        <w:t>budovy</w:t>
      </w:r>
      <w:proofErr w:type="spellEnd"/>
      <w:r>
        <w:t xml:space="preserve"> A.</w:t>
      </w:r>
    </w:p>
    <w:p w:rsidR="00C84C72" w:rsidRDefault="00C84C72">
      <w:pPr>
        <w:pStyle w:val="Zkladntext"/>
        <w:spacing w:before="6"/>
        <w:rPr>
          <w:sz w:val="26"/>
        </w:rPr>
      </w:pPr>
    </w:p>
    <w:p w:rsidR="00C84C72" w:rsidRDefault="00F21151">
      <w:pPr>
        <w:pStyle w:val="Nadpis1"/>
        <w:spacing w:before="67" w:after="20"/>
      </w:pPr>
      <w:proofErr w:type="spellStart"/>
      <w:r>
        <w:t>Materiál</w:t>
      </w:r>
      <w:proofErr w:type="spellEnd"/>
      <w:r>
        <w:t>: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50"/>
        <w:gridCol w:w="934"/>
        <w:gridCol w:w="1757"/>
        <w:gridCol w:w="1757"/>
      </w:tblGrid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ind w:left="182" w:right="1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Počet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left="38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Jedn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cena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</w:tr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5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spacing w:before="21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Magna 1 80-60 F 360 - č. za </w:t>
            </w:r>
            <w:proofErr w:type="spellStart"/>
            <w:r>
              <w:rPr>
                <w:sz w:val="20"/>
              </w:rPr>
              <w:t>anuloidem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kotelna</w:t>
            </w:r>
            <w:proofErr w:type="spellEnd"/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29 985,00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29 985,00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5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spacing w:before="21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Wilo</w:t>
            </w:r>
            <w:proofErr w:type="spellEnd"/>
            <w:r>
              <w:rPr>
                <w:sz w:val="20"/>
              </w:rPr>
              <w:t xml:space="preserve"> Top Z 40/7 RG - </w:t>
            </w:r>
            <w:proofErr w:type="spellStart"/>
            <w:r>
              <w:rPr>
                <w:sz w:val="20"/>
              </w:rPr>
              <w:t>cirkulační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čerpadlo</w:t>
            </w:r>
            <w:proofErr w:type="spellEnd"/>
            <w:r>
              <w:rPr>
                <w:sz w:val="20"/>
              </w:rPr>
              <w:t xml:space="preserve"> TV</w:t>
            </w:r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24 985,00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24 985,00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5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spacing w:before="21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Magna 1 40-120 F 250 - č. </w:t>
            </w:r>
            <w:proofErr w:type="spellStart"/>
            <w:r>
              <w:rPr>
                <w:sz w:val="20"/>
              </w:rPr>
              <w:t>Frengler</w:t>
            </w:r>
            <w:proofErr w:type="spellEnd"/>
            <w:r>
              <w:rPr>
                <w:sz w:val="20"/>
              </w:rPr>
              <w:t xml:space="preserve"> 2</w:t>
            </w:r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spacing w:before="2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spacing w:before="21"/>
              <w:ind w:right="95"/>
              <w:rPr>
                <w:sz w:val="20"/>
              </w:rPr>
            </w:pPr>
            <w:r>
              <w:rPr>
                <w:sz w:val="20"/>
              </w:rPr>
              <w:t xml:space="preserve">19 985,00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19 985,00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5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Magna 3 40-120 F 250 - č. FC </w:t>
            </w:r>
            <w:proofErr w:type="spellStart"/>
            <w:r>
              <w:rPr>
                <w:sz w:val="20"/>
              </w:rPr>
              <w:t>objekt</w:t>
            </w:r>
            <w:proofErr w:type="spellEnd"/>
            <w:r>
              <w:rPr>
                <w:sz w:val="20"/>
              </w:rPr>
              <w:t xml:space="preserve"> C</w:t>
            </w:r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25 985,00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51 970,00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5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 xml:space="preserve">SAL31.00T20 - </w:t>
            </w:r>
            <w:proofErr w:type="spellStart"/>
            <w:r>
              <w:rPr>
                <w:sz w:val="20"/>
              </w:rPr>
              <w:t>pohon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klapky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chlazení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topení</w:t>
            </w:r>
            <w:proofErr w:type="spellEnd"/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8 744,00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43 720,00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5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ASK35N - </w:t>
            </w:r>
            <w:proofErr w:type="spellStart"/>
            <w:r>
              <w:rPr>
                <w:sz w:val="20"/>
              </w:rPr>
              <w:t>montážní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pohonu</w:t>
            </w:r>
            <w:proofErr w:type="spellEnd"/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3 146,00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15 730,00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84C72">
        <w:trPr>
          <w:trHeight w:hRule="exact" w:val="290"/>
        </w:trPr>
        <w:tc>
          <w:tcPr>
            <w:tcW w:w="7992" w:type="dxa"/>
            <w:gridSpan w:val="4"/>
          </w:tcPr>
          <w:p w:rsidR="00C84C72" w:rsidRDefault="00F21151">
            <w:pPr>
              <w:pStyle w:val="TableParagraph"/>
              <w:spacing w:before="9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186 375,00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</w:tbl>
    <w:p w:rsidR="00C84C72" w:rsidRDefault="00C84C72">
      <w:pPr>
        <w:pStyle w:val="Zkladntext"/>
        <w:spacing w:before="1"/>
        <w:rPr>
          <w:b/>
          <w:sz w:val="27"/>
        </w:rPr>
      </w:pPr>
    </w:p>
    <w:p w:rsidR="00C84C72" w:rsidRDefault="00F21151">
      <w:pPr>
        <w:spacing w:after="20"/>
        <w:ind w:left="170" w:hanging="1"/>
        <w:rPr>
          <w:b/>
          <w:sz w:val="20"/>
        </w:rPr>
      </w:pPr>
      <w:proofErr w:type="spellStart"/>
      <w:r>
        <w:rPr>
          <w:b/>
          <w:sz w:val="20"/>
        </w:rPr>
        <w:t>Práce</w:t>
      </w:r>
      <w:proofErr w:type="spellEnd"/>
      <w:r>
        <w:rPr>
          <w:b/>
          <w:sz w:val="20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50"/>
        <w:gridCol w:w="934"/>
        <w:gridCol w:w="1757"/>
        <w:gridCol w:w="1757"/>
      </w:tblGrid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ind w:left="182" w:right="1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Počet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left="38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Jedn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cena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</w:tr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5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Demontáž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montáž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čerpadla</w:t>
            </w:r>
            <w:proofErr w:type="spellEnd"/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6 100,00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30 500,00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5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Demontáž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proofErr w:type="gramStart"/>
            <w:r>
              <w:rPr>
                <w:sz w:val="20"/>
              </w:rPr>
              <w:t>montáž</w:t>
            </w:r>
            <w:proofErr w:type="spellEnd"/>
            <w:r>
              <w:rPr>
                <w:sz w:val="20"/>
              </w:rPr>
              <w:t xml:space="preserve">  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pohonů</w:t>
            </w:r>
            <w:proofErr w:type="spellEnd"/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3 600,00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18 000,00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84C72">
        <w:trPr>
          <w:trHeight w:hRule="exact" w:val="290"/>
        </w:trPr>
        <w:tc>
          <w:tcPr>
            <w:tcW w:w="7992" w:type="dxa"/>
            <w:gridSpan w:val="4"/>
          </w:tcPr>
          <w:p w:rsidR="00C84C72" w:rsidRDefault="00F21151">
            <w:pPr>
              <w:pStyle w:val="TableParagraph"/>
              <w:spacing w:before="9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48 500,00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</w:tbl>
    <w:p w:rsidR="00C84C72" w:rsidRDefault="00C84C72">
      <w:pPr>
        <w:pStyle w:val="Zkladntext"/>
        <w:spacing w:before="1"/>
        <w:rPr>
          <w:b/>
          <w:sz w:val="27"/>
        </w:rPr>
      </w:pPr>
    </w:p>
    <w:p w:rsidR="00C84C72" w:rsidRDefault="00F21151">
      <w:pPr>
        <w:spacing w:after="20"/>
        <w:ind w:left="170"/>
        <w:rPr>
          <w:b/>
          <w:sz w:val="20"/>
        </w:rPr>
      </w:pPr>
      <w:proofErr w:type="spellStart"/>
      <w:r>
        <w:rPr>
          <w:b/>
          <w:sz w:val="20"/>
        </w:rPr>
        <w:t>Jízdné</w:t>
      </w:r>
      <w:proofErr w:type="spellEnd"/>
      <w:r>
        <w:rPr>
          <w:b/>
          <w:sz w:val="20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50"/>
        <w:gridCol w:w="934"/>
        <w:gridCol w:w="1757"/>
        <w:gridCol w:w="1757"/>
      </w:tblGrid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4850" w:type="dxa"/>
          </w:tcPr>
          <w:p w:rsidR="00C84C72" w:rsidRDefault="00F21151">
            <w:pPr>
              <w:pStyle w:val="TableParagraph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</w:p>
        </w:tc>
        <w:tc>
          <w:tcPr>
            <w:tcW w:w="934" w:type="dxa"/>
          </w:tcPr>
          <w:p w:rsidR="00C84C72" w:rsidRDefault="00F21151">
            <w:pPr>
              <w:pStyle w:val="TableParagraph"/>
              <w:ind w:left="20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Počet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left="38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Jedn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cena</w:t>
            </w:r>
            <w:proofErr w:type="spellEnd"/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</w:tr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5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50" w:type="dxa"/>
          </w:tcPr>
          <w:p w:rsidR="00C84C72" w:rsidRDefault="00C84C72"/>
        </w:tc>
        <w:tc>
          <w:tcPr>
            <w:tcW w:w="934" w:type="dxa"/>
          </w:tcPr>
          <w:p w:rsidR="00C84C72" w:rsidRDefault="00C84C72"/>
        </w:tc>
        <w:tc>
          <w:tcPr>
            <w:tcW w:w="1757" w:type="dxa"/>
          </w:tcPr>
          <w:p w:rsidR="00C84C72" w:rsidRDefault="00C84C72"/>
        </w:tc>
        <w:tc>
          <w:tcPr>
            <w:tcW w:w="1757" w:type="dxa"/>
          </w:tcPr>
          <w:p w:rsidR="00C84C72" w:rsidRDefault="00F21151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C84C72">
        <w:trPr>
          <w:trHeight w:hRule="exact" w:val="290"/>
        </w:trPr>
        <w:tc>
          <w:tcPr>
            <w:tcW w:w="451" w:type="dxa"/>
          </w:tcPr>
          <w:p w:rsidR="00C84C72" w:rsidRDefault="00F21151">
            <w:pPr>
              <w:pStyle w:val="TableParagraph"/>
              <w:ind w:right="15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50" w:type="dxa"/>
          </w:tcPr>
          <w:p w:rsidR="00C84C72" w:rsidRDefault="00C84C72"/>
        </w:tc>
        <w:tc>
          <w:tcPr>
            <w:tcW w:w="934" w:type="dxa"/>
          </w:tcPr>
          <w:p w:rsidR="00C84C72" w:rsidRDefault="00C84C72"/>
        </w:tc>
        <w:tc>
          <w:tcPr>
            <w:tcW w:w="1757" w:type="dxa"/>
          </w:tcPr>
          <w:p w:rsidR="00C84C72" w:rsidRDefault="00C84C72"/>
        </w:tc>
        <w:tc>
          <w:tcPr>
            <w:tcW w:w="1757" w:type="dxa"/>
          </w:tcPr>
          <w:p w:rsidR="00C84C72" w:rsidRDefault="00C84C72"/>
        </w:tc>
      </w:tr>
      <w:tr w:rsidR="00C84C72">
        <w:trPr>
          <w:trHeight w:hRule="exact" w:val="290"/>
        </w:trPr>
        <w:tc>
          <w:tcPr>
            <w:tcW w:w="7992" w:type="dxa"/>
            <w:gridSpan w:val="4"/>
          </w:tcPr>
          <w:p w:rsidR="00C84C72" w:rsidRDefault="00F21151">
            <w:pPr>
              <w:pStyle w:val="TableParagraph"/>
              <w:spacing w:before="9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  <w:tc>
          <w:tcPr>
            <w:tcW w:w="1757" w:type="dxa"/>
          </w:tcPr>
          <w:p w:rsidR="00C84C72" w:rsidRDefault="00F21151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</w:tbl>
    <w:p w:rsidR="00C84C72" w:rsidRDefault="001A4F4D">
      <w:pPr>
        <w:pStyle w:val="Zkladntext"/>
        <w:spacing w:before="2"/>
        <w:rPr>
          <w:b/>
          <w:sz w:val="19"/>
        </w:rPr>
      </w:pPr>
      <w:r>
        <w:pict>
          <v:group id="_x0000_s1026" style="position:absolute;margin-left:51pt;margin-top:13pt;width:490pt;height:18.25pt;z-index:1072;mso-wrap-distance-left:0;mso-wrap-distance-right:0;mso-position-horizontal-relative:page;mso-position-vertical-relative:text" coordorigin="1020,260" coordsize="9800,365">
            <v:line id="_x0000_s1033" style="position:absolute" from="1036,276" to="1036,605" strokeweight="1.56pt"/>
            <v:line id="_x0000_s1032" style="position:absolute" from="9024,314" to="9024,566" strokeweight=".96pt"/>
            <v:line id="_x0000_s1031" style="position:absolute" from="10781,314" to="10781,605" strokeweight="1.92pt"/>
            <v:line id="_x0000_s1030" style="position:absolute" from="1051,295" to="10800,295" strokeweight="1.92pt"/>
            <v:line id="_x0000_s1029" style="position:absolute" from="1051,586" to="10800,586" strokeweight="1.9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6;top:295;width:7989;height:291" filled="f" stroked="f">
              <v:textbox inset="0,0,0,0">
                <w:txbxContent>
                  <w:p w:rsidR="00C84C72" w:rsidRDefault="00F21151">
                    <w:pPr>
                      <w:spacing w:before="21"/>
                      <w:ind w:left="3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CELKEM bez DPH</w:t>
                    </w:r>
                  </w:p>
                </w:txbxContent>
              </v:textbox>
            </v:shape>
            <v:shape id="_x0000_s1027" type="#_x0000_t202" style="position:absolute;left:9024;top:295;width:1757;height:291" filled="f" stroked="f">
              <v:textbox inset="0,0,0,0">
                <w:txbxContent>
                  <w:p w:rsidR="00C84C72" w:rsidRDefault="00F21151">
                    <w:pPr>
                      <w:spacing w:before="31"/>
                      <w:ind w:left="4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234 875,00 </w:t>
                    </w:r>
                    <w:proofErr w:type="spellStart"/>
                    <w:r>
                      <w:rPr>
                        <w:b/>
                        <w:sz w:val="20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84C72" w:rsidRDefault="00C84C72">
      <w:pPr>
        <w:pStyle w:val="Zkladntext"/>
        <w:rPr>
          <w:b/>
        </w:rPr>
      </w:pPr>
    </w:p>
    <w:p w:rsidR="00C84C72" w:rsidRDefault="00C84C72">
      <w:pPr>
        <w:pStyle w:val="Zkladntext"/>
        <w:spacing w:before="1"/>
        <w:rPr>
          <w:b/>
          <w:sz w:val="27"/>
        </w:rPr>
      </w:pPr>
    </w:p>
    <w:p w:rsidR="00C84C72" w:rsidRDefault="00F21151">
      <w:pPr>
        <w:pStyle w:val="Zkladntext"/>
        <w:ind w:left="170"/>
      </w:pPr>
      <w:r>
        <w:t xml:space="preserve">V </w:t>
      </w:r>
      <w:proofErr w:type="spellStart"/>
      <w:r>
        <w:t>Praze</w:t>
      </w:r>
      <w:proofErr w:type="spellEnd"/>
      <w:r>
        <w:t xml:space="preserve"> 29/11/2021</w:t>
      </w:r>
    </w:p>
    <w:p w:rsidR="00C84C72" w:rsidRDefault="00C84C72">
      <w:pPr>
        <w:pStyle w:val="Zkladntext"/>
        <w:rPr>
          <w:sz w:val="21"/>
        </w:rPr>
      </w:pPr>
    </w:p>
    <w:p w:rsidR="00C84C72" w:rsidRDefault="00F21151">
      <w:pPr>
        <w:pStyle w:val="Zkladntext"/>
        <w:spacing w:before="99" w:line="302" w:lineRule="auto"/>
        <w:ind w:left="170" w:right="7335"/>
      </w:pPr>
      <w:r>
        <w:t xml:space="preserve">ERDING, </w:t>
      </w:r>
      <w:proofErr w:type="spellStart"/>
      <w:r>
        <w:t>a.s.</w:t>
      </w:r>
      <w:proofErr w:type="spellEnd"/>
    </w:p>
    <w:p w:rsidR="00C84C72" w:rsidRDefault="00F21151">
      <w:pPr>
        <w:pStyle w:val="Zkladntext"/>
        <w:spacing w:before="1"/>
        <w:ind w:left="170"/>
      </w:pPr>
      <w:proofErr w:type="spellStart"/>
      <w:r>
        <w:t>Zaoralova</w:t>
      </w:r>
      <w:proofErr w:type="spellEnd"/>
      <w:r>
        <w:t xml:space="preserve"> 5</w:t>
      </w:r>
    </w:p>
    <w:p w:rsidR="00C84C72" w:rsidRDefault="00F21151">
      <w:pPr>
        <w:pStyle w:val="Zkladntext"/>
        <w:spacing w:before="59"/>
        <w:ind w:left="170"/>
      </w:pPr>
      <w:r>
        <w:t>628 00 Brno</w:t>
      </w:r>
    </w:p>
    <w:p w:rsidR="00C84C72" w:rsidRDefault="00C84C72">
      <w:pPr>
        <w:pStyle w:val="Zkladntext"/>
        <w:rPr>
          <w:sz w:val="22"/>
        </w:rPr>
      </w:pPr>
    </w:p>
    <w:p w:rsidR="00C84C72" w:rsidRDefault="00C84C72">
      <w:pPr>
        <w:pStyle w:val="Zkladntext"/>
        <w:rPr>
          <w:sz w:val="22"/>
        </w:rPr>
      </w:pPr>
    </w:p>
    <w:p w:rsidR="00C84C72" w:rsidRDefault="00C84C72">
      <w:pPr>
        <w:pStyle w:val="Zkladntext"/>
        <w:rPr>
          <w:sz w:val="22"/>
        </w:rPr>
      </w:pPr>
    </w:p>
    <w:p w:rsidR="00C84C72" w:rsidRDefault="00C84C72">
      <w:pPr>
        <w:pStyle w:val="Zkladntext"/>
        <w:rPr>
          <w:sz w:val="22"/>
        </w:rPr>
      </w:pPr>
    </w:p>
    <w:p w:rsidR="00C84C72" w:rsidRDefault="00F21151">
      <w:pPr>
        <w:spacing w:before="166" w:line="259" w:lineRule="auto"/>
        <w:ind w:left="960" w:right="354" w:hanging="423"/>
        <w:rPr>
          <w:rFonts w:ascii="Calibri" w:hAnsi="Calibri"/>
        </w:rPr>
      </w:pPr>
      <w:proofErr w:type="spellStart"/>
      <w:r>
        <w:rPr>
          <w:rFonts w:ascii="Calibri" w:hAnsi="Calibri"/>
        </w:rPr>
        <w:t>Společnost</w:t>
      </w:r>
      <w:proofErr w:type="spellEnd"/>
      <w:r>
        <w:rPr>
          <w:rFonts w:ascii="Calibri" w:hAnsi="Calibri"/>
        </w:rPr>
        <w:t xml:space="preserve"> je </w:t>
      </w:r>
      <w:proofErr w:type="spellStart"/>
      <w:r>
        <w:rPr>
          <w:rFonts w:ascii="Calibri" w:hAnsi="Calibri"/>
        </w:rPr>
        <w:t>zapsána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obchodním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rejstříku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vedeném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Krajským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soudem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Brně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oddíl</w:t>
      </w:r>
      <w:proofErr w:type="spellEnd"/>
      <w:r>
        <w:rPr>
          <w:rFonts w:ascii="Calibri" w:hAnsi="Calibri"/>
        </w:rPr>
        <w:t xml:space="preserve"> B, </w:t>
      </w:r>
      <w:proofErr w:type="spellStart"/>
      <w:r>
        <w:rPr>
          <w:rFonts w:ascii="Calibri" w:hAnsi="Calibri"/>
        </w:rPr>
        <w:t>vložka</w:t>
      </w:r>
      <w:proofErr w:type="spellEnd"/>
      <w:r>
        <w:rPr>
          <w:rFonts w:ascii="Calibri" w:hAnsi="Calibri"/>
        </w:rPr>
        <w:t xml:space="preserve"> 2465 IČ 255 12 455, DIČ CZ255 12 455, </w:t>
      </w:r>
      <w:proofErr w:type="spellStart"/>
      <w:r>
        <w:rPr>
          <w:rFonts w:ascii="Calibri" w:hAnsi="Calibri"/>
        </w:rPr>
        <w:t>bankovní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spojení</w:t>
      </w:r>
      <w:proofErr w:type="spellEnd"/>
      <w:r>
        <w:rPr>
          <w:rFonts w:ascii="Calibri" w:hAnsi="Calibri"/>
        </w:rPr>
        <w:t xml:space="preserve"> ČSOB, </w:t>
      </w:r>
      <w:proofErr w:type="spellStart"/>
      <w:r>
        <w:rPr>
          <w:rFonts w:ascii="Calibri" w:hAnsi="Calibri"/>
        </w:rPr>
        <w:t>a.s.</w:t>
      </w:r>
      <w:proofErr w:type="spellEnd"/>
      <w:r>
        <w:rPr>
          <w:rFonts w:ascii="Calibri" w:hAnsi="Calibri"/>
        </w:rPr>
        <w:t xml:space="preserve"> Praha</w:t>
      </w:r>
    </w:p>
    <w:sectPr w:rsidR="00C84C72">
      <w:type w:val="continuous"/>
      <w:pgSz w:w="11900" w:h="16840"/>
      <w:pgMar w:top="26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C72"/>
    <w:rsid w:val="001A4F4D"/>
    <w:rsid w:val="00C84C72"/>
    <w:rsid w:val="00F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B1EE169A-4467-4E01-8782-9474CCE0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7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CN21-150026</dc:title>
  <dc:creator>svarc</dc:creator>
  <cp:lastModifiedBy>Záhorská Zuzana (SPR)</cp:lastModifiedBy>
  <cp:revision>3</cp:revision>
  <dcterms:created xsi:type="dcterms:W3CDTF">2021-12-13T09:22:00Z</dcterms:created>
  <dcterms:modified xsi:type="dcterms:W3CDTF">2021-12-15T10:47:00Z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2021-12-13T00:00:00Z</vt:filetime>
  </property>
</Properties>
</file>