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C0EE" w14:textId="77777777" w:rsidR="00F8055B" w:rsidRDefault="00F8055B" w:rsidP="00F8055B">
      <w:pPr>
        <w:pStyle w:val="Nadpis1"/>
      </w:pPr>
      <w:r w:rsidRPr="00DF305F">
        <w:t xml:space="preserve">Smlouva o </w:t>
      </w:r>
      <w:r w:rsidR="00C57D8C">
        <w:t xml:space="preserve">poskytování </w:t>
      </w:r>
      <w:r w:rsidR="00014D3C">
        <w:t>s</w:t>
      </w:r>
      <w:r w:rsidR="00C57D8C">
        <w:t xml:space="preserve">ystémové podpory </w:t>
      </w:r>
      <w:r w:rsidR="00C109B1">
        <w:t>P</w:t>
      </w:r>
      <w:r w:rsidRPr="00DF305F">
        <w:t>rodukt</w:t>
      </w:r>
      <w:r w:rsidR="00C57D8C">
        <w:t>ů</w:t>
      </w:r>
    </w:p>
    <w:p w14:paraId="3F51170B" w14:textId="1C05BA52" w:rsidR="007B042D" w:rsidRDefault="007B042D" w:rsidP="007B042D">
      <w:pPr>
        <w:pStyle w:val="Zpat"/>
        <w:tabs>
          <w:tab w:val="left" w:pos="3828"/>
        </w:tabs>
        <w:jc w:val="left"/>
        <w:rPr>
          <w:rFonts w:ascii="Arial" w:hAnsi="Arial"/>
        </w:rPr>
      </w:pPr>
      <w:r>
        <w:rPr>
          <w:rFonts w:ascii="Arial" w:hAnsi="Arial"/>
        </w:rPr>
        <w:t>č. smlouvy společnosti ARCDATA:</w:t>
      </w:r>
      <w:r>
        <w:rPr>
          <w:rFonts w:ascii="Arial" w:hAnsi="Arial"/>
        </w:rPr>
        <w:tab/>
      </w:r>
      <w:r w:rsidR="00694EED">
        <w:rPr>
          <w:rFonts w:ascii="Arial" w:hAnsi="Arial"/>
        </w:rPr>
        <w:t>129</w:t>
      </w:r>
      <w:r>
        <w:rPr>
          <w:rFonts w:ascii="Arial" w:hAnsi="Arial"/>
        </w:rPr>
        <w:t>/20</w:t>
      </w:r>
      <w:r w:rsidR="00C05EEF">
        <w:rPr>
          <w:rFonts w:ascii="Arial" w:hAnsi="Arial"/>
        </w:rPr>
        <w:t>2</w:t>
      </w:r>
      <w:r w:rsidR="00694EED">
        <w:rPr>
          <w:rFonts w:ascii="Arial" w:hAnsi="Arial"/>
        </w:rPr>
        <w:t>1</w:t>
      </w:r>
      <w:r>
        <w:rPr>
          <w:rFonts w:ascii="Arial" w:hAnsi="Arial"/>
        </w:rPr>
        <w:br/>
        <w:t>č. smlouvy Uživatele:</w:t>
      </w:r>
      <w:r w:rsidR="00CB1D9A">
        <w:rPr>
          <w:rFonts w:ascii="Arial" w:hAnsi="Arial"/>
        </w:rPr>
        <w:t xml:space="preserve"> SML/9990/2021</w:t>
      </w:r>
      <w:r>
        <w:rPr>
          <w:rFonts w:ascii="Arial" w:hAnsi="Arial"/>
        </w:rPr>
        <w:tab/>
      </w:r>
    </w:p>
    <w:p w14:paraId="24EDDDC2" w14:textId="77777777" w:rsidR="007B042D" w:rsidRPr="007B042D" w:rsidRDefault="007B042D" w:rsidP="007B042D"/>
    <w:p w14:paraId="5461305F" w14:textId="77777777" w:rsidR="00F8055B" w:rsidRPr="004418DE" w:rsidRDefault="00F8055B" w:rsidP="00F8055B">
      <w:pPr>
        <w:pStyle w:val="Zpat"/>
        <w:rPr>
          <w:b/>
          <w:szCs w:val="24"/>
        </w:rPr>
      </w:pPr>
    </w:p>
    <w:p w14:paraId="2F897EA2" w14:textId="77777777" w:rsidR="00F8055B" w:rsidRDefault="00F8055B" w:rsidP="00F8055B">
      <w:pPr>
        <w:pStyle w:val="Zkladntext"/>
        <w:spacing w:line="198" w:lineRule="atLeast"/>
        <w:ind w:left="2880" w:hanging="2880"/>
        <w:rPr>
          <w:b/>
          <w:sz w:val="22"/>
          <w:szCs w:val="22"/>
        </w:rPr>
      </w:pPr>
    </w:p>
    <w:p w14:paraId="48CBE9B0" w14:textId="77777777" w:rsidR="00F8055B" w:rsidRPr="003B0806" w:rsidRDefault="00F8055B" w:rsidP="001003C5">
      <w:pPr>
        <w:pStyle w:val="Nadpis1"/>
      </w:pPr>
      <w:r w:rsidRPr="003B0806">
        <w:t>I. Smluvní strany</w:t>
      </w:r>
    </w:p>
    <w:p w14:paraId="51D0E0CC" w14:textId="77777777" w:rsidR="00FC5E6C" w:rsidRPr="001003C5" w:rsidRDefault="00FC5E6C" w:rsidP="00FC5E6C">
      <w:pPr>
        <w:spacing w:after="0"/>
        <w:rPr>
          <w:b/>
        </w:rPr>
      </w:pPr>
      <w:r w:rsidRPr="001003C5">
        <w:rPr>
          <w:b/>
        </w:rPr>
        <w:t>ARCDATA PRAHA, s.r.o.</w:t>
      </w:r>
    </w:p>
    <w:p w14:paraId="554CE679" w14:textId="77777777" w:rsidR="00FC5E6C" w:rsidRPr="003B0806" w:rsidRDefault="00FC5E6C" w:rsidP="004C56D9">
      <w:pPr>
        <w:tabs>
          <w:tab w:val="left" w:pos="2835"/>
        </w:tabs>
        <w:spacing w:after="0"/>
      </w:pPr>
      <w:r>
        <w:t>se sídlem:</w:t>
      </w:r>
      <w:r>
        <w:tab/>
      </w:r>
      <w:r w:rsidRPr="003B0806">
        <w:t>Hybernská 24/1009, 110 00  Praha 1</w:t>
      </w:r>
    </w:p>
    <w:p w14:paraId="02328D2C" w14:textId="77777777" w:rsidR="00FC5E6C" w:rsidRPr="003B0806" w:rsidRDefault="00FC5E6C" w:rsidP="00FC5E6C">
      <w:pPr>
        <w:tabs>
          <w:tab w:val="left" w:pos="2835"/>
        </w:tabs>
        <w:spacing w:after="0"/>
      </w:pPr>
      <w:r>
        <w:t>jednající:</w:t>
      </w:r>
      <w:r>
        <w:tab/>
      </w:r>
      <w:r w:rsidRPr="003B0806">
        <w:t>Ing. Petrem Seidl</w:t>
      </w:r>
      <w:r>
        <w:t>em</w:t>
      </w:r>
      <w:r w:rsidRPr="003B0806">
        <w:t>, CSc., jednatel</w:t>
      </w:r>
      <w:r>
        <w:t>em</w:t>
      </w:r>
    </w:p>
    <w:p w14:paraId="685E82F6" w14:textId="77777777" w:rsidR="00FC5E6C" w:rsidRPr="003B0806" w:rsidRDefault="00FC5E6C" w:rsidP="00FC5E6C">
      <w:pPr>
        <w:tabs>
          <w:tab w:val="left" w:pos="2835"/>
        </w:tabs>
        <w:spacing w:after="0"/>
      </w:pPr>
      <w:r>
        <w:t>IČ</w:t>
      </w:r>
      <w:r w:rsidR="002F761C">
        <w:t>O</w:t>
      </w:r>
      <w:r>
        <w:t>:</w:t>
      </w:r>
      <w:r>
        <w:tab/>
      </w:r>
      <w:r w:rsidRPr="003B0806">
        <w:t>14889749</w:t>
      </w:r>
    </w:p>
    <w:p w14:paraId="0CD2F722" w14:textId="77777777" w:rsidR="00FC5E6C" w:rsidRPr="003B0806" w:rsidRDefault="00FC5E6C" w:rsidP="00FC5E6C">
      <w:pPr>
        <w:tabs>
          <w:tab w:val="left" w:pos="2835"/>
        </w:tabs>
        <w:spacing w:after="0"/>
      </w:pPr>
      <w:r>
        <w:t>DIČ:</w:t>
      </w:r>
      <w:r>
        <w:tab/>
      </w:r>
      <w:r w:rsidRPr="003B0806">
        <w:t>CZ14889749</w:t>
      </w:r>
    </w:p>
    <w:p w14:paraId="145F7CB7" w14:textId="77777777" w:rsidR="00FC5E6C" w:rsidRPr="003B0806" w:rsidRDefault="00FC5E6C" w:rsidP="00FC5E6C">
      <w:pPr>
        <w:tabs>
          <w:tab w:val="left" w:pos="2835"/>
        </w:tabs>
        <w:spacing w:after="0"/>
      </w:pPr>
      <w:r w:rsidRPr="003B0806">
        <w:t>bankovní spojení:</w:t>
      </w:r>
      <w:r>
        <w:tab/>
      </w:r>
      <w:r w:rsidRPr="003B0806">
        <w:t>Československá obchodní banka</w:t>
      </w:r>
      <w:r>
        <w:t>, a. s.</w:t>
      </w:r>
    </w:p>
    <w:p w14:paraId="2E403626" w14:textId="77777777" w:rsidR="00FC5E6C" w:rsidRPr="003B0806" w:rsidRDefault="00FC5E6C" w:rsidP="00FC5E6C">
      <w:pPr>
        <w:tabs>
          <w:tab w:val="left" w:pos="2835"/>
        </w:tabs>
        <w:spacing w:after="0"/>
      </w:pPr>
      <w:r w:rsidRPr="003B0806">
        <w:t>účet č.:</w:t>
      </w:r>
      <w:r>
        <w:tab/>
      </w:r>
      <w:r w:rsidRPr="003B0806">
        <w:t>0000666013/0300</w:t>
      </w:r>
    </w:p>
    <w:p w14:paraId="706A1616" w14:textId="77777777" w:rsidR="00FC5E6C" w:rsidRPr="003B0806" w:rsidRDefault="00FC5E6C" w:rsidP="00FC5E6C">
      <w:r w:rsidRPr="003B0806">
        <w:t>zápis do obch. rejstříku:</w:t>
      </w:r>
      <w:r>
        <w:tab/>
      </w:r>
      <w:r w:rsidRPr="003B0806">
        <w:t>Městský soud v Praze, oddíl C, vložka 668</w:t>
      </w:r>
    </w:p>
    <w:p w14:paraId="30DE325E" w14:textId="77777777" w:rsidR="00F8055B" w:rsidRPr="003B0806" w:rsidRDefault="00F8055B" w:rsidP="001003C5">
      <w:r w:rsidRPr="003B0806">
        <w:t>jako poskytovatel ze strany jedné (dále jen "</w:t>
      </w:r>
      <w:r w:rsidR="00C57D8C" w:rsidRPr="00C57D8C">
        <w:rPr>
          <w:b/>
        </w:rPr>
        <w:t>společnost ARCDATA</w:t>
      </w:r>
      <w:r w:rsidRPr="003B0806">
        <w:t>")</w:t>
      </w:r>
    </w:p>
    <w:p w14:paraId="573F1B09" w14:textId="77777777" w:rsidR="00F8055B" w:rsidRPr="003B0806" w:rsidRDefault="00F8055B" w:rsidP="00F8055B">
      <w:pPr>
        <w:tabs>
          <w:tab w:val="left" w:pos="2835"/>
        </w:tabs>
        <w:rPr>
          <w:rFonts w:ascii="Arial Narrow" w:hAnsi="Arial Narrow"/>
          <w:color w:val="000000"/>
          <w:szCs w:val="22"/>
        </w:rPr>
      </w:pPr>
    </w:p>
    <w:p w14:paraId="2AFD0EC6" w14:textId="77777777" w:rsidR="00F8055B" w:rsidRPr="00D55B2F" w:rsidRDefault="00F8055B" w:rsidP="00EA1430">
      <w:pPr>
        <w:rPr>
          <w:b/>
        </w:rPr>
      </w:pPr>
      <w:r w:rsidRPr="00D55B2F">
        <w:rPr>
          <w:b/>
        </w:rPr>
        <w:t>a</w:t>
      </w:r>
    </w:p>
    <w:p w14:paraId="492C87FD" w14:textId="77777777" w:rsidR="00EA1430" w:rsidRDefault="00EA1430" w:rsidP="00EA1430"/>
    <w:p w14:paraId="776E55AC" w14:textId="77777777" w:rsidR="00694EED" w:rsidRPr="00694EED" w:rsidRDefault="00694EED" w:rsidP="00694EED">
      <w:pPr>
        <w:spacing w:after="0"/>
        <w:rPr>
          <w:b/>
        </w:rPr>
      </w:pPr>
      <w:r w:rsidRPr="00694EED">
        <w:rPr>
          <w:b/>
        </w:rPr>
        <w:t>Centrum dopravního výzkumu, v. v. i.</w:t>
      </w:r>
    </w:p>
    <w:p w14:paraId="1139186B" w14:textId="069ED39F" w:rsidR="00983FEA" w:rsidRPr="00983FEA" w:rsidRDefault="00983FEA" w:rsidP="002F761C">
      <w:pPr>
        <w:tabs>
          <w:tab w:val="left" w:pos="2835"/>
        </w:tabs>
        <w:spacing w:after="0"/>
        <w:jc w:val="left"/>
        <w:rPr>
          <w:rFonts w:cs="Arial"/>
        </w:rPr>
      </w:pPr>
      <w:r w:rsidRPr="00983FEA">
        <w:rPr>
          <w:rFonts w:cs="Arial"/>
        </w:rPr>
        <w:t>se sídlem:</w:t>
      </w:r>
      <w:r w:rsidRPr="00983FEA">
        <w:rPr>
          <w:rFonts w:cs="Arial"/>
        </w:rPr>
        <w:tab/>
      </w:r>
      <w:r w:rsidR="00694EED">
        <w:t>Líšeňská 33a</w:t>
      </w:r>
      <w:r w:rsidR="002F761C">
        <w:rPr>
          <w:rFonts w:cs="Arial"/>
        </w:rPr>
        <w:t xml:space="preserve">, </w:t>
      </w:r>
      <w:r w:rsidR="00694EED">
        <w:t>636 00 Brno</w:t>
      </w:r>
    </w:p>
    <w:p w14:paraId="566A78EB" w14:textId="5F4DEB16" w:rsidR="00983FEA" w:rsidRPr="00983FEA" w:rsidRDefault="00983FEA" w:rsidP="002F761C">
      <w:pPr>
        <w:tabs>
          <w:tab w:val="left" w:pos="2835"/>
        </w:tabs>
        <w:spacing w:after="0"/>
        <w:jc w:val="left"/>
        <w:rPr>
          <w:rFonts w:cs="Arial"/>
        </w:rPr>
      </w:pPr>
      <w:r w:rsidRPr="00983FEA">
        <w:rPr>
          <w:rFonts w:cs="Arial"/>
        </w:rPr>
        <w:t>jednající:</w:t>
      </w:r>
      <w:r w:rsidRPr="00983FEA">
        <w:rPr>
          <w:rFonts w:cs="Arial"/>
        </w:rPr>
        <w:tab/>
      </w:r>
      <w:r w:rsidR="00804D8B" w:rsidRPr="00804D8B">
        <w:rPr>
          <w:rFonts w:cs="Arial"/>
        </w:rPr>
        <w:t>Ing. Jindřich Frič, Ph.D., ředitel</w:t>
      </w:r>
    </w:p>
    <w:p w14:paraId="4DADA41D" w14:textId="45B1E52A" w:rsidR="00983FEA" w:rsidRPr="00983FEA" w:rsidRDefault="00983FEA" w:rsidP="00983FEA">
      <w:pPr>
        <w:tabs>
          <w:tab w:val="left" w:pos="2835"/>
        </w:tabs>
        <w:spacing w:after="0"/>
        <w:rPr>
          <w:rFonts w:cs="Arial"/>
        </w:rPr>
      </w:pPr>
      <w:r w:rsidRPr="00983FEA">
        <w:rPr>
          <w:rFonts w:cs="Arial"/>
        </w:rPr>
        <w:t>IČ</w:t>
      </w:r>
      <w:r w:rsidR="002F761C">
        <w:rPr>
          <w:rFonts w:cs="Arial"/>
        </w:rPr>
        <w:t>O</w:t>
      </w:r>
      <w:r w:rsidRPr="00983FEA">
        <w:rPr>
          <w:rFonts w:cs="Arial"/>
        </w:rPr>
        <w:t>:</w:t>
      </w:r>
      <w:r w:rsidRPr="00983FEA">
        <w:rPr>
          <w:rFonts w:cs="Arial"/>
        </w:rPr>
        <w:tab/>
      </w:r>
      <w:r w:rsidR="00694EED">
        <w:rPr>
          <w:rStyle w:val="Siln"/>
          <w:b w:val="0"/>
          <w:bCs w:val="0"/>
        </w:rPr>
        <w:t>44994575</w:t>
      </w:r>
    </w:p>
    <w:p w14:paraId="197DD716" w14:textId="6614A52A" w:rsidR="00983FEA" w:rsidRPr="00983FEA" w:rsidRDefault="00983FEA" w:rsidP="00983FEA">
      <w:pPr>
        <w:tabs>
          <w:tab w:val="left" w:pos="2835"/>
        </w:tabs>
        <w:spacing w:after="0"/>
        <w:rPr>
          <w:rFonts w:cs="Arial"/>
        </w:rPr>
      </w:pPr>
      <w:r w:rsidRPr="00983FEA">
        <w:rPr>
          <w:rFonts w:cs="Arial"/>
        </w:rPr>
        <w:t>DIČ:</w:t>
      </w:r>
      <w:r w:rsidRPr="00983FEA">
        <w:rPr>
          <w:rFonts w:cs="Arial"/>
        </w:rPr>
        <w:tab/>
      </w:r>
      <w:r w:rsidR="002F761C">
        <w:rPr>
          <w:rFonts w:cs="Arial"/>
        </w:rPr>
        <w:t>CZ</w:t>
      </w:r>
      <w:r w:rsidR="00694EED">
        <w:rPr>
          <w:rStyle w:val="Siln"/>
          <w:b w:val="0"/>
          <w:bCs w:val="0"/>
        </w:rPr>
        <w:t>44994575</w:t>
      </w:r>
    </w:p>
    <w:p w14:paraId="0BB125B6" w14:textId="49F8B0C3" w:rsidR="00983FEA" w:rsidRPr="00983FEA" w:rsidRDefault="00983FEA" w:rsidP="00983FEA">
      <w:pPr>
        <w:tabs>
          <w:tab w:val="left" w:pos="2835"/>
        </w:tabs>
        <w:spacing w:after="0"/>
        <w:rPr>
          <w:rFonts w:cs="Arial"/>
        </w:rPr>
      </w:pPr>
      <w:r w:rsidRPr="00983FEA">
        <w:rPr>
          <w:rFonts w:cs="Arial"/>
        </w:rPr>
        <w:t>e-mail:</w:t>
      </w:r>
      <w:r w:rsidRPr="00983FEA">
        <w:rPr>
          <w:rFonts w:cs="Arial"/>
        </w:rPr>
        <w:tab/>
      </w:r>
      <w:r w:rsidR="00CB1D9A">
        <w:rPr>
          <w:rFonts w:cs="Arial"/>
        </w:rPr>
        <w:t>xxxxxxx</w:t>
      </w:r>
    </w:p>
    <w:p w14:paraId="26006BDE" w14:textId="6645A5CC" w:rsidR="00983FEA" w:rsidRPr="00983FEA" w:rsidRDefault="00983FEA" w:rsidP="00983FEA">
      <w:pPr>
        <w:tabs>
          <w:tab w:val="left" w:pos="2835"/>
        </w:tabs>
        <w:spacing w:after="0"/>
        <w:rPr>
          <w:rFonts w:cs="Arial"/>
        </w:rPr>
      </w:pPr>
      <w:r w:rsidRPr="00983FEA">
        <w:rPr>
          <w:rFonts w:cs="Arial"/>
        </w:rPr>
        <w:t>bankovní spojení:</w:t>
      </w:r>
      <w:r w:rsidRPr="00983FEA">
        <w:rPr>
          <w:rFonts w:cs="Arial"/>
        </w:rPr>
        <w:tab/>
      </w:r>
      <w:r w:rsidR="0022044C" w:rsidRPr="0022044C">
        <w:rPr>
          <w:rFonts w:cs="Arial"/>
        </w:rPr>
        <w:tab/>
      </w:r>
      <w:r w:rsidR="00AB133A">
        <w:t>Komerční banka a.s.</w:t>
      </w:r>
    </w:p>
    <w:p w14:paraId="7936F8B0" w14:textId="0F161955" w:rsidR="00983FEA" w:rsidRPr="00983FEA" w:rsidRDefault="00983FEA" w:rsidP="00C05EEF">
      <w:pPr>
        <w:tabs>
          <w:tab w:val="left" w:pos="2835"/>
        </w:tabs>
        <w:rPr>
          <w:rFonts w:cs="Arial"/>
        </w:rPr>
      </w:pPr>
      <w:r w:rsidRPr="00983FEA">
        <w:rPr>
          <w:rFonts w:cs="Arial"/>
        </w:rPr>
        <w:t>účet č.:</w:t>
      </w:r>
      <w:r w:rsidRPr="00983FEA">
        <w:rPr>
          <w:rFonts w:cs="Arial"/>
        </w:rPr>
        <w:tab/>
      </w:r>
      <w:r w:rsidR="00AB133A" w:rsidRPr="1A1324FD">
        <w:rPr>
          <w:rFonts w:cs="Arial"/>
        </w:rPr>
        <w:t>100736621/0100</w:t>
      </w:r>
      <w:r w:rsidR="00AB133A" w:rsidRPr="003B0806">
        <w:t>jako</w:t>
      </w:r>
    </w:p>
    <w:p w14:paraId="4CEF7E5C"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1ACF642B" w14:textId="77777777" w:rsidR="00F8055B" w:rsidRPr="003B0806" w:rsidRDefault="00F8055B" w:rsidP="00F8055B">
      <w:pPr>
        <w:pStyle w:val="Zkladntext"/>
        <w:spacing w:after="120"/>
        <w:rPr>
          <w:sz w:val="22"/>
          <w:szCs w:val="22"/>
        </w:rPr>
      </w:pPr>
    </w:p>
    <w:p w14:paraId="214289CF"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10AD88EB" w14:textId="77777777" w:rsidR="00EA1430" w:rsidRDefault="00EA1430" w:rsidP="001003C5">
      <w:pPr>
        <w:pStyle w:val="Nadpis1"/>
      </w:pPr>
    </w:p>
    <w:p w14:paraId="6C6A541E" w14:textId="77777777" w:rsidR="00F8055B" w:rsidRPr="003B0806" w:rsidRDefault="00F8055B" w:rsidP="001003C5">
      <w:pPr>
        <w:pStyle w:val="Nadpis1"/>
      </w:pPr>
      <w:r w:rsidRPr="003B0806">
        <w:t xml:space="preserve">smlouvu o </w:t>
      </w:r>
      <w:r w:rsidR="00C57D8C">
        <w:t>poskytování systémové podpory</w:t>
      </w:r>
      <w:r w:rsidRPr="003B0806">
        <w:t>.</w:t>
      </w:r>
    </w:p>
    <w:p w14:paraId="4629FE4E" w14:textId="77777777" w:rsidR="00F8055B" w:rsidRPr="003B0806" w:rsidRDefault="00F8055B" w:rsidP="00F8055B">
      <w:pPr>
        <w:pStyle w:val="Zkladntext"/>
        <w:spacing w:after="120"/>
        <w:rPr>
          <w:sz w:val="22"/>
          <w:szCs w:val="22"/>
        </w:rPr>
      </w:pPr>
    </w:p>
    <w:p w14:paraId="540DD678" w14:textId="77777777" w:rsidR="00EA1430" w:rsidRDefault="00EA1430" w:rsidP="00EA1430">
      <w:pPr>
        <w:pStyle w:val="Nadpis1"/>
      </w:pPr>
      <w:r>
        <w:t>II. Definice</w:t>
      </w:r>
    </w:p>
    <w:p w14:paraId="31E99528" w14:textId="77777777" w:rsidR="00EA1430" w:rsidRDefault="00EA1430" w:rsidP="000E490A">
      <w:pPr>
        <w:pStyle w:val="odstave"/>
        <w:spacing w:after="40"/>
      </w:pPr>
      <w:r>
        <w:t>Níže uvedené pojmy budou při výkladu této smlouvy interpretovány následovně:</w:t>
      </w:r>
    </w:p>
    <w:p w14:paraId="690BF805" w14:textId="77777777" w:rsidR="00B8280F" w:rsidRDefault="00EA1430" w:rsidP="009220A2">
      <w:pPr>
        <w:pStyle w:val="odstavec"/>
      </w:pPr>
      <w:r>
        <w:t xml:space="preserve">Pojem </w:t>
      </w:r>
      <w:r w:rsidR="00983FEA" w:rsidRPr="00B91737">
        <w:rPr>
          <w:i/>
        </w:rPr>
        <w:t>„</w:t>
      </w:r>
      <w:r w:rsidR="00983FEA">
        <w:rPr>
          <w:i/>
        </w:rPr>
        <w:t>Systémová podpora</w:t>
      </w:r>
      <w:r w:rsidR="00983FEA" w:rsidRPr="00B91737">
        <w:rPr>
          <w:i/>
        </w:rPr>
        <w:t>“</w:t>
      </w:r>
      <w:r w:rsidR="00983FEA" w:rsidRPr="00863CED">
        <w:t xml:space="preserve"> </w:t>
      </w:r>
      <w:r w:rsidR="00A703FD" w:rsidRPr="00677AC2">
        <w:t xml:space="preserve">nebo </w:t>
      </w:r>
      <w:r w:rsidR="00983FEA" w:rsidRPr="00B21C3D">
        <w:rPr>
          <w:i/>
        </w:rPr>
        <w:t>„</w:t>
      </w:r>
      <w:r w:rsidR="00983FEA" w:rsidRPr="006760A3">
        <w:rPr>
          <w:i/>
        </w:rPr>
        <w:t>Maintenance</w:t>
      </w:r>
      <w:r w:rsidR="00983FEA" w:rsidRPr="00B21C3D">
        <w:rPr>
          <w:i/>
        </w:rPr>
        <w:t>“</w:t>
      </w:r>
      <w:r w:rsidR="00983FEA" w:rsidRPr="00677AC2">
        <w:t xml:space="preserve"> </w:t>
      </w:r>
      <w:r w:rsidR="00A703FD">
        <w:t xml:space="preserve">a/nebo </w:t>
      </w:r>
      <w:r w:rsidR="00983FEA" w:rsidRPr="00B21C3D">
        <w:rPr>
          <w:i/>
        </w:rPr>
        <w:t>„</w:t>
      </w:r>
      <w:r w:rsidR="00983FEA" w:rsidRPr="00750A08">
        <w:rPr>
          <w:i/>
        </w:rPr>
        <w:t>Údržba</w:t>
      </w:r>
      <w:r w:rsidR="00983FEA" w:rsidRPr="00B21C3D">
        <w:rPr>
          <w:i/>
        </w:rPr>
        <w:t>“</w:t>
      </w:r>
      <w:r w:rsidR="00983FEA">
        <w:rPr>
          <w:i/>
        </w:rPr>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14:paraId="0B36C584" w14:textId="77777777" w:rsidR="00EA1430" w:rsidRDefault="00B8280F" w:rsidP="009220A2">
      <w:pPr>
        <w:pStyle w:val="odstavec"/>
      </w:pPr>
      <w:r>
        <w:t xml:space="preserve">Pojem </w:t>
      </w:r>
      <w:r w:rsidR="004B5315" w:rsidRPr="00B91737">
        <w:rPr>
          <w:i/>
        </w:rPr>
        <w:t>„</w:t>
      </w:r>
      <w:r w:rsidR="004B5315" w:rsidRPr="00B8280F">
        <w:rPr>
          <w:i/>
        </w:rPr>
        <w:t>Technické podmínky</w:t>
      </w:r>
      <w:r w:rsidR="004B5315" w:rsidRPr="00B91737">
        <w:rPr>
          <w:i/>
        </w:rPr>
        <w:t>“</w:t>
      </w:r>
      <w:r w:rsidR="004B5315">
        <w:t xml:space="preserve"> </w:t>
      </w:r>
      <w:r>
        <w:t xml:space="preserve">znamená dokument </w:t>
      </w:r>
      <w:r w:rsidR="00D21012" w:rsidRPr="004E57F1">
        <w:t>„Technické podmínky poskytování služeb Systémové podpory (maintenance) při užití softwarových produktů a Služeb Online Services“</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14:paraId="4F44096E" w14:textId="77777777" w:rsidR="00B91737" w:rsidRDefault="0073206D" w:rsidP="00B91737">
      <w:pPr>
        <w:pStyle w:val="odstavec"/>
      </w:pPr>
      <w:r>
        <w:t xml:space="preserve">Pojem </w:t>
      </w:r>
      <w:r w:rsidR="004B5315" w:rsidRPr="00B91737">
        <w:rPr>
          <w:i/>
        </w:rPr>
        <w:t>„Softwarový produkt“</w:t>
      </w:r>
      <w:r w:rsidR="004B5315">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14:paraId="002AAECF" w14:textId="77777777" w:rsidR="00514DB7" w:rsidRPr="00CD4AF9" w:rsidRDefault="00514DB7" w:rsidP="00514DB7">
      <w:pPr>
        <w:pStyle w:val="odstavec"/>
      </w:pPr>
      <w:r w:rsidRPr="00CD4AF9">
        <w:lastRenderedPageBreak/>
        <w:t xml:space="preserve">Pojem </w:t>
      </w:r>
      <w:r w:rsidR="004B5315" w:rsidRPr="00B91737">
        <w:rPr>
          <w:i/>
        </w:rPr>
        <w:t>„</w:t>
      </w:r>
      <w:r w:rsidR="004B5315" w:rsidRPr="00B21C3D">
        <w:rPr>
          <w:i/>
        </w:rPr>
        <w:t>Služby Online Services</w:t>
      </w:r>
      <w:r w:rsidR="004B5315" w:rsidRPr="00B91737">
        <w:rPr>
          <w:i/>
        </w:rPr>
        <w:t>“</w:t>
      </w:r>
      <w:r w:rsidR="004B5315">
        <w:rPr>
          <w:i/>
        </w:rPr>
        <w:t xml:space="preserve"> </w:t>
      </w:r>
      <w:r w:rsidR="00B40FBC" w:rsidRPr="00B40FBC">
        <w:t>znamená jakýkoli internetový geoprostorový systém, včetně aplikací a souvisejících rozhraní API, dle definice uvedené v Licenční smlouvě.</w:t>
      </w:r>
    </w:p>
    <w:p w14:paraId="0080F99E" w14:textId="77777777" w:rsidR="00514DB7" w:rsidRPr="00CD4AF9" w:rsidRDefault="00B40FBC" w:rsidP="00514DB7">
      <w:pPr>
        <w:pStyle w:val="odstavec"/>
      </w:pPr>
      <w:r w:rsidRPr="00B40FBC">
        <w:t xml:space="preserve">Pojem </w:t>
      </w:r>
      <w:r w:rsidR="004B5315" w:rsidRPr="00B91737">
        <w:rPr>
          <w:i/>
        </w:rPr>
        <w:t>„</w:t>
      </w:r>
      <w:r w:rsidR="004B5315" w:rsidRPr="00B21C3D">
        <w:rPr>
          <w:i/>
        </w:rPr>
        <w:t>Produkt</w:t>
      </w:r>
      <w:r w:rsidR="004B5315" w:rsidRPr="00B91737">
        <w:rPr>
          <w:i/>
        </w:rPr>
        <w:t>“</w:t>
      </w:r>
      <w:r w:rsidR="004B5315" w:rsidRPr="00B40FBC">
        <w:t xml:space="preserve"> </w:t>
      </w:r>
      <w:r w:rsidRPr="00B40FBC">
        <w:t>znamená Softwarový produkt a Služby Online Services.</w:t>
      </w:r>
    </w:p>
    <w:p w14:paraId="6EF4E1A3" w14:textId="77777777" w:rsidR="00AC7E6D" w:rsidRDefault="00787FBE" w:rsidP="00787FBE">
      <w:pPr>
        <w:pStyle w:val="odstavec"/>
      </w:pPr>
      <w:r>
        <w:t xml:space="preserve">Pojem </w:t>
      </w:r>
      <w:r w:rsidR="004B5315" w:rsidRPr="00B91737">
        <w:rPr>
          <w:i/>
        </w:rPr>
        <w:t>„</w:t>
      </w:r>
      <w:r w:rsidR="004B5315" w:rsidRPr="00AC7E6D">
        <w:rPr>
          <w:i/>
        </w:rPr>
        <w:t>Technická podpora</w:t>
      </w:r>
      <w:r w:rsidR="004B5315" w:rsidRPr="0062013A">
        <w:rPr>
          <w:i/>
        </w:rPr>
        <w:t>“</w:t>
      </w:r>
      <w:r w:rsidR="004B5315" w:rsidRPr="005775B5">
        <w:t xml:space="preserve"> </w:t>
      </w:r>
      <w:r w:rsidRPr="005775B5">
        <w:t xml:space="preserve">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14:paraId="43811E1E" w14:textId="77777777" w:rsidR="002D1445" w:rsidRDefault="002D1445" w:rsidP="00787FBE">
      <w:pPr>
        <w:pStyle w:val="odstavec"/>
      </w:pPr>
      <w:r>
        <w:t xml:space="preserve">Pojem </w:t>
      </w:r>
      <w:r w:rsidR="004B5315" w:rsidRPr="00B91737">
        <w:rPr>
          <w:i/>
        </w:rPr>
        <w:t>„</w:t>
      </w:r>
      <w:r w:rsidR="004B5315" w:rsidRPr="002D1445">
        <w:rPr>
          <w:i/>
        </w:rPr>
        <w:t>Dokumentovaná funkcionalita</w:t>
      </w:r>
      <w:r w:rsidR="004B5315" w:rsidRPr="0062013A">
        <w:rPr>
          <w:i/>
        </w:rPr>
        <w:t>“</w:t>
      </w:r>
      <w:r w:rsidR="004B5315">
        <w:t xml:space="preserve"> </w:t>
      </w:r>
      <w:r>
        <w:t xml:space="preserve">znamená aplikace, funkce a nástroje </w:t>
      </w:r>
      <w:r w:rsidR="00514DB7">
        <w:t xml:space="preserve">popsané nápovědou nemodifikovaných </w:t>
      </w:r>
      <w:r>
        <w:t xml:space="preserve">Softwarových produktů </w:t>
      </w:r>
      <w:r w:rsidR="00514DB7">
        <w:t>a Služeb Online Services vydan</w:t>
      </w:r>
      <w:r w:rsidR="00956B0F">
        <w:t>ý</w:t>
      </w:r>
      <w:r w:rsidR="00514DB7">
        <w:t>ch výrobcem. Za dok</w:t>
      </w:r>
      <w:r w:rsidR="00CD4AF9">
        <w:t>u</w:t>
      </w:r>
      <w:r w:rsidR="00514DB7">
        <w:t>mentovanou funkcionalitu se nepovažují vzorové aplikace pro demonstrační účely.</w:t>
      </w:r>
    </w:p>
    <w:p w14:paraId="4B6D3359" w14:textId="77777777" w:rsidR="00EA1430" w:rsidRDefault="00B91737" w:rsidP="00B91737">
      <w:pPr>
        <w:pStyle w:val="odstavec"/>
      </w:pPr>
      <w:r>
        <w:t xml:space="preserve">Pojem </w:t>
      </w:r>
      <w:r w:rsidR="004B5315" w:rsidRPr="00B91737">
        <w:rPr>
          <w:i/>
        </w:rPr>
        <w:t>„Související materiál</w:t>
      </w:r>
      <w:r w:rsidR="004B5315" w:rsidRPr="0062013A">
        <w:rPr>
          <w:i/>
        </w:rPr>
        <w:t>y“</w:t>
      </w:r>
      <w:r w:rsidR="004B5315">
        <w:rPr>
          <w:i/>
        </w:rPr>
        <w:t xml:space="preserve"> </w:t>
      </w:r>
      <w:r w:rsidRPr="00B91737">
        <w:t xml:space="preserve">znamená veškeré informace v písemné, grafické nebo digitální formě vztahující se k užívání nebo provozu </w:t>
      </w:r>
      <w:r w:rsidR="00496CA4">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14:paraId="3757BDFE" w14:textId="77777777" w:rsidR="00DA79F8" w:rsidRPr="00B91737" w:rsidRDefault="00DA79F8" w:rsidP="00B91737">
      <w:pPr>
        <w:pStyle w:val="odstavec"/>
      </w:pPr>
      <w:r>
        <w:t xml:space="preserve">Pojem </w:t>
      </w:r>
      <w:r w:rsidR="004B5315" w:rsidRPr="00B91737">
        <w:rPr>
          <w:i/>
        </w:rPr>
        <w:t>„</w:t>
      </w:r>
      <w:r w:rsidR="004B5315" w:rsidRPr="00DA79F8">
        <w:rPr>
          <w:i/>
        </w:rPr>
        <w:t>Licenční smlouva</w:t>
      </w:r>
      <w:r w:rsidR="004B5315" w:rsidRPr="00B21C3D">
        <w:rPr>
          <w:i/>
        </w:rPr>
        <w:t>“</w:t>
      </w:r>
      <w:r w:rsidR="004B5315">
        <w:t xml:space="preserve"> </w:t>
      </w:r>
      <w:r>
        <w:t xml:space="preserve">znamená licenční smlouvu uzavřenou mezi Uživatelem a příslušným výrobcem </w:t>
      </w:r>
      <w:r w:rsidR="002E3155">
        <w:t>P</w:t>
      </w:r>
      <w:r>
        <w:t xml:space="preserve">roduktu, na základě které je Uživatel oprávněn k užití </w:t>
      </w:r>
      <w:r w:rsidR="002E3155">
        <w:t>P</w:t>
      </w:r>
      <w:r>
        <w:t>roduktu.</w:t>
      </w:r>
    </w:p>
    <w:p w14:paraId="3C2078E3" w14:textId="77777777" w:rsidR="00EA1430" w:rsidRDefault="00EA1430" w:rsidP="00A96633"/>
    <w:p w14:paraId="44CA7E79" w14:textId="77777777"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14:paraId="2762B1EA" w14:textId="77777777"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 xml:space="preserve">pro 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w:t>
      </w:r>
      <w:r w:rsidR="004C56D9">
        <w:t> </w:t>
      </w:r>
      <w:r w:rsidR="00A96633">
        <w:t>Souvisejících materiálů koncovými uživateli.</w:t>
      </w:r>
    </w:p>
    <w:p w14:paraId="10501C34" w14:textId="77777777" w:rsidR="00F8055B" w:rsidRPr="003B0806" w:rsidRDefault="00F8055B" w:rsidP="00A96633"/>
    <w:p w14:paraId="6C56A139" w14:textId="77777777" w:rsidR="00F8055B" w:rsidRPr="003B0806" w:rsidRDefault="00F8055B" w:rsidP="00A96633">
      <w:pPr>
        <w:pStyle w:val="Nadpis1"/>
      </w:pPr>
      <w:r w:rsidRPr="003B0806">
        <w:t>I</w:t>
      </w:r>
      <w:r w:rsidR="00A96633">
        <w:t>V</w:t>
      </w:r>
      <w:r w:rsidRPr="003B0806">
        <w:t>. Předmět smlouvy</w:t>
      </w:r>
    </w:p>
    <w:p w14:paraId="5273F999" w14:textId="77777777"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1F7343">
        <w:t xml:space="preserve">v rámci těchto služeb i 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14:paraId="463B4004" w14:textId="77777777" w:rsidR="00F8055B" w:rsidRDefault="00F8055B" w:rsidP="003A2F58"/>
    <w:p w14:paraId="6A13C6B2" w14:textId="77777777" w:rsidR="00F8055B" w:rsidRPr="003B0806" w:rsidRDefault="00F8055B" w:rsidP="00B64BA3">
      <w:pPr>
        <w:pStyle w:val="Nadpis1"/>
      </w:pPr>
      <w:r w:rsidRPr="003B0806">
        <w:t>V. Cenová ujednání</w:t>
      </w:r>
    </w:p>
    <w:p w14:paraId="13BA946D" w14:textId="77777777" w:rsidR="00F31434" w:rsidRDefault="00F31434" w:rsidP="00F31434">
      <w:pPr>
        <w:pStyle w:val="odstave"/>
        <w:numPr>
          <w:ilvl w:val="0"/>
          <w:numId w:val="17"/>
        </w:numPr>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14:paraId="77DCD370" w14:textId="77777777" w:rsidR="00055E6C" w:rsidRDefault="00F31434" w:rsidP="00436D7F">
      <w:pPr>
        <w:pStyle w:val="odstave"/>
      </w:pPr>
      <w:r>
        <w:t xml:space="preserve">Cena za poskytnutí Systémové podpory </w:t>
      </w:r>
      <w:r w:rsidR="002E3155">
        <w:t>P</w:t>
      </w:r>
      <w:r>
        <w:t xml:space="preserve">roduktů je splatná jednorázově v plné výši na </w:t>
      </w:r>
      <w:r w:rsidR="00A703FD">
        <w:t xml:space="preserve">příslušné </w:t>
      </w:r>
      <w:r>
        <w:t>období</w:t>
      </w:r>
      <w:r w:rsidR="00436D7F">
        <w:t xml:space="preserve"> poskytování Systémové podpory</w:t>
      </w:r>
      <w:r>
        <w:t xml:space="preserve">, a to na základě její fakturace společností ARCDATA. </w:t>
      </w:r>
      <w:r w:rsidR="002D53E0" w:rsidRPr="002D53E0">
        <w:t xml:space="preserve">Společnost ARCDATA vystaví daňový doklad (fakturu) na úhradu ceny Systémové podpory </w:t>
      </w:r>
      <w:r w:rsidR="002D53E0">
        <w:t>po zahájení poskytování Systémové podpory Produktů.</w:t>
      </w:r>
    </w:p>
    <w:p w14:paraId="6DA87894" w14:textId="77777777" w:rsidR="00DB740A" w:rsidRDefault="00DB740A" w:rsidP="00436D7F">
      <w:pPr>
        <w:pStyle w:val="odstave"/>
      </w:pPr>
      <w:r>
        <w:t xml:space="preserve">Pro splatnost faktury sjednávají strany lhůtu </w:t>
      </w:r>
      <w:r w:rsidR="00AF70F2">
        <w:t>14</w:t>
      </w:r>
      <w:r>
        <w:t xml:space="preserve"> dní od jejího doručení Uživateli.</w:t>
      </w:r>
    </w:p>
    <w:p w14:paraId="7326C092" w14:textId="77777777"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w:t>
      </w:r>
      <w:r w:rsidR="004C56D9">
        <w:t> </w:t>
      </w:r>
      <w:r w:rsidRPr="00125A1A">
        <w:t>dobu od skončení posledního</w:t>
      </w:r>
      <w:r>
        <w:t xml:space="preserve"> období poskytování Systémové podpory do dne zahájení poskytování Systémové podpory. Cena bude stanovena dle ceníku společnosti ARCDATA</w:t>
      </w:r>
      <w:r w:rsidR="00CB4229">
        <w:t>.</w:t>
      </w:r>
    </w:p>
    <w:p w14:paraId="30B69627" w14:textId="77777777" w:rsidR="00F31434" w:rsidRDefault="00F31434" w:rsidP="00CB4229">
      <w:pPr>
        <w:pStyle w:val="odstave"/>
      </w:pPr>
      <w:r>
        <w:t xml:space="preserve">V případě, že společnost </w:t>
      </w:r>
      <w:r w:rsidRPr="00CB4229">
        <w:t>ARCDATA</w:t>
      </w:r>
      <w:r>
        <w:t xml:space="preserve"> poskytne Uživateli služby Systémové podpory nad rámec rozsahu stanoveného touto smlouvou, bude cena za poskytnutí takových služeb kalkulována </w:t>
      </w:r>
      <w:r>
        <w:lastRenderedPageBreak/>
        <w:t xml:space="preserve">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w:t>
      </w:r>
      <w:r w:rsidR="004C56D9">
        <w:t> </w:t>
      </w:r>
      <w:r w:rsidR="00055E6C">
        <w:t>společnosti ARCDATA objedná poskytnutí takových služeb.</w:t>
      </w:r>
    </w:p>
    <w:p w14:paraId="67AB2C69" w14:textId="77777777" w:rsidR="00F31434" w:rsidRDefault="00F31434" w:rsidP="00CB4229">
      <w:pPr>
        <w:pStyle w:val="odstave"/>
      </w:pPr>
      <w:r>
        <w:t xml:space="preserve">Pro případ prodlení Uživatele s úhradou ceny za poskytnutí Systémové podpory </w:t>
      </w:r>
      <w:r w:rsidR="000D6377">
        <w:t>P</w:t>
      </w:r>
      <w:r>
        <w:t>roduktů v</w:t>
      </w:r>
      <w:r w:rsidR="004C56D9">
        <w:t> </w:t>
      </w:r>
      <w:r>
        <w:t xml:space="preserve">částce nebo čase sjednávají strany úrok z prodlení ve výši 0,05 % z dlužné částky 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w:t>
      </w:r>
      <w:r w:rsidR="000D0E1A">
        <w:t>II</w:t>
      </w:r>
      <w:r w:rsidRPr="009F39B1">
        <w:t xml:space="preserve">. </w:t>
      </w:r>
      <w:r>
        <w:t>smlouvy.</w:t>
      </w:r>
    </w:p>
    <w:p w14:paraId="2CD3949C" w14:textId="77777777"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14:paraId="4BF8DDB1" w14:textId="77777777" w:rsidR="00514F0E" w:rsidRDefault="00514F0E" w:rsidP="00514F0E">
      <w:pPr>
        <w:pStyle w:val="odstave"/>
        <w:numPr>
          <w:ilvl w:val="0"/>
          <w:numId w:val="0"/>
        </w:numPr>
        <w:ind w:left="454"/>
      </w:pPr>
    </w:p>
    <w:p w14:paraId="255DB1E9" w14:textId="77777777" w:rsidR="00CB4229" w:rsidRDefault="00CB4229" w:rsidP="00CB4229">
      <w:pPr>
        <w:pStyle w:val="Nadpis1"/>
      </w:pPr>
      <w:r>
        <w:t>VI. Oprávněné osoby</w:t>
      </w:r>
    </w:p>
    <w:p w14:paraId="167EEC9F" w14:textId="77777777" w:rsidR="00CB4229" w:rsidRDefault="00CB4229" w:rsidP="00DB740A">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14:paraId="1E485359" w14:textId="50E4C9D9" w:rsidR="00DB740A" w:rsidRDefault="00DB740A" w:rsidP="00DB740A">
      <w:pPr>
        <w:pStyle w:val="odstavec"/>
        <w:numPr>
          <w:ilvl w:val="1"/>
          <w:numId w:val="18"/>
        </w:numPr>
        <w:tabs>
          <w:tab w:val="left" w:pos="4253"/>
        </w:tabs>
      </w:pPr>
      <w:r>
        <w:t>za společnost ARCDATA:</w:t>
      </w:r>
      <w:r>
        <w:tab/>
      </w:r>
      <w:r w:rsidR="00CB1D9A">
        <w:t>xxxxxxxx</w:t>
      </w:r>
    </w:p>
    <w:p w14:paraId="57B25107" w14:textId="1CCFCA4D" w:rsidR="00DB740A" w:rsidRDefault="00DB740A" w:rsidP="00DB740A">
      <w:pPr>
        <w:pStyle w:val="odstavec"/>
        <w:numPr>
          <w:ilvl w:val="1"/>
          <w:numId w:val="18"/>
        </w:numPr>
        <w:tabs>
          <w:tab w:val="left" w:pos="4253"/>
        </w:tabs>
        <w:spacing w:after="120"/>
      </w:pPr>
      <w:r>
        <w:t>za Uživatele:</w:t>
      </w:r>
      <w:r>
        <w:tab/>
      </w:r>
      <w:r w:rsidR="00A23575">
        <w:t>Ing. Jindřich Frič, Ph.D</w:t>
      </w:r>
    </w:p>
    <w:p w14:paraId="6EDB4F42" w14:textId="77777777"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14:paraId="6E7C8F62" w14:textId="6E39DB4C" w:rsidR="00560E9C" w:rsidRDefault="00560E9C" w:rsidP="00560E9C">
      <w:pPr>
        <w:pStyle w:val="odstave"/>
      </w:pPr>
      <w:r>
        <w:t>Veškerá komunikace mezi stranami bude prováděna prostřednictvím kurýra, doporučené pošty, faxem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w:t>
      </w:r>
      <w:r w:rsidR="00A23575">
        <w:t xml:space="preserve"> a potvrzení odpovědí na straně adresáta</w:t>
      </w:r>
      <w:r>
        <w:t>. Toto ujednání nevylučuje právo kterékoli strany žádat, aby písemnosti zaslané faxem, nebo e-mailem, jí byly předloženy v originální listinné podobě.</w:t>
      </w:r>
    </w:p>
    <w:p w14:paraId="3B959EE8" w14:textId="77777777" w:rsidR="00D55B2F" w:rsidRDefault="00D55B2F" w:rsidP="001F70FF">
      <w:pPr>
        <w:pStyle w:val="Nadpis1"/>
      </w:pPr>
    </w:p>
    <w:p w14:paraId="75FE114E" w14:textId="77777777" w:rsidR="00F8055B" w:rsidRPr="003B0806" w:rsidRDefault="00514F0E" w:rsidP="003A1314">
      <w:pPr>
        <w:pStyle w:val="Nadpis1"/>
      </w:pPr>
      <w:r>
        <w:t>VII. P</w:t>
      </w:r>
      <w:r w:rsidR="00F8055B">
        <w:t>ráva duševního vlastnictví</w:t>
      </w:r>
    </w:p>
    <w:p w14:paraId="2EEAD42C" w14:textId="77777777"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14:paraId="01DA7920" w14:textId="77777777"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D35805">
        <w:t xml:space="preserve">Cena za poskytnutí licence je zahrnuta v ceně za poskytování Systémové podpory. </w:t>
      </w:r>
    </w:p>
    <w:p w14:paraId="35656BA3" w14:textId="77777777" w:rsidR="00F8055B" w:rsidRPr="003B0806" w:rsidRDefault="00F8055B" w:rsidP="00F8055B">
      <w:pPr>
        <w:pStyle w:val="Zkladntext"/>
        <w:spacing w:after="120"/>
        <w:ind w:left="350" w:hanging="350"/>
        <w:rPr>
          <w:sz w:val="22"/>
          <w:szCs w:val="22"/>
        </w:rPr>
      </w:pPr>
    </w:p>
    <w:p w14:paraId="0EDF09BD" w14:textId="77777777" w:rsidR="00F8055B" w:rsidRPr="003B0806" w:rsidRDefault="00632695" w:rsidP="00CC1CCA">
      <w:pPr>
        <w:pStyle w:val="Nadpis1"/>
      </w:pPr>
      <w:r>
        <w:t>VIII</w:t>
      </w:r>
      <w:r w:rsidR="00F8055B" w:rsidRPr="003B0806">
        <w:t xml:space="preserve">. Odpovědnost </w:t>
      </w:r>
      <w:r w:rsidR="002E7A37">
        <w:t>za škodu</w:t>
      </w:r>
    </w:p>
    <w:p w14:paraId="1D8540A6" w14:textId="77777777"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14:paraId="1C0DE17F" w14:textId="77777777"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společnost ARCDATA </w:t>
      </w:r>
      <w:r w:rsidRPr="003B0806">
        <w:t>nenese odpovědnost za</w:t>
      </w:r>
      <w:r>
        <w:t>:</w:t>
      </w:r>
    </w:p>
    <w:p w14:paraId="5B9079A9" w14:textId="77777777" w:rsidR="002E7A37" w:rsidRDefault="002E7A37" w:rsidP="002E7A37">
      <w:pPr>
        <w:pStyle w:val="odstavec"/>
        <w:ind w:left="908" w:hanging="454"/>
      </w:pPr>
      <w:r w:rsidRPr="003B0806">
        <w:lastRenderedPageBreak/>
        <w:t>ztrátu nebo poškození dat Uživatele, případná rekonstrukce ztracených nebo znehodnocených dat jde na vrub Uživatele</w:t>
      </w:r>
      <w:r>
        <w:t>;</w:t>
      </w:r>
    </w:p>
    <w:p w14:paraId="50982EE5" w14:textId="77777777"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14:paraId="794BF39C" w14:textId="77777777"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14:paraId="71CDA181" w14:textId="77777777" w:rsidR="00A703FD" w:rsidRDefault="00A703FD" w:rsidP="00A703FD">
      <w:pPr>
        <w:pStyle w:val="odstave"/>
      </w:pPr>
      <w:r>
        <w:t>Z důvodu právní jistoty společnost ARCDATA výslovně prohlašuje a upozorňuje Uživatele, že</w:t>
      </w:r>
      <w:r w:rsidR="004C56D9">
        <w:t> </w:t>
      </w:r>
      <w:r>
        <w:t xml:space="preserve">ustanovením tohoto článku </w:t>
      </w:r>
      <w:r w:rsidR="00961E5F">
        <w:t xml:space="preserve">smlouvy </w:t>
      </w:r>
      <w:r>
        <w:t>není dotčena odpovědnost za škodu dle podmínek Licenční smlouvy.</w:t>
      </w:r>
    </w:p>
    <w:p w14:paraId="78B9B930" w14:textId="77777777" w:rsidR="00961E5F" w:rsidRDefault="00961E5F" w:rsidP="00F00FA7">
      <w:pPr>
        <w:pStyle w:val="Nadpis1"/>
      </w:pPr>
    </w:p>
    <w:p w14:paraId="080252DD" w14:textId="77777777" w:rsidR="00F00FA7" w:rsidRDefault="00F8055B" w:rsidP="00F00FA7">
      <w:pPr>
        <w:pStyle w:val="Nadpis1"/>
      </w:pPr>
      <w:r w:rsidRPr="003B0806">
        <w:t>I</w:t>
      </w:r>
      <w:r w:rsidR="00632695">
        <w:t>X</w:t>
      </w:r>
      <w:r w:rsidRPr="003B0806">
        <w:t xml:space="preserve">. </w:t>
      </w:r>
      <w:r w:rsidR="00F00FA7">
        <w:t>Povinnost mlčenlivosti</w:t>
      </w:r>
    </w:p>
    <w:p w14:paraId="5C319577" w14:textId="77777777"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14:paraId="753FE45F" w14:textId="77777777" w:rsidR="00F8055B" w:rsidRDefault="00F8055B" w:rsidP="007E173C">
      <w:pPr>
        <w:pStyle w:val="odstavec"/>
      </w:pPr>
      <w:r>
        <w:t>se stanou veřejně známými a přístupnými, a to nikoli v důsledku činu nebo zanedbání jejich příjemce;</w:t>
      </w:r>
    </w:p>
    <w:p w14:paraId="2F29112A" w14:textId="77777777" w:rsidR="00F8055B" w:rsidRDefault="00F8055B" w:rsidP="007E173C">
      <w:pPr>
        <w:pStyle w:val="odstavec"/>
      </w:pPr>
      <w:r>
        <w:t>příjemce informací oprávněně znal před jejich poskytnutím druhou smluvní stranou a nevztahovalo se na ně omezení poskytování;</w:t>
      </w:r>
    </w:p>
    <w:p w14:paraId="55844D73"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4F9C22C5" w14:textId="77777777" w:rsidR="00F8055B" w:rsidRDefault="00F8055B" w:rsidP="007E173C">
      <w:pPr>
        <w:pStyle w:val="odstavec"/>
      </w:pPr>
      <w:r>
        <w:t>příjemci oprávněně poskytne třetí strana, která tyto informace nezískala přímo ani nepřímo od poskytovatele důvěrné informace;</w:t>
      </w:r>
    </w:p>
    <w:p w14:paraId="33EED248"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6C05F184" w14:textId="77777777" w:rsidR="00F8055B" w:rsidRPr="007E173C"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14:paraId="3B0F3B3B" w14:textId="77777777" w:rsidR="007E173C" w:rsidRDefault="007E173C" w:rsidP="007E173C">
      <w:pPr>
        <w:pStyle w:val="odstave"/>
        <w:numPr>
          <w:ilvl w:val="0"/>
          <w:numId w:val="0"/>
        </w:numPr>
        <w:ind w:left="454" w:hanging="454"/>
        <w:rPr>
          <w:szCs w:val="22"/>
        </w:rPr>
      </w:pPr>
    </w:p>
    <w:p w14:paraId="52601E06" w14:textId="77777777" w:rsidR="00150022" w:rsidRDefault="00150022" w:rsidP="00150022">
      <w:pPr>
        <w:pStyle w:val="Nadpis1"/>
      </w:pPr>
      <w:r>
        <w:t>X. Compliance</w:t>
      </w:r>
    </w:p>
    <w:p w14:paraId="4C6CB2FB" w14:textId="77777777" w:rsidR="00150022" w:rsidRPr="00035D6C" w:rsidRDefault="00150022" w:rsidP="00150022">
      <w:pPr>
        <w:rPr>
          <w:szCs w:val="22"/>
        </w:rPr>
      </w:pPr>
      <w:r w:rsidRPr="00035D6C">
        <w:rPr>
          <w:szCs w:val="22"/>
        </w:rPr>
        <w:t>Smluvní strany jsou povinny chovat se eticky a v rámci jejich společné obchodní činnosti, zejména v rámci plnění povinností vyplývajících z</w:t>
      </w:r>
      <w:r>
        <w:rPr>
          <w:szCs w:val="22"/>
        </w:rPr>
        <w:t>e</w:t>
      </w:r>
      <w:r w:rsidRPr="00035D6C">
        <w:rPr>
          <w:szCs w:val="22"/>
        </w:rPr>
        <w:t> </w:t>
      </w:r>
      <w:r>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w:t>
      </w:r>
      <w:r w:rsidR="00DA6CBB">
        <w:rPr>
          <w:szCs w:val="22"/>
        </w:rPr>
        <w:t xml:space="preserve">. </w:t>
      </w:r>
      <w:r>
        <w:rPr>
          <w:szCs w:val="22"/>
        </w:rPr>
        <w:t>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w:t>
      </w:r>
      <w:r w:rsidR="005B45F6">
        <w:rPr>
          <w:szCs w:val="22"/>
        </w:rPr>
        <w:t> </w:t>
      </w:r>
      <w:r w:rsidRPr="00035D6C">
        <w:rPr>
          <w:szCs w:val="22"/>
        </w:rPr>
        <w:t>418/2011 Sb., o trestní odpovědnosti právnických osob a řízení proti nim, ve znění pozdějších předpisů a zákona č.</w:t>
      </w:r>
      <w:r w:rsidR="004C56D9">
        <w:rPr>
          <w:szCs w:val="22"/>
        </w:rPr>
        <w:t> </w:t>
      </w:r>
      <w:r w:rsidRPr="00035D6C">
        <w:rPr>
          <w:szCs w:val="22"/>
        </w:rPr>
        <w:t xml:space="preserve">250/2016 Sb. o odpovědnosti za přestupky a řízení o nich, ve znění pozdějších předpisů. K tomuto smluvní strany prohlašují, že zavedly řádný prevenční informační a školící </w:t>
      </w:r>
      <w:r w:rsidRPr="00035D6C">
        <w:rPr>
          <w:szCs w:val="22"/>
        </w:rPr>
        <w:lastRenderedPageBreak/>
        <w:t>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r>
        <w:rPr>
          <w:szCs w:val="22"/>
        </w:rPr>
        <w:t>.</w:t>
      </w:r>
    </w:p>
    <w:p w14:paraId="011B291E" w14:textId="77777777" w:rsidR="00150022" w:rsidRDefault="00150022" w:rsidP="00150022"/>
    <w:p w14:paraId="0A0526E3" w14:textId="77777777" w:rsidR="00150022" w:rsidRDefault="00150022" w:rsidP="00150022">
      <w:pPr>
        <w:pStyle w:val="Nadpis1"/>
      </w:pPr>
      <w:r>
        <w:t>XI. Ochrana osobních údajů</w:t>
      </w:r>
    </w:p>
    <w:p w14:paraId="02B194C8" w14:textId="77777777" w:rsidR="00150022" w:rsidRPr="00F00780" w:rsidRDefault="00150022" w:rsidP="00150022">
      <w:pPr>
        <w:pStyle w:val="odstave"/>
        <w:numPr>
          <w:ilvl w:val="0"/>
          <w:numId w:val="26"/>
        </w:numPr>
      </w:pPr>
      <w:r w:rsidRPr="00F00780">
        <w:t>S ohledem na nařízení Evropského parlamentu a Rady č. 2016/679, obecné nařízení o</w:t>
      </w:r>
      <w:r w:rsidR="004C56D9">
        <w:t> </w:t>
      </w:r>
      <w:r w:rsidRPr="00F00780">
        <w:t xml:space="preserve">ochraně osobních údajů, které stanoví pravidla týkající se ochrany fyzických osob a jejich osobních údajů, dohodly se </w:t>
      </w:r>
      <w:r>
        <w:t xml:space="preserve">smluvní </w:t>
      </w:r>
      <w:r w:rsidRPr="00F00780">
        <w:t xml:space="preserve">strany v návaznosti na povinnosti </w:t>
      </w:r>
      <w:r>
        <w:t xml:space="preserve">Uživatele </w:t>
      </w:r>
      <w:r w:rsidRPr="00F00780">
        <w:t>plynoucí ze</w:t>
      </w:r>
      <w:r w:rsidR="004C56D9">
        <w:t> </w:t>
      </w:r>
      <w:r w:rsidRPr="00F00780">
        <w:t>shora citované právní úpravy na ochranu osobních údajů na následujícím.</w:t>
      </w:r>
    </w:p>
    <w:p w14:paraId="71A5721D" w14:textId="77777777" w:rsidR="00150022" w:rsidRPr="00F00780" w:rsidRDefault="00150022" w:rsidP="00150022">
      <w:pPr>
        <w:pStyle w:val="odstave"/>
        <w:numPr>
          <w:ilvl w:val="0"/>
          <w:numId w:val="6"/>
        </w:numPr>
      </w:pPr>
      <w:r>
        <w:t xml:space="preserve">Plnění </w:t>
      </w:r>
      <w:r w:rsidRPr="00F00780">
        <w:t>poskytovan</w:t>
      </w:r>
      <w:r>
        <w:t xml:space="preserve">é Uživateli společností ARCDATA </w:t>
      </w:r>
      <w:r w:rsidRPr="00F00780">
        <w:t xml:space="preserve">na základě </w:t>
      </w:r>
      <w:r>
        <w:t>s</w:t>
      </w:r>
      <w:r w:rsidRPr="00F00780">
        <w:t xml:space="preserve">mlouvy a v souvislosti s ní není jakákoli zpracovatelská operace ze strany </w:t>
      </w:r>
      <w:r>
        <w:t xml:space="preserve">společnosti ARCDATA </w:t>
      </w:r>
      <w:r w:rsidRPr="00F00780">
        <w:t>ve vztahu k</w:t>
      </w:r>
      <w:r>
        <w:t xml:space="preserve"> Uživatelem </w:t>
      </w:r>
      <w:r w:rsidRPr="00F00780">
        <w:t xml:space="preserve">zpracovávaným osobním údajům. Byť není vyloučeno, že </w:t>
      </w:r>
      <w:r>
        <w:t xml:space="preserve">společnost ARCDATA </w:t>
      </w:r>
      <w:r w:rsidRPr="00F00780">
        <w:t xml:space="preserve">přijde při </w:t>
      </w:r>
      <w:r>
        <w:t xml:space="preserve">poskytování plnění Uživateli </w:t>
      </w:r>
      <w:r w:rsidRPr="00F00780">
        <w:t xml:space="preserve">do kontaktu s osobními údaji, informacemi o parametrech zpracování osobních údajů, včetně informací o zabezpečení, výslovně platí, že </w:t>
      </w:r>
      <w:r>
        <w:t xml:space="preserve">společnost ARCDATA </w:t>
      </w:r>
      <w:r w:rsidRPr="00F00780">
        <w:t>není oprávněn</w:t>
      </w:r>
      <w:r>
        <w:t>a</w:t>
      </w:r>
      <w:r w:rsidRPr="00F00780">
        <w:t xml:space="preserve"> s těmito jakkoli disponovat. </w:t>
      </w:r>
    </w:p>
    <w:p w14:paraId="7317C699" w14:textId="77777777" w:rsidR="00150022" w:rsidRPr="00F00780" w:rsidRDefault="00150022" w:rsidP="00150022">
      <w:pPr>
        <w:pStyle w:val="odstave"/>
        <w:numPr>
          <w:ilvl w:val="0"/>
          <w:numId w:val="6"/>
        </w:numPr>
      </w:pPr>
      <w:r>
        <w:t xml:space="preserve">Společnost ARCDATA </w:t>
      </w:r>
      <w:r w:rsidRPr="00F00780">
        <w:t>není oprávněn</w:t>
      </w:r>
      <w:r>
        <w:t>a</w:t>
      </w:r>
      <w:r w:rsidRPr="00F00780">
        <w:t xml:space="preserve"> při </w:t>
      </w:r>
      <w:r>
        <w:t xml:space="preserve">poskytování plnění Uživateli </w:t>
      </w:r>
      <w:r w:rsidRPr="00F00780">
        <w:t xml:space="preserve">jakkoli aktivně přistupovat k osobním údajům zpracovávaným </w:t>
      </w:r>
      <w:r>
        <w:t>Uživatelem</w:t>
      </w:r>
      <w:r w:rsidRPr="00F00780">
        <w:t xml:space="preserve">, stejně tak jako k informacím o zpracování osobních údajů realizovaných </w:t>
      </w:r>
      <w:r>
        <w:t xml:space="preserve">Uživatelem </w:t>
      </w:r>
      <w:r w:rsidRPr="00F00780">
        <w:t xml:space="preserve">a ani k informacím o zabezpečení zpracování osobních údajů. </w:t>
      </w:r>
    </w:p>
    <w:p w14:paraId="722ABEB6" w14:textId="77777777" w:rsidR="00150022" w:rsidRPr="00F00780" w:rsidRDefault="00150022" w:rsidP="00150022">
      <w:pPr>
        <w:pStyle w:val="odstave"/>
        <w:numPr>
          <w:ilvl w:val="0"/>
          <w:numId w:val="6"/>
        </w:numPr>
      </w:pPr>
      <w:r w:rsidRPr="00F00780">
        <w:t xml:space="preserve">Přijde-li </w:t>
      </w:r>
      <w:r>
        <w:t xml:space="preserve">společnost ARCDATA </w:t>
      </w:r>
      <w:r w:rsidRPr="00F00780">
        <w:t xml:space="preserve">při poskytování </w:t>
      </w:r>
      <w:r>
        <w:t xml:space="preserve">plnění Uživateli </w:t>
      </w:r>
      <w:r w:rsidRPr="00F00780">
        <w:t xml:space="preserve">na základě </w:t>
      </w:r>
      <w:r>
        <w:t>s</w:t>
      </w:r>
      <w:r w:rsidRPr="00F00780">
        <w:t>mlouvy do kontaktu s osobními údaji, s informacemi o jejich zabezpečení, či s informacemi o parametrech zpracování osobních údajů, bude o nich zachovávat mlčenlivost. Povinnost mlčenlivosti v potřebné míře zajistí i u svých zaměstnanců a u dalších pro n</w:t>
      </w:r>
      <w:r>
        <w:t xml:space="preserve">i </w:t>
      </w:r>
      <w:r w:rsidRPr="00F00780">
        <w:t xml:space="preserve">činných osob. Za tím účelem </w:t>
      </w:r>
      <w:r>
        <w:t xml:space="preserve">společnost ARCDATA </w:t>
      </w:r>
      <w:r w:rsidRPr="00F00780">
        <w:t xml:space="preserve">přijme potřebná bezpečnostní a technicko-organizační opatření (například prováděním záznamů o přístupech do systému </w:t>
      </w:r>
      <w:r>
        <w:t xml:space="preserve">Uživatele </w:t>
      </w:r>
      <w:r w:rsidRPr="00F00780">
        <w:t>či k datům a úložištím, které mohou zahrnovat i osobní údaje; vytvářením zaheslovaných přístupů, které umožňují identifikovat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ze</w:t>
      </w:r>
      <w:r w:rsidR="0089494F">
        <w:t> </w:t>
      </w:r>
      <w:r w:rsidRPr="00F00780">
        <w:t xml:space="preserve">strany </w:t>
      </w:r>
      <w:r>
        <w:t>společnosti ARC</w:t>
      </w:r>
      <w:r w:rsidR="0089494F">
        <w:t>D</w:t>
      </w:r>
      <w:r>
        <w:t xml:space="preserve">ATA </w:t>
      </w:r>
      <w:r w:rsidRPr="00F00780">
        <w:t xml:space="preserve">bude i pravidelné prověřování efektivity a dostatečnosti přijatých bezpečnostních opatření, školení zaměstnanců a osob zapojených do </w:t>
      </w:r>
      <w:r>
        <w:t xml:space="preserve">poskytování plnění Uživateli </w:t>
      </w:r>
      <w:r w:rsidRPr="00F00780">
        <w:t xml:space="preserve">a ověřování jejich znalostí, správného chápání fungování bezpečnostních pravidel a dodržování stanovených opatření a postupů. </w:t>
      </w:r>
    </w:p>
    <w:p w14:paraId="6CE331F1" w14:textId="77777777" w:rsidR="00150022" w:rsidRPr="00F00780" w:rsidRDefault="00150022" w:rsidP="00150022">
      <w:pPr>
        <w:pStyle w:val="odstave"/>
        <w:numPr>
          <w:ilvl w:val="0"/>
          <w:numId w:val="6"/>
        </w:numPr>
      </w:pPr>
      <w:r w:rsidRPr="00F00780">
        <w:t xml:space="preserve">Bezpečnostní opatření </w:t>
      </w:r>
      <w:r>
        <w:t xml:space="preserve">společnost ARCDATA </w:t>
      </w:r>
      <w:r w:rsidRPr="00F00780">
        <w:t xml:space="preserve">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62FFE50F" w14:textId="77777777" w:rsidR="00150022" w:rsidRDefault="00150022" w:rsidP="007E173C">
      <w:pPr>
        <w:pStyle w:val="odstave"/>
        <w:numPr>
          <w:ilvl w:val="0"/>
          <w:numId w:val="0"/>
        </w:numPr>
        <w:ind w:left="454" w:hanging="454"/>
        <w:rPr>
          <w:szCs w:val="22"/>
        </w:rPr>
      </w:pPr>
    </w:p>
    <w:p w14:paraId="0E0349B1" w14:textId="77777777" w:rsidR="009B0B86" w:rsidRDefault="009B0B86" w:rsidP="009B0B86">
      <w:pPr>
        <w:pStyle w:val="Nadpis1"/>
      </w:pPr>
      <w:r>
        <w:t>X</w:t>
      </w:r>
      <w:r w:rsidR="00150022">
        <w:t>II</w:t>
      </w:r>
      <w:r>
        <w:t xml:space="preserve">. Trvání smlouvy </w:t>
      </w:r>
    </w:p>
    <w:p w14:paraId="6BA86B4F" w14:textId="77777777" w:rsidR="0093793F" w:rsidRPr="0093793F" w:rsidRDefault="0093793F" w:rsidP="0093793F">
      <w:pPr>
        <w:pStyle w:val="odstave"/>
        <w:numPr>
          <w:ilvl w:val="0"/>
          <w:numId w:val="27"/>
        </w:numPr>
        <w:rPr>
          <w:i/>
        </w:rPr>
      </w:pPr>
      <w:r w:rsidRPr="005D6021">
        <w:t>Tato</w:t>
      </w:r>
      <w:r>
        <w:t xml:space="preserve"> </w:t>
      </w:r>
      <w:r w:rsidRPr="0047432F">
        <w:t>smlouva podléhá povinnosti uveřejnění v regis</w:t>
      </w:r>
      <w:r>
        <w:t>tru smluv režimem dle zákona č. </w:t>
      </w:r>
      <w:r w:rsidRPr="0047432F">
        <w:t>340/2015 Sb., o registru smluv</w:t>
      </w:r>
      <w:r>
        <w:t>. N</w:t>
      </w:r>
      <w:r w:rsidRPr="0047432F">
        <w:t>abývá platnosti okamžikem jejího uzavření</w:t>
      </w:r>
      <w:r>
        <w:t xml:space="preserve"> a </w:t>
      </w:r>
      <w:r w:rsidRPr="0047432F">
        <w:t>účin</w:t>
      </w:r>
      <w:r>
        <w:t>nosti dnem jejího uveřejnění po</w:t>
      </w:r>
      <w:r w:rsidRPr="0047432F">
        <w:t xml:space="preserve">stupem dle zákona č. 340/2015 Sb., o registru smluv. Dohodou stran se sjednává, že uveřejnění smlouvy v registru smluv provede Uživatel. Pokud Uživatel uveřejnění této smlouvy neprovede bez zbytečného odkladu po datu </w:t>
      </w:r>
      <w:r>
        <w:t xml:space="preserve">nabytí </w:t>
      </w:r>
      <w:r w:rsidRPr="0047432F">
        <w:t>platnosti smlouvy, provede uveřejnění společnost ARCDATA. Strany v této souvislosti prohlašuj</w:t>
      </w:r>
      <w:r>
        <w:t>í, že </w:t>
      </w:r>
      <w:r w:rsidRPr="0047432F">
        <w:t>jsou si vědomy toho, že pokud tuto smlouvu neuveřejní v registru smluv nejdéle v době do tří měsíců od data její platnosti, zanikne marným uplynutím uvedené dob</w:t>
      </w:r>
      <w:r>
        <w:t>y platnost této smlouvy, a to s účinky ex tunc.</w:t>
      </w:r>
    </w:p>
    <w:p w14:paraId="314533DA" w14:textId="77777777" w:rsidR="00632695" w:rsidRDefault="00162E1B" w:rsidP="00C972F1">
      <w:pPr>
        <w:pStyle w:val="odstave"/>
      </w:pPr>
      <w:r w:rsidRPr="00162E1B">
        <w:t xml:space="preserve">Tato smlouva se uzavírá na dobu určitou, a to na dobu jednoho roku od zahájení poskytování </w:t>
      </w:r>
      <w:r w:rsidRPr="00162E1B">
        <w:lastRenderedPageBreak/>
        <w:t>Systémové podpory.</w:t>
      </w:r>
    </w:p>
    <w:p w14:paraId="46E2FD6C" w14:textId="77777777" w:rsidR="00F8055B" w:rsidRDefault="00F8055B" w:rsidP="003B780C">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14:paraId="0D21002A" w14:textId="77777777" w:rsidR="00317948" w:rsidRDefault="003B780C" w:rsidP="003B780C">
      <w:pPr>
        <w:pStyle w:val="odstavec"/>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14:paraId="460FFC43" w14:textId="77777777" w:rsidR="00560E9C" w:rsidRDefault="00F8055B" w:rsidP="00560E9C">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Pr="003B0806">
        <w:t>po</w:t>
      </w:r>
      <w:r w:rsidR="004C56D9">
        <w:t>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14:paraId="6E4D683C" w14:textId="77777777"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14:paraId="2AA4B418" w14:textId="77777777" w:rsidR="00CD2981" w:rsidRDefault="00CD2981" w:rsidP="00CD2981">
      <w:pPr>
        <w:pStyle w:val="odstave"/>
      </w:pPr>
      <w:r>
        <w:t>S</w:t>
      </w:r>
      <w:r w:rsidRPr="00CD4C54">
        <w:t xml:space="preserve">polečnost ARCDATA </w:t>
      </w:r>
      <w:r>
        <w:t xml:space="preserve">se zavazuje, že na základě výzvy Uživatele předloží Uživateli nabídku </w:t>
      </w:r>
      <w:r w:rsidR="00EE6FEE">
        <w:t xml:space="preserve">a cenovou kalkulaci </w:t>
      </w:r>
      <w:r>
        <w:t xml:space="preserve">na pokračování poskytování služeb </w:t>
      </w:r>
      <w:r w:rsidRPr="00CD4C54">
        <w:t>Systémov</w:t>
      </w:r>
      <w:r>
        <w:t xml:space="preserve">é </w:t>
      </w:r>
      <w:r w:rsidRPr="00CD4C54">
        <w:t>podpor</w:t>
      </w:r>
      <w:r>
        <w:t>y</w:t>
      </w:r>
      <w:r w:rsidRPr="00CD4C54">
        <w:t xml:space="preserve"> </w:t>
      </w:r>
      <w:r>
        <w:t xml:space="preserve">pro užití </w:t>
      </w:r>
      <w:r w:rsidRPr="00CD4C54">
        <w:t>Produkt</w:t>
      </w:r>
      <w:r>
        <w:t>ů</w:t>
      </w:r>
      <w:r w:rsidRPr="00CD4C54">
        <w:t xml:space="preserve"> uveden</w:t>
      </w:r>
      <w:r>
        <w:t xml:space="preserve">ých </w:t>
      </w:r>
      <w:r w:rsidRPr="00CD4C54">
        <w:t xml:space="preserve">v příloze č. </w:t>
      </w:r>
      <w:r>
        <w:t>1</w:t>
      </w:r>
      <w:r w:rsidRPr="00CD4C54">
        <w:t xml:space="preserve">. </w:t>
      </w:r>
      <w:r>
        <w:t xml:space="preserve">této smlouvy. V případě, že nabídka společnosti ARCDATA na poskytování služeb Systémové podpory nebude Uživatelem akceptována v době, kdy jsou ze strany společnosti ARCDATA aktuálně poskytovány služby </w:t>
      </w:r>
      <w:r w:rsidR="00675BC2">
        <w:t>Systémové pod</w:t>
      </w:r>
      <w:r w:rsidR="00EE6FEE">
        <w:t>p</w:t>
      </w:r>
      <w:r w:rsidR="00675BC2">
        <w:t xml:space="preserve">ory </w:t>
      </w:r>
      <w:r>
        <w:t>dle platné smlouvy (tj. dojde k ukončení trvání smlouvy o poskytování služ</w:t>
      </w:r>
      <w:r w:rsidR="00675BC2">
        <w:t>e</w:t>
      </w:r>
      <w:r>
        <w:t xml:space="preserve">b </w:t>
      </w:r>
      <w:r w:rsidR="00675BC2">
        <w:t>Systémové podpory</w:t>
      </w:r>
      <w:r>
        <w:t xml:space="preserve">), není společnost ARCDATA povinna při novém zahájení poskytování služby </w:t>
      </w:r>
      <w:r w:rsidR="00675BC2">
        <w:t xml:space="preserve">Systémové podpory </w:t>
      </w:r>
      <w:r>
        <w:t>na základě nově uzavřené smlouvy tuto poskytovat v rozsahu odpovídajícím služb</w:t>
      </w:r>
      <w:r w:rsidR="00675BC2">
        <w:t xml:space="preserve">ám Systémové podpory </w:t>
      </w:r>
      <w:r>
        <w:t>dle předchozí smlouvy, jejíž trvání skončilo.</w:t>
      </w:r>
    </w:p>
    <w:p w14:paraId="0B9DBE96" w14:textId="77777777" w:rsidR="00E02CFB" w:rsidRDefault="00E02CFB" w:rsidP="00E02CFB"/>
    <w:p w14:paraId="3DA52701" w14:textId="77777777" w:rsidR="00E02CFB" w:rsidRDefault="00E02CFB" w:rsidP="00E02CFB">
      <w:pPr>
        <w:pStyle w:val="Nadpis1"/>
      </w:pPr>
      <w:r>
        <w:t>X</w:t>
      </w:r>
      <w:r w:rsidR="00150022">
        <w:t>II</w:t>
      </w:r>
      <w:r>
        <w:t>I. Závěrečná ustanovení</w:t>
      </w:r>
    </w:p>
    <w:p w14:paraId="03D63925" w14:textId="77777777" w:rsidR="008D7956" w:rsidRDefault="008D7956" w:rsidP="00251D17">
      <w:pPr>
        <w:pStyle w:val="odstave"/>
        <w:numPr>
          <w:ilvl w:val="0"/>
          <w:numId w:val="11"/>
        </w:numPr>
      </w:pPr>
      <w:r>
        <w:t>Práva a povinnosti vyplývající z této smlouvy se řídí ustanovením zákona č. 89/2012 Sb., občanský zákoník, na plnění společnosti ARCDATA se přiměřeně použije ustanovení § 2631 a</w:t>
      </w:r>
      <w:r w:rsidR="004C56D9">
        <w:t> </w:t>
      </w:r>
      <w:r>
        <w:t xml:space="preserve">násl. občanského zákoníku. </w:t>
      </w:r>
    </w:p>
    <w:p w14:paraId="4C5AE382" w14:textId="77777777"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 xml:space="preserve">soudu </w:t>
      </w:r>
      <w:r w:rsidR="00CD4AF9">
        <w:t>pro</w:t>
      </w:r>
      <w:r w:rsidR="0087134E" w:rsidRPr="00D11907">
        <w:t xml:space="preserve"> Pra</w:t>
      </w:r>
      <w:r w:rsidR="00CD4AF9">
        <w:t>hu</w:t>
      </w:r>
      <w:r w:rsidR="00D57653">
        <w:t> </w:t>
      </w:r>
      <w:r w:rsidR="00CD4AF9">
        <w:t>1</w:t>
      </w:r>
      <w:r w:rsidR="0087134E" w:rsidRPr="00D11907">
        <w:t>.</w:t>
      </w:r>
    </w:p>
    <w:p w14:paraId="55D6CC5D" w14:textId="77777777"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14:paraId="2C6AF955" w14:textId="77777777"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14:paraId="1EEBFAC9" w14:textId="77777777" w:rsidR="00F8055B" w:rsidRDefault="00F8055B" w:rsidP="00E02CFB">
      <w:pPr>
        <w:pStyle w:val="odstave"/>
      </w:pPr>
      <w:r w:rsidRPr="003B0806">
        <w:t>Tato smlouva se vyhotovuje ve dvou stejnopisech signovaných smluvními stranami, z nichž každé ze smluvních stran náleží po jednom.</w:t>
      </w:r>
    </w:p>
    <w:p w14:paraId="5E00C0BE" w14:textId="77777777" w:rsidR="00F8055B" w:rsidRDefault="00F8055B" w:rsidP="00E02CFB">
      <w:pPr>
        <w:pStyle w:val="odstave"/>
        <w:spacing w:after="40"/>
      </w:pPr>
      <w:r w:rsidRPr="004418DE">
        <w:t>Nedílnou součástí této smlouvy jsou:</w:t>
      </w:r>
    </w:p>
    <w:p w14:paraId="5DEF1D0D" w14:textId="77777777" w:rsidR="00F8055B" w:rsidRDefault="00F8055B" w:rsidP="00E02CFB">
      <w:pPr>
        <w:pStyle w:val="odstavec"/>
      </w:pPr>
      <w:r w:rsidRPr="00F40396">
        <w:t>Příloha č. 1</w:t>
      </w:r>
      <w:r w:rsidRPr="00F40396">
        <w:tab/>
        <w:t xml:space="preserve">Specifikace </w:t>
      </w:r>
      <w:r w:rsidR="0076250D">
        <w:t>P</w:t>
      </w:r>
      <w:r w:rsidRPr="00F40396">
        <w:t>roduktů</w:t>
      </w:r>
    </w:p>
    <w:p w14:paraId="393A685F" w14:textId="77777777" w:rsidR="00F8055B"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14:paraId="10C2C687" w14:textId="77777777" w:rsidR="00D57653"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14:paraId="1B46DD7F" w14:textId="77777777" w:rsidR="00D57653" w:rsidRDefault="00D57653" w:rsidP="00D57653">
      <w:pPr>
        <w:rPr>
          <w:snapToGrid w:val="0"/>
        </w:rPr>
      </w:pPr>
      <w:r>
        <w:br w:type="page"/>
      </w:r>
    </w:p>
    <w:p w14:paraId="08AC0A50" w14:textId="77777777" w:rsidR="00F8055B" w:rsidRDefault="00E02CFB" w:rsidP="00E02CFB">
      <w:pPr>
        <w:pStyle w:val="odstave"/>
      </w:pPr>
      <w:r>
        <w:lastRenderedPageBreak/>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14:paraId="4B1442E1" w14:textId="77777777" w:rsidR="00E02CFB" w:rsidRDefault="00E02CFB" w:rsidP="00F8055B">
      <w:pPr>
        <w:pStyle w:val="Zkladntext"/>
        <w:spacing w:after="120"/>
      </w:pPr>
    </w:p>
    <w:p w14:paraId="635684D5" w14:textId="640523B4" w:rsidR="005C5A39" w:rsidRPr="001800EF" w:rsidRDefault="005C5A39" w:rsidP="003072F4">
      <w:pPr>
        <w:tabs>
          <w:tab w:val="left" w:pos="5387"/>
        </w:tabs>
        <w:jc w:val="left"/>
      </w:pPr>
      <w:r>
        <w:t>V Praze dne ……… 20</w:t>
      </w:r>
      <w:r w:rsidR="003072F4">
        <w:t>2</w:t>
      </w:r>
      <w:r w:rsidR="00694EED">
        <w:t>1</w:t>
      </w:r>
      <w:r>
        <w:tab/>
      </w:r>
      <w:r w:rsidRPr="001800EF">
        <w:t>V</w:t>
      </w:r>
      <w:r w:rsidR="003072F4">
        <w:t> </w:t>
      </w:r>
      <w:r w:rsidR="00694EED">
        <w:t>Brně</w:t>
      </w:r>
      <w:r w:rsidR="00C05AD5">
        <w:t xml:space="preserve"> dne</w:t>
      </w:r>
      <w:r w:rsidRPr="001800EF">
        <w:t xml:space="preserve"> ……… 20</w:t>
      </w:r>
      <w:r w:rsidR="003072F4">
        <w:t>2</w:t>
      </w:r>
      <w:r w:rsidR="00694EED">
        <w:t>1</w:t>
      </w:r>
    </w:p>
    <w:p w14:paraId="0932CA15" w14:textId="77777777" w:rsidR="005C5A39" w:rsidRDefault="005C5A39" w:rsidP="005C5A39"/>
    <w:p w14:paraId="7C7F2DEA" w14:textId="77777777" w:rsidR="005C5A39" w:rsidRPr="001800EF" w:rsidRDefault="005C5A39" w:rsidP="005C5A39"/>
    <w:p w14:paraId="3611633E" w14:textId="321556CC" w:rsidR="005C5A39" w:rsidRPr="001800EF" w:rsidRDefault="005C5A39" w:rsidP="002B367A">
      <w:pPr>
        <w:tabs>
          <w:tab w:val="left" w:pos="5387"/>
        </w:tabs>
        <w:jc w:val="left"/>
      </w:pPr>
      <w:r>
        <w:t>ARCDATA PRAHA, s.r.o.</w:t>
      </w:r>
      <w:r>
        <w:tab/>
      </w:r>
      <w:r w:rsidR="00694EED">
        <w:t>Centrum dopravního výzkumu, v. v. i.</w:t>
      </w:r>
    </w:p>
    <w:p w14:paraId="54191777" w14:textId="1F15C3EE" w:rsidR="005C5A39" w:rsidRDefault="00B61088" w:rsidP="005C5A39">
      <w:r>
        <w:t>Digitálně podepsal Ing. Petr Seidl CSc.</w:t>
      </w:r>
      <w:r>
        <w:tab/>
      </w:r>
      <w:r>
        <w:tab/>
        <w:t>Digitálně podepsal Ing. Jindřich Frič, Ph.D.</w:t>
      </w:r>
    </w:p>
    <w:p w14:paraId="0DD84173" w14:textId="4DCF89D5" w:rsidR="00B61088" w:rsidRPr="001800EF" w:rsidRDefault="00B61088" w:rsidP="005C5A39">
      <w:r>
        <w:t>Datum. 2021. 12. 10</w:t>
      </w:r>
      <w:r>
        <w:tab/>
      </w:r>
      <w:r>
        <w:tab/>
      </w:r>
      <w:r>
        <w:tab/>
      </w:r>
      <w:r>
        <w:tab/>
      </w:r>
      <w:r>
        <w:tab/>
        <w:t>Datum: 2021. 12. 10</w:t>
      </w:r>
    </w:p>
    <w:p w14:paraId="61A6172E" w14:textId="77777777" w:rsidR="005C5A39" w:rsidRPr="001800EF" w:rsidRDefault="005C5A39" w:rsidP="005C5A39"/>
    <w:p w14:paraId="3BD42F94" w14:textId="77777777" w:rsidR="005C5A39" w:rsidRPr="001800EF" w:rsidRDefault="005C5A39" w:rsidP="002B367A">
      <w:pPr>
        <w:tabs>
          <w:tab w:val="left" w:pos="851"/>
          <w:tab w:val="left" w:pos="5387"/>
          <w:tab w:val="left" w:pos="6379"/>
          <w:tab w:val="left" w:pos="6521"/>
        </w:tabs>
        <w:spacing w:after="0"/>
      </w:pPr>
      <w:r w:rsidRPr="001800EF">
        <w:t>Podpis:</w:t>
      </w:r>
      <w:r>
        <w:tab/>
      </w:r>
      <w:r w:rsidRPr="001800EF">
        <w:t>..........</w:t>
      </w:r>
      <w:r>
        <w:t>...........................</w:t>
      </w:r>
      <w:r>
        <w:tab/>
      </w:r>
      <w:r w:rsidRPr="001800EF">
        <w:t>Podpis:</w:t>
      </w:r>
      <w:r>
        <w:tab/>
      </w:r>
      <w:r w:rsidRPr="001800EF">
        <w:t>.............…………….</w:t>
      </w:r>
      <w:r>
        <w:t>...</w:t>
      </w:r>
      <w:r w:rsidRPr="001800EF">
        <w:t>.</w:t>
      </w:r>
    </w:p>
    <w:p w14:paraId="563221DF" w14:textId="2820F660" w:rsidR="005C5A39" w:rsidRPr="001800EF" w:rsidRDefault="005C5A39" w:rsidP="002B367A">
      <w:pPr>
        <w:tabs>
          <w:tab w:val="left" w:pos="851"/>
          <w:tab w:val="left" w:pos="5387"/>
          <w:tab w:val="left" w:pos="6521"/>
        </w:tabs>
        <w:spacing w:after="0"/>
      </w:pPr>
      <w:r w:rsidRPr="001800EF">
        <w:t>Jméno:</w:t>
      </w:r>
      <w:r>
        <w:tab/>
      </w:r>
      <w:r w:rsidRPr="001800EF">
        <w:t>Ing. Petr Seidl</w:t>
      </w:r>
      <w:r>
        <w:t>, CSc.</w:t>
      </w:r>
      <w:r>
        <w:tab/>
      </w:r>
      <w:r w:rsidRPr="001800EF">
        <w:t>Jméno:</w:t>
      </w:r>
      <w:r>
        <w:tab/>
      </w:r>
      <w:r w:rsidR="00F86272">
        <w:t>Ing. Jindřich Frič, Ph.D.</w:t>
      </w:r>
    </w:p>
    <w:p w14:paraId="5C4A516F" w14:textId="6AA3C6BA" w:rsidR="005C5A39" w:rsidRDefault="005C5A39" w:rsidP="002B367A">
      <w:pPr>
        <w:tabs>
          <w:tab w:val="left" w:pos="851"/>
          <w:tab w:val="left" w:pos="5387"/>
          <w:tab w:val="left" w:pos="6379"/>
          <w:tab w:val="left" w:pos="6521"/>
        </w:tabs>
        <w:spacing w:after="0"/>
      </w:pPr>
      <w:r w:rsidRPr="001800EF">
        <w:t>Funkce:</w:t>
      </w:r>
      <w:r>
        <w:tab/>
        <w:t>jednatel</w:t>
      </w:r>
      <w:r>
        <w:tab/>
      </w:r>
      <w:r w:rsidRPr="001800EF">
        <w:t>Funkce:</w:t>
      </w:r>
      <w:r>
        <w:tab/>
      </w:r>
      <w:r w:rsidR="00F86272">
        <w:t xml:space="preserve">   Ředitel</w:t>
      </w:r>
    </w:p>
    <w:p w14:paraId="2A22FEF8" w14:textId="77777777" w:rsidR="002E49D4" w:rsidRDefault="002E49D4">
      <w:pPr>
        <w:spacing w:after="0"/>
        <w:jc w:val="left"/>
        <w:rPr>
          <w:rFonts w:ascii="Arial Narrow" w:hAnsi="Arial Narrow"/>
          <w:color w:val="000000"/>
          <w:szCs w:val="22"/>
        </w:rPr>
      </w:pPr>
      <w:r>
        <w:rPr>
          <w:szCs w:val="22"/>
        </w:rPr>
        <w:br w:type="page"/>
      </w:r>
    </w:p>
    <w:p w14:paraId="1B9C3C4C" w14:textId="26BE9275" w:rsidR="008D7956" w:rsidRPr="00A01FF9" w:rsidRDefault="008D7956" w:rsidP="008D7956">
      <w:pPr>
        <w:rPr>
          <w:rFonts w:cs="Arial"/>
          <w:b/>
          <w:sz w:val="28"/>
          <w:szCs w:val="28"/>
        </w:rPr>
      </w:pPr>
      <w:r w:rsidRPr="000F4EAD">
        <w:rPr>
          <w:b/>
          <w:sz w:val="28"/>
        </w:rPr>
        <w:lastRenderedPageBreak/>
        <w:t xml:space="preserve">Příloha č. 1 ke smlouvě č. </w:t>
      </w:r>
      <w:r w:rsidR="00694EED">
        <w:rPr>
          <w:b/>
          <w:sz w:val="28"/>
        </w:rPr>
        <w:t>129</w:t>
      </w:r>
      <w:r w:rsidRPr="000F4EAD">
        <w:rPr>
          <w:b/>
          <w:sz w:val="28"/>
        </w:rPr>
        <w:t>/20</w:t>
      </w:r>
      <w:r w:rsidR="0075100B">
        <w:rPr>
          <w:b/>
          <w:sz w:val="28"/>
        </w:rPr>
        <w:t>2</w:t>
      </w:r>
      <w:r w:rsidR="00694EED">
        <w:rPr>
          <w:b/>
          <w:sz w:val="28"/>
        </w:rPr>
        <w:t>1</w:t>
      </w:r>
    </w:p>
    <w:p w14:paraId="53C1FF08" w14:textId="77777777" w:rsidR="008D7956" w:rsidRPr="000F4EAD" w:rsidRDefault="008D7956" w:rsidP="008D7956">
      <w:pPr>
        <w:rPr>
          <w:b/>
          <w:sz w:val="24"/>
        </w:rPr>
      </w:pPr>
      <w:r w:rsidRPr="000F4EAD">
        <w:rPr>
          <w:b/>
          <w:sz w:val="24"/>
        </w:rPr>
        <w:t xml:space="preserve">o poskytování </w:t>
      </w:r>
      <w:r w:rsidR="00014D3C">
        <w:rPr>
          <w:b/>
          <w:sz w:val="24"/>
        </w:rPr>
        <w:t>s</w:t>
      </w:r>
      <w:r w:rsidRPr="000F4EAD">
        <w:rPr>
          <w:b/>
          <w:sz w:val="24"/>
        </w:rPr>
        <w:t xml:space="preserve">ystémové podpory </w:t>
      </w:r>
      <w:r w:rsidR="0076250D">
        <w:rPr>
          <w:b/>
          <w:sz w:val="24"/>
        </w:rPr>
        <w:t>P</w:t>
      </w:r>
      <w:r w:rsidRPr="000F4EAD">
        <w:rPr>
          <w:b/>
          <w:sz w:val="24"/>
        </w:rPr>
        <w:t xml:space="preserve">roduktů </w:t>
      </w:r>
    </w:p>
    <w:p w14:paraId="5461C46D" w14:textId="77777777" w:rsidR="008D7956" w:rsidRPr="00BD24FE" w:rsidRDefault="008D7956" w:rsidP="008D7956">
      <w:pPr>
        <w:rPr>
          <w:szCs w:val="22"/>
        </w:rPr>
      </w:pPr>
    </w:p>
    <w:p w14:paraId="45B9605D" w14:textId="77777777" w:rsidR="0014022D" w:rsidRDefault="0014022D" w:rsidP="008D7956">
      <w:pPr>
        <w:rPr>
          <w:sz w:val="24"/>
          <w:szCs w:val="24"/>
        </w:rPr>
      </w:pPr>
      <w:r>
        <w:rPr>
          <w:sz w:val="24"/>
          <w:szCs w:val="24"/>
        </w:rPr>
        <w:t xml:space="preserve">výrobce </w:t>
      </w:r>
      <w:r w:rsidR="0076250D">
        <w:rPr>
          <w:sz w:val="24"/>
          <w:szCs w:val="24"/>
        </w:rPr>
        <w:t>P</w:t>
      </w:r>
      <w:r>
        <w:rPr>
          <w:sz w:val="24"/>
          <w:szCs w:val="24"/>
        </w:rPr>
        <w:t>roduktu:</w:t>
      </w:r>
    </w:p>
    <w:p w14:paraId="73B2B6A9" w14:textId="77777777" w:rsidR="006E257C" w:rsidRPr="007F13FD" w:rsidRDefault="006E257C" w:rsidP="006E257C">
      <w:pPr>
        <w:jc w:val="left"/>
        <w:rPr>
          <w:sz w:val="24"/>
          <w:szCs w:val="24"/>
        </w:rPr>
      </w:pPr>
      <w:r w:rsidRPr="00D02A7F">
        <w:rPr>
          <w:sz w:val="24"/>
          <w:szCs w:val="24"/>
        </w:rPr>
        <w:t>Společnost Environmental Systems Research Institute, Inc., (dále též jen „společnost Esri“), 380 New York Street, Redlands, CA 92373-8100  USA</w:t>
      </w:r>
    </w:p>
    <w:p w14:paraId="2A165A4C" w14:textId="77777777" w:rsidR="006E257C" w:rsidRDefault="006E257C" w:rsidP="006E257C">
      <w:pPr>
        <w:spacing w:line="288" w:lineRule="auto"/>
        <w:rPr>
          <w:szCs w:val="22"/>
        </w:rPr>
      </w:pPr>
    </w:p>
    <w:p w14:paraId="3692D47A" w14:textId="77777777" w:rsidR="006E257C" w:rsidRDefault="006E257C" w:rsidP="006E257C">
      <w:pPr>
        <w:pStyle w:val="Zkladntext"/>
        <w:rPr>
          <w:rFonts w:ascii="Arial" w:hAnsi="Arial"/>
          <w:color w:val="auto"/>
          <w:sz w:val="22"/>
        </w:rPr>
      </w:pPr>
      <w:r w:rsidRPr="00AC3F0E">
        <w:rPr>
          <w:rFonts w:ascii="Arial" w:hAnsi="Arial"/>
          <w:color w:val="auto"/>
          <w:sz w:val="22"/>
        </w:rPr>
        <w:t xml:space="preserve">Esri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smluvními podmínkami Esri Licenční </w:t>
      </w:r>
      <w:r w:rsidRPr="00EF11C6">
        <w:rPr>
          <w:rFonts w:ascii="Arial" w:hAnsi="Arial"/>
          <w:color w:val="auto"/>
          <w:sz w:val="22"/>
        </w:rPr>
        <w:t>smlouvy, kter</w:t>
      </w:r>
      <w:r>
        <w:rPr>
          <w:rFonts w:ascii="Arial" w:hAnsi="Arial"/>
          <w:color w:val="auto"/>
          <w:sz w:val="22"/>
        </w:rPr>
        <w:t>á</w:t>
      </w:r>
      <w:r w:rsidRPr="00EF11C6">
        <w:rPr>
          <w:rFonts w:ascii="Arial" w:hAnsi="Arial"/>
          <w:color w:val="auto"/>
          <w:sz w:val="22"/>
        </w:rPr>
        <w:t xml:space="preserve"> j</w:t>
      </w:r>
      <w:r>
        <w:rPr>
          <w:rFonts w:ascii="Arial" w:hAnsi="Arial"/>
          <w:color w:val="auto"/>
          <w:sz w:val="22"/>
        </w:rPr>
        <w:t>e</w:t>
      </w:r>
      <w:r w:rsidRPr="00EF11C6">
        <w:rPr>
          <w:rFonts w:ascii="Arial" w:hAnsi="Arial"/>
          <w:color w:val="auto"/>
          <w:sz w:val="22"/>
        </w:rPr>
        <w:t xml:space="preserve"> součástí této smlouvy na základě tohoto odkazu. Licenční smlouva</w:t>
      </w:r>
      <w:r w:rsidRPr="00AC3F0E">
        <w:rPr>
          <w:rFonts w:ascii="Arial" w:hAnsi="Arial"/>
          <w:color w:val="auto"/>
          <w:sz w:val="22"/>
        </w:rPr>
        <w:t xml:space="preserve"> Esri je dostupná mimo jiné na internetové adres</w:t>
      </w:r>
      <w:r>
        <w:rPr>
          <w:rFonts w:ascii="Arial" w:hAnsi="Arial"/>
          <w:color w:val="auto"/>
          <w:sz w:val="22"/>
        </w:rPr>
        <w:t xml:space="preserve">e </w:t>
      </w:r>
      <w:r w:rsidRPr="00EF11C6">
        <w:rPr>
          <w:rFonts w:ascii="Arial" w:hAnsi="Arial"/>
          <w:color w:val="auto"/>
          <w:sz w:val="22"/>
        </w:rPr>
        <w:t>www.esri.com/legal/licensing-translations.</w:t>
      </w:r>
    </w:p>
    <w:p w14:paraId="39EE0F02" w14:textId="77777777" w:rsidR="006E257C" w:rsidRDefault="006E257C" w:rsidP="006E257C">
      <w:pPr>
        <w:pStyle w:val="Zkladntext"/>
        <w:rPr>
          <w:rFonts w:ascii="Arial" w:hAnsi="Arial"/>
          <w:color w:val="auto"/>
          <w:sz w:val="22"/>
        </w:rPr>
      </w:pPr>
    </w:p>
    <w:p w14:paraId="7CC28C86" w14:textId="77777777" w:rsidR="006E257C" w:rsidRPr="00AC3F0E" w:rsidRDefault="006E257C" w:rsidP="006E257C">
      <w:pPr>
        <w:pStyle w:val="Zkladntext"/>
        <w:spacing w:after="0"/>
      </w:pPr>
    </w:p>
    <w:p w14:paraId="4E95F7DA" w14:textId="77777777" w:rsidR="006E257C" w:rsidRDefault="006E257C" w:rsidP="006E257C">
      <w:pPr>
        <w:spacing w:after="60" w:line="288" w:lineRule="auto"/>
        <w:rPr>
          <w:b/>
          <w:sz w:val="24"/>
          <w:szCs w:val="24"/>
        </w:rPr>
      </w:pPr>
      <w:r w:rsidRPr="002105B8">
        <w:rPr>
          <w:b/>
          <w:sz w:val="24"/>
          <w:szCs w:val="24"/>
        </w:rPr>
        <w:t xml:space="preserve">Systémová podpora </w:t>
      </w:r>
      <w:r>
        <w:rPr>
          <w:b/>
          <w:sz w:val="24"/>
          <w:szCs w:val="24"/>
        </w:rPr>
        <w:t xml:space="preserve">(maintenance) </w:t>
      </w:r>
      <w:r w:rsidRPr="002105B8">
        <w:rPr>
          <w:b/>
          <w:sz w:val="24"/>
          <w:szCs w:val="24"/>
        </w:rPr>
        <w:t>je poskytována k</w:t>
      </w:r>
      <w:r>
        <w:rPr>
          <w:b/>
          <w:sz w:val="24"/>
          <w:szCs w:val="24"/>
        </w:rPr>
        <w:t> Produktům</w:t>
      </w:r>
      <w:r w:rsidRPr="002105B8">
        <w:rPr>
          <w:b/>
          <w:sz w:val="24"/>
          <w:szCs w:val="24"/>
        </w:rPr>
        <w:t>:</w:t>
      </w:r>
    </w:p>
    <w:tbl>
      <w:tblPr>
        <w:tblW w:w="941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03"/>
        <w:gridCol w:w="3139"/>
        <w:gridCol w:w="1061"/>
        <w:gridCol w:w="951"/>
        <w:gridCol w:w="1521"/>
        <w:gridCol w:w="1341"/>
      </w:tblGrid>
      <w:tr w:rsidR="00742568" w14:paraId="7C90CFFE" w14:textId="77777777" w:rsidTr="005E22B8">
        <w:trPr>
          <w:trHeight w:hRule="exact" w:val="899"/>
          <w:jc w:val="center"/>
        </w:trPr>
        <w:tc>
          <w:tcPr>
            <w:tcW w:w="4542" w:type="dxa"/>
            <w:gridSpan w:val="2"/>
            <w:tcBorders>
              <w:top w:val="single" w:sz="12" w:space="0" w:color="auto"/>
              <w:left w:val="single" w:sz="12" w:space="0" w:color="auto"/>
              <w:bottom w:val="single" w:sz="8" w:space="0" w:color="auto"/>
              <w:right w:val="single" w:sz="8" w:space="0" w:color="auto"/>
            </w:tcBorders>
            <w:shd w:val="solid" w:color="FFFFFF" w:fill="auto"/>
            <w:vAlign w:val="center"/>
          </w:tcPr>
          <w:p w14:paraId="6A5233BE" w14:textId="77777777" w:rsidR="006E257C" w:rsidRDefault="006E257C" w:rsidP="00B16B14">
            <w:pPr>
              <w:spacing w:after="0"/>
              <w:ind w:left="113"/>
              <w:jc w:val="center"/>
              <w:rPr>
                <w:b/>
                <w:snapToGrid w:val="0"/>
                <w:color w:val="000000"/>
                <w:sz w:val="18"/>
              </w:rPr>
            </w:pPr>
            <w:r>
              <w:rPr>
                <w:b/>
                <w:snapToGrid w:val="0"/>
                <w:color w:val="000000"/>
                <w:sz w:val="18"/>
              </w:rPr>
              <w:t>Produkty</w:t>
            </w:r>
          </w:p>
        </w:tc>
        <w:tc>
          <w:tcPr>
            <w:tcW w:w="1061" w:type="dxa"/>
            <w:tcBorders>
              <w:top w:val="single" w:sz="12" w:space="0" w:color="auto"/>
              <w:left w:val="single" w:sz="8" w:space="0" w:color="auto"/>
              <w:bottom w:val="single" w:sz="8" w:space="0" w:color="auto"/>
              <w:right w:val="single" w:sz="8" w:space="0" w:color="auto"/>
            </w:tcBorders>
            <w:shd w:val="solid" w:color="FFFFFF" w:fill="auto"/>
            <w:vAlign w:val="center"/>
          </w:tcPr>
          <w:p w14:paraId="6E980026" w14:textId="77777777" w:rsidR="006E257C" w:rsidRDefault="006E257C" w:rsidP="00B16B14">
            <w:pPr>
              <w:spacing w:after="0"/>
              <w:jc w:val="center"/>
              <w:rPr>
                <w:b/>
                <w:snapToGrid w:val="0"/>
                <w:color w:val="000000"/>
                <w:sz w:val="18"/>
              </w:rPr>
            </w:pPr>
            <w:r>
              <w:rPr>
                <w:b/>
                <w:snapToGrid w:val="0"/>
                <w:color w:val="000000"/>
                <w:sz w:val="18"/>
              </w:rPr>
              <w:t>Typ maint.</w:t>
            </w:r>
          </w:p>
        </w:tc>
        <w:tc>
          <w:tcPr>
            <w:tcW w:w="951" w:type="dxa"/>
            <w:tcBorders>
              <w:top w:val="single" w:sz="12" w:space="0" w:color="auto"/>
              <w:left w:val="single" w:sz="8" w:space="0" w:color="auto"/>
              <w:bottom w:val="single" w:sz="8" w:space="0" w:color="auto"/>
              <w:right w:val="single" w:sz="8" w:space="0" w:color="auto"/>
            </w:tcBorders>
            <w:shd w:val="solid" w:color="FFFFFF" w:fill="auto"/>
            <w:vAlign w:val="center"/>
          </w:tcPr>
          <w:p w14:paraId="584AA2DF" w14:textId="77777777" w:rsidR="006E257C" w:rsidRDefault="006E257C" w:rsidP="00B16B14">
            <w:pPr>
              <w:spacing w:after="0"/>
              <w:jc w:val="center"/>
              <w:rPr>
                <w:b/>
                <w:snapToGrid w:val="0"/>
                <w:color w:val="000000"/>
                <w:sz w:val="18"/>
              </w:rPr>
            </w:pPr>
            <w:r>
              <w:rPr>
                <w:b/>
                <w:snapToGrid w:val="0"/>
                <w:color w:val="000000"/>
                <w:sz w:val="18"/>
              </w:rPr>
              <w:t>Počet</w:t>
            </w:r>
          </w:p>
          <w:p w14:paraId="42572299" w14:textId="77777777" w:rsidR="006E257C" w:rsidRDefault="006E257C" w:rsidP="00B16B14">
            <w:pPr>
              <w:spacing w:after="0"/>
              <w:jc w:val="center"/>
              <w:rPr>
                <w:b/>
                <w:snapToGrid w:val="0"/>
                <w:color w:val="000000"/>
                <w:sz w:val="18"/>
              </w:rPr>
            </w:pPr>
            <w:r>
              <w:rPr>
                <w:b/>
                <w:snapToGrid w:val="0"/>
                <w:color w:val="000000"/>
                <w:sz w:val="18"/>
              </w:rPr>
              <w:t>Produktů</w:t>
            </w:r>
          </w:p>
        </w:tc>
        <w:tc>
          <w:tcPr>
            <w:tcW w:w="1521" w:type="dxa"/>
            <w:tcBorders>
              <w:top w:val="single" w:sz="12" w:space="0" w:color="auto"/>
              <w:left w:val="single" w:sz="8" w:space="0" w:color="auto"/>
              <w:bottom w:val="single" w:sz="8" w:space="0" w:color="auto"/>
              <w:right w:val="single" w:sz="8" w:space="0" w:color="auto"/>
            </w:tcBorders>
            <w:shd w:val="solid" w:color="FFFFFF" w:fill="auto"/>
            <w:vAlign w:val="center"/>
          </w:tcPr>
          <w:p w14:paraId="23D71C67" w14:textId="77777777" w:rsidR="006E257C" w:rsidRDefault="006E257C" w:rsidP="00B16B14">
            <w:pPr>
              <w:spacing w:after="0"/>
              <w:jc w:val="center"/>
              <w:rPr>
                <w:b/>
                <w:snapToGrid w:val="0"/>
                <w:color w:val="000000"/>
                <w:sz w:val="18"/>
              </w:rPr>
            </w:pPr>
            <w:r>
              <w:rPr>
                <w:b/>
                <w:snapToGrid w:val="0"/>
                <w:color w:val="000000"/>
                <w:sz w:val="18"/>
              </w:rPr>
              <w:t>Maintenance do</w:t>
            </w:r>
          </w:p>
        </w:tc>
        <w:tc>
          <w:tcPr>
            <w:tcW w:w="1341" w:type="dxa"/>
            <w:tcBorders>
              <w:top w:val="single" w:sz="12" w:space="0" w:color="auto"/>
              <w:left w:val="single" w:sz="8" w:space="0" w:color="auto"/>
              <w:bottom w:val="single" w:sz="8" w:space="0" w:color="auto"/>
              <w:right w:val="single" w:sz="12" w:space="0" w:color="auto"/>
            </w:tcBorders>
            <w:shd w:val="solid" w:color="FFFFFF" w:fill="auto"/>
            <w:vAlign w:val="center"/>
          </w:tcPr>
          <w:p w14:paraId="0E696693" w14:textId="77777777" w:rsidR="006E257C" w:rsidRDefault="006E257C" w:rsidP="00B16B14">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742568" w:rsidRPr="00992D88" w14:paraId="38D0AE39" w14:textId="77777777" w:rsidTr="005E22B8">
        <w:trPr>
          <w:trHeight w:val="246"/>
          <w:jc w:val="center"/>
        </w:trPr>
        <w:tc>
          <w:tcPr>
            <w:tcW w:w="9416" w:type="dxa"/>
            <w:gridSpan w:val="6"/>
            <w:tcBorders>
              <w:top w:val="single" w:sz="8" w:space="0" w:color="auto"/>
              <w:left w:val="single" w:sz="12" w:space="0" w:color="auto"/>
              <w:bottom w:val="single" w:sz="8" w:space="0" w:color="auto"/>
              <w:right w:val="single" w:sz="12" w:space="0" w:color="auto"/>
            </w:tcBorders>
            <w:vAlign w:val="center"/>
          </w:tcPr>
          <w:p w14:paraId="5A88451F" w14:textId="77777777" w:rsidR="00742568" w:rsidRDefault="00742568" w:rsidP="00742568">
            <w:pPr>
              <w:spacing w:after="0"/>
              <w:ind w:left="57"/>
              <w:jc w:val="left"/>
            </w:pPr>
            <w:r w:rsidRPr="00C90935">
              <w:rPr>
                <w:b/>
                <w:bCs/>
              </w:rPr>
              <w:t>Systémov</w:t>
            </w:r>
            <w:r>
              <w:rPr>
                <w:b/>
                <w:bCs/>
              </w:rPr>
              <w:t>á</w:t>
            </w:r>
            <w:r w:rsidRPr="00C90935">
              <w:rPr>
                <w:b/>
                <w:bCs/>
              </w:rPr>
              <w:t xml:space="preserve"> podpor</w:t>
            </w:r>
            <w:r>
              <w:rPr>
                <w:b/>
                <w:bCs/>
              </w:rPr>
              <w:t>a</w:t>
            </w:r>
            <w:r w:rsidRPr="00C90935">
              <w:rPr>
                <w:b/>
                <w:bCs/>
              </w:rPr>
              <w:t xml:space="preserve"> software firmy Esri</w:t>
            </w:r>
            <w:r w:rsidR="00405DE9">
              <w:rPr>
                <w:b/>
                <w:bCs/>
              </w:rPr>
              <w:t xml:space="preserve"> - aktivace</w:t>
            </w:r>
          </w:p>
        </w:tc>
      </w:tr>
      <w:tr w:rsidR="00F93F82" w:rsidRPr="00992D88" w14:paraId="095DF8E1" w14:textId="77777777" w:rsidTr="001B193D">
        <w:trPr>
          <w:trHeight w:val="246"/>
          <w:jc w:val="center"/>
        </w:trPr>
        <w:tc>
          <w:tcPr>
            <w:tcW w:w="4542" w:type="dxa"/>
            <w:gridSpan w:val="2"/>
            <w:tcBorders>
              <w:top w:val="single" w:sz="8" w:space="0" w:color="auto"/>
              <w:left w:val="single" w:sz="12" w:space="0" w:color="auto"/>
              <w:bottom w:val="single" w:sz="12" w:space="0" w:color="auto"/>
              <w:right w:val="single" w:sz="8" w:space="0" w:color="auto"/>
            </w:tcBorders>
            <w:vAlign w:val="center"/>
          </w:tcPr>
          <w:p w14:paraId="38B89321" w14:textId="6505E3B4" w:rsidR="00F93F82" w:rsidRPr="00AD42B6" w:rsidRDefault="00F93F82" w:rsidP="00F93F82">
            <w:pPr>
              <w:spacing w:after="0"/>
              <w:ind w:left="57"/>
              <w:jc w:val="left"/>
              <w:rPr>
                <w:szCs w:val="22"/>
              </w:rPr>
            </w:pPr>
            <w:r w:rsidRPr="002B6A12">
              <w:rPr>
                <w:szCs w:val="22"/>
              </w:rPr>
              <w:t xml:space="preserve">ArcGIS Desktop </w:t>
            </w:r>
            <w:r w:rsidR="00694EED">
              <w:rPr>
                <w:szCs w:val="22"/>
              </w:rPr>
              <w:t>Standard</w:t>
            </w:r>
            <w:r w:rsidRPr="00F272A3">
              <w:rPr>
                <w:szCs w:val="22"/>
              </w:rPr>
              <w:t xml:space="preserve"> </w:t>
            </w:r>
            <w:r w:rsidR="00694EED">
              <w:rPr>
                <w:szCs w:val="22"/>
              </w:rPr>
              <w:t>Concurrent</w:t>
            </w:r>
            <w:r>
              <w:rPr>
                <w:szCs w:val="22"/>
              </w:rPr>
              <w:t xml:space="preserve"> Use </w:t>
            </w:r>
            <w:r>
              <w:rPr>
                <w:szCs w:val="22"/>
              </w:rPr>
              <w:br/>
              <w:t>Primary Maintenance – aktivace</w:t>
            </w:r>
            <w:r>
              <w:rPr>
                <w:szCs w:val="22"/>
                <w:vertAlign w:val="superscript"/>
              </w:rPr>
              <w:t>(*)</w:t>
            </w:r>
          </w:p>
        </w:tc>
        <w:tc>
          <w:tcPr>
            <w:tcW w:w="1061" w:type="dxa"/>
            <w:tcBorders>
              <w:top w:val="single" w:sz="8" w:space="0" w:color="auto"/>
              <w:left w:val="single" w:sz="8" w:space="0" w:color="auto"/>
              <w:bottom w:val="single" w:sz="12" w:space="0" w:color="auto"/>
              <w:right w:val="single" w:sz="8" w:space="0" w:color="auto"/>
            </w:tcBorders>
            <w:vAlign w:val="center"/>
          </w:tcPr>
          <w:p w14:paraId="1BF12B56" w14:textId="77777777" w:rsidR="00F93F82" w:rsidRPr="00AD42B6" w:rsidRDefault="00F93F82" w:rsidP="00F93F82">
            <w:pPr>
              <w:spacing w:after="0"/>
              <w:jc w:val="center"/>
              <w:rPr>
                <w:szCs w:val="22"/>
              </w:rPr>
            </w:pPr>
            <w:r>
              <w:rPr>
                <w:szCs w:val="22"/>
              </w:rPr>
              <w:t>Prim.</w:t>
            </w:r>
          </w:p>
        </w:tc>
        <w:tc>
          <w:tcPr>
            <w:tcW w:w="951" w:type="dxa"/>
            <w:tcBorders>
              <w:top w:val="single" w:sz="8" w:space="0" w:color="auto"/>
              <w:left w:val="single" w:sz="8" w:space="0" w:color="auto"/>
              <w:bottom w:val="single" w:sz="12" w:space="0" w:color="auto"/>
              <w:right w:val="single" w:sz="8" w:space="0" w:color="auto"/>
            </w:tcBorders>
            <w:vAlign w:val="center"/>
          </w:tcPr>
          <w:p w14:paraId="0E184DA0" w14:textId="77777777" w:rsidR="00F93F82" w:rsidRPr="00AD42B6" w:rsidRDefault="00F93F82" w:rsidP="00F93F82">
            <w:pPr>
              <w:spacing w:after="0"/>
              <w:jc w:val="center"/>
              <w:rPr>
                <w:szCs w:val="22"/>
              </w:rPr>
            </w:pPr>
            <w:r>
              <w:rPr>
                <w:szCs w:val="22"/>
              </w:rPr>
              <w:t>1</w:t>
            </w:r>
          </w:p>
        </w:tc>
        <w:tc>
          <w:tcPr>
            <w:tcW w:w="1521" w:type="dxa"/>
            <w:tcBorders>
              <w:top w:val="single" w:sz="8" w:space="0" w:color="auto"/>
              <w:left w:val="single" w:sz="8" w:space="0" w:color="auto"/>
              <w:bottom w:val="single" w:sz="12" w:space="0" w:color="auto"/>
              <w:right w:val="single" w:sz="8" w:space="0" w:color="auto"/>
            </w:tcBorders>
            <w:vAlign w:val="center"/>
          </w:tcPr>
          <w:p w14:paraId="55669C42" w14:textId="77777777" w:rsidR="00F93F82" w:rsidRPr="00EB70D5" w:rsidRDefault="00F93F82" w:rsidP="00F93F82">
            <w:pPr>
              <w:spacing w:after="0"/>
              <w:jc w:val="center"/>
              <w:rPr>
                <w:szCs w:val="22"/>
              </w:rPr>
            </w:pPr>
            <w:r>
              <w:rPr>
                <w:szCs w:val="22"/>
                <w:vertAlign w:val="superscript"/>
              </w:rPr>
              <w:t>(*)</w:t>
            </w:r>
          </w:p>
        </w:tc>
        <w:tc>
          <w:tcPr>
            <w:tcW w:w="1341" w:type="dxa"/>
            <w:tcBorders>
              <w:top w:val="single" w:sz="8" w:space="0" w:color="auto"/>
              <w:left w:val="single" w:sz="8" w:space="0" w:color="auto"/>
              <w:bottom w:val="single" w:sz="12" w:space="0" w:color="auto"/>
              <w:right w:val="single" w:sz="12" w:space="0" w:color="auto"/>
            </w:tcBorders>
            <w:vAlign w:val="center"/>
          </w:tcPr>
          <w:p w14:paraId="5C858576" w14:textId="046DA4EC" w:rsidR="00F93F82" w:rsidRPr="00487D1D" w:rsidRDefault="00694EED" w:rsidP="00F93F82">
            <w:pPr>
              <w:spacing w:after="0"/>
              <w:ind w:right="57"/>
              <w:jc w:val="right"/>
            </w:pPr>
            <w:r>
              <w:t>112</w:t>
            </w:r>
            <w:r w:rsidR="00F93F82">
              <w:t> </w:t>
            </w:r>
            <w:r>
              <w:t>5</w:t>
            </w:r>
            <w:r w:rsidR="00F93F82">
              <w:t>00,00</w:t>
            </w:r>
          </w:p>
        </w:tc>
      </w:tr>
      <w:tr w:rsidR="00742568" w:rsidRPr="00992D88" w14:paraId="32EDEB61" w14:textId="77777777" w:rsidTr="005E22B8">
        <w:trPr>
          <w:trHeight w:val="246"/>
          <w:jc w:val="center"/>
        </w:trPr>
        <w:tc>
          <w:tcPr>
            <w:tcW w:w="4542" w:type="dxa"/>
            <w:gridSpan w:val="2"/>
            <w:tcBorders>
              <w:top w:val="single" w:sz="12" w:space="0" w:color="auto"/>
              <w:left w:val="nil"/>
              <w:bottom w:val="nil"/>
              <w:right w:val="nil"/>
            </w:tcBorders>
          </w:tcPr>
          <w:p w14:paraId="752190A0" w14:textId="77777777" w:rsidR="00742568" w:rsidRPr="00601412" w:rsidRDefault="00742568" w:rsidP="00B16B14">
            <w:pPr>
              <w:spacing w:after="0"/>
              <w:ind w:left="57"/>
              <w:jc w:val="left"/>
              <w:rPr>
                <w:szCs w:val="22"/>
              </w:rPr>
            </w:pPr>
          </w:p>
        </w:tc>
        <w:tc>
          <w:tcPr>
            <w:tcW w:w="1061" w:type="dxa"/>
            <w:tcBorders>
              <w:top w:val="single" w:sz="12" w:space="0" w:color="auto"/>
              <w:left w:val="nil"/>
              <w:bottom w:val="nil"/>
              <w:right w:val="nil"/>
            </w:tcBorders>
            <w:vAlign w:val="center"/>
          </w:tcPr>
          <w:p w14:paraId="23B62F81" w14:textId="77777777" w:rsidR="00742568" w:rsidRDefault="00742568" w:rsidP="00B16B14">
            <w:pPr>
              <w:spacing w:after="0"/>
              <w:jc w:val="center"/>
              <w:rPr>
                <w:szCs w:val="22"/>
              </w:rPr>
            </w:pPr>
          </w:p>
        </w:tc>
        <w:tc>
          <w:tcPr>
            <w:tcW w:w="951" w:type="dxa"/>
            <w:tcBorders>
              <w:top w:val="single" w:sz="12" w:space="0" w:color="auto"/>
              <w:left w:val="nil"/>
              <w:bottom w:val="nil"/>
              <w:right w:val="nil"/>
            </w:tcBorders>
            <w:vAlign w:val="center"/>
          </w:tcPr>
          <w:p w14:paraId="1F493890" w14:textId="77777777" w:rsidR="00742568" w:rsidRDefault="00742568" w:rsidP="00B16B14">
            <w:pPr>
              <w:spacing w:after="0"/>
              <w:jc w:val="center"/>
              <w:rPr>
                <w:szCs w:val="22"/>
              </w:rPr>
            </w:pPr>
          </w:p>
        </w:tc>
        <w:tc>
          <w:tcPr>
            <w:tcW w:w="1521" w:type="dxa"/>
            <w:tcBorders>
              <w:top w:val="single" w:sz="12" w:space="0" w:color="auto"/>
              <w:left w:val="nil"/>
              <w:bottom w:val="nil"/>
              <w:right w:val="nil"/>
            </w:tcBorders>
            <w:vAlign w:val="center"/>
          </w:tcPr>
          <w:p w14:paraId="570BB7D7" w14:textId="77777777" w:rsidR="00742568" w:rsidRDefault="00742568" w:rsidP="00B16B14">
            <w:pPr>
              <w:spacing w:after="0"/>
              <w:jc w:val="center"/>
              <w:rPr>
                <w:szCs w:val="22"/>
              </w:rPr>
            </w:pPr>
          </w:p>
        </w:tc>
        <w:tc>
          <w:tcPr>
            <w:tcW w:w="1341" w:type="dxa"/>
            <w:tcBorders>
              <w:top w:val="single" w:sz="12" w:space="0" w:color="auto"/>
              <w:left w:val="nil"/>
              <w:bottom w:val="nil"/>
              <w:right w:val="nil"/>
            </w:tcBorders>
            <w:vAlign w:val="center"/>
          </w:tcPr>
          <w:p w14:paraId="7798908A" w14:textId="77777777" w:rsidR="00742568" w:rsidRDefault="00742568" w:rsidP="00B16B14">
            <w:pPr>
              <w:spacing w:after="0"/>
              <w:ind w:right="57"/>
              <w:jc w:val="right"/>
            </w:pPr>
          </w:p>
        </w:tc>
      </w:tr>
      <w:tr w:rsidR="005E22B8" w:rsidRPr="00992D88" w14:paraId="7C0FD5CC" w14:textId="77777777" w:rsidTr="001755BE">
        <w:trPr>
          <w:trHeight w:val="246"/>
          <w:jc w:val="center"/>
        </w:trPr>
        <w:tc>
          <w:tcPr>
            <w:tcW w:w="9416" w:type="dxa"/>
            <w:gridSpan w:val="6"/>
            <w:tcBorders>
              <w:top w:val="nil"/>
              <w:left w:val="nil"/>
              <w:bottom w:val="single" w:sz="12" w:space="0" w:color="auto"/>
              <w:right w:val="nil"/>
            </w:tcBorders>
            <w:vAlign w:val="center"/>
          </w:tcPr>
          <w:p w14:paraId="6C6BBBC8" w14:textId="77777777" w:rsidR="005E22B8" w:rsidRDefault="005E22B8" w:rsidP="005E22B8">
            <w:pPr>
              <w:spacing w:after="0"/>
              <w:ind w:right="57"/>
              <w:jc w:val="left"/>
            </w:pPr>
            <w:r w:rsidRPr="001D783B">
              <w:rPr>
                <w:rFonts w:cs="Arial"/>
                <w:b/>
                <w:snapToGrid w:val="0"/>
                <w:color w:val="000000"/>
              </w:rPr>
              <w:t>V daňovém dokladu bude uvedeno</w:t>
            </w:r>
            <w:r>
              <w:rPr>
                <w:rFonts w:cs="Arial"/>
                <w:b/>
                <w:snapToGrid w:val="0"/>
                <w:color w:val="000000"/>
              </w:rPr>
              <w:t xml:space="preserve"> následující rozčlenění:</w:t>
            </w:r>
          </w:p>
        </w:tc>
      </w:tr>
      <w:tr w:rsidR="00C3329A" w:rsidRPr="00992D88" w14:paraId="5BACD5AE" w14:textId="77777777" w:rsidTr="008D2512">
        <w:trPr>
          <w:trHeight w:val="246"/>
          <w:jc w:val="center"/>
        </w:trPr>
        <w:tc>
          <w:tcPr>
            <w:tcW w:w="8075" w:type="dxa"/>
            <w:gridSpan w:val="5"/>
            <w:tcBorders>
              <w:top w:val="single" w:sz="12" w:space="0" w:color="auto"/>
              <w:left w:val="single" w:sz="12" w:space="0" w:color="auto"/>
              <w:bottom w:val="single" w:sz="8" w:space="0" w:color="auto"/>
              <w:right w:val="single" w:sz="8" w:space="0" w:color="auto"/>
            </w:tcBorders>
          </w:tcPr>
          <w:p w14:paraId="0689F3EA" w14:textId="77777777" w:rsidR="00C3329A" w:rsidRDefault="00C3329A" w:rsidP="00C3329A">
            <w:pPr>
              <w:spacing w:after="0"/>
              <w:ind w:left="57"/>
              <w:rPr>
                <w:b/>
                <w:sz w:val="20"/>
              </w:rPr>
            </w:pPr>
            <w:r>
              <w:rPr>
                <w:b/>
                <w:sz w:val="20"/>
              </w:rPr>
              <w:t>Cena v Kč bez DPH za Systémová podpora software firmy Esri – aktivace</w:t>
            </w:r>
            <w:r>
              <w:rPr>
                <w:szCs w:val="22"/>
                <w:vertAlign w:val="superscript"/>
              </w:rPr>
              <w:t>(*)</w:t>
            </w:r>
          </w:p>
        </w:tc>
        <w:tc>
          <w:tcPr>
            <w:tcW w:w="1341" w:type="dxa"/>
            <w:tcBorders>
              <w:top w:val="single" w:sz="12" w:space="0" w:color="auto"/>
              <w:left w:val="single" w:sz="8" w:space="0" w:color="auto"/>
              <w:bottom w:val="single" w:sz="8" w:space="0" w:color="auto"/>
              <w:right w:val="single" w:sz="12" w:space="0" w:color="auto"/>
            </w:tcBorders>
            <w:vAlign w:val="center"/>
          </w:tcPr>
          <w:p w14:paraId="755F14C6" w14:textId="2196A604" w:rsidR="00C3329A" w:rsidRDefault="00694EED" w:rsidP="00C3329A">
            <w:pPr>
              <w:spacing w:after="0"/>
              <w:ind w:right="57"/>
              <w:jc w:val="right"/>
            </w:pPr>
            <w:r>
              <w:t>112</w:t>
            </w:r>
            <w:r w:rsidR="00C3329A">
              <w:t> </w:t>
            </w:r>
            <w:r>
              <w:t>5</w:t>
            </w:r>
            <w:r w:rsidR="00C3329A">
              <w:t>00</w:t>
            </w:r>
            <w:r w:rsidR="00C3329A" w:rsidRPr="00575B4E">
              <w:t>,0</w:t>
            </w:r>
            <w:r w:rsidR="00C3329A">
              <w:t>0</w:t>
            </w:r>
          </w:p>
        </w:tc>
      </w:tr>
      <w:tr w:rsidR="00C3329A" w:rsidRPr="00992D88" w14:paraId="1080B879" w14:textId="77777777" w:rsidTr="00535E0F">
        <w:trPr>
          <w:trHeight w:val="246"/>
          <w:jc w:val="center"/>
        </w:trPr>
        <w:tc>
          <w:tcPr>
            <w:tcW w:w="8075" w:type="dxa"/>
            <w:gridSpan w:val="5"/>
            <w:tcBorders>
              <w:top w:val="single" w:sz="8" w:space="0" w:color="auto"/>
              <w:left w:val="single" w:sz="12" w:space="0" w:color="auto"/>
              <w:bottom w:val="single" w:sz="8" w:space="0" w:color="auto"/>
              <w:right w:val="single" w:sz="8" w:space="0" w:color="auto"/>
            </w:tcBorders>
          </w:tcPr>
          <w:p w14:paraId="108E67D4" w14:textId="77777777" w:rsidR="00C3329A" w:rsidRDefault="00C3329A" w:rsidP="00C3329A">
            <w:pPr>
              <w:spacing w:after="0"/>
              <w:ind w:left="57"/>
              <w:rPr>
                <w:b/>
                <w:sz w:val="20"/>
              </w:rPr>
            </w:pPr>
            <w:r>
              <w:rPr>
                <w:b/>
                <w:sz w:val="20"/>
              </w:rPr>
              <w:t>Cena v Kč včetně 21% DPH za Systémová podpora software firmy Esri – aktivace</w:t>
            </w:r>
            <w:r>
              <w:rPr>
                <w:szCs w:val="22"/>
                <w:vertAlign w:val="superscript"/>
              </w:rPr>
              <w:t>(*)</w:t>
            </w:r>
          </w:p>
        </w:tc>
        <w:tc>
          <w:tcPr>
            <w:tcW w:w="1341" w:type="dxa"/>
            <w:tcBorders>
              <w:top w:val="single" w:sz="8" w:space="0" w:color="auto"/>
              <w:left w:val="single" w:sz="8" w:space="0" w:color="auto"/>
              <w:bottom w:val="single" w:sz="8" w:space="0" w:color="auto"/>
              <w:right w:val="single" w:sz="12" w:space="0" w:color="auto"/>
            </w:tcBorders>
            <w:vAlign w:val="center"/>
          </w:tcPr>
          <w:p w14:paraId="4231EDE8" w14:textId="6496D64E" w:rsidR="00C3329A" w:rsidRDefault="00694EED" w:rsidP="00C3329A">
            <w:pPr>
              <w:spacing w:after="0"/>
              <w:ind w:right="57"/>
              <w:jc w:val="right"/>
            </w:pPr>
            <w:r>
              <w:t>1</w:t>
            </w:r>
            <w:r w:rsidR="00C3329A">
              <w:t>36 </w:t>
            </w:r>
            <w:r>
              <w:t>125</w:t>
            </w:r>
            <w:r w:rsidR="00C3329A" w:rsidRPr="00575B4E">
              <w:t>,</w:t>
            </w:r>
            <w:r w:rsidR="00C3329A">
              <w:t>00</w:t>
            </w:r>
          </w:p>
        </w:tc>
      </w:tr>
      <w:tr w:rsidR="00C3329A" w:rsidRPr="00992D88" w14:paraId="55ABAADB" w14:textId="77777777" w:rsidTr="00E529F7">
        <w:trPr>
          <w:trHeight w:val="444"/>
          <w:jc w:val="center"/>
        </w:trPr>
        <w:tc>
          <w:tcPr>
            <w:tcW w:w="1403" w:type="dxa"/>
            <w:tcBorders>
              <w:top w:val="single" w:sz="8" w:space="0" w:color="auto"/>
              <w:left w:val="single" w:sz="12" w:space="0" w:color="auto"/>
              <w:bottom w:val="single" w:sz="12" w:space="0" w:color="auto"/>
              <w:right w:val="single" w:sz="8" w:space="0" w:color="auto"/>
            </w:tcBorders>
            <w:vAlign w:val="center"/>
          </w:tcPr>
          <w:p w14:paraId="3531AF9B" w14:textId="77777777" w:rsidR="00C3329A" w:rsidRDefault="00C3329A" w:rsidP="00C3329A">
            <w:pPr>
              <w:spacing w:after="0"/>
              <w:ind w:left="57"/>
              <w:jc w:val="left"/>
            </w:pPr>
            <w:r>
              <w:rPr>
                <w:szCs w:val="22"/>
              </w:rPr>
              <w:t>Poznámka</w:t>
            </w:r>
          </w:p>
        </w:tc>
        <w:tc>
          <w:tcPr>
            <w:tcW w:w="8013" w:type="dxa"/>
            <w:gridSpan w:val="5"/>
            <w:tcBorders>
              <w:top w:val="single" w:sz="8" w:space="0" w:color="auto"/>
              <w:left w:val="single" w:sz="8" w:space="0" w:color="auto"/>
              <w:bottom w:val="single" w:sz="12" w:space="0" w:color="auto"/>
              <w:right w:val="single" w:sz="12" w:space="0" w:color="auto"/>
            </w:tcBorders>
            <w:vAlign w:val="center"/>
          </w:tcPr>
          <w:p w14:paraId="4E2AA93F" w14:textId="24CB9BF7" w:rsidR="00C3329A" w:rsidRDefault="00C3329A" w:rsidP="00C3329A">
            <w:pPr>
              <w:spacing w:after="0"/>
              <w:ind w:left="57"/>
              <w:rPr>
                <w:snapToGrid w:val="0"/>
                <w:color w:val="000000"/>
                <w:szCs w:val="22"/>
              </w:rPr>
            </w:pPr>
            <w:r>
              <w:rPr>
                <w:snapToGrid w:val="0"/>
                <w:color w:val="000000"/>
                <w:szCs w:val="22"/>
                <w:vertAlign w:val="superscript"/>
              </w:rPr>
              <w:t xml:space="preserve">(*) </w:t>
            </w:r>
            <w:r>
              <w:rPr>
                <w:snapToGrid w:val="0"/>
                <w:color w:val="000000"/>
                <w:sz w:val="20"/>
                <w:szCs w:val="22"/>
              </w:rPr>
              <w:t>Zahrnuje maintenance na období jednoho roku od data zahájení poskytování Systémové podpory, celková částka bude na daňovém dokladu poměrně rozpočtena na jednotlivá období poskytování služby (roky 202</w:t>
            </w:r>
            <w:r w:rsidR="00694EED">
              <w:rPr>
                <w:snapToGrid w:val="0"/>
                <w:color w:val="000000"/>
                <w:sz w:val="20"/>
                <w:szCs w:val="22"/>
              </w:rPr>
              <w:t>1</w:t>
            </w:r>
            <w:r>
              <w:rPr>
                <w:snapToGrid w:val="0"/>
                <w:color w:val="000000"/>
                <w:sz w:val="20"/>
                <w:szCs w:val="22"/>
              </w:rPr>
              <w:t xml:space="preserve"> a 202</w:t>
            </w:r>
            <w:r w:rsidR="00694EED">
              <w:rPr>
                <w:snapToGrid w:val="0"/>
                <w:color w:val="000000"/>
                <w:sz w:val="20"/>
                <w:szCs w:val="22"/>
              </w:rPr>
              <w:t>2</w:t>
            </w:r>
            <w:r>
              <w:rPr>
                <w:snapToGrid w:val="0"/>
                <w:color w:val="000000"/>
                <w:sz w:val="20"/>
                <w:szCs w:val="22"/>
              </w:rPr>
              <w:t>).</w:t>
            </w:r>
          </w:p>
        </w:tc>
      </w:tr>
    </w:tbl>
    <w:p w14:paraId="35C66CA6" w14:textId="77777777" w:rsidR="00181800" w:rsidRDefault="00181800" w:rsidP="00181800"/>
    <w:p w14:paraId="1842F506" w14:textId="77777777" w:rsidR="008D7956" w:rsidRDefault="008D7956" w:rsidP="008D7956">
      <w:pPr>
        <w:pStyle w:val="normlnArial11"/>
        <w:tabs>
          <w:tab w:val="left" w:pos="5245"/>
        </w:tabs>
        <w:spacing w:after="0"/>
        <w:rPr>
          <w:rFonts w:ascii="Times New Roman" w:hAnsi="Times New Roman"/>
          <w:sz w:val="24"/>
          <w:szCs w:val="24"/>
        </w:rPr>
      </w:pPr>
    </w:p>
    <w:p w14:paraId="5BBE9D0D" w14:textId="6B9AAE4D" w:rsidR="0014022D" w:rsidRPr="00A01FF9" w:rsidRDefault="008D7956" w:rsidP="0014022D">
      <w:pPr>
        <w:rPr>
          <w:rFonts w:cs="Arial"/>
          <w:b/>
          <w:sz w:val="28"/>
          <w:szCs w:val="28"/>
        </w:rPr>
      </w:pPr>
      <w:r>
        <w:rPr>
          <w:sz w:val="24"/>
          <w:szCs w:val="24"/>
        </w:rPr>
        <w:br w:type="page"/>
      </w:r>
      <w:r w:rsidR="0014022D" w:rsidRPr="000F4EAD">
        <w:rPr>
          <w:b/>
          <w:sz w:val="28"/>
        </w:rPr>
        <w:lastRenderedPageBreak/>
        <w:t xml:space="preserve">Příloha č. </w:t>
      </w:r>
      <w:r w:rsidR="0014022D">
        <w:rPr>
          <w:b/>
          <w:sz w:val="28"/>
        </w:rPr>
        <w:t>2</w:t>
      </w:r>
      <w:r w:rsidR="0014022D" w:rsidRPr="000F4EAD">
        <w:rPr>
          <w:b/>
          <w:sz w:val="28"/>
        </w:rPr>
        <w:t xml:space="preserve"> ke smlouvě č. </w:t>
      </w:r>
      <w:r w:rsidR="0093793F">
        <w:rPr>
          <w:b/>
          <w:sz w:val="28"/>
        </w:rPr>
        <w:t>129</w:t>
      </w:r>
      <w:r w:rsidR="0014022D" w:rsidRPr="000F4EAD">
        <w:rPr>
          <w:b/>
          <w:sz w:val="28"/>
        </w:rPr>
        <w:t>/20</w:t>
      </w:r>
      <w:r w:rsidR="0075100B">
        <w:rPr>
          <w:b/>
          <w:sz w:val="28"/>
        </w:rPr>
        <w:t>2</w:t>
      </w:r>
      <w:r w:rsidR="0093793F">
        <w:rPr>
          <w:b/>
          <w:sz w:val="28"/>
        </w:rPr>
        <w:t>1</w:t>
      </w:r>
    </w:p>
    <w:p w14:paraId="3A9BEC91" w14:textId="77777777" w:rsidR="0014022D" w:rsidRPr="000F4EAD" w:rsidRDefault="0014022D" w:rsidP="0014022D">
      <w:pPr>
        <w:rPr>
          <w:b/>
          <w:sz w:val="24"/>
        </w:rPr>
      </w:pPr>
      <w:r w:rsidRPr="000F4EAD">
        <w:rPr>
          <w:b/>
          <w:sz w:val="24"/>
        </w:rPr>
        <w:t xml:space="preserve">o poskytování </w:t>
      </w:r>
      <w:r w:rsidR="00014D3C">
        <w:rPr>
          <w:b/>
          <w:sz w:val="24"/>
        </w:rPr>
        <w:t>s</w:t>
      </w:r>
      <w:r w:rsidRPr="000F4EAD">
        <w:rPr>
          <w:b/>
          <w:sz w:val="24"/>
        </w:rPr>
        <w:t xml:space="preserve">ystémové podpory </w:t>
      </w:r>
      <w:r w:rsidR="0076250D">
        <w:rPr>
          <w:b/>
          <w:sz w:val="24"/>
        </w:rPr>
        <w:t>P</w:t>
      </w:r>
      <w:r w:rsidRPr="000F4EAD">
        <w:rPr>
          <w:b/>
          <w:sz w:val="24"/>
        </w:rPr>
        <w:t xml:space="preserve">roduktů </w:t>
      </w:r>
    </w:p>
    <w:p w14:paraId="0ACF3F49" w14:textId="77777777" w:rsidR="0014022D" w:rsidRDefault="0014022D" w:rsidP="0014022D">
      <w:pPr>
        <w:pStyle w:val="Zkladntext"/>
        <w:spacing w:after="120"/>
        <w:rPr>
          <w:rFonts w:ascii="Arial" w:hAnsi="Arial" w:cs="Arial"/>
          <w:b/>
          <w:sz w:val="22"/>
          <w:szCs w:val="22"/>
        </w:rPr>
      </w:pPr>
    </w:p>
    <w:p w14:paraId="4BBB875F" w14:textId="77777777" w:rsidR="0014022D" w:rsidRDefault="0014022D" w:rsidP="0014022D">
      <w:pPr>
        <w:pStyle w:val="Zkladntext"/>
        <w:spacing w:after="120"/>
        <w:rPr>
          <w:rFonts w:ascii="Arial" w:hAnsi="Arial" w:cs="Arial"/>
          <w:b/>
          <w:sz w:val="22"/>
          <w:szCs w:val="22"/>
        </w:rPr>
      </w:pPr>
    </w:p>
    <w:p w14:paraId="744515A9" w14:textId="77777777" w:rsidR="0014022D" w:rsidRDefault="0014022D" w:rsidP="00F8055B">
      <w:pPr>
        <w:pStyle w:val="Zkladntext"/>
        <w:spacing w:after="120"/>
        <w:jc w:val="center"/>
        <w:rPr>
          <w:rFonts w:ascii="Arial" w:hAnsi="Arial" w:cs="Arial"/>
          <w:b/>
          <w:sz w:val="22"/>
          <w:szCs w:val="22"/>
        </w:rPr>
      </w:pPr>
    </w:p>
    <w:p w14:paraId="195CDF8B" w14:textId="77777777" w:rsidR="00467564" w:rsidRDefault="00E2630D" w:rsidP="00467564">
      <w:pPr>
        <w:pStyle w:val="Nadpis1"/>
      </w:pPr>
      <w:r w:rsidRPr="00EC3F77">
        <w:t xml:space="preserve">Technické </w:t>
      </w:r>
      <w:r w:rsidR="0014022D" w:rsidRPr="00EC3F77">
        <w:t>podmínky</w:t>
      </w:r>
      <w:r w:rsidR="00467564">
        <w:rPr>
          <w:rFonts w:cs="Arial"/>
          <w:b w:val="0"/>
          <w:szCs w:val="22"/>
        </w:rPr>
        <w:t xml:space="preserve"> </w:t>
      </w:r>
      <w:r w:rsidR="00467564">
        <w:t>poskytování služeb Systémové podpory (maintenance)</w:t>
      </w:r>
    </w:p>
    <w:p w14:paraId="1AF8A7BF" w14:textId="77777777" w:rsidR="00467564" w:rsidRPr="00C963FA" w:rsidRDefault="00467564" w:rsidP="00467564">
      <w:pPr>
        <w:pStyle w:val="Nadpis1"/>
      </w:pPr>
      <w:r w:rsidRPr="00C963FA">
        <w:t xml:space="preserve">při užití </w:t>
      </w:r>
      <w:r>
        <w:t>S</w:t>
      </w:r>
      <w:r w:rsidRPr="00C963FA">
        <w:t>oftwarových produktů</w:t>
      </w:r>
      <w:r w:rsidR="0076250D">
        <w:t xml:space="preserve"> a Služeb Online Services</w:t>
      </w:r>
    </w:p>
    <w:p w14:paraId="50481278" w14:textId="77777777" w:rsidR="00F8055B" w:rsidRPr="00177714" w:rsidRDefault="00F8055B" w:rsidP="00F8055B">
      <w:pPr>
        <w:pStyle w:val="Zkladntext"/>
        <w:spacing w:after="120"/>
        <w:jc w:val="center"/>
        <w:rPr>
          <w:rFonts w:ascii="Arial" w:hAnsi="Arial" w:cs="Arial"/>
          <w:b/>
          <w:sz w:val="22"/>
          <w:szCs w:val="22"/>
        </w:rPr>
      </w:pPr>
    </w:p>
    <w:p w14:paraId="43A2F3DC" w14:textId="77777777" w:rsidR="00163D13" w:rsidRDefault="00163D13" w:rsidP="00163D13">
      <w:pPr>
        <w:pStyle w:val="Nadpis40"/>
        <w:keepNext/>
        <w:keepLines/>
      </w:pPr>
      <w:bookmarkStart w:id="0" w:name="bookmark133"/>
      <w:bookmarkStart w:id="1" w:name="bookmark134"/>
      <w:bookmarkStart w:id="2" w:name="bookmark135"/>
      <w:r>
        <w:t>Úvodní ustanovení</w:t>
      </w:r>
      <w:bookmarkEnd w:id="0"/>
      <w:bookmarkEnd w:id="1"/>
      <w:bookmarkEnd w:id="2"/>
    </w:p>
    <w:p w14:paraId="5D7223D9" w14:textId="77777777" w:rsidR="00163D13" w:rsidRDefault="00163D13" w:rsidP="00163D13">
      <w:pPr>
        <w:pStyle w:val="Zkladntext1"/>
        <w:spacing w:after="420"/>
        <w:jc w:val="both"/>
      </w:pPr>
      <w:r>
        <w:t>Tyto Technické podmínky konkretizují rozsah, technické a věcné parametry poskytování služeb Systémové podpory společností ARCDATA PRAHA, s.r.o., sídlem Praha 1, Hybernská 24/1009, IČ 14889749 (dále jen „společnost ARCDATA“) uživateli (dále jen „Uživatel“) při užívání Softwaro</w:t>
      </w:r>
      <w:r>
        <w:softHyphen/>
        <w:t>vých produktů a služeb Online Services Uživatelem (dále jen „Produkty“).</w:t>
      </w:r>
    </w:p>
    <w:p w14:paraId="7ED62F5E" w14:textId="77777777" w:rsidR="00163D13" w:rsidRDefault="00163D13" w:rsidP="00163D13">
      <w:pPr>
        <w:pStyle w:val="Nadpis40"/>
        <w:keepNext/>
        <w:keepLines/>
        <w:numPr>
          <w:ilvl w:val="0"/>
          <w:numId w:val="28"/>
        </w:numPr>
        <w:tabs>
          <w:tab w:val="left" w:pos="226"/>
        </w:tabs>
      </w:pPr>
      <w:bookmarkStart w:id="3" w:name="bookmark138"/>
      <w:bookmarkStart w:id="4" w:name="bookmark139"/>
      <w:bookmarkStart w:id="5" w:name="bookmark137"/>
      <w:bookmarkStart w:id="6" w:name="bookmark136"/>
      <w:bookmarkEnd w:id="3"/>
      <w:r>
        <w:t>Rozsah Systémové podpory</w:t>
      </w:r>
      <w:bookmarkEnd w:id="4"/>
      <w:bookmarkEnd w:id="5"/>
      <w:bookmarkEnd w:id="6"/>
    </w:p>
    <w:p w14:paraId="79E42CCB" w14:textId="77777777" w:rsidR="00163D13" w:rsidRDefault="00163D13" w:rsidP="00163D13">
      <w:pPr>
        <w:pStyle w:val="Zkladntext1"/>
        <w:numPr>
          <w:ilvl w:val="0"/>
          <w:numId w:val="29"/>
        </w:numPr>
        <w:tabs>
          <w:tab w:val="left" w:pos="434"/>
        </w:tabs>
        <w:ind w:left="420" w:hanging="420"/>
        <w:jc w:val="both"/>
      </w:pPr>
      <w:bookmarkStart w:id="7" w:name="bookmark140"/>
      <w:bookmarkEnd w:id="7"/>
      <w:r>
        <w:t xml:space="preserve">Služby Systémové podpory společnost ARCDATA poskytuje na základní Produkty firem Envi- ronmental Systems Research Institute, lne., (dále jen „Esri“), Schneider Electric Smart Grid Solutions, LLC (dříve Telvent USA, LLC), Harris Geospatial Solutions, lne. a společnosti ARCDATA (výčet všech podporovaných produktů je uveden na adrese </w:t>
      </w:r>
      <w:hyperlink r:id="rId7" w:history="1">
        <w:r>
          <w:rPr>
            <w:rStyle w:val="Hypertextovodkaz"/>
          </w:rPr>
          <w:t>www.arcdata.cz/pod- pora/pravidla-podpory/</w:t>
        </w:r>
      </w:hyperlink>
      <w:r>
        <w:rPr>
          <w:u w:val="single"/>
        </w:rPr>
        <w:t>)</w:t>
      </w:r>
      <w:r>
        <w:t>.</w:t>
      </w:r>
    </w:p>
    <w:p w14:paraId="41976D7E" w14:textId="77777777" w:rsidR="00163D13" w:rsidRDefault="00163D13" w:rsidP="00163D13">
      <w:pPr>
        <w:pStyle w:val="Zkladntext1"/>
        <w:numPr>
          <w:ilvl w:val="0"/>
          <w:numId w:val="29"/>
        </w:numPr>
        <w:tabs>
          <w:tab w:val="left" w:pos="434"/>
        </w:tabs>
        <w:ind w:left="420" w:hanging="420"/>
        <w:jc w:val="both"/>
      </w:pPr>
      <w:bookmarkStart w:id="8" w:name="bookmark141"/>
      <w:bookmarkEnd w:id="8"/>
      <w:r>
        <w:t>Systémová podpora se poskytuje na základě smlouvy o poskytování systémové podpory soft</w:t>
      </w:r>
      <w:r>
        <w:softHyphen/>
        <w:t>warových produktů. Systémová podpora je rovněž součástí nového nákupu software na ob</w:t>
      </w:r>
      <w:r>
        <w:softHyphen/>
        <w:t>dobí stanovené ve smlouvě na dodávku licence k užití softwarového produktu (netýká se pro</w:t>
      </w:r>
      <w:r>
        <w:softHyphen/>
        <w:t>gramů s omezeným použitím podle Licenční smlouvy Esri - především ArcGIS for Personál Use, Grantové programy a další programy pro omezené použití).</w:t>
      </w:r>
    </w:p>
    <w:p w14:paraId="69505D74" w14:textId="77777777" w:rsidR="00163D13" w:rsidRDefault="00163D13" w:rsidP="00163D13">
      <w:pPr>
        <w:pStyle w:val="Zkladntext1"/>
        <w:numPr>
          <w:ilvl w:val="0"/>
          <w:numId w:val="29"/>
        </w:numPr>
        <w:tabs>
          <w:tab w:val="left" w:pos="434"/>
        </w:tabs>
        <w:ind w:left="420" w:hanging="420"/>
        <w:jc w:val="both"/>
      </w:pPr>
      <w:bookmarkStart w:id="9" w:name="bookmark142"/>
      <w:bookmarkEnd w:id="9"/>
      <w:r>
        <w:t>Společnost ARCDATA poskytuje Systémovou podporu pouze standardním, nemodifikovaným Softwarovým produktům provozovaným Uživatelem na standardním hardware tj. hardware, který odpovídá výkonovým, funkčním případně jiným stanoveným limitům, jako nezbytný před</w:t>
      </w:r>
      <w:r>
        <w:softHyphen/>
        <w:t>poklad užití Softwarových produktů.</w:t>
      </w:r>
    </w:p>
    <w:p w14:paraId="4B1E0D72" w14:textId="77777777" w:rsidR="00163D13" w:rsidRDefault="00163D13" w:rsidP="00163D13">
      <w:pPr>
        <w:pStyle w:val="Zkladntext1"/>
        <w:numPr>
          <w:ilvl w:val="0"/>
          <w:numId w:val="29"/>
        </w:numPr>
        <w:tabs>
          <w:tab w:val="left" w:pos="434"/>
        </w:tabs>
        <w:spacing w:after="0"/>
        <w:jc w:val="both"/>
      </w:pPr>
      <w:bookmarkStart w:id="10" w:name="bookmark143"/>
      <w:bookmarkEnd w:id="10"/>
      <w:r>
        <w:t>Systémová podpora zahrnuje:</w:t>
      </w:r>
    </w:p>
    <w:p w14:paraId="5AF6B43E" w14:textId="77777777" w:rsidR="00163D13" w:rsidRDefault="00163D13" w:rsidP="00163D13">
      <w:pPr>
        <w:pStyle w:val="Zkladntext1"/>
        <w:numPr>
          <w:ilvl w:val="1"/>
          <w:numId w:val="29"/>
        </w:numPr>
        <w:tabs>
          <w:tab w:val="left" w:pos="872"/>
        </w:tabs>
        <w:spacing w:after="0"/>
        <w:ind w:firstLine="420"/>
        <w:jc w:val="both"/>
      </w:pPr>
      <w:bookmarkStart w:id="11" w:name="bookmark144"/>
      <w:bookmarkEnd w:id="11"/>
      <w:r>
        <w:t>dodávku aktualizovaných a updatovaných verzí Softwarových produktů;</w:t>
      </w:r>
    </w:p>
    <w:p w14:paraId="456D8298" w14:textId="77777777" w:rsidR="00163D13" w:rsidRDefault="00163D13" w:rsidP="00163D13">
      <w:pPr>
        <w:pStyle w:val="Zkladntext1"/>
        <w:numPr>
          <w:ilvl w:val="1"/>
          <w:numId w:val="29"/>
        </w:numPr>
        <w:tabs>
          <w:tab w:val="left" w:pos="872"/>
        </w:tabs>
        <w:spacing w:after="0"/>
        <w:ind w:firstLine="420"/>
        <w:jc w:val="both"/>
      </w:pPr>
      <w:bookmarkStart w:id="12" w:name="bookmark145"/>
      <w:bookmarkEnd w:id="12"/>
      <w:r>
        <w:t>zpřístupnění aktualizovaných a updatovaných Služeb Online Services</w:t>
      </w:r>
    </w:p>
    <w:p w14:paraId="1537D36B" w14:textId="77777777" w:rsidR="00163D13" w:rsidRDefault="00163D13" w:rsidP="00163D13">
      <w:pPr>
        <w:pStyle w:val="Zkladntext1"/>
        <w:numPr>
          <w:ilvl w:val="1"/>
          <w:numId w:val="29"/>
        </w:numPr>
        <w:tabs>
          <w:tab w:val="left" w:pos="872"/>
        </w:tabs>
        <w:spacing w:after="0" w:line="256" w:lineRule="auto"/>
        <w:ind w:left="880" w:hanging="440"/>
        <w:jc w:val="both"/>
      </w:pPr>
      <w:bookmarkStart w:id="13" w:name="bookmark146"/>
      <w:bookmarkEnd w:id="13"/>
      <w:r>
        <w:t>poskytování služeb Technické podpory v rozsahu specifikovaném v čl. III. Technických podmínek;</w:t>
      </w:r>
    </w:p>
    <w:p w14:paraId="19B66D51" w14:textId="77777777" w:rsidR="00163D13" w:rsidRDefault="00163D13" w:rsidP="00163D13">
      <w:pPr>
        <w:pStyle w:val="Zkladntext1"/>
        <w:numPr>
          <w:ilvl w:val="1"/>
          <w:numId w:val="29"/>
        </w:numPr>
        <w:tabs>
          <w:tab w:val="left" w:pos="872"/>
        </w:tabs>
        <w:spacing w:line="256" w:lineRule="auto"/>
        <w:ind w:left="880" w:hanging="440"/>
        <w:jc w:val="both"/>
      </w:pPr>
      <w:bookmarkStart w:id="14" w:name="bookmark147"/>
      <w:bookmarkEnd w:id="14"/>
      <w:r>
        <w:t>poskytování dalších služeb k Produktům Esri v rozsahu stanoveném čl. II. Technických podmínek.</w:t>
      </w:r>
    </w:p>
    <w:p w14:paraId="068C6DCF" w14:textId="77777777" w:rsidR="00163D13" w:rsidRDefault="00163D13" w:rsidP="00163D13">
      <w:pPr>
        <w:pStyle w:val="Zkladntext1"/>
        <w:numPr>
          <w:ilvl w:val="0"/>
          <w:numId w:val="29"/>
        </w:numPr>
        <w:tabs>
          <w:tab w:val="left" w:pos="434"/>
        </w:tabs>
        <w:ind w:left="420" w:hanging="420"/>
        <w:jc w:val="both"/>
      </w:pPr>
      <w:bookmarkStart w:id="15" w:name="bookmark148"/>
      <w:bookmarkEnd w:id="15"/>
      <w:r>
        <w:t>V rámci systémové podpory Produktů bude společnost ARCDATA průběžně a bezodkladně poskytovat Uživateli programové korekce Produktů, softwarové dokumentace, nebo publiko</w:t>
      </w:r>
      <w:r>
        <w:softHyphen/>
        <w:t>vaných operačních procedur, tak jak tyto jsou průběžně zveřejňovány pro potřeby uživatelů Softwarových produktů.</w:t>
      </w:r>
    </w:p>
    <w:p w14:paraId="545D4636" w14:textId="77777777" w:rsidR="00163D13" w:rsidRDefault="00163D13" w:rsidP="00163D13">
      <w:pPr>
        <w:pStyle w:val="Zkladntext1"/>
        <w:numPr>
          <w:ilvl w:val="0"/>
          <w:numId w:val="29"/>
        </w:numPr>
        <w:tabs>
          <w:tab w:val="left" w:pos="434"/>
        </w:tabs>
        <w:ind w:left="420" w:hanging="420"/>
        <w:jc w:val="both"/>
      </w:pPr>
      <w:bookmarkStart w:id="16" w:name="bookmark149"/>
      <w:bookmarkEnd w:id="16"/>
      <w:r>
        <w:t xml:space="preserve">V rámci poskytování Systémové podpory společnost ARCDATA dále Uživateli umožní účast na konferenci uživatelů Produktů s místem konání na území v ČR (se slevou až 100%) pro uživatele Softwarových produktů ArcGIS Desktop, ArcGIS Enterprise, ArcGIS GIS Server, ArcGIS Developer Subscription, ENVI a IDL. Přesný výčet Produktů, na který je možno uplatnit slevu z registračního poplatku, je aktuálně uveden před konáním konference na webových stránkách konference </w:t>
      </w:r>
      <w:hyperlink r:id="rId8" w:history="1">
        <w:r>
          <w:rPr>
            <w:rStyle w:val="Hypertextovodkaz"/>
          </w:rPr>
          <w:t>www.aredata.cz/konference</w:t>
        </w:r>
      </w:hyperlink>
      <w:r>
        <w:t>.</w:t>
      </w:r>
    </w:p>
    <w:p w14:paraId="195B5F4F" w14:textId="77777777" w:rsidR="00163D13" w:rsidRDefault="00163D13" w:rsidP="00163D13">
      <w:pPr>
        <w:pStyle w:val="Zkladntext1"/>
        <w:numPr>
          <w:ilvl w:val="0"/>
          <w:numId w:val="29"/>
        </w:numPr>
        <w:tabs>
          <w:tab w:val="left" w:pos="434"/>
        </w:tabs>
        <w:ind w:left="420" w:hanging="420"/>
        <w:jc w:val="both"/>
      </w:pPr>
      <w:bookmarkStart w:id="17" w:name="bookmark150"/>
      <w:bookmarkEnd w:id="17"/>
      <w: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w:t>
      </w:r>
      <w:r>
        <w:softHyphen/>
        <w:t>padně aby mohl společnosti ARCDATA bezprostředně popsat činnost Softwarového produktu, resp. hardware, na kterém je Softwarový produkt instalován.</w:t>
      </w:r>
    </w:p>
    <w:p w14:paraId="61641D6F" w14:textId="77777777" w:rsidR="00163D13" w:rsidRDefault="00163D13" w:rsidP="00163D13">
      <w:pPr>
        <w:pStyle w:val="Zkladntext1"/>
        <w:numPr>
          <w:ilvl w:val="0"/>
          <w:numId w:val="29"/>
        </w:numPr>
        <w:tabs>
          <w:tab w:val="left" w:pos="434"/>
        </w:tabs>
        <w:spacing w:line="256" w:lineRule="auto"/>
        <w:ind w:left="420" w:hanging="420"/>
        <w:jc w:val="both"/>
      </w:pPr>
      <w:bookmarkStart w:id="18" w:name="bookmark151"/>
      <w:bookmarkEnd w:id="18"/>
      <w:r>
        <w:t>Poskytování Systémové podpory Produktů rovněž zahrnuje poskytování updatovaných, vývo</w:t>
      </w:r>
      <w:r>
        <w:softHyphen/>
        <w:t>jově vyšších verzí Produktů. Budou-li updatované verze Produktů obsahovat modifikovanou funkčnost oproti předchozí verzi, potom budou tyto společností ARCDATA distribuovány spolu s náležitou dokumentací.</w:t>
      </w:r>
    </w:p>
    <w:p w14:paraId="58CA0CF4" w14:textId="0A54598B" w:rsidR="00163D13" w:rsidRDefault="00163D13" w:rsidP="00163D13">
      <w:pPr>
        <w:pStyle w:val="Zkladntext1"/>
        <w:numPr>
          <w:ilvl w:val="0"/>
          <w:numId w:val="29"/>
        </w:numPr>
        <w:tabs>
          <w:tab w:val="left" w:pos="410"/>
        </w:tabs>
        <w:spacing w:line="256" w:lineRule="auto"/>
        <w:ind w:left="440" w:hanging="440"/>
        <w:jc w:val="both"/>
      </w:pPr>
      <w:bookmarkStart w:id="19" w:name="bookmark152"/>
      <w:bookmarkEnd w:id="19"/>
      <w:r>
        <w:t>Společnost ARCDATA v této souvislosti deklaruje obchodní zvyklosti a standardy, kdy</w:t>
      </w:r>
      <w:r w:rsidR="004D7963">
        <w:t xml:space="preserve"> </w:t>
      </w:r>
      <w:r>
        <w:t xml:space="preserve">upda-tované </w:t>
      </w:r>
      <w:r>
        <w:lastRenderedPageBreak/>
        <w:t>verze Produktů zpravidla obsahuji všechny funkční možnosti předchozí verze přísluš</w:t>
      </w:r>
      <w:r>
        <w:softHyphen/>
        <w:t>ných Produktů.</w:t>
      </w:r>
    </w:p>
    <w:p w14:paraId="5A5FE07A" w14:textId="77777777" w:rsidR="00163D13" w:rsidRDefault="00163D13" w:rsidP="00163D13">
      <w:pPr>
        <w:pStyle w:val="Zkladntext1"/>
        <w:numPr>
          <w:ilvl w:val="0"/>
          <w:numId w:val="29"/>
        </w:numPr>
        <w:tabs>
          <w:tab w:val="left" w:pos="410"/>
        </w:tabs>
        <w:ind w:left="440" w:hanging="440"/>
        <w:jc w:val="both"/>
      </w:pPr>
      <w:bookmarkStart w:id="20" w:name="bookmark153"/>
      <w:bookmarkEnd w:id="20"/>
      <w:r>
        <w:t>Poskytování Systémové podpory Produktů nezahrnuje povinnost přizpůsobení Produktů jiné, než původní konfiguraci.</w:t>
      </w:r>
    </w:p>
    <w:p w14:paraId="2B33A17B" w14:textId="77777777" w:rsidR="00163D13" w:rsidRDefault="00163D13" w:rsidP="00163D13">
      <w:pPr>
        <w:pStyle w:val="Zkladntext1"/>
        <w:numPr>
          <w:ilvl w:val="0"/>
          <w:numId w:val="29"/>
        </w:numPr>
        <w:tabs>
          <w:tab w:val="left" w:pos="410"/>
        </w:tabs>
        <w:spacing w:after="460"/>
        <w:ind w:left="440" w:hanging="440"/>
        <w:jc w:val="both"/>
      </w:pPr>
      <w:bookmarkStart w:id="21" w:name="bookmark154"/>
      <w:bookmarkEnd w:id="21"/>
      <w:r>
        <w:t>K převzetí, resp. ke stažení vývojových verzí Softwarových produktů, pokud tyto budou v prů</w:t>
      </w:r>
      <w:r>
        <w:softHyphen/>
        <w:t>běhu poskytování služeb Systémové podpory uvolněny k distribuci koncovým uživatelům, vy</w:t>
      </w:r>
      <w:r>
        <w:softHyphen/>
        <w:t>zve společnost ARCDATA Uživatele prostřednictvím e-mailu, ve kterém bude uveden odkaz pro stáhnutí updatované verze Softwarových produktů. Užívání updatovaných verzí Produktů může podléhat novým licenčním podmínkám. Tyto licenční podmínky budou společností ARCDATA připojeny k emailu, kterým bude Uživateli zaslán odkaz na stažení updatované verze Softwarových produktů, nebo budou dostupné na internetové stránce specifikované v ta</w:t>
      </w:r>
      <w:r>
        <w:softHyphen/>
        <w:t>kovém emailu. Stažením Softwarových produktů a jejich instalací Uživatel nové licenční pod</w:t>
      </w:r>
      <w:r>
        <w:softHyphen/>
        <w:t xml:space="preserve">mínky přijímá a zavazuje seje dodržovat. Nemá-li Uživatel uzavřenou jinou smlouvu, řídí se užívání Produktů Esri licenčními podmínkami, které jsou ke stažení na </w:t>
      </w:r>
      <w:hyperlink r:id="rId9" w:history="1">
        <w:r>
          <w:rPr>
            <w:rStyle w:val="Hypertextovodkaz"/>
          </w:rPr>
          <w:t>http://www.esri.com/le- gal/licensing-translations</w:t>
        </w:r>
      </w:hyperlink>
      <w:r>
        <w:t>.</w:t>
      </w:r>
    </w:p>
    <w:p w14:paraId="76C6BA81" w14:textId="77777777" w:rsidR="00163D13" w:rsidRDefault="00163D13" w:rsidP="00163D13">
      <w:pPr>
        <w:pStyle w:val="Nadpis40"/>
        <w:keepNext/>
        <w:keepLines/>
      </w:pPr>
      <w:bookmarkStart w:id="22" w:name="bookmark155"/>
      <w:bookmarkStart w:id="23" w:name="bookmark156"/>
      <w:bookmarkStart w:id="24" w:name="bookmark157"/>
      <w:r>
        <w:t>II. Produkty Esri</w:t>
      </w:r>
      <w:bookmarkEnd w:id="22"/>
      <w:bookmarkEnd w:id="23"/>
      <w:bookmarkEnd w:id="24"/>
    </w:p>
    <w:p w14:paraId="40EDEA5D" w14:textId="77777777" w:rsidR="00163D13" w:rsidRDefault="00163D13" w:rsidP="00163D13">
      <w:pPr>
        <w:pStyle w:val="Zkladntext1"/>
        <w:numPr>
          <w:ilvl w:val="0"/>
          <w:numId w:val="30"/>
        </w:numPr>
        <w:tabs>
          <w:tab w:val="left" w:pos="410"/>
        </w:tabs>
        <w:spacing w:after="40" w:line="256" w:lineRule="auto"/>
        <w:ind w:left="440" w:hanging="440"/>
        <w:jc w:val="both"/>
      </w:pPr>
      <w:bookmarkStart w:id="25" w:name="bookmark158"/>
      <w:bookmarkEnd w:id="25"/>
      <w:r>
        <w:t>V rámci poskytování Systémové podpory poskytne společnost ARCDATA Uživateli tyto další služby týkající se Produktů Esri:</w:t>
      </w:r>
    </w:p>
    <w:p w14:paraId="0244C33C" w14:textId="77777777" w:rsidR="00163D13" w:rsidRDefault="00163D13" w:rsidP="00163D13">
      <w:pPr>
        <w:pStyle w:val="Zkladntext1"/>
        <w:numPr>
          <w:ilvl w:val="1"/>
          <w:numId w:val="30"/>
        </w:numPr>
        <w:tabs>
          <w:tab w:val="left" w:pos="864"/>
        </w:tabs>
        <w:spacing w:after="40"/>
        <w:ind w:left="860" w:hanging="420"/>
        <w:jc w:val="both"/>
      </w:pPr>
      <w:bookmarkStart w:id="26" w:name="bookmark159"/>
      <w:bookmarkEnd w:id="26"/>
      <w:r>
        <w:t xml:space="preserve">účast na konferenci uživatelů Produktů Esri s místem konání v USA (se slevou až 100 %). Přesný výčet Produktů Esri, na který je možno uplatnit slevu z registračního poplatku, je aktuálně uveden před konáním konference na webových stránkách konference </w:t>
      </w:r>
      <w:hyperlink r:id="rId10" w:history="1">
        <w:r>
          <w:rPr>
            <w:rStyle w:val="Hypertextovodkaz"/>
          </w:rPr>
          <w:t>www.esri.com/events/user-conference</w:t>
        </w:r>
      </w:hyperlink>
      <w:r>
        <w:t>.</w:t>
      </w:r>
    </w:p>
    <w:p w14:paraId="23029949" w14:textId="77777777" w:rsidR="00163D13" w:rsidRDefault="00163D13" w:rsidP="00163D13">
      <w:pPr>
        <w:pStyle w:val="Zkladntext1"/>
        <w:numPr>
          <w:ilvl w:val="1"/>
          <w:numId w:val="30"/>
        </w:numPr>
        <w:tabs>
          <w:tab w:val="left" w:pos="864"/>
        </w:tabs>
        <w:spacing w:after="40" w:line="240" w:lineRule="auto"/>
        <w:ind w:left="860" w:hanging="420"/>
        <w:jc w:val="both"/>
      </w:pPr>
      <w:bookmarkStart w:id="27" w:name="bookmark160"/>
      <w:bookmarkEnd w:id="27"/>
      <w:r>
        <w:t>možnost stažení české lokalizace Softwarových produktů ArcGIS (Desktop, Enterprise, GIS Server) z internetových stránek společnosti ARCDATA;</w:t>
      </w:r>
    </w:p>
    <w:p w14:paraId="35BF39BF" w14:textId="77777777" w:rsidR="00163D13" w:rsidRDefault="00163D13" w:rsidP="00163D13">
      <w:pPr>
        <w:pStyle w:val="Zkladntext1"/>
        <w:numPr>
          <w:ilvl w:val="1"/>
          <w:numId w:val="30"/>
        </w:numPr>
        <w:tabs>
          <w:tab w:val="left" w:pos="864"/>
        </w:tabs>
        <w:spacing w:after="40"/>
        <w:ind w:left="860" w:hanging="420"/>
        <w:jc w:val="both"/>
      </w:pPr>
      <w:bookmarkStart w:id="28" w:name="bookmark161"/>
      <w:bookmarkEnd w:id="28"/>
      <w:r>
        <w:t>přístup k informacím o vývoji Produktů Esri a řešených aplikacích prostřednictvím časo</w:t>
      </w:r>
      <w:r>
        <w:softHyphen/>
        <w:t>pisu ArcRevue;</w:t>
      </w:r>
    </w:p>
    <w:p w14:paraId="04173606" w14:textId="77777777" w:rsidR="00163D13" w:rsidRDefault="00163D13" w:rsidP="00163D13">
      <w:pPr>
        <w:pStyle w:val="Zkladntext1"/>
        <w:numPr>
          <w:ilvl w:val="1"/>
          <w:numId w:val="30"/>
        </w:numPr>
        <w:tabs>
          <w:tab w:val="left" w:pos="864"/>
        </w:tabs>
        <w:spacing w:after="40" w:line="256" w:lineRule="auto"/>
        <w:ind w:left="860" w:hanging="420"/>
        <w:jc w:val="both"/>
      </w:pPr>
      <w:bookmarkStart w:id="29" w:name="bookmark162"/>
      <w:bookmarkEnd w:id="29"/>
      <w:r>
        <w:t>zasílání informací o novinkách a zajímavých akcích souvisejících s užívanými Produkty pomocí elektronické pošty;</w:t>
      </w:r>
    </w:p>
    <w:p w14:paraId="09802B4C" w14:textId="77777777" w:rsidR="00163D13" w:rsidRDefault="00163D13" w:rsidP="00163D13">
      <w:pPr>
        <w:pStyle w:val="Zkladntext1"/>
        <w:numPr>
          <w:ilvl w:val="1"/>
          <w:numId w:val="30"/>
        </w:numPr>
        <w:tabs>
          <w:tab w:val="left" w:pos="864"/>
        </w:tabs>
        <w:spacing w:line="261" w:lineRule="auto"/>
        <w:ind w:left="860" w:hanging="420"/>
        <w:jc w:val="both"/>
      </w:pPr>
      <w:bookmarkStart w:id="30" w:name="bookmark163"/>
      <w:bookmarkEnd w:id="30"/>
      <w:r>
        <w:t xml:space="preserve">půjčování odborných publikací z knihovny společnosti ARCDATA (více na </w:t>
      </w:r>
      <w:hyperlink r:id="rId11" w:history="1">
        <w:r>
          <w:rPr>
            <w:rStyle w:val="Hypertextovodkaz"/>
          </w:rPr>
          <w:t>www.arcdata.cz</w:t>
        </w:r>
      </w:hyperlink>
      <w:r>
        <w:t>).</w:t>
      </w:r>
    </w:p>
    <w:p w14:paraId="1509AF0B" w14:textId="77777777" w:rsidR="00163D13" w:rsidRDefault="00163D13" w:rsidP="00163D13">
      <w:pPr>
        <w:pStyle w:val="Zkladntext1"/>
        <w:numPr>
          <w:ilvl w:val="0"/>
          <w:numId w:val="30"/>
        </w:numPr>
        <w:tabs>
          <w:tab w:val="left" w:pos="410"/>
        </w:tabs>
        <w:spacing w:after="40" w:line="256" w:lineRule="auto"/>
        <w:ind w:left="440" w:hanging="440"/>
        <w:jc w:val="both"/>
      </w:pPr>
      <w:bookmarkStart w:id="31" w:name="bookmark164"/>
      <w:bookmarkEnd w:id="31"/>
      <w:r>
        <w:t>Služby Systémové podpory Softwarových produktů Esri ArcGIS Desktop společnost ARCDATA poskytuje v těchto úrovních:</w:t>
      </w:r>
    </w:p>
    <w:p w14:paraId="2F8D07D2" w14:textId="77777777" w:rsidR="00163D13" w:rsidRDefault="00163D13" w:rsidP="00163D13">
      <w:pPr>
        <w:pStyle w:val="Zkladntext1"/>
        <w:numPr>
          <w:ilvl w:val="1"/>
          <w:numId w:val="30"/>
        </w:numPr>
        <w:tabs>
          <w:tab w:val="left" w:pos="864"/>
        </w:tabs>
        <w:spacing w:after="40"/>
        <w:ind w:left="860" w:hanging="420"/>
        <w:jc w:val="both"/>
      </w:pPr>
      <w:bookmarkStart w:id="32" w:name="bookmark165"/>
      <w:bookmarkEnd w:id="32"/>
      <w:r>
        <w:t>primary maintenance - platí pro každou 1., 11., 21., atd. licenci příslušného Softwarového produktu;</w:t>
      </w:r>
    </w:p>
    <w:p w14:paraId="5071E06D" w14:textId="77777777" w:rsidR="00163D13" w:rsidRDefault="00163D13" w:rsidP="00163D13">
      <w:pPr>
        <w:pStyle w:val="Zkladntext1"/>
        <w:numPr>
          <w:ilvl w:val="1"/>
          <w:numId w:val="30"/>
        </w:numPr>
        <w:tabs>
          <w:tab w:val="left" w:pos="864"/>
        </w:tabs>
        <w:spacing w:after="460"/>
        <w:ind w:left="860" w:hanging="420"/>
        <w:jc w:val="both"/>
      </w:pPr>
      <w:bookmarkStart w:id="33" w:name="bookmark166"/>
      <w:bookmarkEnd w:id="33"/>
      <w:r>
        <w:t>secondary maintenance - platí pro každou 2.-10., 12.-20. atd. licenci příslušného Softwa</w:t>
      </w:r>
      <w:r>
        <w:softHyphen/>
        <w:t>rového produktu.</w:t>
      </w:r>
    </w:p>
    <w:p w14:paraId="3BBB86F8" w14:textId="77777777" w:rsidR="00163D13" w:rsidRDefault="00163D13" w:rsidP="00163D13">
      <w:pPr>
        <w:pStyle w:val="Nadpis40"/>
        <w:keepNext/>
        <w:keepLines/>
        <w:numPr>
          <w:ilvl w:val="0"/>
          <w:numId w:val="31"/>
        </w:numPr>
        <w:tabs>
          <w:tab w:val="left" w:pos="410"/>
        </w:tabs>
      </w:pPr>
      <w:bookmarkStart w:id="34" w:name="bookmark169"/>
      <w:bookmarkStart w:id="35" w:name="bookmark170"/>
      <w:bookmarkStart w:id="36" w:name="bookmark168"/>
      <w:bookmarkStart w:id="37" w:name="bookmark167"/>
      <w:bookmarkEnd w:id="34"/>
      <w:r>
        <w:t>Služby Technické podpory</w:t>
      </w:r>
      <w:bookmarkEnd w:id="35"/>
      <w:bookmarkEnd w:id="36"/>
      <w:bookmarkEnd w:id="37"/>
    </w:p>
    <w:p w14:paraId="2435BBFA" w14:textId="77777777" w:rsidR="00163D13" w:rsidRDefault="00163D13" w:rsidP="00163D13">
      <w:pPr>
        <w:pStyle w:val="Zkladntext1"/>
        <w:numPr>
          <w:ilvl w:val="0"/>
          <w:numId w:val="32"/>
        </w:numPr>
        <w:tabs>
          <w:tab w:val="left" w:pos="410"/>
        </w:tabs>
        <w:spacing w:line="256" w:lineRule="auto"/>
        <w:ind w:left="440" w:hanging="440"/>
        <w:jc w:val="both"/>
      </w:pPr>
      <w:bookmarkStart w:id="38" w:name="bookmark171"/>
      <w:bookmarkEnd w:id="38"/>
      <w:r>
        <w:t>Součástí Systémové podpory je též poskytnutí služeb Technické podpory společností ARCDATA Uživateli.</w:t>
      </w:r>
    </w:p>
    <w:p w14:paraId="3C791E2B" w14:textId="77777777" w:rsidR="00163D13" w:rsidRDefault="00163D13" w:rsidP="00163D13">
      <w:pPr>
        <w:pStyle w:val="Zkladntext1"/>
        <w:numPr>
          <w:ilvl w:val="0"/>
          <w:numId w:val="32"/>
        </w:numPr>
        <w:tabs>
          <w:tab w:val="left" w:pos="410"/>
        </w:tabs>
        <w:ind w:left="440" w:hanging="440"/>
        <w:jc w:val="both"/>
      </w:pPr>
      <w:bookmarkStart w:id="39" w:name="bookmark172"/>
      <w:bookmarkEnd w:id="39"/>
      <w:r>
        <w:t>Vymezení rozsahu služeb technické podpory pro jednotlivé Produkty je přesně popsáno v do</w:t>
      </w:r>
      <w:r>
        <w:softHyphen/>
        <w:t xml:space="preserve">kumentu „Pravidla poskytování služby standardní technické podpory“, který je dostupný na adrese </w:t>
      </w:r>
      <w:hyperlink r:id="rId12" w:history="1">
        <w:r>
          <w:rPr>
            <w:rStyle w:val="Hypertextovodkaz"/>
          </w:rPr>
          <w:t>www.arcdata.cz/podpora/pravidla-podpory/</w:t>
        </w:r>
      </w:hyperlink>
      <w:r>
        <w:t>.</w:t>
      </w:r>
    </w:p>
    <w:p w14:paraId="0D8721E1" w14:textId="4F6246A0" w:rsidR="00163D13" w:rsidRDefault="00163D13" w:rsidP="00163D13">
      <w:pPr>
        <w:pStyle w:val="Zkladntext1"/>
        <w:numPr>
          <w:ilvl w:val="0"/>
          <w:numId w:val="32"/>
        </w:numPr>
        <w:tabs>
          <w:tab w:val="left" w:pos="438"/>
        </w:tabs>
        <w:ind w:left="440" w:hanging="440"/>
        <w:jc w:val="both"/>
      </w:pPr>
      <w:bookmarkStart w:id="40" w:name="bookmark173"/>
      <w:bookmarkEnd w:id="40"/>
      <w:r>
        <w:t>Pro komunikaci při poskytování služeb Technické podpory zřídila společnost ARCDATA pří</w:t>
      </w:r>
      <w:r>
        <w:softHyphen/>
        <w:t xml:space="preserve">stup na zákaznický portál My Esri a pro telefonní poradenství linku s číslem </w:t>
      </w:r>
      <w:r>
        <w:t>XXX</w:t>
      </w:r>
      <w:r>
        <w:t xml:space="preserve">. Pro zákazníky využívající pouze produkty Harris Geospatial Solutions, lne. zřídila společnost ARCDATA e-mailovou adresu </w:t>
      </w:r>
      <w:hyperlink r:id="rId13" w:history="1">
        <w:r>
          <w:rPr>
            <w:rStyle w:val="Hypertextovodkaz"/>
          </w:rPr>
          <w:t>podpora</w:t>
        </w:r>
        <w:r>
          <w:rPr>
            <w:rStyle w:val="Hypertextovodkaz"/>
          </w:rPr>
          <w:t>xxxxx</w:t>
        </w:r>
      </w:hyperlink>
      <w:r>
        <w:t xml:space="preserve"> a pro telefonní poradenství linku s číslem </w:t>
      </w:r>
      <w:r>
        <w:t>xxxx</w:t>
      </w:r>
      <w:r>
        <w:t xml:space="preserve">. Pro zákazníky využívající pouze produkty Schneider Electric Smart Grid Solutions, LLC zřídila společnost ARCDATA e-mailovou adresu </w:t>
      </w:r>
      <w:hyperlink r:id="rId14" w:history="1">
        <w:r>
          <w:rPr>
            <w:rStyle w:val="Hypertextovodkaz"/>
          </w:rPr>
          <w:t>xxxxxxx</w:t>
        </w:r>
      </w:hyperlink>
      <w:r>
        <w:t xml:space="preserve"> a pro telefonní poradenství linku s číslem </w:t>
      </w:r>
      <w:r>
        <w:t>xxxxxxx.</w:t>
      </w:r>
    </w:p>
    <w:p w14:paraId="142B6871" w14:textId="77777777" w:rsidR="00163D13" w:rsidRDefault="00163D13" w:rsidP="00163D13">
      <w:pPr>
        <w:pStyle w:val="Zkladntext1"/>
        <w:numPr>
          <w:ilvl w:val="0"/>
          <w:numId w:val="32"/>
        </w:numPr>
        <w:tabs>
          <w:tab w:val="left" w:pos="438"/>
        </w:tabs>
        <w:ind w:left="440" w:hanging="440"/>
        <w:jc w:val="both"/>
      </w:pPr>
      <w:bookmarkStart w:id="41" w:name="bookmark174"/>
      <w:bookmarkEnd w:id="41"/>
      <w:r>
        <w:t>Služby technické podpory budou Uživateli poskytovány v pracovních dnech v obvyklé pracovní době, tj. v době od 8.00 do 17.00 hod. Společnost ARCDATA se zavazuje na žádost Uživatele o poskytnutí služeb technické podpory reagovat bez zbytečného odkladu, nejdéle do jednoho pracovního dne ode dne doručení žádosti.</w:t>
      </w:r>
    </w:p>
    <w:p w14:paraId="60527743" w14:textId="77777777" w:rsidR="00163D13" w:rsidRDefault="00163D13" w:rsidP="00163D13">
      <w:pPr>
        <w:pStyle w:val="Zkladntext1"/>
        <w:numPr>
          <w:ilvl w:val="0"/>
          <w:numId w:val="32"/>
        </w:numPr>
        <w:tabs>
          <w:tab w:val="left" w:pos="438"/>
        </w:tabs>
        <w:spacing w:after="0"/>
        <w:jc w:val="both"/>
      </w:pPr>
      <w:bookmarkStart w:id="42" w:name="bookmark175"/>
      <w:bookmarkEnd w:id="42"/>
      <w:r>
        <w:t>Služby technické podpory nezahrnují řešení problémů týkajících se:</w:t>
      </w:r>
    </w:p>
    <w:p w14:paraId="56B638BA" w14:textId="77777777" w:rsidR="00163D13" w:rsidRDefault="00163D13" w:rsidP="00163D13">
      <w:pPr>
        <w:pStyle w:val="Zkladntext1"/>
        <w:numPr>
          <w:ilvl w:val="1"/>
          <w:numId w:val="32"/>
        </w:numPr>
        <w:tabs>
          <w:tab w:val="left" w:pos="870"/>
        </w:tabs>
        <w:spacing w:after="0"/>
        <w:ind w:firstLine="440"/>
        <w:jc w:val="both"/>
      </w:pPr>
      <w:bookmarkStart w:id="43" w:name="bookmark176"/>
      <w:bookmarkEnd w:id="43"/>
      <w:r>
        <w:t>konfigurace systému, optimalizace výkonu, konfigurace hardware, nebo počítačové sítě;</w:t>
      </w:r>
    </w:p>
    <w:p w14:paraId="27AB2D49" w14:textId="77777777" w:rsidR="00163D13" w:rsidRDefault="00163D13" w:rsidP="00163D13">
      <w:pPr>
        <w:pStyle w:val="Zkladntext1"/>
        <w:numPr>
          <w:ilvl w:val="1"/>
          <w:numId w:val="32"/>
        </w:numPr>
        <w:tabs>
          <w:tab w:val="left" w:pos="870"/>
        </w:tabs>
        <w:spacing w:after="0"/>
        <w:ind w:firstLine="440"/>
      </w:pPr>
      <w:bookmarkStart w:id="44" w:name="bookmark177"/>
      <w:bookmarkEnd w:id="44"/>
      <w:r>
        <w:t>struktury a architektury systému, definice importu a integrace s ostatním software;</w:t>
      </w:r>
    </w:p>
    <w:p w14:paraId="6CF50AB4" w14:textId="77777777" w:rsidR="00163D13" w:rsidRDefault="00163D13" w:rsidP="00163D13">
      <w:pPr>
        <w:pStyle w:val="Zkladntext1"/>
        <w:numPr>
          <w:ilvl w:val="1"/>
          <w:numId w:val="32"/>
        </w:numPr>
        <w:tabs>
          <w:tab w:val="left" w:pos="870"/>
        </w:tabs>
        <w:spacing w:after="0"/>
        <w:ind w:firstLine="440"/>
        <w:jc w:val="both"/>
      </w:pPr>
      <w:bookmarkStart w:id="45" w:name="bookmark178"/>
      <w:bookmarkEnd w:id="45"/>
      <w:r>
        <w:lastRenderedPageBreak/>
        <w:t>přímé podpory v místě instalace Softwarových produktů;</w:t>
      </w:r>
    </w:p>
    <w:p w14:paraId="0FA89CA5" w14:textId="77777777" w:rsidR="00163D13" w:rsidRDefault="00163D13" w:rsidP="00163D13">
      <w:pPr>
        <w:pStyle w:val="Zkladntext1"/>
        <w:numPr>
          <w:ilvl w:val="1"/>
          <w:numId w:val="32"/>
        </w:numPr>
        <w:tabs>
          <w:tab w:val="left" w:pos="870"/>
        </w:tabs>
        <w:spacing w:after="0"/>
        <w:ind w:firstLine="440"/>
        <w:jc w:val="both"/>
      </w:pPr>
      <w:bookmarkStart w:id="46" w:name="bookmark179"/>
      <w:bookmarkEnd w:id="46"/>
      <w:r>
        <w:t>jiné než Dokumentované funkcionality Softwarových produktů;</w:t>
      </w:r>
    </w:p>
    <w:p w14:paraId="528E2627" w14:textId="77777777" w:rsidR="00163D13" w:rsidRDefault="00163D13" w:rsidP="00163D13">
      <w:pPr>
        <w:pStyle w:val="Zkladntext1"/>
        <w:numPr>
          <w:ilvl w:val="1"/>
          <w:numId w:val="32"/>
        </w:numPr>
        <w:tabs>
          <w:tab w:val="left" w:pos="870"/>
        </w:tabs>
        <w:spacing w:after="0"/>
        <w:ind w:firstLine="440"/>
        <w:jc w:val="both"/>
      </w:pPr>
      <w:bookmarkStart w:id="47" w:name="bookmark180"/>
      <w:bookmarkEnd w:id="47"/>
      <w:r>
        <w:t>analýzy programového kódu;</w:t>
      </w:r>
    </w:p>
    <w:p w14:paraId="325A998F" w14:textId="77777777" w:rsidR="00163D13" w:rsidRDefault="00163D13" w:rsidP="00163D13">
      <w:pPr>
        <w:pStyle w:val="Zkladntext1"/>
        <w:numPr>
          <w:ilvl w:val="1"/>
          <w:numId w:val="32"/>
        </w:numPr>
        <w:tabs>
          <w:tab w:val="left" w:pos="870"/>
        </w:tabs>
        <w:ind w:firstLine="440"/>
        <w:jc w:val="both"/>
      </w:pPr>
      <w:bookmarkStart w:id="48" w:name="bookmark181"/>
      <w:bookmarkEnd w:id="48"/>
      <w:r>
        <w:t>vzorových aplikací pro demonstrační účely.</w:t>
      </w:r>
    </w:p>
    <w:p w14:paraId="58C1D24C" w14:textId="77777777" w:rsidR="00163D13" w:rsidRDefault="00163D13" w:rsidP="00163D13">
      <w:pPr>
        <w:pStyle w:val="Zkladntext1"/>
        <w:numPr>
          <w:ilvl w:val="0"/>
          <w:numId w:val="32"/>
        </w:numPr>
        <w:tabs>
          <w:tab w:val="left" w:pos="438"/>
        </w:tabs>
        <w:ind w:left="440" w:hanging="440"/>
        <w:jc w:val="both"/>
      </w:pPr>
      <w:bookmarkStart w:id="49" w:name="bookmark182"/>
      <w:bookmarkEnd w:id="49"/>
      <w:r>
        <w:t>Úroveň poskytování služeb technické podpory pro specifické verze Softwarových produktů se řídí podle aktuálních pravidel podpory životního cyklu produktu (tzv. Product Life Cycle Support Policy) vydaných výrobcem pro každý Softwarový produkt.</w:t>
      </w:r>
    </w:p>
    <w:p w14:paraId="1EAD952A" w14:textId="77777777" w:rsidR="00163D13" w:rsidRDefault="00163D13" w:rsidP="00163D13">
      <w:pPr>
        <w:pStyle w:val="Zkladntext1"/>
        <w:numPr>
          <w:ilvl w:val="0"/>
          <w:numId w:val="32"/>
        </w:numPr>
        <w:tabs>
          <w:tab w:val="left" w:pos="438"/>
        </w:tabs>
        <w:spacing w:after="1180"/>
        <w:ind w:left="440" w:hanging="440"/>
        <w:jc w:val="both"/>
      </w:pPr>
      <w:bookmarkStart w:id="50" w:name="bookmark183"/>
      <w:bookmarkEnd w:id="50"/>
      <w:r>
        <w:t>Společnost ARCDATA si vyhrazuje právo jednostranně rozhodnout o změně technických a věcných parametrů poskytování služeb Systémové podpory. Takové rozhodnutí je ve vztahu k Uživateli účinné dnem, kdy mu bude doručeno oznámení společnosti ARCDATA specifikující změněné parametry služeb Systémové podpory.</w:t>
      </w:r>
    </w:p>
    <w:p w14:paraId="77F95564" w14:textId="09335AD6" w:rsidR="000F02E7" w:rsidRPr="00E727E9" w:rsidRDefault="00163D13" w:rsidP="00163D13">
      <w:pPr>
        <w:pStyle w:val="Zkladntext1"/>
        <w:spacing w:after="60" w:line="240" w:lineRule="auto"/>
        <w:jc w:val="both"/>
      </w:pPr>
      <w:r>
        <w:t>ARCDATA PRAHA, s.r.o</w:t>
      </w:r>
      <w:r>
        <w:t>.</w:t>
      </w:r>
    </w:p>
    <w:sectPr w:rsidR="000F02E7" w:rsidRPr="00E727E9" w:rsidSect="003A1314">
      <w:footerReference w:type="even" r:id="rId15"/>
      <w:footerReference w:type="default" r:id="rId16"/>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390F" w14:textId="77777777" w:rsidR="004217AE" w:rsidRDefault="004217AE">
      <w:r>
        <w:separator/>
      </w:r>
    </w:p>
    <w:p w14:paraId="0960C8F9" w14:textId="77777777" w:rsidR="004217AE" w:rsidRDefault="004217AE"/>
    <w:p w14:paraId="610AA7BC" w14:textId="77777777" w:rsidR="004217AE" w:rsidRDefault="004217AE" w:rsidP="008E2265"/>
  </w:endnote>
  <w:endnote w:type="continuationSeparator" w:id="0">
    <w:p w14:paraId="3B0ED4A6" w14:textId="77777777" w:rsidR="004217AE" w:rsidRDefault="004217AE">
      <w:r>
        <w:continuationSeparator/>
      </w:r>
    </w:p>
    <w:p w14:paraId="4300C3FD" w14:textId="77777777" w:rsidR="004217AE" w:rsidRDefault="004217AE"/>
    <w:p w14:paraId="0F6B9907" w14:textId="77777777" w:rsidR="004217AE" w:rsidRDefault="004217AE" w:rsidP="008E2265"/>
  </w:endnote>
  <w:endnote w:type="continuationNotice" w:id="1">
    <w:p w14:paraId="2F7D4A24" w14:textId="77777777" w:rsidR="004217AE" w:rsidRDefault="004217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EFFF" w14:textId="77777777" w:rsidR="00632695" w:rsidRDefault="006F5E73"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79FEC0C8" w14:textId="77777777" w:rsidR="00632695" w:rsidRDefault="00632695" w:rsidP="003B0806">
    <w:pPr>
      <w:pStyle w:val="Zpat"/>
      <w:ind w:right="360"/>
    </w:pPr>
  </w:p>
  <w:p w14:paraId="3D36ACDF" w14:textId="77777777" w:rsidR="00632695" w:rsidRDefault="00632695"/>
  <w:p w14:paraId="7592B65C" w14:textId="77777777"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017E" w14:textId="77777777" w:rsidR="00632695" w:rsidRPr="009B0B86" w:rsidRDefault="006F5E73"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F86272">
      <w:rPr>
        <w:rStyle w:val="slostrnky"/>
        <w:rFonts w:ascii="Arial" w:hAnsi="Arial" w:cs="Arial"/>
        <w:noProof/>
        <w:sz w:val="18"/>
        <w:szCs w:val="18"/>
      </w:rPr>
      <w:t>7</w:t>
    </w:r>
    <w:r w:rsidRPr="009B0B86">
      <w:rPr>
        <w:rStyle w:val="slostrnky"/>
        <w:rFonts w:ascii="Arial" w:hAnsi="Arial" w:cs="Arial"/>
        <w:sz w:val="18"/>
        <w:szCs w:val="18"/>
      </w:rPr>
      <w:fldChar w:fldCharType="end"/>
    </w:r>
  </w:p>
  <w:p w14:paraId="26AD3337" w14:textId="77777777" w:rsidR="00632695" w:rsidRDefault="00632695"/>
  <w:p w14:paraId="5D9282CB" w14:textId="77777777" w:rsidR="00632695" w:rsidRDefault="00632695" w:rsidP="008E2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4583" w14:textId="77777777" w:rsidR="004217AE" w:rsidRDefault="004217AE">
      <w:r>
        <w:separator/>
      </w:r>
    </w:p>
    <w:p w14:paraId="4FD57FC4" w14:textId="77777777" w:rsidR="004217AE" w:rsidRDefault="004217AE"/>
    <w:p w14:paraId="4C935F7D" w14:textId="77777777" w:rsidR="004217AE" w:rsidRDefault="004217AE" w:rsidP="008E2265"/>
  </w:footnote>
  <w:footnote w:type="continuationSeparator" w:id="0">
    <w:p w14:paraId="7457F77A" w14:textId="77777777" w:rsidR="004217AE" w:rsidRDefault="004217AE">
      <w:r>
        <w:continuationSeparator/>
      </w:r>
    </w:p>
    <w:p w14:paraId="6DBE0924" w14:textId="77777777" w:rsidR="004217AE" w:rsidRDefault="004217AE"/>
    <w:p w14:paraId="2E7193CE" w14:textId="77777777" w:rsidR="004217AE" w:rsidRDefault="004217AE" w:rsidP="008E2265"/>
  </w:footnote>
  <w:footnote w:type="continuationNotice" w:id="1">
    <w:p w14:paraId="71013013" w14:textId="77777777" w:rsidR="004217AE" w:rsidRDefault="004217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522563"/>
    <w:multiLevelType w:val="multilevel"/>
    <w:tmpl w:val="1EC6E1D0"/>
    <w:lvl w:ilvl="0">
      <w:start w:val="3"/>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3152804"/>
    <w:multiLevelType w:val="multilevel"/>
    <w:tmpl w:val="D3367E42"/>
    <w:lvl w:ilvl="0">
      <w:start w:val="1"/>
      <w:numFmt w:val="decimal"/>
      <w:pStyle w:val="odstave"/>
      <w:lvlText w:val="%1."/>
      <w:lvlJc w:val="left"/>
      <w:pPr>
        <w:tabs>
          <w:tab w:val="num" w:pos="454"/>
        </w:tabs>
        <w:ind w:left="454" w:hanging="454"/>
      </w:pPr>
      <w:rPr>
        <w:rFonts w:hint="default"/>
        <w:i w:val="0"/>
        <w:iCs/>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24795E37"/>
    <w:multiLevelType w:val="multilevel"/>
    <w:tmpl w:val="6772E88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E3047"/>
    <w:multiLevelType w:val="multilevel"/>
    <w:tmpl w:val="9B1C0502"/>
    <w:lvl w:ilvl="0">
      <w:start w:val="1"/>
      <w:numFmt w:val="upperRoman"/>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4C4854"/>
    <w:multiLevelType w:val="multilevel"/>
    <w:tmpl w:val="100CDA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1642ECF"/>
    <w:multiLevelType w:val="multilevel"/>
    <w:tmpl w:val="0E16CA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9"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1"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
    <w:lvlOverride w:ilvl="0">
      <w:startOverride w:val="3"/>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490A"/>
    <w:rsid w:val="00006125"/>
    <w:rsid w:val="00014D3C"/>
    <w:rsid w:val="00015D40"/>
    <w:rsid w:val="000203F6"/>
    <w:rsid w:val="00020F92"/>
    <w:rsid w:val="00021BBC"/>
    <w:rsid w:val="00027CD9"/>
    <w:rsid w:val="00055E6C"/>
    <w:rsid w:val="000634A3"/>
    <w:rsid w:val="00082242"/>
    <w:rsid w:val="0008463E"/>
    <w:rsid w:val="000940F7"/>
    <w:rsid w:val="000B0756"/>
    <w:rsid w:val="000C6990"/>
    <w:rsid w:val="000C6A37"/>
    <w:rsid w:val="000D0E1A"/>
    <w:rsid w:val="000D6377"/>
    <w:rsid w:val="000D666B"/>
    <w:rsid w:val="000D6C53"/>
    <w:rsid w:val="000E1736"/>
    <w:rsid w:val="000E2580"/>
    <w:rsid w:val="000E490A"/>
    <w:rsid w:val="000F02E7"/>
    <w:rsid w:val="001003C5"/>
    <w:rsid w:val="0010085E"/>
    <w:rsid w:val="001026B2"/>
    <w:rsid w:val="00115D6C"/>
    <w:rsid w:val="00126BC9"/>
    <w:rsid w:val="0014022D"/>
    <w:rsid w:val="00144E1D"/>
    <w:rsid w:val="00145271"/>
    <w:rsid w:val="00150022"/>
    <w:rsid w:val="00161AD6"/>
    <w:rsid w:val="00162E1B"/>
    <w:rsid w:val="00163D13"/>
    <w:rsid w:val="001755BE"/>
    <w:rsid w:val="00177714"/>
    <w:rsid w:val="0017795A"/>
    <w:rsid w:val="001800EF"/>
    <w:rsid w:val="00181800"/>
    <w:rsid w:val="001A6C8A"/>
    <w:rsid w:val="001B5FF8"/>
    <w:rsid w:val="001C15FA"/>
    <w:rsid w:val="001C18C0"/>
    <w:rsid w:val="001C7CB4"/>
    <w:rsid w:val="001D0870"/>
    <w:rsid w:val="001D37D3"/>
    <w:rsid w:val="001D50F0"/>
    <w:rsid w:val="001D7E7E"/>
    <w:rsid w:val="001E0989"/>
    <w:rsid w:val="001E6C88"/>
    <w:rsid w:val="001F2ED3"/>
    <w:rsid w:val="001F5B0D"/>
    <w:rsid w:val="001F5B3A"/>
    <w:rsid w:val="001F70FF"/>
    <w:rsid w:val="001F7343"/>
    <w:rsid w:val="00203D69"/>
    <w:rsid w:val="00205A8D"/>
    <w:rsid w:val="00217494"/>
    <w:rsid w:val="0022044C"/>
    <w:rsid w:val="002240F3"/>
    <w:rsid w:val="0022591A"/>
    <w:rsid w:val="00227E7C"/>
    <w:rsid w:val="00232EDE"/>
    <w:rsid w:val="002353DE"/>
    <w:rsid w:val="002362A4"/>
    <w:rsid w:val="00251D17"/>
    <w:rsid w:val="002748A5"/>
    <w:rsid w:val="00275FA9"/>
    <w:rsid w:val="002804D8"/>
    <w:rsid w:val="002A37AD"/>
    <w:rsid w:val="002B367A"/>
    <w:rsid w:val="002C464D"/>
    <w:rsid w:val="002C627A"/>
    <w:rsid w:val="002D1445"/>
    <w:rsid w:val="002D53E0"/>
    <w:rsid w:val="002E3155"/>
    <w:rsid w:val="002E49D4"/>
    <w:rsid w:val="002E6DE6"/>
    <w:rsid w:val="002E7A37"/>
    <w:rsid w:val="002F2165"/>
    <w:rsid w:val="002F29EC"/>
    <w:rsid w:val="002F31FC"/>
    <w:rsid w:val="002F761C"/>
    <w:rsid w:val="00300237"/>
    <w:rsid w:val="0030136A"/>
    <w:rsid w:val="00303124"/>
    <w:rsid w:val="003072F4"/>
    <w:rsid w:val="00316AFD"/>
    <w:rsid w:val="00317948"/>
    <w:rsid w:val="003215F9"/>
    <w:rsid w:val="00325B89"/>
    <w:rsid w:val="003359B6"/>
    <w:rsid w:val="0033628D"/>
    <w:rsid w:val="0035005C"/>
    <w:rsid w:val="00366326"/>
    <w:rsid w:val="003841D4"/>
    <w:rsid w:val="003903C1"/>
    <w:rsid w:val="0039206E"/>
    <w:rsid w:val="00393C47"/>
    <w:rsid w:val="00396137"/>
    <w:rsid w:val="003A1314"/>
    <w:rsid w:val="003A2F58"/>
    <w:rsid w:val="003A42A1"/>
    <w:rsid w:val="003A644C"/>
    <w:rsid w:val="003B0806"/>
    <w:rsid w:val="003B2889"/>
    <w:rsid w:val="003B780C"/>
    <w:rsid w:val="003D165F"/>
    <w:rsid w:val="003E4BC6"/>
    <w:rsid w:val="00403915"/>
    <w:rsid w:val="00405DE9"/>
    <w:rsid w:val="004217AE"/>
    <w:rsid w:val="00431F48"/>
    <w:rsid w:val="00436D7F"/>
    <w:rsid w:val="004418DE"/>
    <w:rsid w:val="00454D7F"/>
    <w:rsid w:val="00461137"/>
    <w:rsid w:val="00467564"/>
    <w:rsid w:val="00473CE9"/>
    <w:rsid w:val="004775F7"/>
    <w:rsid w:val="00496CA4"/>
    <w:rsid w:val="004A4F80"/>
    <w:rsid w:val="004B5315"/>
    <w:rsid w:val="004C3D71"/>
    <w:rsid w:val="004C56D9"/>
    <w:rsid w:val="004C7817"/>
    <w:rsid w:val="004D7923"/>
    <w:rsid w:val="004D7963"/>
    <w:rsid w:val="004E57F1"/>
    <w:rsid w:val="005062D7"/>
    <w:rsid w:val="00514DB7"/>
    <w:rsid w:val="00514F0E"/>
    <w:rsid w:val="0051735A"/>
    <w:rsid w:val="00520616"/>
    <w:rsid w:val="005379E1"/>
    <w:rsid w:val="00543A0E"/>
    <w:rsid w:val="00560E9C"/>
    <w:rsid w:val="00567F22"/>
    <w:rsid w:val="005716A5"/>
    <w:rsid w:val="005717B4"/>
    <w:rsid w:val="00575B4E"/>
    <w:rsid w:val="0058453E"/>
    <w:rsid w:val="005A2609"/>
    <w:rsid w:val="005A6859"/>
    <w:rsid w:val="005B45F6"/>
    <w:rsid w:val="005B4F24"/>
    <w:rsid w:val="005C042C"/>
    <w:rsid w:val="005C5A39"/>
    <w:rsid w:val="005D4459"/>
    <w:rsid w:val="005D44D6"/>
    <w:rsid w:val="005E22B8"/>
    <w:rsid w:val="005E5491"/>
    <w:rsid w:val="005E6D26"/>
    <w:rsid w:val="005F5D12"/>
    <w:rsid w:val="00601981"/>
    <w:rsid w:val="006056F8"/>
    <w:rsid w:val="0062393A"/>
    <w:rsid w:val="006250FE"/>
    <w:rsid w:val="00632695"/>
    <w:rsid w:val="006648DD"/>
    <w:rsid w:val="006755C5"/>
    <w:rsid w:val="00675BC2"/>
    <w:rsid w:val="006846A4"/>
    <w:rsid w:val="00694858"/>
    <w:rsid w:val="00694EED"/>
    <w:rsid w:val="006971D3"/>
    <w:rsid w:val="006A46C6"/>
    <w:rsid w:val="006B0828"/>
    <w:rsid w:val="006B3869"/>
    <w:rsid w:val="006B56F3"/>
    <w:rsid w:val="006C11BE"/>
    <w:rsid w:val="006C562C"/>
    <w:rsid w:val="006D20DE"/>
    <w:rsid w:val="006D544E"/>
    <w:rsid w:val="006E257C"/>
    <w:rsid w:val="006F5E73"/>
    <w:rsid w:val="006F6C6B"/>
    <w:rsid w:val="00700436"/>
    <w:rsid w:val="00723021"/>
    <w:rsid w:val="0073206D"/>
    <w:rsid w:val="007362B6"/>
    <w:rsid w:val="00742568"/>
    <w:rsid w:val="0075100B"/>
    <w:rsid w:val="0075273C"/>
    <w:rsid w:val="007561DA"/>
    <w:rsid w:val="007602C7"/>
    <w:rsid w:val="0076250D"/>
    <w:rsid w:val="00764583"/>
    <w:rsid w:val="00765438"/>
    <w:rsid w:val="00787FBE"/>
    <w:rsid w:val="00791EA0"/>
    <w:rsid w:val="0079308D"/>
    <w:rsid w:val="007A3E3E"/>
    <w:rsid w:val="007A7E14"/>
    <w:rsid w:val="007B042D"/>
    <w:rsid w:val="007C1BEF"/>
    <w:rsid w:val="007C4A17"/>
    <w:rsid w:val="007D0626"/>
    <w:rsid w:val="007D6072"/>
    <w:rsid w:val="007E173C"/>
    <w:rsid w:val="007F2101"/>
    <w:rsid w:val="007F6850"/>
    <w:rsid w:val="008011C7"/>
    <w:rsid w:val="008019C4"/>
    <w:rsid w:val="00804D8B"/>
    <w:rsid w:val="00812B12"/>
    <w:rsid w:val="00852830"/>
    <w:rsid w:val="0085485E"/>
    <w:rsid w:val="00862093"/>
    <w:rsid w:val="0087134E"/>
    <w:rsid w:val="0087498C"/>
    <w:rsid w:val="00892A80"/>
    <w:rsid w:val="0089494F"/>
    <w:rsid w:val="008977CA"/>
    <w:rsid w:val="008B2E00"/>
    <w:rsid w:val="008B40CA"/>
    <w:rsid w:val="008C4DA8"/>
    <w:rsid w:val="008C6BDC"/>
    <w:rsid w:val="008D7956"/>
    <w:rsid w:val="008E2265"/>
    <w:rsid w:val="008E579F"/>
    <w:rsid w:val="008F0E18"/>
    <w:rsid w:val="008F4D83"/>
    <w:rsid w:val="0090256D"/>
    <w:rsid w:val="00904D63"/>
    <w:rsid w:val="009220A2"/>
    <w:rsid w:val="00922271"/>
    <w:rsid w:val="00932716"/>
    <w:rsid w:val="0093793F"/>
    <w:rsid w:val="00940CE0"/>
    <w:rsid w:val="00941DFE"/>
    <w:rsid w:val="00956B0F"/>
    <w:rsid w:val="00961E5F"/>
    <w:rsid w:val="00976A6D"/>
    <w:rsid w:val="00982829"/>
    <w:rsid w:val="00983FEA"/>
    <w:rsid w:val="0099344C"/>
    <w:rsid w:val="009B0B86"/>
    <w:rsid w:val="009B39D9"/>
    <w:rsid w:val="009C5C73"/>
    <w:rsid w:val="009D3F4F"/>
    <w:rsid w:val="009F39B1"/>
    <w:rsid w:val="009F3B1D"/>
    <w:rsid w:val="009F57EC"/>
    <w:rsid w:val="00A02034"/>
    <w:rsid w:val="00A04779"/>
    <w:rsid w:val="00A12A09"/>
    <w:rsid w:val="00A12F55"/>
    <w:rsid w:val="00A23575"/>
    <w:rsid w:val="00A24048"/>
    <w:rsid w:val="00A31A49"/>
    <w:rsid w:val="00A35E61"/>
    <w:rsid w:val="00A51684"/>
    <w:rsid w:val="00A51F5D"/>
    <w:rsid w:val="00A52B7C"/>
    <w:rsid w:val="00A63685"/>
    <w:rsid w:val="00A703FD"/>
    <w:rsid w:val="00A75981"/>
    <w:rsid w:val="00A759F2"/>
    <w:rsid w:val="00A84D22"/>
    <w:rsid w:val="00A8626B"/>
    <w:rsid w:val="00A96633"/>
    <w:rsid w:val="00AA2591"/>
    <w:rsid w:val="00AA5DC2"/>
    <w:rsid w:val="00AB0E77"/>
    <w:rsid w:val="00AB133A"/>
    <w:rsid w:val="00AB7B23"/>
    <w:rsid w:val="00AC7E6D"/>
    <w:rsid w:val="00AD7A67"/>
    <w:rsid w:val="00AE0728"/>
    <w:rsid w:val="00AE63EF"/>
    <w:rsid w:val="00AF50C4"/>
    <w:rsid w:val="00AF70F2"/>
    <w:rsid w:val="00B0076A"/>
    <w:rsid w:val="00B06CCD"/>
    <w:rsid w:val="00B11BD2"/>
    <w:rsid w:val="00B1213A"/>
    <w:rsid w:val="00B22189"/>
    <w:rsid w:val="00B24B20"/>
    <w:rsid w:val="00B2563C"/>
    <w:rsid w:val="00B2669C"/>
    <w:rsid w:val="00B40FBC"/>
    <w:rsid w:val="00B4310C"/>
    <w:rsid w:val="00B61088"/>
    <w:rsid w:val="00B636A6"/>
    <w:rsid w:val="00B64BA3"/>
    <w:rsid w:val="00B8280F"/>
    <w:rsid w:val="00B91737"/>
    <w:rsid w:val="00B92423"/>
    <w:rsid w:val="00BB1075"/>
    <w:rsid w:val="00BB4AC3"/>
    <w:rsid w:val="00BC3261"/>
    <w:rsid w:val="00BD1CC0"/>
    <w:rsid w:val="00BD7941"/>
    <w:rsid w:val="00BE34B4"/>
    <w:rsid w:val="00BF10FC"/>
    <w:rsid w:val="00BF6F85"/>
    <w:rsid w:val="00C05AD5"/>
    <w:rsid w:val="00C05EEF"/>
    <w:rsid w:val="00C109B1"/>
    <w:rsid w:val="00C214BC"/>
    <w:rsid w:val="00C216DF"/>
    <w:rsid w:val="00C30470"/>
    <w:rsid w:val="00C3329A"/>
    <w:rsid w:val="00C37461"/>
    <w:rsid w:val="00C45150"/>
    <w:rsid w:val="00C57D8C"/>
    <w:rsid w:val="00C61A2C"/>
    <w:rsid w:val="00C706C9"/>
    <w:rsid w:val="00CB124D"/>
    <w:rsid w:val="00CB1D9A"/>
    <w:rsid w:val="00CB4229"/>
    <w:rsid w:val="00CC1CCA"/>
    <w:rsid w:val="00CC507D"/>
    <w:rsid w:val="00CC68C7"/>
    <w:rsid w:val="00CC6C8B"/>
    <w:rsid w:val="00CD2981"/>
    <w:rsid w:val="00CD2CA8"/>
    <w:rsid w:val="00CD4AF9"/>
    <w:rsid w:val="00CD6E70"/>
    <w:rsid w:val="00CE3E73"/>
    <w:rsid w:val="00CF03FF"/>
    <w:rsid w:val="00D065EA"/>
    <w:rsid w:val="00D11907"/>
    <w:rsid w:val="00D21012"/>
    <w:rsid w:val="00D2383E"/>
    <w:rsid w:val="00D35805"/>
    <w:rsid w:val="00D426F0"/>
    <w:rsid w:val="00D50099"/>
    <w:rsid w:val="00D55B2F"/>
    <w:rsid w:val="00D57653"/>
    <w:rsid w:val="00D60549"/>
    <w:rsid w:val="00D740FC"/>
    <w:rsid w:val="00D95C21"/>
    <w:rsid w:val="00DA6CBB"/>
    <w:rsid w:val="00DA79F8"/>
    <w:rsid w:val="00DB0686"/>
    <w:rsid w:val="00DB740A"/>
    <w:rsid w:val="00DB7810"/>
    <w:rsid w:val="00DD5558"/>
    <w:rsid w:val="00DE3572"/>
    <w:rsid w:val="00DF1B95"/>
    <w:rsid w:val="00E02CFB"/>
    <w:rsid w:val="00E0569A"/>
    <w:rsid w:val="00E06563"/>
    <w:rsid w:val="00E109A1"/>
    <w:rsid w:val="00E2141C"/>
    <w:rsid w:val="00E25026"/>
    <w:rsid w:val="00E2630D"/>
    <w:rsid w:val="00E40E30"/>
    <w:rsid w:val="00E529F7"/>
    <w:rsid w:val="00E719DA"/>
    <w:rsid w:val="00E7211F"/>
    <w:rsid w:val="00E7243A"/>
    <w:rsid w:val="00E727E9"/>
    <w:rsid w:val="00E72A8A"/>
    <w:rsid w:val="00E7579B"/>
    <w:rsid w:val="00E84415"/>
    <w:rsid w:val="00E87274"/>
    <w:rsid w:val="00E87B95"/>
    <w:rsid w:val="00E9239F"/>
    <w:rsid w:val="00E9377E"/>
    <w:rsid w:val="00E9630F"/>
    <w:rsid w:val="00E97129"/>
    <w:rsid w:val="00EA1343"/>
    <w:rsid w:val="00EA1430"/>
    <w:rsid w:val="00EA26F5"/>
    <w:rsid w:val="00EB2EC9"/>
    <w:rsid w:val="00EC3F77"/>
    <w:rsid w:val="00EC475C"/>
    <w:rsid w:val="00ED56DC"/>
    <w:rsid w:val="00ED7DB2"/>
    <w:rsid w:val="00EE41BE"/>
    <w:rsid w:val="00EE6FEE"/>
    <w:rsid w:val="00F00465"/>
    <w:rsid w:val="00F00FA7"/>
    <w:rsid w:val="00F15BC5"/>
    <w:rsid w:val="00F20395"/>
    <w:rsid w:val="00F31434"/>
    <w:rsid w:val="00F37D62"/>
    <w:rsid w:val="00F40AAF"/>
    <w:rsid w:val="00F54DEC"/>
    <w:rsid w:val="00F572DE"/>
    <w:rsid w:val="00F60928"/>
    <w:rsid w:val="00F8055B"/>
    <w:rsid w:val="00F86272"/>
    <w:rsid w:val="00F92D01"/>
    <w:rsid w:val="00F93F82"/>
    <w:rsid w:val="00FA3817"/>
    <w:rsid w:val="00FA79A4"/>
    <w:rsid w:val="00FB574E"/>
    <w:rsid w:val="00FB6522"/>
    <w:rsid w:val="00FC5E6C"/>
    <w:rsid w:val="00FD10E4"/>
    <w:rsid w:val="00FD2537"/>
    <w:rsid w:val="00FD342A"/>
    <w:rsid w:val="00FD538B"/>
    <w:rsid w:val="00FD6424"/>
    <w:rsid w:val="00FD7C10"/>
    <w:rsid w:val="00FF2FFC"/>
    <w:rsid w:val="00FF3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owrap">
    <w:name w:val="nowrap"/>
    <w:basedOn w:val="Standardnpsmoodstavce"/>
    <w:rsid w:val="00B0076A"/>
  </w:style>
  <w:style w:type="character" w:customStyle="1" w:styleId="ZkladntextChar">
    <w:name w:val="Základní text Char"/>
    <w:aliases w:val="subtitle2 Char,body text Char"/>
    <w:basedOn w:val="Standardnpsmoodstavce"/>
    <w:link w:val="Zkladntext"/>
    <w:rsid w:val="006E257C"/>
    <w:rPr>
      <w:rFonts w:ascii="Arial Narrow" w:hAnsi="Arial Narrow"/>
      <w:color w:val="000000"/>
      <w:sz w:val="24"/>
    </w:rPr>
  </w:style>
  <w:style w:type="character" w:styleId="Siln">
    <w:name w:val="Strong"/>
    <w:basedOn w:val="Standardnpsmoodstavce"/>
    <w:uiPriority w:val="22"/>
    <w:qFormat/>
    <w:rsid w:val="00694EED"/>
    <w:rPr>
      <w:b/>
      <w:bCs/>
    </w:rPr>
  </w:style>
  <w:style w:type="paragraph" w:styleId="Revize">
    <w:name w:val="Revision"/>
    <w:hidden/>
    <w:uiPriority w:val="99"/>
    <w:semiHidden/>
    <w:rsid w:val="00AB133A"/>
    <w:rPr>
      <w:rFonts w:ascii="Arial" w:hAnsi="Arial"/>
      <w:sz w:val="22"/>
    </w:rPr>
  </w:style>
  <w:style w:type="character" w:customStyle="1" w:styleId="Nadpis4">
    <w:name w:val="Nadpis #4_"/>
    <w:basedOn w:val="Standardnpsmoodstavce"/>
    <w:link w:val="Nadpis40"/>
    <w:locked/>
    <w:rsid w:val="00163D13"/>
    <w:rPr>
      <w:rFonts w:ascii="Arial" w:eastAsia="Arial" w:hAnsi="Arial" w:cs="Arial"/>
      <w:b/>
      <w:bCs/>
    </w:rPr>
  </w:style>
  <w:style w:type="paragraph" w:customStyle="1" w:styleId="Nadpis40">
    <w:name w:val="Nadpis #4"/>
    <w:basedOn w:val="Normln"/>
    <w:link w:val="Nadpis4"/>
    <w:rsid w:val="00163D13"/>
    <w:pPr>
      <w:widowControl w:val="0"/>
      <w:spacing w:after="100" w:line="252" w:lineRule="auto"/>
      <w:jc w:val="center"/>
      <w:outlineLvl w:val="3"/>
    </w:pPr>
    <w:rPr>
      <w:rFonts w:eastAsia="Arial" w:cs="Arial"/>
      <w:b/>
      <w:bCs/>
      <w:sz w:val="20"/>
    </w:rPr>
  </w:style>
  <w:style w:type="character" w:customStyle="1" w:styleId="Zkladntext0">
    <w:name w:val="Základní text_"/>
    <w:basedOn w:val="Standardnpsmoodstavce"/>
    <w:link w:val="Zkladntext1"/>
    <w:locked/>
    <w:rsid w:val="00163D13"/>
    <w:rPr>
      <w:rFonts w:ascii="Arial" w:eastAsia="Arial" w:hAnsi="Arial" w:cs="Arial"/>
    </w:rPr>
  </w:style>
  <w:style w:type="paragraph" w:customStyle="1" w:styleId="Zkladntext1">
    <w:name w:val="Základní text1"/>
    <w:basedOn w:val="Normln"/>
    <w:link w:val="Zkladntext0"/>
    <w:rsid w:val="00163D13"/>
    <w:pPr>
      <w:widowControl w:val="0"/>
      <w:spacing w:after="100" w:line="252" w:lineRule="auto"/>
      <w:jc w:val="left"/>
    </w:pPr>
    <w:rPr>
      <w:rFonts w:eastAsia="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6322">
      <w:bodyDiv w:val="1"/>
      <w:marLeft w:val="0"/>
      <w:marRight w:val="0"/>
      <w:marTop w:val="0"/>
      <w:marBottom w:val="0"/>
      <w:divBdr>
        <w:top w:val="none" w:sz="0" w:space="0" w:color="auto"/>
        <w:left w:val="none" w:sz="0" w:space="0" w:color="auto"/>
        <w:bottom w:val="none" w:sz="0" w:space="0" w:color="auto"/>
        <w:right w:val="none" w:sz="0" w:space="0" w:color="auto"/>
      </w:divBdr>
      <w:divsChild>
        <w:div w:id="330253200">
          <w:marLeft w:val="0"/>
          <w:marRight w:val="0"/>
          <w:marTop w:val="0"/>
          <w:marBottom w:val="0"/>
          <w:divBdr>
            <w:top w:val="none" w:sz="0" w:space="0" w:color="auto"/>
            <w:left w:val="none" w:sz="0" w:space="0" w:color="auto"/>
            <w:bottom w:val="none" w:sz="0" w:space="0" w:color="auto"/>
            <w:right w:val="none" w:sz="0" w:space="0" w:color="auto"/>
          </w:divBdr>
        </w:div>
      </w:divsChild>
    </w:div>
    <w:div w:id="1112162420">
      <w:bodyDiv w:val="1"/>
      <w:marLeft w:val="0"/>
      <w:marRight w:val="0"/>
      <w:marTop w:val="0"/>
      <w:marBottom w:val="0"/>
      <w:divBdr>
        <w:top w:val="none" w:sz="0" w:space="0" w:color="auto"/>
        <w:left w:val="none" w:sz="0" w:space="0" w:color="auto"/>
        <w:bottom w:val="none" w:sz="0" w:space="0" w:color="auto"/>
        <w:right w:val="none" w:sz="0" w:space="0" w:color="auto"/>
      </w:divBdr>
    </w:div>
    <w:div w:id="1710374275">
      <w:bodyDiv w:val="1"/>
      <w:marLeft w:val="0"/>
      <w:marRight w:val="0"/>
      <w:marTop w:val="0"/>
      <w:marBottom w:val="0"/>
      <w:divBdr>
        <w:top w:val="none" w:sz="0" w:space="0" w:color="auto"/>
        <w:left w:val="none" w:sz="0" w:space="0" w:color="auto"/>
        <w:bottom w:val="none" w:sz="0" w:space="0" w:color="auto"/>
        <w:right w:val="none" w:sz="0" w:space="0" w:color="auto"/>
      </w:divBdr>
    </w:div>
    <w:div w:id="19745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data.cz/konference" TargetMode="External"/><Relationship Id="rId13" Type="http://schemas.openxmlformats.org/officeDocument/2006/relationships/hyperlink" Target="mailto:podporaHarris@arcdata.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data.cz/pod-pora/pravidla-podpory/" TargetMode="External"/><Relationship Id="rId12" Type="http://schemas.openxmlformats.org/officeDocument/2006/relationships/hyperlink" Target="http://www.arcdata.cz/podpora/pravidla-podp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dat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ri.com/events/user-conference" TargetMode="External"/><Relationship Id="rId4" Type="http://schemas.openxmlformats.org/officeDocument/2006/relationships/webSettings" Target="webSettings.xml"/><Relationship Id="rId9" Type="http://schemas.openxmlformats.org/officeDocument/2006/relationships/hyperlink" Target="http://www.esri.com/le-gal/licensing-translations" TargetMode="External"/><Relationship Id="rId14" Type="http://schemas.openxmlformats.org/officeDocument/2006/relationships/hyperlink" Target="mailto:podporaSchneider-gis@arcdat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4321</Words>
  <Characters>25495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2021-12-14T12:26:00Z</dcterms:created>
  <dcterms:modified xsi:type="dcterms:W3CDTF">2021-12-14T12:41:00Z</dcterms:modified>
</cp:coreProperties>
</file>