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E2DAD08" w14:textId="77777777" w:rsidTr="0048543C">
        <w:tc>
          <w:tcPr>
            <w:tcW w:w="397" w:type="dxa"/>
          </w:tcPr>
          <w:p w14:paraId="69C79E96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2A1BC2E0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60FD1D0" w14:textId="77777777"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1</w:t>
            </w:r>
          </w:p>
        </w:tc>
        <w:tc>
          <w:tcPr>
            <w:tcW w:w="397" w:type="dxa"/>
          </w:tcPr>
          <w:p w14:paraId="27F0C226" w14:textId="77777777"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14:paraId="5A54FE60" w14:textId="77777777"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09AF8929" w14:textId="77777777" w:rsidR="000F08DE" w:rsidRPr="00737B2B" w:rsidRDefault="00CC0761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2953DC28" w14:textId="77777777"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14:paraId="1131B29E" w14:textId="1CF2706E"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9B0A67">
        <w:rPr>
          <w:bCs/>
          <w:smallCaps/>
          <w:snapToGrid w:val="0"/>
          <w:sz w:val="28"/>
          <w:szCs w:val="28"/>
        </w:rPr>
        <w:t>6</w:t>
      </w:r>
    </w:p>
    <w:p w14:paraId="3A9E00D6" w14:textId="77777777"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14:paraId="5A92D660" w14:textId="77777777"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nSIPO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CC0761">
        <w:rPr>
          <w:b/>
          <w:snapToGrid w:val="0"/>
          <w:sz w:val="28"/>
          <w:szCs w:val="28"/>
        </w:rPr>
        <w:t>5</w:t>
      </w:r>
      <w:r w:rsidR="00EE7E37" w:rsidRPr="00EE7E37">
        <w:rPr>
          <w:b/>
          <w:snapToGrid w:val="0"/>
          <w:sz w:val="28"/>
          <w:szCs w:val="28"/>
        </w:rPr>
        <w:t>/201</w:t>
      </w:r>
      <w:r w:rsidR="00BB3EAF">
        <w:rPr>
          <w:b/>
          <w:snapToGrid w:val="0"/>
          <w:sz w:val="28"/>
          <w:szCs w:val="28"/>
        </w:rPr>
        <w:t>7</w:t>
      </w:r>
    </w:p>
    <w:p w14:paraId="4E370966" w14:textId="77777777"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07076CE" w14:textId="77777777"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658A9420" w14:textId="77777777"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14:paraId="106180EB" w14:textId="77777777"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14:paraId="079B836D" w14:textId="77777777"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740DAE15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14:paraId="4BDC5264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14:paraId="5E519C6B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BEAA9C2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747F5F19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14:paraId="55704A60" w14:textId="7A71F0C5"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4FE22E4C" w14:textId="44F425A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r w:rsidR="00FD4F1C">
        <w:rPr>
          <w:rFonts w:ascii="Times New Roman" w:hAnsi="Times New Roman"/>
          <w:snapToGrid w:val="0"/>
          <w:sz w:val="24"/>
        </w:rPr>
        <w:t>xxx</w:t>
      </w:r>
    </w:p>
    <w:p w14:paraId="33170941" w14:textId="77777777"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14:paraId="15CACED1" w14:textId="77777777"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14:paraId="206CF75A" w14:textId="77777777"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0F59FFDB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0AB924F7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7BCBD83E" w14:textId="77777777"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Josefem Zástavou, jednatelem</w:t>
      </w:r>
    </w:p>
    <w:p w14:paraId="5633AB6C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17443377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2E771EEB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14:paraId="2AE9EA2D" w14:textId="77777777"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6AC97ACA" w14:textId="09BB273C" w:rsidR="00CC0761" w:rsidRPr="00274CF2" w:rsidRDefault="00CC0761" w:rsidP="00CC0761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 xml:space="preserve">výchozí číslo účtu: </w:t>
      </w:r>
      <w:r w:rsidR="00FD4F1C">
        <w:rPr>
          <w:rFonts w:ascii="Times New Roman" w:hAnsi="Times New Roman"/>
          <w:b/>
          <w:snapToGrid w:val="0"/>
          <w:sz w:val="24"/>
        </w:rPr>
        <w:t>xxx</w:t>
      </w:r>
    </w:p>
    <w:p w14:paraId="75734066" w14:textId="79B5B1EF" w:rsidR="00CC0761" w:rsidRPr="00B32B41" w:rsidRDefault="00FD4F1C" w:rsidP="00CC0761">
      <w:pPr>
        <w:pStyle w:val="Codstavec"/>
        <w:tabs>
          <w:tab w:val="left" w:pos="4678"/>
        </w:tabs>
        <w:ind w:firstLine="284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617A8882" w14:textId="77777777" w:rsidR="00201106" w:rsidRPr="00BB3EAF" w:rsidRDefault="00201106" w:rsidP="00BB3EA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34D3BC05" w14:textId="77777777" w:rsidR="00EE7E37" w:rsidRDefault="00EE7E37" w:rsidP="002307A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307A7">
        <w:rPr>
          <w:rFonts w:ascii="Times New Roman" w:hAnsi="Times New Roman"/>
          <w:snapToGrid w:val="0"/>
          <w:sz w:val="24"/>
        </w:rPr>
        <w:t>4</w:t>
      </w:r>
      <w:r w:rsidR="00CC0761">
        <w:rPr>
          <w:rFonts w:ascii="Times New Roman" w:hAnsi="Times New Roman"/>
          <w:snapToGrid w:val="0"/>
          <w:sz w:val="24"/>
        </w:rPr>
        <w:t>3601</w:t>
      </w:r>
    </w:p>
    <w:p w14:paraId="39E0C8A9" w14:textId="77777777"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CC0761">
        <w:rPr>
          <w:rFonts w:ascii="Times New Roman" w:hAnsi="Times New Roman"/>
          <w:snapToGrid w:val="0"/>
          <w:sz w:val="24"/>
        </w:rPr>
        <w:t>308</w:t>
      </w:r>
    </w:p>
    <w:p w14:paraId="7F7EC1C0" w14:textId="77777777"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5817B98F" w14:textId="77777777" w:rsidR="00EE7E37" w:rsidRDefault="00EE7E37" w:rsidP="009B0A67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307A7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.201</w:t>
      </w:r>
      <w:r w:rsidR="002307A7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Příkazní smlouvu č. nSIPO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CC0761">
        <w:rPr>
          <w:rFonts w:ascii="Times New Roman" w:hAnsi="Times New Roman"/>
          <w:b/>
          <w:snapToGrid w:val="0"/>
          <w:sz w:val="24"/>
          <w:szCs w:val="24"/>
        </w:rPr>
        <w:t>5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14:paraId="3F5D8E7C" w14:textId="77777777" w:rsidR="009B0A67" w:rsidRPr="00EE7E37" w:rsidRDefault="009B0A67" w:rsidP="009B0A67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 w:rsidRPr="00F612D5">
        <w:rPr>
          <w:rFonts w:ascii="Times New Roman" w:hAnsi="Times New Roman"/>
          <w:b/>
          <w:sz w:val="24"/>
        </w:rPr>
        <w:t xml:space="preserve">2. </w:t>
      </w:r>
      <w:r w:rsidRPr="00F612D5">
        <w:rPr>
          <w:rFonts w:ascii="Times New Roman" w:hAnsi="Times New Roman"/>
          <w:b/>
          <w:sz w:val="24"/>
        </w:rPr>
        <w:tab/>
      </w:r>
      <w:r w:rsidRPr="00EE7E37">
        <w:rPr>
          <w:rFonts w:ascii="Times New Roman" w:hAnsi="Times New Roman"/>
          <w:b/>
          <w:sz w:val="24"/>
        </w:rPr>
        <w:t xml:space="preserve">Dosavadní ustanovení Přílohy č. 1, Smlouvy </w:t>
      </w:r>
      <w:r w:rsidRPr="00EE7E37">
        <w:rPr>
          <w:rFonts w:ascii="Times New Roman" w:hAnsi="Times New Roman"/>
          <w:b/>
          <w:sz w:val="24"/>
          <w:u w:val="single"/>
        </w:rPr>
        <w:t>se ruší</w:t>
      </w:r>
      <w:r w:rsidRPr="00EE7E37">
        <w:rPr>
          <w:rFonts w:ascii="Times New Roman" w:hAnsi="Times New Roman"/>
          <w:b/>
          <w:sz w:val="24"/>
        </w:rPr>
        <w:t xml:space="preserve"> v tomto úplném znění:</w:t>
      </w:r>
    </w:p>
    <w:p w14:paraId="69840D93" w14:textId="64371E28" w:rsidR="009B0A67" w:rsidRDefault="00FD4F1C" w:rsidP="009B0A67">
      <w:pPr>
        <w:pStyle w:val="Codstavec"/>
        <w:tabs>
          <w:tab w:val="left" w:pos="567"/>
          <w:tab w:val="left" w:pos="2552"/>
          <w:tab w:val="left" w:pos="5103"/>
          <w:tab w:val="left" w:pos="6096"/>
          <w:tab w:val="left" w:pos="7513"/>
        </w:tabs>
        <w:spacing w:before="120"/>
        <w:ind w:left="567" w:firstLine="0"/>
        <w:jc w:val="both"/>
        <w:rPr>
          <w:rStyle w:val="Hypertextovodkaz"/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0A099ED1" w14:textId="77777777" w:rsidR="009B0A67" w:rsidRPr="00EE7E37" w:rsidRDefault="009B0A67" w:rsidP="009B0A67">
      <w:pPr>
        <w:pStyle w:val="Codstavec"/>
        <w:tabs>
          <w:tab w:val="left" w:pos="426"/>
        </w:tabs>
        <w:spacing w:before="600"/>
        <w:ind w:left="425" w:right="23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Pr="00EE7E37">
        <w:rPr>
          <w:rFonts w:ascii="Times New Roman" w:hAnsi="Times New Roman"/>
          <w:b/>
          <w:sz w:val="24"/>
        </w:rPr>
        <w:t>.</w:t>
      </w:r>
      <w:r w:rsidRPr="00EE7E37">
        <w:rPr>
          <w:rFonts w:ascii="Times New Roman" w:hAnsi="Times New Roman"/>
          <w:b/>
          <w:sz w:val="24"/>
        </w:rPr>
        <w:tab/>
        <w:t xml:space="preserve">Dosavadní ustanovení Přílohy č. 1, Smlouvy </w:t>
      </w:r>
      <w:r w:rsidRPr="00EE7E37">
        <w:rPr>
          <w:rFonts w:ascii="Times New Roman" w:hAnsi="Times New Roman"/>
          <w:b/>
          <w:sz w:val="24"/>
          <w:u w:val="single"/>
        </w:rPr>
        <w:t>se nahrazuje</w:t>
      </w:r>
      <w:r w:rsidRPr="00EE7E37">
        <w:rPr>
          <w:rFonts w:ascii="Times New Roman" w:hAnsi="Times New Roman"/>
          <w:b/>
          <w:sz w:val="24"/>
        </w:rPr>
        <w:t xml:space="preserve"> v tomto úplném novém znění:</w:t>
      </w:r>
    </w:p>
    <w:p w14:paraId="72C83FD5" w14:textId="6AEA36A7" w:rsidR="009B0A67" w:rsidRDefault="00FD4F1C" w:rsidP="009B0A67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  <w:r>
        <w:rPr>
          <w:rFonts w:ascii="Times New Roman" w:hAnsi="Times New Roman"/>
          <w:sz w:val="24"/>
        </w:rPr>
        <w:t>xxx</w:t>
      </w:r>
    </w:p>
    <w:p w14:paraId="0745CA50" w14:textId="77777777" w:rsidR="009B0A67" w:rsidRPr="00EE7E37" w:rsidRDefault="009B0A67" w:rsidP="009B0A6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4.</w:t>
      </w:r>
      <w:r>
        <w:rPr>
          <w:b/>
        </w:rPr>
        <w:tab/>
      </w:r>
      <w:r>
        <w:rPr>
          <w:b/>
        </w:rPr>
        <w:tab/>
      </w:r>
      <w:r w:rsidRPr="00EE7E37">
        <w:t>Tento dodatek se stává platným dnem jeho podpisu oběma smluvními stranami</w:t>
      </w:r>
      <w:r w:rsidRPr="00EE7E37">
        <w:rPr>
          <w:b/>
          <w:szCs w:val="24"/>
        </w:rPr>
        <w:t xml:space="preserve"> a účinným 1. kalendářním dnem měsíce následujícího po měsíci, v němž byl zveřejněn v registru smluv podle zákona o registru smluv. Dle dohody Smluvních stran zajistí odeslání tohoto dodatku správci registru smluv Příkazník.</w:t>
      </w:r>
    </w:p>
    <w:p w14:paraId="1B6F2353" w14:textId="77777777" w:rsidR="009B0A67" w:rsidRPr="00EE7E37" w:rsidRDefault="009B0A67" w:rsidP="009B0A67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5</w:t>
      </w:r>
      <w:r w:rsidRPr="00EE7E37">
        <w:rPr>
          <w:b/>
        </w:rPr>
        <w:t>.</w:t>
      </w:r>
      <w:r w:rsidRPr="00EE7E37">
        <w:tab/>
        <w:t>Dodatek je vyhotoven ve dvou stejnopisech stejné právní síly, po jednom vyhotovení pro každou ze smluvních stran.</w:t>
      </w:r>
    </w:p>
    <w:p w14:paraId="11AAECD7" w14:textId="77777777" w:rsidR="009B0A67" w:rsidRPr="00EE7E37" w:rsidRDefault="009B0A67" w:rsidP="009B0A67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6</w:t>
      </w:r>
      <w:r w:rsidRPr="00EE7E37">
        <w:rPr>
          <w:rFonts w:ascii="Times New Roman" w:hAnsi="Times New Roman"/>
          <w:b/>
          <w:sz w:val="24"/>
        </w:rPr>
        <w:t>.</w:t>
      </w:r>
      <w:r w:rsidRPr="00EE7E37">
        <w:rPr>
          <w:rFonts w:ascii="Times New Roman" w:hAnsi="Times New Roman"/>
          <w:b/>
          <w:sz w:val="24"/>
        </w:rPr>
        <w:tab/>
      </w:r>
      <w:r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14:paraId="654CA4BB" w14:textId="77777777" w:rsidR="009B0A67" w:rsidRPr="00EE7E37" w:rsidRDefault="009B0A67" w:rsidP="009B0A67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485895B7" w14:textId="77777777" w:rsidR="009B0A67" w:rsidRPr="00EE7E37" w:rsidRDefault="009B0A67" w:rsidP="009B0A67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09746A05" w14:textId="77777777" w:rsidR="009B0A67" w:rsidRPr="00EE7E37" w:rsidRDefault="009B0A67" w:rsidP="009B0A6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521401CE" w14:textId="77777777" w:rsidR="009B0A67" w:rsidRPr="00EE7E37" w:rsidRDefault="009B0A67" w:rsidP="009B0A6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>Josef Zástava</w:t>
      </w:r>
    </w:p>
    <w:p w14:paraId="64961A52" w14:textId="77777777" w:rsidR="009B0A67" w:rsidRPr="00EE7E37" w:rsidRDefault="009B0A67" w:rsidP="009B0A6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>
        <w:rPr>
          <w:rFonts w:ascii="Times New Roman" w:hAnsi="Times New Roman"/>
          <w:snapToGrid w:val="0"/>
          <w:sz w:val="24"/>
        </w:rPr>
        <w:tab/>
        <w:t>jednatel</w:t>
      </w:r>
    </w:p>
    <w:p w14:paraId="6D7C9780" w14:textId="77777777" w:rsidR="009B0A67" w:rsidRPr="00EE7E37" w:rsidRDefault="009B0A67" w:rsidP="009B0A67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p w14:paraId="52AE72C0" w14:textId="5A27AE7B" w:rsidR="001500DE" w:rsidRPr="00EE7E37" w:rsidRDefault="001500DE" w:rsidP="009B0A67">
      <w:pPr>
        <w:pStyle w:val="Codstavec"/>
        <w:tabs>
          <w:tab w:val="left" w:pos="426"/>
        </w:tabs>
        <w:spacing w:before="480" w:line="240" w:lineRule="auto"/>
        <w:ind w:left="425" w:hanging="425"/>
        <w:jc w:val="both"/>
        <w:rPr>
          <w:rStyle w:val="platne1"/>
          <w:rFonts w:ascii="Times New Roman" w:hAnsi="Times New Roman"/>
          <w:sz w:val="24"/>
          <w:szCs w:val="24"/>
        </w:rPr>
      </w:pP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7FEDBD" w14:textId="77777777" w:rsidR="00460AD1" w:rsidRDefault="00460AD1">
      <w:r>
        <w:separator/>
      </w:r>
    </w:p>
  </w:endnote>
  <w:endnote w:type="continuationSeparator" w:id="0">
    <w:p w14:paraId="33542B27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EB2B7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E7E37">
      <w:rPr>
        <w:sz w:val="16"/>
      </w:rPr>
      <w:t xml:space="preserve">04 – </w:t>
    </w:r>
    <w:r w:rsidR="00CC0761">
      <w:rPr>
        <w:sz w:val="16"/>
      </w:rPr>
      <w:t>5</w:t>
    </w:r>
    <w:r w:rsidR="00EE7E37">
      <w:rPr>
        <w:sz w:val="16"/>
      </w:rPr>
      <w:t>/201</w:t>
    </w:r>
    <w:r w:rsidR="002307A7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711BBD">
      <w:rPr>
        <w:noProof/>
        <w:snapToGrid w:val="0"/>
        <w:sz w:val="16"/>
      </w:rPr>
      <w:t>1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E0AE2AE" w14:textId="10882889"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9B0A67">
      <w:rPr>
        <w:sz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51A74" w14:textId="77777777" w:rsidR="00460AD1" w:rsidRDefault="00460AD1">
      <w:r>
        <w:separator/>
      </w:r>
    </w:p>
  </w:footnote>
  <w:footnote w:type="continuationSeparator" w:id="0">
    <w:p w14:paraId="3159A0D5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79B7"/>
    <w:rsid w:val="00162F81"/>
    <w:rsid w:val="00164D1A"/>
    <w:rsid w:val="0017193C"/>
    <w:rsid w:val="0019355D"/>
    <w:rsid w:val="001A56B1"/>
    <w:rsid w:val="001A6699"/>
    <w:rsid w:val="001B050C"/>
    <w:rsid w:val="001B074C"/>
    <w:rsid w:val="001C0285"/>
    <w:rsid w:val="001C7074"/>
    <w:rsid w:val="001D33D3"/>
    <w:rsid w:val="001E5071"/>
    <w:rsid w:val="001E5F23"/>
    <w:rsid w:val="00201106"/>
    <w:rsid w:val="002060FD"/>
    <w:rsid w:val="00211C90"/>
    <w:rsid w:val="002130F3"/>
    <w:rsid w:val="00215B7A"/>
    <w:rsid w:val="002307A7"/>
    <w:rsid w:val="00233A81"/>
    <w:rsid w:val="0024127A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219E"/>
    <w:rsid w:val="006D5C06"/>
    <w:rsid w:val="006E18DF"/>
    <w:rsid w:val="006E36C7"/>
    <w:rsid w:val="006E5112"/>
    <w:rsid w:val="00711BBD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00F5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B0A67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AF6A3D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696D"/>
    <w:rsid w:val="00BB3EAF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0761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6BD4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D4F1C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DA797E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318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4</cp:revision>
  <cp:lastPrinted>2021-06-07T08:09:00Z</cp:lastPrinted>
  <dcterms:created xsi:type="dcterms:W3CDTF">2021-11-23T10:02:00Z</dcterms:created>
  <dcterms:modified xsi:type="dcterms:W3CDTF">2021-12-14T10:14:00Z</dcterms:modified>
</cp:coreProperties>
</file>