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14F" w:rsidRDefault="00CD4A63" w:rsidP="00B43D6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B43D67" w:rsidRPr="00400A69" w:rsidRDefault="00CD4A63" w:rsidP="00B43D6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B43D67" w:rsidRPr="000D5920" w:rsidRDefault="00CD4A63" w:rsidP="00B43D67">
      <w:pPr>
        <w:pStyle w:val="Nzev"/>
        <w:spacing w:line="276" w:lineRule="auto"/>
        <w:rPr>
          <w:rFonts w:ascii="Arial" w:hAnsi="Arial" w:cs="Arial"/>
          <w:b w:val="0"/>
          <w:bCs/>
          <w:sz w:val="20"/>
        </w:rPr>
      </w:pPr>
      <w:r w:rsidRPr="000D5920">
        <w:rPr>
          <w:rFonts w:ascii="Arial" w:hAnsi="Arial" w:cs="Arial"/>
          <w:b w:val="0"/>
          <w:bCs/>
          <w:sz w:val="20"/>
        </w:rPr>
        <w:t>(dále jen „smlouva“)</w:t>
      </w:r>
    </w:p>
    <w:p w:rsidR="00B43D67" w:rsidRPr="000D5920" w:rsidRDefault="00CD4A63" w:rsidP="00B43D67">
      <w:pPr>
        <w:pStyle w:val="Bezseznamu1"/>
        <w:spacing w:before="60"/>
        <w:rPr>
          <w:rFonts w:ascii="Arial" w:hAnsi="Arial" w:cs="Arial"/>
          <w:bCs/>
        </w:rPr>
      </w:pPr>
      <w:r w:rsidRPr="000D5920">
        <w:rPr>
          <w:rFonts w:ascii="Arial" w:eastAsia="Arial" w:hAnsi="Arial" w:cs="Arial"/>
        </w:rPr>
        <w:t xml:space="preserve">číslo smlouvy objednatele: </w:t>
      </w:r>
      <w:r w:rsidR="00494B30">
        <w:rPr>
          <w:rFonts w:ascii="Arial" w:eastAsia="Arial" w:hAnsi="Arial" w:cs="Arial"/>
        </w:rPr>
        <w:t>8500000350</w:t>
      </w:r>
    </w:p>
    <w:p w:rsidR="00B43D67" w:rsidRPr="00400A69" w:rsidRDefault="00CD4A63" w:rsidP="00B43D6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B43D67" w:rsidRPr="000D5920"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B43D67" w:rsidRPr="000D5920"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43D67" w:rsidRPr="000D5920" w:rsidRDefault="00CD4A63" w:rsidP="00B43D67">
      <w:pPr>
        <w:pStyle w:val="Bezseznamu1"/>
        <w:spacing w:after="60"/>
        <w:rPr>
          <w:rFonts w:ascii="Arial" w:hAnsi="Arial" w:cs="Arial"/>
          <w:b/>
          <w:bCs/>
        </w:rPr>
      </w:pPr>
      <w:r w:rsidRPr="000D5920">
        <w:rPr>
          <w:rFonts w:ascii="Arial" w:hAnsi="Arial" w:cs="Arial"/>
          <w:b/>
          <w:bCs/>
        </w:rPr>
        <w:t>Správa a údržba silnic Plzeňského kraje, p.o.</w:t>
      </w:r>
    </w:p>
    <w:p w:rsidR="00B43D67" w:rsidRPr="000D5920" w:rsidRDefault="00CD4A63" w:rsidP="00B43D6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B43D67" w:rsidRPr="000D5920" w:rsidRDefault="00CD4A63" w:rsidP="00B43D6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B43D67" w:rsidRPr="000D5920" w:rsidRDefault="00CD4A63" w:rsidP="00B43D6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752935" w:rsidRDefault="00CD4A63" w:rsidP="00B43D67">
      <w:pPr>
        <w:pStyle w:val="Bezseznamu1"/>
        <w:spacing w:after="60"/>
        <w:rPr>
          <w:rFonts w:ascii="Arial" w:eastAsia="Arial" w:hAnsi="Arial" w:cs="Arial"/>
          <w:bCs/>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752935">
        <w:rPr>
          <w:rFonts w:ascii="Arial" w:eastAsia="Arial" w:hAnsi="Arial" w:cs="Arial"/>
          <w:bCs/>
        </w:rPr>
        <w:t>Bc. Pavel Panuška</w:t>
      </w:r>
      <w:r w:rsidRPr="000D5920">
        <w:rPr>
          <w:rFonts w:ascii="Arial" w:hAnsi="Arial" w:cs="Arial"/>
        </w:rPr>
        <w:t xml:space="preserve">, </w:t>
      </w:r>
      <w:r w:rsidR="00752935">
        <w:rPr>
          <w:rFonts w:ascii="Arial" w:eastAsia="Arial" w:hAnsi="Arial" w:cs="Arial"/>
          <w:bCs/>
        </w:rPr>
        <w:t>generální ředitel</w:t>
      </w:r>
    </w:p>
    <w:p w:rsidR="00752935" w:rsidRDefault="00752935" w:rsidP="00752935">
      <w:pPr>
        <w:rPr>
          <w:rFonts w:ascii="Arial" w:hAnsi="Arial" w:cs="Arial"/>
          <w:sz w:val="20"/>
          <w:szCs w:val="20"/>
          <w:lang w:val="en-US"/>
        </w:rPr>
      </w:pPr>
      <w:r w:rsidRPr="0066107B">
        <w:rPr>
          <w:rFonts w:ascii="Arial" w:hAnsi="Arial" w:cs="Arial"/>
          <w:sz w:val="20"/>
          <w:szCs w:val="20"/>
        </w:rPr>
        <w:t xml:space="preserve">osoba oprávněná k uzavření smlouvy: </w:t>
      </w:r>
      <w:r>
        <w:rPr>
          <w:rFonts w:ascii="Arial" w:hAnsi="Arial" w:cs="Arial"/>
          <w:sz w:val="20"/>
          <w:szCs w:val="20"/>
        </w:rPr>
        <w:t xml:space="preserve">Martin </w:t>
      </w:r>
      <w:r w:rsidRPr="00752935">
        <w:rPr>
          <w:rFonts w:ascii="Arial" w:hAnsi="Arial" w:cs="Arial"/>
          <w:sz w:val="20"/>
          <w:szCs w:val="20"/>
        </w:rPr>
        <w:t>Kunzendörfer</w:t>
      </w:r>
      <w:r>
        <w:rPr>
          <w:rFonts w:ascii="Arial" w:hAnsi="Arial" w:cs="Arial"/>
          <w:sz w:val="20"/>
          <w:szCs w:val="20"/>
        </w:rPr>
        <w:t xml:space="preserve">, 605 299 704, e-mail: </w:t>
      </w:r>
      <w:hyperlink r:id="rId8" w:history="1">
        <w:r w:rsidRPr="00E90B95">
          <w:rPr>
            <w:rStyle w:val="Hypertextovodkaz"/>
            <w:rFonts w:ascii="Arial" w:hAnsi="Arial" w:cs="Arial"/>
            <w:sz w:val="20"/>
            <w:szCs w:val="20"/>
          </w:rPr>
          <w:t>martin.kunzendorfer</w:t>
        </w:r>
        <w:r w:rsidRPr="00E90B95">
          <w:rPr>
            <w:rStyle w:val="Hypertextovodkaz"/>
            <w:rFonts w:ascii="Arial" w:hAnsi="Arial" w:cs="Arial"/>
            <w:sz w:val="20"/>
            <w:szCs w:val="20"/>
            <w:lang w:val="en-US"/>
          </w:rPr>
          <w:t>@suspk.eu</w:t>
        </w:r>
      </w:hyperlink>
      <w:r>
        <w:rPr>
          <w:rFonts w:ascii="Arial" w:hAnsi="Arial" w:cs="Arial"/>
          <w:sz w:val="20"/>
          <w:szCs w:val="20"/>
          <w:lang w:val="en-US"/>
        </w:rPr>
        <w:t xml:space="preserve">  </w:t>
      </w:r>
      <w:r>
        <w:rPr>
          <w:rFonts w:ascii="Arial" w:hAnsi="Arial" w:cs="Arial"/>
          <w:sz w:val="20"/>
          <w:szCs w:val="20"/>
        </w:rPr>
        <w:t xml:space="preserve">osoba oprávněna k převzetí předmětu plnění: Pavel Cigler, tel.: 737 285 606, e-mail: </w:t>
      </w:r>
      <w:hyperlink r:id="rId9" w:history="1">
        <w:r w:rsidRPr="00E90B95">
          <w:rPr>
            <w:rStyle w:val="Hypertextovodkaz"/>
            <w:rFonts w:ascii="Arial" w:hAnsi="Arial" w:cs="Arial"/>
            <w:sz w:val="20"/>
            <w:szCs w:val="20"/>
          </w:rPr>
          <w:t>pavel.cigler</w:t>
        </w:r>
        <w:r w:rsidRPr="00E90B95">
          <w:rPr>
            <w:rStyle w:val="Hypertextovodkaz"/>
            <w:rFonts w:ascii="Arial" w:hAnsi="Arial" w:cs="Arial"/>
            <w:sz w:val="20"/>
            <w:szCs w:val="20"/>
            <w:lang w:val="en-US"/>
          </w:rPr>
          <w:t>@suspk.eu</w:t>
        </w:r>
      </w:hyperlink>
      <w:r>
        <w:rPr>
          <w:rFonts w:ascii="Arial" w:hAnsi="Arial" w:cs="Arial"/>
          <w:sz w:val="20"/>
          <w:szCs w:val="20"/>
        </w:rPr>
        <w:t xml:space="preserve">  </w:t>
      </w:r>
    </w:p>
    <w:p w:rsidR="00B43D67" w:rsidRPr="000D5920" w:rsidRDefault="00840412" w:rsidP="00B43D67">
      <w:pPr>
        <w:pStyle w:val="Bezseznamu1"/>
        <w:spacing w:after="120"/>
        <w:rPr>
          <w:rFonts w:ascii="Arial" w:eastAsia="Arial" w:hAnsi="Arial" w:cs="Arial"/>
        </w:rPr>
      </w:pPr>
      <w:r>
        <w:rPr>
          <w:rFonts w:ascii="Arial" w:eastAsia="Arial" w:hAnsi="Arial" w:cs="Arial"/>
          <w:snapToGrid w:val="0"/>
        </w:rPr>
        <w:t>a</w:t>
      </w:r>
      <w:r w:rsidR="00CD4A63" w:rsidRPr="000D5920">
        <w:rPr>
          <w:rFonts w:ascii="Arial" w:eastAsia="Arial" w:hAnsi="Arial" w:cs="Arial"/>
          <w:snapToGrid w:val="0"/>
        </w:rPr>
        <w:t>dresa pro doručování veškerých písemností: Koterovská 162, 326 00 Plzeň</w:t>
      </w:r>
    </w:p>
    <w:p w:rsidR="00B43D67" w:rsidRDefault="00CD4A63" w:rsidP="00B43D6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8C742B" w:rsidRPr="000D5920" w:rsidRDefault="008C742B" w:rsidP="00B43D67">
      <w:pPr>
        <w:pStyle w:val="Zhlav"/>
        <w:tabs>
          <w:tab w:val="clear" w:pos="4536"/>
          <w:tab w:val="clear" w:pos="9072"/>
        </w:tabs>
        <w:spacing w:line="276" w:lineRule="auto"/>
        <w:rPr>
          <w:rFonts w:ascii="Arial" w:hAnsi="Arial" w:cs="Arial"/>
          <w:bCs/>
          <w:i/>
          <w:sz w:val="20"/>
        </w:rPr>
      </w:pPr>
    </w:p>
    <w:p w:rsidR="00B43D67" w:rsidRPr="000D5920"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43D67" w:rsidRPr="000D5920" w:rsidRDefault="00703C70" w:rsidP="00B43D67">
      <w:pPr>
        <w:pStyle w:val="Bezseznamu1"/>
        <w:tabs>
          <w:tab w:val="left" w:pos="284"/>
          <w:tab w:val="left" w:pos="2835"/>
        </w:tabs>
        <w:spacing w:after="60"/>
        <w:rPr>
          <w:rFonts w:ascii="Arial" w:hAnsi="Arial" w:cs="Arial"/>
          <w:b/>
        </w:rPr>
      </w:pPr>
      <w:r>
        <w:rPr>
          <w:rFonts w:ascii="Arial" w:eastAsia="Arial" w:hAnsi="Arial" w:cs="Arial"/>
          <w:b/>
          <w:bCs/>
        </w:rPr>
        <w:t>TIVZ s.r.o.</w:t>
      </w:r>
    </w:p>
    <w:p w:rsidR="00B43D67" w:rsidRPr="000D5920" w:rsidRDefault="00CD4A63" w:rsidP="00B43D6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703C70">
        <w:rPr>
          <w:rFonts w:ascii="Arial" w:eastAsia="Arial" w:hAnsi="Arial" w:cs="Arial"/>
          <w:bCs/>
          <w:sz w:val="20"/>
        </w:rPr>
        <w:t>Jičínská 1786/49, 130 00 Praha 3</w:t>
      </w:r>
    </w:p>
    <w:p w:rsidR="00B43D67" w:rsidRPr="000D5920" w:rsidRDefault="00CD4A63" w:rsidP="00B43D6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00D91A54">
        <w:rPr>
          <w:rFonts w:ascii="Arial" w:hAnsi="Arial" w:cs="Arial"/>
          <w:sz w:val="20"/>
        </w:rPr>
        <w:t xml:space="preserve">                          01923609</w:t>
      </w:r>
      <w:r w:rsidRPr="000D5920">
        <w:rPr>
          <w:rFonts w:ascii="Arial" w:hAnsi="Arial" w:cs="Arial"/>
          <w:sz w:val="20"/>
        </w:rPr>
        <w:tab/>
      </w:r>
      <w:r w:rsidRPr="000D5920">
        <w:rPr>
          <w:rFonts w:ascii="Arial" w:hAnsi="Arial" w:cs="Arial"/>
          <w:sz w:val="20"/>
        </w:rPr>
        <w:tab/>
      </w:r>
      <w:r w:rsidR="00D91A54">
        <w:rPr>
          <w:rFonts w:ascii="Arial" w:eastAsia="Arial" w:hAnsi="Arial" w:cs="Arial"/>
          <w:bCs/>
          <w:sz w:val="20"/>
        </w:rPr>
        <w:t xml:space="preserve">           </w:t>
      </w:r>
      <w:r w:rsidR="008970D3">
        <w:rPr>
          <w:rFonts w:ascii="Arial" w:hAnsi="Arial" w:cs="Arial"/>
          <w:sz w:val="20"/>
        </w:rPr>
        <w:t>DIČ:</w:t>
      </w:r>
      <w:r w:rsidR="00D91A54">
        <w:rPr>
          <w:rFonts w:ascii="Arial" w:hAnsi="Arial" w:cs="Arial"/>
          <w:sz w:val="20"/>
        </w:rPr>
        <w:t xml:space="preserve"> 01923609</w:t>
      </w:r>
      <w:r w:rsidR="008970D3">
        <w:rPr>
          <w:rFonts w:ascii="Arial" w:hAnsi="Arial" w:cs="Arial"/>
          <w:sz w:val="20"/>
        </w:rPr>
        <w:t xml:space="preserve"> </w:t>
      </w:r>
    </w:p>
    <w:p w:rsidR="00B43D67" w:rsidRPr="000D5920" w:rsidRDefault="00CD4A63" w:rsidP="00B43D67">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p>
    <w:p w:rsidR="00B43D67" w:rsidRPr="000D5920" w:rsidRDefault="00CD4A63" w:rsidP="00B43D6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D91A54">
        <w:rPr>
          <w:rFonts w:ascii="Arial" w:hAnsi="Arial" w:cs="Arial"/>
        </w:rPr>
        <w:t xml:space="preserve">Ing. Miroslav Úlovec – jednatel společnosti  </w:t>
      </w:r>
    </w:p>
    <w:p w:rsidR="00B43D67" w:rsidRPr="008970D3" w:rsidRDefault="00CD4A63" w:rsidP="00B43D67">
      <w:pPr>
        <w:pStyle w:val="Bezseznamu1"/>
        <w:spacing w:before="120" w:after="120"/>
        <w:rPr>
          <w:rFonts w:ascii="Arial" w:eastAsia="Arial" w:hAnsi="Arial" w:cs="Arial"/>
          <w:bCs/>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p>
    <w:p w:rsidR="00B43D67" w:rsidRPr="000D5920" w:rsidRDefault="00CD4A63" w:rsidP="00B43D6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p>
    <w:p w:rsidR="00B43D67" w:rsidRDefault="00CD4A63" w:rsidP="00B43D6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8C742B" w:rsidRDefault="008C742B" w:rsidP="00B43D67">
      <w:pPr>
        <w:pStyle w:val="Zhlav"/>
        <w:tabs>
          <w:tab w:val="clear" w:pos="4536"/>
          <w:tab w:val="clear" w:pos="9072"/>
        </w:tabs>
        <w:spacing w:after="120" w:line="276" w:lineRule="auto"/>
        <w:rPr>
          <w:rFonts w:ascii="Arial" w:hAnsi="Arial" w:cs="Arial"/>
          <w:bCs/>
          <w:i/>
          <w:sz w:val="20"/>
        </w:rPr>
      </w:pPr>
    </w:p>
    <w:p w:rsidR="00B43D67" w:rsidRPr="000D5920"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B43D67" w:rsidRPr="000D5920" w:rsidRDefault="00B43D67" w:rsidP="00B43D6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w:t>
      </w:r>
      <w:r w:rsidR="003F73D8">
        <w:rPr>
          <w:rFonts w:ascii="Arial" w:eastAsia="Arial" w:hAnsi="Arial" w:cs="Arial"/>
        </w:rPr>
        <w:t>mlouvy je provedení</w:t>
      </w:r>
      <w:r w:rsidR="00703C70">
        <w:rPr>
          <w:rFonts w:ascii="Arial" w:eastAsia="Arial" w:hAnsi="Arial" w:cs="Arial"/>
        </w:rPr>
        <w:t xml:space="preserve"> revizí tlakových nádob a kontrola plynových zařízení, a to včetně školení obsluhy</w:t>
      </w:r>
      <w:r w:rsidR="00427723">
        <w:rPr>
          <w:rFonts w:ascii="Arial" w:eastAsia="Arial" w:hAnsi="Arial" w:cs="Arial"/>
        </w:rPr>
        <w:t>.</w:t>
      </w:r>
      <w:r>
        <w:rPr>
          <w:rFonts w:ascii="Arial" w:eastAsia="Arial" w:hAnsi="Arial" w:cs="Arial"/>
        </w:rPr>
        <w:t xml:space="preserve"> </w:t>
      </w:r>
    </w:p>
    <w:p w:rsidR="00B43D67" w:rsidRPr="000D5920" w:rsidRDefault="00B43D67" w:rsidP="00B43D6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1A1D9B" w:rsidRPr="008C742B" w:rsidRDefault="00CD4A63" w:rsidP="001A1D9B">
      <w:pPr>
        <w:pStyle w:val="Bezseznamu1"/>
        <w:numPr>
          <w:ilvl w:val="1"/>
          <w:numId w:val="4"/>
        </w:numPr>
        <w:spacing w:before="120" w:after="120"/>
        <w:ind w:left="567" w:hanging="567"/>
        <w:jc w:val="both"/>
        <w:rPr>
          <w:rFonts w:ascii="Arial" w:eastAsia="Arial" w:hAnsi="Arial" w:cs="Arial"/>
        </w:rPr>
      </w:pPr>
      <w:r w:rsidRPr="008C742B">
        <w:rPr>
          <w:rFonts w:ascii="Arial" w:eastAsia="Arial" w:hAnsi="Arial" w:cs="Arial"/>
        </w:rPr>
        <w:t>Závazek objednatele: převzít předmět plnění a zaplatit dohodnutou cenu.</w:t>
      </w:r>
    </w:p>
    <w:p w:rsidR="00CF4F82"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p>
    <w:p w:rsidR="00B43D67" w:rsidRPr="00CF4F82" w:rsidRDefault="00703C70" w:rsidP="00CF4F82">
      <w:pPr>
        <w:pStyle w:val="Bezseznamu1"/>
        <w:numPr>
          <w:ilvl w:val="2"/>
          <w:numId w:val="4"/>
        </w:numPr>
        <w:spacing w:before="120" w:after="120"/>
        <w:jc w:val="both"/>
        <w:rPr>
          <w:rFonts w:ascii="Arial" w:eastAsia="Arial" w:hAnsi="Arial" w:cs="Arial"/>
        </w:rPr>
      </w:pPr>
      <w:r>
        <w:rPr>
          <w:rFonts w:ascii="Arial" w:eastAsia="Arial" w:hAnsi="Arial" w:cs="Arial"/>
        </w:rPr>
        <w:t xml:space="preserve">  1. –   5. 5</w:t>
      </w:r>
      <w:r w:rsidR="00CD4A63">
        <w:rPr>
          <w:rFonts w:ascii="Arial" w:eastAsia="Arial" w:hAnsi="Arial" w:cs="Arial"/>
          <w:bCs/>
        </w:rPr>
        <w:t>.</w:t>
      </w:r>
      <w:r w:rsidR="00CF4F82">
        <w:rPr>
          <w:rFonts w:ascii="Arial" w:eastAsia="Arial" w:hAnsi="Arial" w:cs="Arial"/>
          <w:bCs/>
        </w:rPr>
        <w:t xml:space="preserve"> 2017 v místě plnění dle čl. II. odst. 2.4. bodu. a)</w:t>
      </w:r>
      <w:r w:rsidR="00427723">
        <w:rPr>
          <w:rFonts w:ascii="Arial" w:eastAsia="Arial" w:hAnsi="Arial" w:cs="Arial"/>
          <w:bCs/>
        </w:rPr>
        <w:t>;</w:t>
      </w:r>
      <w:r w:rsidR="00CF4F82">
        <w:rPr>
          <w:rFonts w:ascii="Arial" w:eastAsia="Arial" w:hAnsi="Arial" w:cs="Arial"/>
          <w:bCs/>
        </w:rPr>
        <w:t xml:space="preserve"> </w:t>
      </w:r>
    </w:p>
    <w:p w:rsidR="00703C70" w:rsidRPr="00703C70" w:rsidRDefault="00703C70" w:rsidP="00703C70">
      <w:pPr>
        <w:pStyle w:val="Bezseznamu1"/>
        <w:numPr>
          <w:ilvl w:val="2"/>
          <w:numId w:val="4"/>
        </w:numPr>
        <w:spacing w:before="120" w:after="120"/>
        <w:jc w:val="both"/>
        <w:rPr>
          <w:rFonts w:ascii="Arial" w:eastAsia="Arial" w:hAnsi="Arial" w:cs="Arial"/>
        </w:rPr>
      </w:pPr>
      <w:r>
        <w:rPr>
          <w:rFonts w:ascii="Arial" w:eastAsia="Arial" w:hAnsi="Arial" w:cs="Arial"/>
          <w:bCs/>
        </w:rPr>
        <w:t xml:space="preserve">  </w:t>
      </w:r>
      <w:r w:rsidR="001571C4" w:rsidRPr="00703C70">
        <w:rPr>
          <w:rFonts w:ascii="Arial" w:eastAsia="Arial" w:hAnsi="Arial" w:cs="Arial"/>
          <w:bCs/>
        </w:rPr>
        <w:t>8</w:t>
      </w:r>
      <w:r w:rsidR="00CF4F82" w:rsidRPr="00703C70">
        <w:rPr>
          <w:rFonts w:ascii="Arial" w:eastAsia="Arial" w:hAnsi="Arial" w:cs="Arial"/>
          <w:bCs/>
        </w:rPr>
        <w:t xml:space="preserve">. </w:t>
      </w:r>
      <w:r w:rsidR="00FB5168" w:rsidRPr="00703C70">
        <w:rPr>
          <w:rFonts w:ascii="Arial" w:eastAsia="Arial" w:hAnsi="Arial" w:cs="Arial"/>
          <w:bCs/>
        </w:rPr>
        <w:t>–</w:t>
      </w:r>
      <w:r w:rsidRPr="00703C70">
        <w:rPr>
          <w:rFonts w:ascii="Arial" w:eastAsia="Arial" w:hAnsi="Arial" w:cs="Arial"/>
          <w:bCs/>
        </w:rPr>
        <w:t xml:space="preserve"> 1</w:t>
      </w:r>
      <w:r w:rsidR="001571C4" w:rsidRPr="00703C70">
        <w:rPr>
          <w:rFonts w:ascii="Arial" w:eastAsia="Arial" w:hAnsi="Arial" w:cs="Arial"/>
          <w:bCs/>
        </w:rPr>
        <w:t>2</w:t>
      </w:r>
      <w:r w:rsidR="00FB5168" w:rsidRPr="00703C70">
        <w:rPr>
          <w:rFonts w:ascii="Arial" w:eastAsia="Arial" w:hAnsi="Arial" w:cs="Arial"/>
          <w:bCs/>
        </w:rPr>
        <w:t xml:space="preserve">. </w:t>
      </w:r>
      <w:r w:rsidRPr="00703C70">
        <w:rPr>
          <w:rFonts w:ascii="Arial" w:eastAsia="Arial" w:hAnsi="Arial" w:cs="Arial"/>
          <w:bCs/>
        </w:rPr>
        <w:t>5</w:t>
      </w:r>
      <w:r w:rsidR="00FB5168" w:rsidRPr="00703C70">
        <w:rPr>
          <w:rFonts w:ascii="Arial" w:eastAsia="Arial" w:hAnsi="Arial" w:cs="Arial"/>
          <w:bCs/>
        </w:rPr>
        <w:t xml:space="preserve">. 2017 v místě plnění dle čl. II. odst. 2.4. bodu. </w:t>
      </w:r>
      <w:r w:rsidRPr="00703C70">
        <w:rPr>
          <w:rFonts w:ascii="Arial" w:eastAsia="Arial" w:hAnsi="Arial" w:cs="Arial"/>
          <w:bCs/>
        </w:rPr>
        <w:t>b)</w:t>
      </w:r>
      <w:r w:rsidR="00427723">
        <w:rPr>
          <w:rFonts w:ascii="Arial" w:eastAsia="Arial" w:hAnsi="Arial" w:cs="Arial"/>
          <w:bCs/>
        </w:rPr>
        <w:t>;</w:t>
      </w:r>
    </w:p>
    <w:p w:rsidR="00703C70" w:rsidRPr="00703C70" w:rsidRDefault="00703C70" w:rsidP="00703C70">
      <w:pPr>
        <w:pStyle w:val="Bezseznamu1"/>
        <w:numPr>
          <w:ilvl w:val="2"/>
          <w:numId w:val="4"/>
        </w:numPr>
        <w:spacing w:before="120" w:after="120"/>
        <w:jc w:val="both"/>
        <w:rPr>
          <w:rFonts w:ascii="Arial" w:eastAsia="Arial" w:hAnsi="Arial" w:cs="Arial"/>
        </w:rPr>
      </w:pPr>
      <w:r w:rsidRPr="00703C70">
        <w:rPr>
          <w:rFonts w:ascii="Arial" w:eastAsia="Arial" w:hAnsi="Arial" w:cs="Arial"/>
          <w:bCs/>
        </w:rPr>
        <w:t>15. – 19.</w:t>
      </w:r>
      <w:r>
        <w:rPr>
          <w:rFonts w:ascii="Arial" w:eastAsia="Arial" w:hAnsi="Arial" w:cs="Arial"/>
          <w:bCs/>
        </w:rPr>
        <w:t xml:space="preserve"> </w:t>
      </w:r>
      <w:r w:rsidRPr="00703C70">
        <w:rPr>
          <w:rFonts w:ascii="Arial" w:eastAsia="Arial" w:hAnsi="Arial" w:cs="Arial"/>
          <w:bCs/>
        </w:rPr>
        <w:t xml:space="preserve">5.2017 v místě plnění dle čl. II. odst. 2.4. bodu. </w:t>
      </w:r>
      <w:r>
        <w:rPr>
          <w:rFonts w:ascii="Arial" w:eastAsia="Arial" w:hAnsi="Arial" w:cs="Arial"/>
          <w:bCs/>
        </w:rPr>
        <w:t>c</w:t>
      </w:r>
      <w:r w:rsidRPr="00703C70">
        <w:rPr>
          <w:rFonts w:ascii="Arial" w:eastAsia="Arial" w:hAnsi="Arial" w:cs="Arial"/>
          <w:bCs/>
        </w:rPr>
        <w:t>)</w:t>
      </w:r>
      <w:r w:rsidR="00427723">
        <w:rPr>
          <w:rFonts w:ascii="Arial" w:eastAsia="Arial" w:hAnsi="Arial" w:cs="Arial"/>
          <w:bCs/>
        </w:rPr>
        <w:t>;</w:t>
      </w:r>
    </w:p>
    <w:p w:rsidR="00703C70" w:rsidRPr="00703C70" w:rsidRDefault="00703C70" w:rsidP="00703C70">
      <w:pPr>
        <w:pStyle w:val="Bezseznamu1"/>
        <w:numPr>
          <w:ilvl w:val="2"/>
          <w:numId w:val="4"/>
        </w:numPr>
        <w:spacing w:before="120" w:after="120"/>
        <w:jc w:val="both"/>
        <w:rPr>
          <w:rFonts w:ascii="Arial" w:eastAsia="Arial" w:hAnsi="Arial" w:cs="Arial"/>
        </w:rPr>
      </w:pPr>
      <w:r>
        <w:rPr>
          <w:rFonts w:ascii="Arial" w:eastAsia="Arial" w:hAnsi="Arial" w:cs="Arial"/>
          <w:bCs/>
        </w:rPr>
        <w:t xml:space="preserve">  5</w:t>
      </w:r>
      <w:r w:rsidRPr="00703C70">
        <w:rPr>
          <w:rFonts w:ascii="Arial" w:eastAsia="Arial" w:hAnsi="Arial" w:cs="Arial"/>
          <w:bCs/>
        </w:rPr>
        <w:t xml:space="preserve">. – </w:t>
      </w:r>
      <w:r>
        <w:rPr>
          <w:rFonts w:ascii="Arial" w:eastAsia="Arial" w:hAnsi="Arial" w:cs="Arial"/>
          <w:bCs/>
        </w:rPr>
        <w:t xml:space="preserve">  9</w:t>
      </w:r>
      <w:r w:rsidRPr="00703C70">
        <w:rPr>
          <w:rFonts w:ascii="Arial" w:eastAsia="Arial" w:hAnsi="Arial" w:cs="Arial"/>
          <w:bCs/>
        </w:rPr>
        <w:t xml:space="preserve">. </w:t>
      </w:r>
      <w:r>
        <w:rPr>
          <w:rFonts w:ascii="Arial" w:eastAsia="Arial" w:hAnsi="Arial" w:cs="Arial"/>
          <w:bCs/>
        </w:rPr>
        <w:t>6.</w:t>
      </w:r>
      <w:r w:rsidRPr="00703C70">
        <w:rPr>
          <w:rFonts w:ascii="Arial" w:eastAsia="Arial" w:hAnsi="Arial" w:cs="Arial"/>
          <w:bCs/>
        </w:rPr>
        <w:t xml:space="preserve">2017 v místě plnění dle čl. II. odst. 2.4. bodu. </w:t>
      </w:r>
      <w:r>
        <w:rPr>
          <w:rFonts w:ascii="Arial" w:eastAsia="Arial" w:hAnsi="Arial" w:cs="Arial"/>
          <w:bCs/>
        </w:rPr>
        <w:t>d</w:t>
      </w:r>
      <w:r w:rsidRPr="00703C70">
        <w:rPr>
          <w:rFonts w:ascii="Arial" w:eastAsia="Arial" w:hAnsi="Arial" w:cs="Arial"/>
          <w:bCs/>
        </w:rPr>
        <w:t>)</w:t>
      </w:r>
      <w:r w:rsidR="00427723">
        <w:rPr>
          <w:rFonts w:ascii="Arial" w:eastAsia="Arial" w:hAnsi="Arial" w:cs="Arial"/>
          <w:bCs/>
        </w:rPr>
        <w:t>;</w:t>
      </w:r>
    </w:p>
    <w:p w:rsidR="00703C70" w:rsidRPr="008C742B" w:rsidRDefault="00703C70" w:rsidP="00703C70">
      <w:pPr>
        <w:pStyle w:val="Bezseznamu1"/>
        <w:numPr>
          <w:ilvl w:val="2"/>
          <w:numId w:val="4"/>
        </w:numPr>
        <w:spacing w:before="120" w:after="120"/>
        <w:jc w:val="both"/>
        <w:rPr>
          <w:rFonts w:ascii="Arial" w:eastAsia="Arial" w:hAnsi="Arial" w:cs="Arial"/>
        </w:rPr>
      </w:pPr>
      <w:r w:rsidRPr="00703C70">
        <w:rPr>
          <w:rFonts w:ascii="Arial" w:eastAsia="Arial" w:hAnsi="Arial" w:cs="Arial"/>
          <w:bCs/>
        </w:rPr>
        <w:t>1</w:t>
      </w:r>
      <w:r>
        <w:rPr>
          <w:rFonts w:ascii="Arial" w:eastAsia="Arial" w:hAnsi="Arial" w:cs="Arial"/>
          <w:bCs/>
        </w:rPr>
        <w:t>2</w:t>
      </w:r>
      <w:r w:rsidRPr="00703C70">
        <w:rPr>
          <w:rFonts w:ascii="Arial" w:eastAsia="Arial" w:hAnsi="Arial" w:cs="Arial"/>
          <w:bCs/>
        </w:rPr>
        <w:t>. –</w:t>
      </w:r>
      <w:r>
        <w:rPr>
          <w:rFonts w:ascii="Arial" w:eastAsia="Arial" w:hAnsi="Arial" w:cs="Arial"/>
          <w:bCs/>
        </w:rPr>
        <w:t xml:space="preserve"> 16</w:t>
      </w:r>
      <w:r w:rsidRPr="00703C70">
        <w:rPr>
          <w:rFonts w:ascii="Arial" w:eastAsia="Arial" w:hAnsi="Arial" w:cs="Arial"/>
          <w:bCs/>
        </w:rPr>
        <w:t>.</w:t>
      </w:r>
      <w:r>
        <w:rPr>
          <w:rFonts w:ascii="Arial" w:eastAsia="Arial" w:hAnsi="Arial" w:cs="Arial"/>
          <w:bCs/>
        </w:rPr>
        <w:t xml:space="preserve"> 6</w:t>
      </w:r>
      <w:r w:rsidRPr="00703C70">
        <w:rPr>
          <w:rFonts w:ascii="Arial" w:eastAsia="Arial" w:hAnsi="Arial" w:cs="Arial"/>
          <w:bCs/>
        </w:rPr>
        <w:t xml:space="preserve">.2017 v místě plnění dle čl. II. odst. 2.4. bodu. </w:t>
      </w:r>
      <w:r>
        <w:rPr>
          <w:rFonts w:ascii="Arial" w:eastAsia="Arial" w:hAnsi="Arial" w:cs="Arial"/>
          <w:bCs/>
        </w:rPr>
        <w:t>e</w:t>
      </w:r>
      <w:r w:rsidRPr="00703C70">
        <w:rPr>
          <w:rFonts w:ascii="Arial" w:eastAsia="Arial" w:hAnsi="Arial" w:cs="Arial"/>
          <w:bCs/>
        </w:rPr>
        <w:t>).</w:t>
      </w:r>
    </w:p>
    <w:p w:rsidR="008C742B" w:rsidRDefault="008C742B" w:rsidP="008C742B">
      <w:pPr>
        <w:pStyle w:val="Bezseznamu1"/>
        <w:spacing w:before="120" w:after="120"/>
        <w:ind w:left="1146"/>
        <w:jc w:val="both"/>
        <w:rPr>
          <w:rFonts w:ascii="Arial" w:eastAsia="Arial" w:hAnsi="Arial" w:cs="Arial"/>
        </w:rPr>
      </w:pPr>
    </w:p>
    <w:p w:rsidR="008C742B" w:rsidRPr="001A1D9B" w:rsidRDefault="008C742B" w:rsidP="008C742B">
      <w:pPr>
        <w:pStyle w:val="Bezseznamu1"/>
        <w:spacing w:before="120" w:after="120"/>
        <w:ind w:left="1146"/>
        <w:jc w:val="both"/>
        <w:rPr>
          <w:rFonts w:ascii="Arial" w:eastAsia="Arial" w:hAnsi="Arial" w:cs="Arial"/>
        </w:rPr>
      </w:pPr>
    </w:p>
    <w:p w:rsidR="001A1D9B" w:rsidRPr="00703C70" w:rsidRDefault="001A1D9B" w:rsidP="001A1D9B">
      <w:pPr>
        <w:pStyle w:val="Bezseznamu1"/>
        <w:spacing w:before="120" w:after="120"/>
        <w:ind w:left="1146"/>
        <w:jc w:val="both"/>
        <w:rPr>
          <w:rFonts w:ascii="Arial" w:eastAsia="Arial" w:hAnsi="Arial" w:cs="Arial"/>
        </w:rPr>
      </w:pPr>
    </w:p>
    <w:p w:rsidR="00B30A84" w:rsidRPr="00B30A84"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lastRenderedPageBreak/>
        <w:t>Místo plnění:</w:t>
      </w:r>
      <w:r w:rsidRPr="000D5920">
        <w:rPr>
          <w:rFonts w:ascii="Arial" w:eastAsia="Arial" w:hAnsi="Arial" w:cs="Arial"/>
          <w:b/>
          <w:bCs/>
        </w:rPr>
        <w:t xml:space="preserve"> </w:t>
      </w:r>
    </w:p>
    <w:p w:rsidR="00B30A84" w:rsidRDefault="00B30A84" w:rsidP="00B30A84">
      <w:pPr>
        <w:pStyle w:val="Bezseznamu1"/>
        <w:numPr>
          <w:ilvl w:val="2"/>
          <w:numId w:val="4"/>
        </w:numPr>
        <w:spacing w:before="120" w:after="120"/>
        <w:jc w:val="both"/>
        <w:rPr>
          <w:rFonts w:ascii="Arial" w:hAnsi="Arial" w:cs="Arial"/>
          <w:color w:val="333333"/>
        </w:rPr>
        <w:sectPr w:rsidR="00B30A84" w:rsidSect="00752935">
          <w:footerReference w:type="default" r:id="rId10"/>
          <w:headerReference w:type="first" r:id="rId11"/>
          <w:footerReference w:type="first" r:id="rId12"/>
          <w:pgSz w:w="11906" w:h="16838" w:code="9"/>
          <w:pgMar w:top="720" w:right="720" w:bottom="720" w:left="720" w:header="454" w:footer="454" w:gutter="0"/>
          <w:pgNumType w:fmt="numberInDash"/>
          <w:cols w:space="708"/>
          <w:titlePg/>
          <w:docGrid w:linePitch="326"/>
        </w:sectPr>
      </w:pPr>
    </w:p>
    <w:p w:rsidR="00B30A84" w:rsidRPr="00B30A84" w:rsidRDefault="001571C4" w:rsidP="00B30A84">
      <w:pPr>
        <w:pStyle w:val="Bezseznamu1"/>
        <w:numPr>
          <w:ilvl w:val="2"/>
          <w:numId w:val="4"/>
        </w:numPr>
        <w:spacing w:before="120" w:after="120"/>
        <w:jc w:val="both"/>
        <w:rPr>
          <w:rFonts w:ascii="Arial" w:eastAsia="Arial" w:hAnsi="Arial" w:cs="Arial"/>
        </w:rPr>
      </w:pPr>
      <w:r>
        <w:rPr>
          <w:rFonts w:ascii="Arial" w:hAnsi="Arial" w:cs="Arial"/>
          <w:color w:val="333333"/>
        </w:rPr>
        <w:lastRenderedPageBreak/>
        <w:t>Okres,</w:t>
      </w:r>
      <w:r w:rsidR="00B30A84" w:rsidRPr="00B30A84">
        <w:rPr>
          <w:rFonts w:ascii="Arial" w:hAnsi="Arial" w:cs="Arial"/>
          <w:color w:val="333333"/>
        </w:rPr>
        <w:t xml:space="preserve"> </w:t>
      </w:r>
      <w:r w:rsidR="00703C70">
        <w:rPr>
          <w:rFonts w:ascii="Arial" w:hAnsi="Arial" w:cs="Arial"/>
          <w:color w:val="333333"/>
        </w:rPr>
        <w:t>Plzeň - sever</w:t>
      </w:r>
      <w:r w:rsidR="00B30A84">
        <w:rPr>
          <w:rFonts w:ascii="Arial" w:hAnsi="Arial" w:cs="Arial"/>
          <w:color w:val="333333"/>
        </w:rPr>
        <w:t xml:space="preserve"> </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t>Okres</w:t>
      </w:r>
      <w:r w:rsidR="00B30A84">
        <w:rPr>
          <w:rFonts w:ascii="Arial" w:hAnsi="Arial" w:cs="Arial"/>
          <w:color w:val="333333"/>
        </w:rPr>
        <w:t xml:space="preserve">, </w:t>
      </w:r>
      <w:r w:rsidR="00B30A84" w:rsidRPr="00B30A84">
        <w:rPr>
          <w:rFonts w:ascii="Arial" w:hAnsi="Arial" w:cs="Arial"/>
          <w:color w:val="333333"/>
        </w:rPr>
        <w:t>Klatovy</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lastRenderedPageBreak/>
        <w:t>Okres,</w:t>
      </w:r>
      <w:r w:rsidRPr="00B30A84">
        <w:rPr>
          <w:rFonts w:ascii="Arial" w:hAnsi="Arial" w:cs="Arial"/>
          <w:color w:val="333333"/>
        </w:rPr>
        <w:t xml:space="preserve"> </w:t>
      </w:r>
      <w:r w:rsidR="00B30A84">
        <w:rPr>
          <w:rFonts w:ascii="Arial" w:hAnsi="Arial" w:cs="Arial"/>
          <w:color w:val="333333"/>
        </w:rPr>
        <w:t xml:space="preserve">Plzeň </w:t>
      </w:r>
      <w:r w:rsidR="00703C70">
        <w:rPr>
          <w:rFonts w:ascii="Arial" w:hAnsi="Arial" w:cs="Arial"/>
          <w:color w:val="333333"/>
        </w:rPr>
        <w:t>–</w:t>
      </w:r>
      <w:r w:rsidR="00B30A84">
        <w:rPr>
          <w:rFonts w:ascii="Arial" w:hAnsi="Arial" w:cs="Arial"/>
          <w:color w:val="333333"/>
        </w:rPr>
        <w:t xml:space="preserve"> jih</w:t>
      </w:r>
      <w:r w:rsidR="00703C70">
        <w:rPr>
          <w:rFonts w:ascii="Arial" w:hAnsi="Arial" w:cs="Arial"/>
          <w:color w:val="333333"/>
        </w:rPr>
        <w:t>, Rokycany</w:t>
      </w:r>
      <w:r w:rsidR="00B30A84">
        <w:rPr>
          <w:rFonts w:ascii="Arial" w:hAnsi="Arial" w:cs="Arial"/>
          <w:color w:val="333333"/>
        </w:rPr>
        <w:t xml:space="preserve"> </w:t>
      </w:r>
      <w:r w:rsidR="00B30A84" w:rsidRPr="00B30A84">
        <w:rPr>
          <w:rFonts w:ascii="Arial" w:hAnsi="Arial" w:cs="Arial"/>
          <w:color w:val="333333"/>
        </w:rPr>
        <w:t> </w:t>
      </w:r>
      <w:r w:rsidR="00CE5DD1">
        <w:rPr>
          <w:rFonts w:ascii="Arial" w:hAnsi="Arial" w:cs="Arial"/>
          <w:color w:val="333333"/>
        </w:rPr>
        <w:t xml:space="preserve">                                </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t>Okres</w:t>
      </w:r>
      <w:r w:rsidR="00B30A84">
        <w:rPr>
          <w:rFonts w:ascii="Arial" w:hAnsi="Arial" w:cs="Arial"/>
          <w:color w:val="333333"/>
        </w:rPr>
        <w:t>, Domažlice</w:t>
      </w:r>
    </w:p>
    <w:p w:rsidR="001A1D9B" w:rsidRDefault="001A1D9B" w:rsidP="00B30A84">
      <w:pPr>
        <w:pStyle w:val="Bezseznamu1"/>
        <w:numPr>
          <w:ilvl w:val="2"/>
          <w:numId w:val="4"/>
        </w:numPr>
        <w:spacing w:before="120" w:after="120"/>
        <w:jc w:val="both"/>
        <w:rPr>
          <w:rFonts w:ascii="Arial" w:hAnsi="Arial" w:cs="Arial"/>
          <w:color w:val="333333"/>
        </w:rPr>
        <w:sectPr w:rsidR="001A1D9B" w:rsidSect="008C742B">
          <w:type w:val="continuous"/>
          <w:pgSz w:w="11906" w:h="16838" w:code="9"/>
          <w:pgMar w:top="720" w:right="720" w:bottom="720" w:left="720" w:header="454" w:footer="454" w:gutter="0"/>
          <w:pgNumType w:fmt="numberInDash"/>
          <w:cols w:num="2" w:space="708" w:equalWidth="0">
            <w:col w:w="3016" w:space="708"/>
            <w:col w:w="6740"/>
          </w:cols>
          <w:titlePg/>
          <w:docGrid w:linePitch="326"/>
        </w:sectPr>
      </w:pP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lastRenderedPageBreak/>
        <w:t>Okres</w:t>
      </w:r>
      <w:r w:rsidR="00B30A84">
        <w:rPr>
          <w:rFonts w:ascii="Arial" w:hAnsi="Arial" w:cs="Arial"/>
          <w:color w:val="333333"/>
        </w:rPr>
        <w:t>,</w:t>
      </w:r>
      <w:r w:rsidR="00B30A84" w:rsidRPr="00B30A84">
        <w:rPr>
          <w:rFonts w:ascii="Arial" w:hAnsi="Arial" w:cs="Arial"/>
          <w:color w:val="333333"/>
        </w:rPr>
        <w:t xml:space="preserve"> </w:t>
      </w:r>
      <w:r w:rsidR="00B30A84">
        <w:rPr>
          <w:rFonts w:ascii="Arial" w:hAnsi="Arial" w:cs="Arial"/>
          <w:color w:val="333333"/>
        </w:rPr>
        <w:t>Tachov</w:t>
      </w:r>
    </w:p>
    <w:p w:rsidR="00B30A84" w:rsidRDefault="00B30A84" w:rsidP="00B30A84">
      <w:pPr>
        <w:pStyle w:val="Bezseznamu1"/>
        <w:spacing w:before="120" w:after="120"/>
        <w:ind w:left="1146"/>
        <w:jc w:val="both"/>
        <w:rPr>
          <w:rFonts w:ascii="Arial" w:eastAsia="Arial" w:hAnsi="Arial" w:cs="Arial"/>
        </w:rPr>
        <w:sectPr w:rsidR="00B30A84" w:rsidSect="008C742B">
          <w:type w:val="continuous"/>
          <w:pgSz w:w="11906" w:h="16838" w:code="9"/>
          <w:pgMar w:top="720" w:right="720" w:bottom="720" w:left="720" w:header="454" w:footer="454" w:gutter="0"/>
          <w:pgNumType w:fmt="numberInDash"/>
          <w:cols w:num="2" w:space="708" w:equalWidth="0">
            <w:col w:w="3016" w:space="708"/>
            <w:col w:w="6740"/>
          </w:cols>
          <w:titlePg/>
          <w:docGrid w:linePitch="326"/>
        </w:sectPr>
      </w:pPr>
    </w:p>
    <w:p w:rsidR="001A1D9B" w:rsidRPr="001A1D9B" w:rsidRDefault="001A1D9B" w:rsidP="001A1D9B">
      <w:pPr>
        <w:pStyle w:val="Bezseznamu1"/>
        <w:numPr>
          <w:ilvl w:val="1"/>
          <w:numId w:val="4"/>
        </w:numPr>
        <w:spacing w:before="120" w:after="120"/>
        <w:ind w:left="567" w:hanging="567"/>
        <w:jc w:val="both"/>
        <w:rPr>
          <w:rFonts w:ascii="Arial" w:eastAsia="Arial" w:hAnsi="Arial" w:cs="Arial"/>
        </w:rPr>
      </w:pPr>
      <w:r w:rsidRPr="001A1D9B">
        <w:rPr>
          <w:rFonts w:ascii="Arial" w:hAnsi="Arial" w:cs="Arial"/>
        </w:rPr>
        <w:lastRenderedPageBreak/>
        <w:t>V případě, že předmětem plnění je provedení díla (činnosti) dodavatelem bude poskytnuté plnění odpovídat:</w:t>
      </w:r>
    </w:p>
    <w:p w:rsidR="001A1D9B" w:rsidRPr="001A1D9B" w:rsidRDefault="001A1D9B" w:rsidP="001A1D9B">
      <w:pPr>
        <w:pStyle w:val="Zkladntextodsazen"/>
        <w:numPr>
          <w:ilvl w:val="0"/>
          <w:numId w:val="17"/>
        </w:numPr>
        <w:spacing w:before="120" w:after="120" w:line="276" w:lineRule="auto"/>
        <w:rPr>
          <w:rFonts w:ascii="Arial" w:hAnsi="Arial" w:cs="Arial"/>
          <w:color w:val="auto"/>
          <w:sz w:val="20"/>
        </w:rPr>
      </w:pPr>
      <w:r w:rsidRPr="001A1D9B">
        <w:rPr>
          <w:rFonts w:ascii="Arial" w:hAnsi="Arial" w:cs="Arial"/>
          <w:color w:val="auto"/>
          <w:sz w:val="20"/>
        </w:rPr>
        <w:t>provedení revizí plynových zařízení podle Vyhlášky 85/1978 Sb.;</w:t>
      </w:r>
    </w:p>
    <w:p w:rsidR="001A1D9B" w:rsidRPr="001A1D9B" w:rsidRDefault="001A1D9B" w:rsidP="001A1D9B">
      <w:pPr>
        <w:pStyle w:val="Zkladntextodsazen"/>
        <w:numPr>
          <w:ilvl w:val="0"/>
          <w:numId w:val="17"/>
        </w:numPr>
        <w:spacing w:before="120" w:after="120" w:line="276" w:lineRule="auto"/>
        <w:rPr>
          <w:rFonts w:ascii="Arial" w:hAnsi="Arial" w:cs="Arial"/>
          <w:color w:val="auto"/>
          <w:sz w:val="20"/>
        </w:rPr>
      </w:pPr>
      <w:r w:rsidRPr="001A1D9B">
        <w:rPr>
          <w:rFonts w:ascii="Arial" w:hAnsi="Arial" w:cs="Arial"/>
          <w:color w:val="auto"/>
          <w:sz w:val="20"/>
        </w:rPr>
        <w:t>školení obsluhy plynových zařízení podle Vyhlášky 554/1990 Sb.;</w:t>
      </w:r>
    </w:p>
    <w:p w:rsidR="001A1D9B" w:rsidRPr="001A1D9B" w:rsidRDefault="001A1D9B" w:rsidP="001A1D9B">
      <w:pPr>
        <w:pStyle w:val="Zkladntextodsazen"/>
        <w:numPr>
          <w:ilvl w:val="0"/>
          <w:numId w:val="17"/>
        </w:numPr>
        <w:spacing w:before="120" w:after="120" w:line="276" w:lineRule="auto"/>
        <w:rPr>
          <w:rFonts w:ascii="Arial" w:hAnsi="Arial" w:cs="Arial"/>
          <w:color w:val="auto"/>
          <w:sz w:val="20"/>
        </w:rPr>
      </w:pPr>
      <w:r w:rsidRPr="001A1D9B">
        <w:rPr>
          <w:rFonts w:ascii="Arial" w:hAnsi="Arial" w:cs="Arial"/>
          <w:color w:val="auto"/>
          <w:sz w:val="20"/>
        </w:rPr>
        <w:t>provedení revize tlakových nádob podle ČSN 690012;</w:t>
      </w:r>
    </w:p>
    <w:p w:rsidR="001A1D9B" w:rsidRPr="001A1D9B" w:rsidRDefault="001A1D9B" w:rsidP="001A1D9B">
      <w:pPr>
        <w:pStyle w:val="Zkladntextodsazen"/>
        <w:numPr>
          <w:ilvl w:val="0"/>
          <w:numId w:val="17"/>
        </w:numPr>
        <w:spacing w:before="120" w:after="120" w:line="276" w:lineRule="auto"/>
        <w:rPr>
          <w:rFonts w:ascii="Arial" w:hAnsi="Arial" w:cs="Arial"/>
          <w:color w:val="auto"/>
          <w:sz w:val="20"/>
        </w:rPr>
      </w:pPr>
      <w:r w:rsidRPr="001A1D9B">
        <w:rPr>
          <w:rFonts w:ascii="Arial" w:hAnsi="Arial" w:cs="Arial"/>
          <w:color w:val="auto"/>
          <w:sz w:val="20"/>
        </w:rPr>
        <w:t>školení obsluhy tlakových nádob ČSN 690012.</w:t>
      </w:r>
    </w:p>
    <w:p w:rsidR="001A1D9B" w:rsidRPr="001A1D9B" w:rsidRDefault="001A1D9B" w:rsidP="001A1D9B">
      <w:pPr>
        <w:pStyle w:val="Zkladntextodsazen"/>
        <w:numPr>
          <w:ilvl w:val="0"/>
          <w:numId w:val="17"/>
        </w:numPr>
        <w:spacing w:before="120" w:after="120" w:line="276" w:lineRule="auto"/>
        <w:rPr>
          <w:rFonts w:ascii="Arial" w:hAnsi="Arial" w:cs="Arial"/>
          <w:color w:val="auto"/>
          <w:sz w:val="20"/>
        </w:rPr>
      </w:pPr>
      <w:r w:rsidRPr="001A1D9B">
        <w:rPr>
          <w:rFonts w:ascii="Arial" w:hAnsi="Arial" w:cs="Arial"/>
          <w:color w:val="auto"/>
          <w:sz w:val="20"/>
        </w:rPr>
        <w:t>záruka za jakost</w:t>
      </w:r>
      <w:r w:rsidR="00913692">
        <w:rPr>
          <w:rFonts w:ascii="Arial" w:hAnsi="Arial" w:cs="Arial"/>
          <w:color w:val="auto"/>
          <w:sz w:val="20"/>
        </w:rPr>
        <w:t xml:space="preserve"> </w:t>
      </w:r>
      <w:r w:rsidR="00913692" w:rsidRPr="00913692">
        <w:rPr>
          <w:rFonts w:ascii="Arial" w:hAnsi="Arial" w:cs="Arial"/>
          <w:color w:val="auto"/>
          <w:sz w:val="20"/>
          <w:highlight w:val="lightGray"/>
        </w:rPr>
        <w:t>XX</w:t>
      </w:r>
      <w:r w:rsidRPr="001A1D9B">
        <w:rPr>
          <w:rFonts w:ascii="Arial" w:hAnsi="Arial" w:cs="Arial"/>
          <w:color w:val="auto"/>
          <w:sz w:val="20"/>
        </w:rPr>
        <w:t xml:space="preserve"> měsíců </w:t>
      </w:r>
    </w:p>
    <w:p w:rsidR="001A1D9B" w:rsidRPr="00304F45" w:rsidRDefault="001A1D9B" w:rsidP="001A1D9B">
      <w:pPr>
        <w:pStyle w:val="Bezseznamu1"/>
        <w:numPr>
          <w:ilvl w:val="1"/>
          <w:numId w:val="4"/>
        </w:numPr>
        <w:spacing w:before="120" w:after="120"/>
        <w:ind w:left="567" w:hanging="567"/>
        <w:jc w:val="both"/>
        <w:rPr>
          <w:rFonts w:ascii="Arial" w:eastAsia="Arial" w:hAnsi="Arial" w:cs="Arial"/>
        </w:rPr>
      </w:pPr>
      <w:r w:rsidRPr="00304F45">
        <w:rPr>
          <w:rFonts w:ascii="Arial" w:hAnsi="Arial" w:cs="Arial"/>
        </w:rPr>
        <w:t xml:space="preserve">Veškeré plnění bude odpovídat požadavkům na ně kladeným: </w:t>
      </w:r>
    </w:p>
    <w:p w:rsidR="001A1D9B" w:rsidRPr="00304F45" w:rsidRDefault="001A1D9B" w:rsidP="001A1D9B">
      <w:pPr>
        <w:pStyle w:val="Zkladntextodsazen"/>
        <w:numPr>
          <w:ilvl w:val="0"/>
          <w:numId w:val="16"/>
        </w:numPr>
        <w:spacing w:before="120" w:after="120" w:line="276" w:lineRule="auto"/>
        <w:rPr>
          <w:rFonts w:ascii="Arial" w:hAnsi="Arial" w:cs="Arial"/>
          <w:color w:val="auto"/>
          <w:sz w:val="20"/>
        </w:rPr>
      </w:pPr>
      <w:r w:rsidRPr="00304F45">
        <w:rPr>
          <w:rFonts w:ascii="Arial" w:hAnsi="Arial" w:cs="Arial"/>
          <w:color w:val="auto"/>
          <w:sz w:val="20"/>
        </w:rPr>
        <w:t>platnými právními předpisy;</w:t>
      </w:r>
    </w:p>
    <w:p w:rsidR="001A1D9B" w:rsidRPr="00304F45" w:rsidRDefault="001A1D9B" w:rsidP="001A1D9B">
      <w:pPr>
        <w:pStyle w:val="Zkladntextodsazen"/>
        <w:numPr>
          <w:ilvl w:val="0"/>
          <w:numId w:val="16"/>
        </w:numPr>
        <w:spacing w:before="120" w:after="120" w:line="276" w:lineRule="auto"/>
        <w:rPr>
          <w:rFonts w:ascii="Arial" w:hAnsi="Arial" w:cs="Arial"/>
          <w:color w:val="auto"/>
          <w:sz w:val="20"/>
        </w:rPr>
      </w:pPr>
      <w:r w:rsidRPr="00304F45">
        <w:rPr>
          <w:rFonts w:ascii="Arial" w:hAnsi="Arial" w:cs="Arial"/>
          <w:color w:val="auto"/>
          <w:sz w:val="20"/>
        </w:rPr>
        <w:t>Vyhlášky 85/1978 Sb.;</w:t>
      </w:r>
    </w:p>
    <w:p w:rsidR="001A1D9B" w:rsidRPr="00304F45" w:rsidRDefault="001A1D9B" w:rsidP="001A1D9B">
      <w:pPr>
        <w:pStyle w:val="Zkladntextodsazen"/>
        <w:numPr>
          <w:ilvl w:val="0"/>
          <w:numId w:val="16"/>
        </w:numPr>
        <w:spacing w:before="120" w:after="120" w:line="276" w:lineRule="auto"/>
        <w:rPr>
          <w:rFonts w:ascii="Arial" w:hAnsi="Arial" w:cs="Arial"/>
          <w:color w:val="auto"/>
          <w:sz w:val="20"/>
        </w:rPr>
      </w:pPr>
      <w:r w:rsidRPr="00304F45">
        <w:rPr>
          <w:rFonts w:ascii="Arial" w:hAnsi="Arial" w:cs="Arial"/>
          <w:color w:val="auto"/>
          <w:sz w:val="20"/>
        </w:rPr>
        <w:t>Vyhlášky 554/1990 Sb.;</w:t>
      </w:r>
    </w:p>
    <w:p w:rsidR="001A1D9B" w:rsidRDefault="001A1D9B" w:rsidP="001A1D9B">
      <w:pPr>
        <w:pStyle w:val="Zkladntextodsazen"/>
        <w:numPr>
          <w:ilvl w:val="0"/>
          <w:numId w:val="16"/>
        </w:numPr>
        <w:spacing w:before="120" w:after="120" w:line="276" w:lineRule="auto"/>
        <w:rPr>
          <w:rFonts w:ascii="Arial" w:hAnsi="Arial" w:cs="Arial"/>
          <w:color w:val="auto"/>
          <w:sz w:val="20"/>
        </w:rPr>
      </w:pPr>
      <w:r w:rsidRPr="00304F45">
        <w:rPr>
          <w:rFonts w:ascii="Arial" w:hAnsi="Arial" w:cs="Arial"/>
          <w:color w:val="auto"/>
          <w:sz w:val="20"/>
        </w:rPr>
        <w:t>ČSN 690012.</w:t>
      </w:r>
    </w:p>
    <w:p w:rsidR="008C742B" w:rsidRDefault="008C742B" w:rsidP="008C742B">
      <w:pPr>
        <w:pStyle w:val="Zkladntextodsazen"/>
        <w:spacing w:before="120" w:after="120" w:line="276" w:lineRule="auto"/>
        <w:ind w:left="786" w:firstLine="0"/>
        <w:rPr>
          <w:rFonts w:ascii="Arial" w:hAnsi="Arial" w:cs="Arial"/>
          <w:color w:val="auto"/>
          <w:sz w:val="20"/>
        </w:rPr>
      </w:pPr>
    </w:p>
    <w:p w:rsidR="00B43D67"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B5168"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sidR="00204A20">
        <w:rPr>
          <w:rFonts w:ascii="Arial" w:eastAsia="Arial" w:hAnsi="Arial" w:cs="Arial"/>
        </w:rPr>
        <w:t>je specifikována v</w:t>
      </w:r>
      <w:r w:rsidR="001571C4">
        <w:rPr>
          <w:rFonts w:ascii="Arial" w:eastAsia="Arial" w:hAnsi="Arial" w:cs="Arial"/>
        </w:rPr>
        <w:t> </w:t>
      </w:r>
      <w:r w:rsidR="00204A20">
        <w:rPr>
          <w:rFonts w:ascii="Arial" w:eastAsia="Arial" w:hAnsi="Arial" w:cs="Arial"/>
        </w:rPr>
        <w:t>příloze</w:t>
      </w:r>
      <w:r w:rsidR="001571C4">
        <w:rPr>
          <w:rFonts w:ascii="Arial" w:eastAsia="Arial" w:hAnsi="Arial" w:cs="Arial"/>
        </w:rPr>
        <w:t xml:space="preserve"> č. 1.</w:t>
      </w:r>
      <w:r w:rsidR="00CE5DD1">
        <w:rPr>
          <w:rFonts w:ascii="Arial" w:eastAsia="Arial" w:hAnsi="Arial" w:cs="Arial"/>
        </w:rPr>
        <w:t xml:space="preserve"> této smlouvy. </w:t>
      </w:r>
    </w:p>
    <w:p w:rsidR="00B43D67" w:rsidRPr="000D5920" w:rsidRDefault="00CD4A63" w:rsidP="00B43D6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B43D67" w:rsidRPr="000D5920"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B43D67" w:rsidRPr="000D5920"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B43D67"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1571C4" w:rsidRPr="001571C4" w:rsidRDefault="00CD4A63" w:rsidP="001571C4">
      <w:pPr>
        <w:pStyle w:val="Bezseznamu1"/>
        <w:numPr>
          <w:ilvl w:val="1"/>
          <w:numId w:val="4"/>
        </w:numPr>
        <w:spacing w:after="120"/>
        <w:ind w:left="567" w:hanging="567"/>
        <w:jc w:val="both"/>
        <w:rPr>
          <w:rFonts w:ascii="Arial" w:eastAsia="Arial" w:hAnsi="Arial" w:cs="Arial"/>
        </w:rPr>
      </w:pPr>
      <w:r w:rsidRPr="001571C4">
        <w:rPr>
          <w:rFonts w:ascii="Arial" w:eastAsia="Arial" w:hAnsi="Arial" w:cs="Arial"/>
        </w:rPr>
        <w:t>Faktura musí krom náležitostí daňového a účetního dokladu dle zákona č. 235/2004 Sb., o dani z přidané hodnoty (dále jen „ZDPH“) a zákona č. 563/1991 Sb., o úč</w:t>
      </w:r>
      <w:r w:rsidR="001571C4" w:rsidRPr="001571C4">
        <w:rPr>
          <w:rFonts w:ascii="Arial" w:eastAsia="Arial" w:hAnsi="Arial" w:cs="Arial"/>
        </w:rPr>
        <w:t xml:space="preserve">etnictví obsahovat </w:t>
      </w:r>
      <w:r w:rsidRPr="001571C4">
        <w:rPr>
          <w:rFonts w:ascii="Arial" w:eastAsia="Arial" w:hAnsi="Arial" w:cs="Arial"/>
        </w:rPr>
        <w:t>číslo smlouvy objednatele</w:t>
      </w:r>
      <w:r w:rsidR="001571C4" w:rsidRPr="001571C4">
        <w:rPr>
          <w:rFonts w:ascii="Arial" w:eastAsia="Arial" w:hAnsi="Arial" w:cs="Arial"/>
        </w:rPr>
        <w:t xml:space="preserve">, a přílohy </w:t>
      </w:r>
      <w:r w:rsidR="00B731CA">
        <w:rPr>
          <w:rFonts w:ascii="Arial" w:eastAsia="Arial" w:hAnsi="Arial" w:cs="Arial"/>
        </w:rPr>
        <w:t xml:space="preserve">všech </w:t>
      </w:r>
      <w:r w:rsidR="001571C4" w:rsidRPr="001571C4">
        <w:rPr>
          <w:rFonts w:ascii="Arial" w:eastAsia="Arial" w:hAnsi="Arial" w:cs="Arial"/>
        </w:rPr>
        <w:t xml:space="preserve">revizních zpráv. Faktura musí být vystavena dodavatelem nejpozději do 14 dnů od předání předmětu plnění. </w:t>
      </w:r>
    </w:p>
    <w:p w:rsidR="00B43D67" w:rsidRDefault="00CD4A63" w:rsidP="00752935">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752935" w:rsidRPr="000D5920">
        <w:rPr>
          <w:rFonts w:ascii="Arial" w:eastAsia="Arial" w:hAnsi="Arial" w:cs="Arial"/>
        </w:rPr>
        <w:t xml:space="preserve"> </w:t>
      </w:r>
    </w:p>
    <w:p w:rsidR="008C742B" w:rsidRPr="000D5920" w:rsidRDefault="008C742B" w:rsidP="008C742B">
      <w:pPr>
        <w:pStyle w:val="Bezseznamu1"/>
        <w:spacing w:before="120" w:after="120"/>
        <w:ind w:left="567"/>
        <w:jc w:val="both"/>
        <w:rPr>
          <w:rFonts w:ascii="Arial" w:eastAsia="Arial" w:hAnsi="Arial" w:cs="Arial"/>
        </w:rPr>
      </w:pPr>
    </w:p>
    <w:p w:rsidR="00B43D67" w:rsidRPr="000D5920"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B43D67" w:rsidRDefault="001571C4" w:rsidP="001571C4">
      <w:pPr>
        <w:pStyle w:val="Bezseznamu1"/>
        <w:spacing w:after="120"/>
        <w:ind w:firstLine="425"/>
        <w:jc w:val="both"/>
        <w:rPr>
          <w:rFonts w:ascii="Arial" w:eastAsia="Arial" w:hAnsi="Arial" w:cs="Arial"/>
        </w:rPr>
      </w:pPr>
      <w:r>
        <w:rPr>
          <w:rFonts w:ascii="Arial" w:eastAsia="Arial" w:hAnsi="Arial" w:cs="Arial"/>
        </w:rPr>
        <w:t xml:space="preserve"> </w:t>
      </w:r>
      <w:r w:rsidR="00CD4A63" w:rsidRPr="000D5920">
        <w:rPr>
          <w:rFonts w:ascii="Arial" w:eastAsia="Arial" w:hAnsi="Arial" w:cs="Arial"/>
        </w:rPr>
        <w:t>Objednatel je oprávněn odstoupit od této smlouvy</w:t>
      </w:r>
      <w:r w:rsidR="00CD4A63">
        <w:rPr>
          <w:rFonts w:ascii="Arial" w:eastAsia="Arial" w:hAnsi="Arial" w:cs="Arial"/>
        </w:rPr>
        <w:t>, kromě případů stanovených v o.z. i</w:t>
      </w:r>
      <w:r w:rsidR="00CD4A63" w:rsidRPr="000D5920">
        <w:rPr>
          <w:rFonts w:ascii="Arial" w:eastAsia="Arial" w:hAnsi="Arial" w:cs="Arial"/>
        </w:rPr>
        <w:t xml:space="preserve"> v případě, že:</w:t>
      </w:r>
    </w:p>
    <w:p w:rsidR="00B43D67" w:rsidRPr="00A7414F" w:rsidRDefault="00CD4A63" w:rsidP="00A7414F">
      <w:pPr>
        <w:pStyle w:val="Bezseznamu1"/>
        <w:numPr>
          <w:ilvl w:val="2"/>
          <w:numId w:val="4"/>
        </w:numPr>
        <w:spacing w:after="120"/>
        <w:jc w:val="both"/>
        <w:rPr>
          <w:rFonts w:ascii="Arial" w:eastAsia="Arial" w:hAnsi="Arial" w:cs="Arial"/>
        </w:rPr>
      </w:pPr>
      <w:r w:rsidRPr="00A7414F">
        <w:rPr>
          <w:rFonts w:ascii="Arial" w:eastAsia="Arial" w:hAnsi="Arial" w:cs="Arial"/>
        </w:rPr>
        <w:t>dodavatel nedodrží konečný termín pro poskytnutí předmětu plnění uvedený čl. II. odst. 2.3. této smlouvy</w:t>
      </w:r>
    </w:p>
    <w:p w:rsidR="00B43D67" w:rsidRDefault="00A7414F" w:rsidP="00B43D67">
      <w:pPr>
        <w:pStyle w:val="Bezseznamu1"/>
        <w:numPr>
          <w:ilvl w:val="2"/>
          <w:numId w:val="4"/>
        </w:numPr>
        <w:spacing w:after="120"/>
        <w:ind w:left="709" w:hanging="283"/>
        <w:jc w:val="both"/>
        <w:rPr>
          <w:rFonts w:ascii="Arial" w:eastAsia="Arial" w:hAnsi="Arial" w:cs="Arial"/>
        </w:rPr>
      </w:pPr>
      <w:r>
        <w:rPr>
          <w:rFonts w:ascii="Arial" w:eastAsia="Arial" w:hAnsi="Arial" w:cs="Arial"/>
        </w:rPr>
        <w:t xml:space="preserve">        </w:t>
      </w:r>
      <w:r w:rsidR="00CD4A63" w:rsidRPr="00400A69">
        <w:rPr>
          <w:rFonts w:ascii="Arial" w:eastAsia="Arial" w:hAnsi="Arial" w:cs="Arial"/>
        </w:rPr>
        <w:t>bude proti dodavateli zahájeno insolvenční řízení.</w:t>
      </w:r>
    </w:p>
    <w:p w:rsidR="008C742B" w:rsidRPr="00400A69" w:rsidRDefault="008C742B" w:rsidP="008C742B">
      <w:pPr>
        <w:pStyle w:val="Bezseznamu1"/>
        <w:spacing w:after="120"/>
        <w:ind w:left="709"/>
        <w:jc w:val="both"/>
        <w:rPr>
          <w:rFonts w:ascii="Arial" w:eastAsia="Arial" w:hAnsi="Arial" w:cs="Arial"/>
        </w:rPr>
      </w:pPr>
    </w:p>
    <w:p w:rsidR="00B43D67"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B43D67" w:rsidRPr="00204A20" w:rsidRDefault="00204A20" w:rsidP="00B43D67">
      <w:pPr>
        <w:pStyle w:val="Bezseznamu1"/>
        <w:numPr>
          <w:ilvl w:val="1"/>
          <w:numId w:val="4"/>
        </w:numPr>
        <w:spacing w:after="120"/>
        <w:ind w:left="567" w:hanging="567"/>
        <w:jc w:val="both"/>
        <w:rPr>
          <w:rFonts w:ascii="Arial" w:hAnsi="Arial" w:cs="Arial"/>
        </w:rPr>
      </w:pPr>
      <w:r>
        <w:rPr>
          <w:rFonts w:ascii="Arial" w:hAnsi="Arial" w:cs="Arial"/>
        </w:rPr>
        <w:t xml:space="preserve">Tato smlouva se sjednává na dobu určitou, a to do okamžiku kdy souhrnná cena ze všech jednotlivých faktur vystavených na základě této smlouvy dosáhne částky </w:t>
      </w:r>
      <w:r w:rsidR="00304F45">
        <w:rPr>
          <w:rFonts w:ascii="Arial" w:hAnsi="Arial" w:cs="Arial"/>
        </w:rPr>
        <w:t>8</w:t>
      </w:r>
      <w:r>
        <w:rPr>
          <w:rFonts w:ascii="Arial" w:hAnsi="Arial" w:cs="Arial"/>
        </w:rPr>
        <w:t>0 000,00 Kč bez DPH</w:t>
      </w:r>
      <w:r w:rsidR="004A1D1F">
        <w:rPr>
          <w:rFonts w:ascii="Arial" w:hAnsi="Arial" w:cs="Arial"/>
        </w:rPr>
        <w:t>, nejpozději však do 31.</w:t>
      </w:r>
      <w:r w:rsidR="00E238F0">
        <w:rPr>
          <w:rFonts w:ascii="Arial" w:hAnsi="Arial" w:cs="Arial"/>
        </w:rPr>
        <w:t xml:space="preserve"> </w:t>
      </w:r>
      <w:r w:rsidR="004A1D1F">
        <w:rPr>
          <w:rFonts w:ascii="Arial" w:hAnsi="Arial" w:cs="Arial"/>
        </w:rPr>
        <w:t>12.</w:t>
      </w:r>
      <w:r w:rsidR="00E238F0">
        <w:rPr>
          <w:rFonts w:ascii="Arial" w:hAnsi="Arial" w:cs="Arial"/>
        </w:rPr>
        <w:t xml:space="preserve"> </w:t>
      </w:r>
      <w:r w:rsidR="004A1D1F">
        <w:rPr>
          <w:rFonts w:ascii="Arial" w:hAnsi="Arial" w:cs="Arial"/>
        </w:rPr>
        <w:t>2017.</w:t>
      </w:r>
      <w:r>
        <w:rPr>
          <w:rFonts w:ascii="Arial" w:hAnsi="Arial" w:cs="Arial"/>
        </w:rPr>
        <w:t xml:space="preserve"> </w:t>
      </w:r>
    </w:p>
    <w:p w:rsidR="00204A20" w:rsidRPr="00B607AC" w:rsidRDefault="00204A20" w:rsidP="00B43D67">
      <w:pPr>
        <w:pStyle w:val="Bezseznamu1"/>
        <w:numPr>
          <w:ilvl w:val="1"/>
          <w:numId w:val="4"/>
        </w:numPr>
        <w:spacing w:after="120"/>
        <w:ind w:left="567" w:hanging="567"/>
        <w:jc w:val="both"/>
        <w:rPr>
          <w:rFonts w:ascii="Arial" w:hAnsi="Arial" w:cs="Arial"/>
        </w:rPr>
      </w:pPr>
      <w:r>
        <w:rPr>
          <w:rFonts w:ascii="Arial" w:hAnsi="Arial" w:cs="Arial"/>
        </w:rPr>
        <w:t xml:space="preserve">Dodavatel </w:t>
      </w:r>
      <w:r w:rsidRPr="00B607AC">
        <w:rPr>
          <w:rFonts w:ascii="Arial" w:hAnsi="Arial" w:cs="Arial"/>
        </w:rPr>
        <w:t xml:space="preserve">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B43D67" w:rsidRPr="00B607AC" w:rsidRDefault="00CD4A63" w:rsidP="00B43D6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B43D67" w:rsidRPr="00226011" w:rsidRDefault="00CD4A63" w:rsidP="00B43D67">
      <w:pPr>
        <w:pStyle w:val="Bezseznamu1"/>
        <w:numPr>
          <w:ilvl w:val="1"/>
          <w:numId w:val="4"/>
        </w:numPr>
        <w:spacing w:after="120"/>
        <w:ind w:left="567" w:hanging="567"/>
        <w:jc w:val="both"/>
        <w:rPr>
          <w:rFonts w:ascii="Arial" w:eastAsia="Arial" w:hAnsi="Arial" w:cs="Arial"/>
        </w:rPr>
      </w:pPr>
      <w:r w:rsidRPr="00226011">
        <w:rPr>
          <w:rFonts w:ascii="Arial" w:hAnsi="Arial" w:cs="Arial"/>
        </w:rPr>
        <w:lastRenderedPageBreak/>
        <w:t xml:space="preserve">Tato smlouva se řídí </w:t>
      </w:r>
      <w:r>
        <w:rPr>
          <w:rFonts w:ascii="Arial" w:hAnsi="Arial" w:cs="Arial"/>
        </w:rPr>
        <w:t xml:space="preserve">a bude vykládána v souladu s </w:t>
      </w:r>
      <w:r w:rsidRPr="00226011">
        <w:rPr>
          <w:rFonts w:ascii="Arial" w:hAnsi="Arial" w:cs="Arial"/>
        </w:rPr>
        <w:t>těmi ust. o.z</w:t>
      </w:r>
      <w:r w:rsidR="004A1D1F">
        <w:rPr>
          <w:rFonts w:ascii="Arial" w:hAnsi="Arial" w:cs="Arial"/>
        </w:rPr>
        <w:t xml:space="preserve">., </w:t>
      </w:r>
      <w:r w:rsidRPr="00226011">
        <w:rPr>
          <w:rFonts w:ascii="Arial" w:hAnsi="Arial" w:cs="Arial"/>
        </w:rPr>
        <w:t xml:space="preserve">která jsou předmětu a účelu této smlouvy nejbližší. </w:t>
      </w:r>
    </w:p>
    <w:p w:rsidR="00B43D67" w:rsidRDefault="00CD4A63" w:rsidP="00B43D6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2D64E3" w:rsidRPr="000D5920" w:rsidRDefault="002D64E3" w:rsidP="002D64E3">
      <w:pPr>
        <w:pStyle w:val="Bezseznamu1"/>
        <w:spacing w:after="120"/>
        <w:ind w:left="567"/>
        <w:jc w:val="both"/>
        <w:rPr>
          <w:rFonts w:ascii="Arial" w:eastAsia="Arial" w:hAnsi="Arial" w:cs="Arial"/>
        </w:rPr>
      </w:pPr>
    </w:p>
    <w:p w:rsidR="00B43D67" w:rsidRDefault="004A1D1F" w:rsidP="00A7414F">
      <w:pPr>
        <w:pStyle w:val="Bezseznamu1"/>
        <w:keepNext/>
        <w:spacing w:before="120" w:after="120"/>
        <w:jc w:val="both"/>
        <w:outlineLvl w:val="4"/>
        <w:rPr>
          <w:rFonts w:ascii="Arial" w:eastAsia="Arial" w:hAnsi="Arial" w:cs="Arial"/>
          <w:b/>
          <w:i/>
        </w:rPr>
      </w:pPr>
      <w:r w:rsidRPr="00A7414F">
        <w:rPr>
          <w:rFonts w:ascii="Arial" w:eastAsia="Arial" w:hAnsi="Arial" w:cs="Arial"/>
          <w:b/>
        </w:rPr>
        <w:t xml:space="preserve"> Příloha č. 1. – </w:t>
      </w:r>
      <w:r w:rsidR="00427723">
        <w:rPr>
          <w:rFonts w:ascii="Arial" w:eastAsia="Arial" w:hAnsi="Arial" w:cs="Arial"/>
          <w:b/>
          <w:i/>
        </w:rPr>
        <w:t>Cenová nabídka pro SÚS PK – 2017</w:t>
      </w:r>
    </w:p>
    <w:p w:rsidR="00427723" w:rsidRPr="00427723" w:rsidRDefault="00427723" w:rsidP="00A7414F">
      <w:pPr>
        <w:pStyle w:val="Bezseznamu1"/>
        <w:keepNext/>
        <w:spacing w:before="120" w:after="120"/>
        <w:jc w:val="both"/>
        <w:outlineLvl w:val="4"/>
        <w:rPr>
          <w:rFonts w:ascii="Arial" w:eastAsia="Arial" w:hAnsi="Arial" w:cs="Arial"/>
          <w:b/>
        </w:rPr>
      </w:pPr>
      <w:r w:rsidRPr="00427723">
        <w:rPr>
          <w:rFonts w:ascii="Arial" w:eastAsia="Arial" w:hAnsi="Arial" w:cs="Arial"/>
          <w:b/>
        </w:rPr>
        <w:t xml:space="preserve">Příloha č. 2. – Osvědčení revizního technika </w:t>
      </w:r>
    </w:p>
    <w:p w:rsidR="00B43D67" w:rsidRPr="000D5920" w:rsidRDefault="00CD4A63" w:rsidP="00B43D6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B43D67" w:rsidRDefault="00B43D67" w:rsidP="00B43D67">
      <w:pPr>
        <w:pStyle w:val="Bezseznamu1"/>
        <w:rPr>
          <w:rFonts w:ascii="Arial" w:hAnsi="Arial" w:cs="Arial"/>
          <w:sz w:val="16"/>
          <w:szCs w:val="16"/>
        </w:rPr>
      </w:pPr>
    </w:p>
    <w:p w:rsidR="00B43D67" w:rsidRPr="000D5920" w:rsidRDefault="00CD4A63" w:rsidP="00B43D67">
      <w:pPr>
        <w:pStyle w:val="Bezseznamu1"/>
        <w:ind w:left="993" w:hanging="993"/>
        <w:rPr>
          <w:rFonts w:ascii="Arial" w:eastAsia="Arial" w:hAnsi="Arial" w:cs="Arial"/>
        </w:rPr>
      </w:pPr>
      <w:r w:rsidRPr="000D5920">
        <w:rPr>
          <w:rFonts w:ascii="Arial" w:eastAsia="Arial" w:hAnsi="Arial" w:cs="Arial"/>
        </w:rPr>
        <w:t>V Plzni dne</w:t>
      </w:r>
      <w:r w:rsidR="004A1D1F">
        <w:rPr>
          <w:rFonts w:ascii="Arial" w:eastAsia="Arial" w:hAnsi="Arial" w:cs="Arial"/>
        </w:rPr>
        <w:t xml:space="preserve"> </w:t>
      </w:r>
      <w:r w:rsidR="00427723">
        <w:rPr>
          <w:rFonts w:ascii="Arial" w:eastAsia="Arial" w:hAnsi="Arial" w:cs="Arial"/>
        </w:rPr>
        <w:t>31</w:t>
      </w:r>
      <w:r w:rsidR="004A1D1F">
        <w:rPr>
          <w:rFonts w:ascii="Arial" w:eastAsia="Arial" w:hAnsi="Arial" w:cs="Arial"/>
        </w:rPr>
        <w:t>. 0</w:t>
      </w:r>
      <w:r w:rsidR="00427723">
        <w:rPr>
          <w:rFonts w:ascii="Arial" w:eastAsia="Arial" w:hAnsi="Arial" w:cs="Arial"/>
        </w:rPr>
        <w:t>3</w:t>
      </w:r>
      <w:r w:rsidR="004A1D1F">
        <w:rPr>
          <w:rFonts w:ascii="Arial" w:eastAsia="Arial" w:hAnsi="Arial" w:cs="Arial"/>
        </w:rPr>
        <w:t>. 2017</w:t>
      </w:r>
      <w:r w:rsidR="00A7414F">
        <w:rPr>
          <w:rFonts w:ascii="Arial" w:eastAsia="Arial" w:hAnsi="Arial" w:cs="Arial"/>
        </w:rPr>
        <w:tab/>
      </w:r>
      <w:r w:rsidR="00A7414F">
        <w:rPr>
          <w:rFonts w:ascii="Arial" w:eastAsia="Arial" w:hAnsi="Arial" w:cs="Arial"/>
        </w:rPr>
        <w:tab/>
      </w:r>
      <w:r w:rsidR="00A7414F">
        <w:rPr>
          <w:rFonts w:ascii="Arial" w:eastAsia="Arial" w:hAnsi="Arial" w:cs="Arial"/>
        </w:rPr>
        <w:tab/>
      </w:r>
      <w:r w:rsidR="00A7414F">
        <w:rPr>
          <w:rFonts w:ascii="Arial" w:eastAsia="Arial" w:hAnsi="Arial" w:cs="Arial"/>
        </w:rPr>
        <w:tab/>
      </w:r>
      <w:r w:rsidR="00A7414F">
        <w:rPr>
          <w:rFonts w:ascii="Arial" w:eastAsia="Arial" w:hAnsi="Arial" w:cs="Arial"/>
        </w:rPr>
        <w:tab/>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B43D67" w:rsidRDefault="00B43D67" w:rsidP="00B43D67">
      <w:pPr>
        <w:pStyle w:val="Bezseznamu1"/>
        <w:tabs>
          <w:tab w:val="center" w:pos="2268"/>
          <w:tab w:val="center" w:pos="6804"/>
        </w:tabs>
        <w:rPr>
          <w:rFonts w:ascii="Arial" w:eastAsia="Arial" w:hAnsi="Arial" w:cs="Arial"/>
        </w:rPr>
      </w:pPr>
    </w:p>
    <w:p w:rsidR="00A7414F" w:rsidRDefault="00A7414F" w:rsidP="00B43D67">
      <w:pPr>
        <w:pStyle w:val="Bezseznamu1"/>
        <w:tabs>
          <w:tab w:val="center" w:pos="2268"/>
          <w:tab w:val="center" w:pos="6804"/>
        </w:tabs>
        <w:rPr>
          <w:rFonts w:ascii="Arial" w:eastAsia="Arial" w:hAnsi="Arial" w:cs="Arial"/>
        </w:rPr>
      </w:pPr>
    </w:p>
    <w:p w:rsidR="00A7414F" w:rsidRPr="000D5920" w:rsidRDefault="00A7414F" w:rsidP="00B43D67">
      <w:pPr>
        <w:pStyle w:val="Bezseznamu1"/>
        <w:tabs>
          <w:tab w:val="center" w:pos="2268"/>
          <w:tab w:val="center" w:pos="6804"/>
        </w:tabs>
        <w:rPr>
          <w:rFonts w:ascii="Arial" w:eastAsia="Arial" w:hAnsi="Arial" w:cs="Arial"/>
        </w:rPr>
      </w:pPr>
    </w:p>
    <w:p w:rsidR="00B43D67" w:rsidRPr="000D5920" w:rsidRDefault="00CD4A63" w:rsidP="00B43D67">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B43D67" w:rsidRPr="000D5920" w:rsidRDefault="00CD4A63" w:rsidP="008970D3">
      <w:pPr>
        <w:pStyle w:val="Bezseznamu1"/>
        <w:tabs>
          <w:tab w:val="left" w:pos="284"/>
          <w:tab w:val="left" w:pos="2835"/>
        </w:tabs>
        <w:spacing w:after="60"/>
        <w:rPr>
          <w:rFonts w:ascii="Arial" w:eastAsia="Arial" w:hAnsi="Arial" w:cs="Arial"/>
        </w:rPr>
      </w:pPr>
      <w:r w:rsidRPr="000D5920">
        <w:rPr>
          <w:rFonts w:ascii="Arial" w:eastAsia="Arial" w:hAnsi="Arial" w:cs="Arial"/>
          <w:b/>
        </w:rPr>
        <w:t>Správa a údržba silnic Plzeňského kraje, p.o</w:t>
      </w:r>
      <w:r w:rsidR="00A7414F">
        <w:rPr>
          <w:rFonts w:ascii="Arial" w:eastAsia="Arial" w:hAnsi="Arial" w:cs="Arial"/>
        </w:rPr>
        <w:t xml:space="preserve">.                         </w:t>
      </w:r>
      <w:r w:rsidR="00D2598A">
        <w:rPr>
          <w:rFonts w:ascii="Arial" w:eastAsia="Arial" w:hAnsi="Arial" w:cs="Arial"/>
          <w:b/>
          <w:bCs/>
        </w:rPr>
        <w:t>TIVZ s.r.o.</w:t>
      </w:r>
    </w:p>
    <w:p w:rsidR="00B43D67" w:rsidRPr="000D5920" w:rsidRDefault="004A1D1F" w:rsidP="00B43D67">
      <w:pPr>
        <w:pStyle w:val="Bezseznamu1"/>
        <w:tabs>
          <w:tab w:val="center" w:pos="2268"/>
          <w:tab w:val="center" w:pos="6804"/>
        </w:tabs>
        <w:rPr>
          <w:rFonts w:ascii="Arial" w:eastAsia="Arial" w:hAnsi="Arial" w:cs="Arial"/>
        </w:rPr>
      </w:pPr>
      <w:r>
        <w:rPr>
          <w:rFonts w:ascii="Arial" w:eastAsia="Arial" w:hAnsi="Arial" w:cs="Arial"/>
        </w:rPr>
        <w:t>Bc. Pavel Panuška</w:t>
      </w:r>
      <w:r w:rsidR="00A7414F">
        <w:rPr>
          <w:rFonts w:ascii="Arial" w:eastAsia="Arial" w:hAnsi="Arial" w:cs="Arial"/>
        </w:rPr>
        <w:t xml:space="preserve">                                        </w:t>
      </w:r>
      <w:r w:rsidR="008970D3">
        <w:rPr>
          <w:rFonts w:ascii="Arial" w:eastAsia="Arial" w:hAnsi="Arial" w:cs="Arial"/>
        </w:rPr>
        <w:t xml:space="preserve">                               </w:t>
      </w:r>
    </w:p>
    <w:p w:rsidR="00B43D67" w:rsidRPr="000D5920" w:rsidRDefault="00A7414F" w:rsidP="00B43D67">
      <w:pPr>
        <w:pStyle w:val="Bezseznamu1"/>
        <w:tabs>
          <w:tab w:val="center" w:pos="2268"/>
          <w:tab w:val="center" w:pos="6804"/>
        </w:tabs>
        <w:rPr>
          <w:rFonts w:ascii="Arial" w:eastAsia="Arial" w:hAnsi="Arial" w:cs="Arial"/>
        </w:rPr>
      </w:pPr>
      <w:bookmarkStart w:id="1" w:name="Text56"/>
      <w:r>
        <w:rPr>
          <w:rFonts w:ascii="Arial" w:eastAsia="Arial" w:hAnsi="Arial" w:cs="Arial"/>
        </w:rPr>
        <w:t xml:space="preserve">generální ředitel                                                                           </w:t>
      </w:r>
      <w:bookmarkEnd w:id="1"/>
      <w:r w:rsidR="008970D3">
        <w:rPr>
          <w:rFonts w:ascii="Arial" w:eastAsia="Arial" w:hAnsi="Arial" w:cs="Arial"/>
        </w:rPr>
        <w:t xml:space="preserve"> </w:t>
      </w:r>
    </w:p>
    <w:sectPr w:rsidR="00B43D67" w:rsidRPr="000D5920" w:rsidSect="00B30A84">
      <w:type w:val="continuous"/>
      <w:pgSz w:w="11906" w:h="16838" w:code="9"/>
      <w:pgMar w:top="720" w:right="720" w:bottom="720" w:left="720"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9B" w:rsidRDefault="001A1D9B">
      <w:pPr>
        <w:spacing w:after="0" w:line="240" w:lineRule="auto"/>
      </w:pPr>
      <w:r>
        <w:separator/>
      </w:r>
    </w:p>
  </w:endnote>
  <w:endnote w:type="continuationSeparator" w:id="0">
    <w:p w:rsidR="001A1D9B" w:rsidRDefault="001A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9B" w:rsidRDefault="001A1D9B" w:rsidP="00B43D6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62CA9">
      <w:rPr>
        <w:rFonts w:ascii="Arial" w:hAnsi="Arial" w:cs="Arial"/>
        <w:noProof/>
        <w:sz w:val="16"/>
        <w:szCs w:val="16"/>
      </w:rPr>
      <w:t>3</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62CA9">
      <w:rPr>
        <w:rFonts w:ascii="Arial" w:hAnsi="Arial" w:cs="Arial"/>
        <w:noProof/>
        <w:sz w:val="16"/>
        <w:szCs w:val="16"/>
      </w:rPr>
      <w:t>3</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9B" w:rsidRDefault="001A1D9B" w:rsidP="00B43D6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62CA9">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62CA9">
      <w:rPr>
        <w:rFonts w:ascii="Arial" w:hAnsi="Arial" w:cs="Arial"/>
        <w:noProof/>
        <w:sz w:val="16"/>
        <w:szCs w:val="16"/>
      </w:rPr>
      <w:t>3</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9B" w:rsidRDefault="001A1D9B">
      <w:pPr>
        <w:spacing w:after="0" w:line="240" w:lineRule="auto"/>
      </w:pPr>
      <w:r>
        <w:separator/>
      </w:r>
    </w:p>
  </w:footnote>
  <w:footnote w:type="continuationSeparator" w:id="0">
    <w:p w:rsidR="001A1D9B" w:rsidRDefault="001A1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9B" w:rsidRDefault="001A1D9B" w:rsidP="00B43D67">
    <w:pPr>
      <w:pStyle w:val="Zhlav"/>
      <w:jc w:val="left"/>
    </w:pPr>
    <w:r>
      <w:rPr>
        <w:rFonts w:ascii="Arial" w:hAnsi="Arial" w:cs="Arial"/>
        <w:noProof/>
        <w:sz w:val="22"/>
        <w:szCs w:val="22"/>
      </w:rPr>
      <w:drawing>
        <wp:inline distT="0" distB="0" distL="0" distR="0" wp14:anchorId="1229DC3F" wp14:editId="6AF326D7">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F77AAF"/>
    <w:multiLevelType w:val="hybridMultilevel"/>
    <w:tmpl w:val="8112EEE8"/>
    <w:lvl w:ilvl="0" w:tplc="D270AD2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6">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7">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4184350"/>
    <w:multiLevelType w:val="hybridMultilevel"/>
    <w:tmpl w:val="A43E7F64"/>
    <w:lvl w:ilvl="0" w:tplc="D270AD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5">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6">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7"/>
  </w:num>
  <w:num w:numId="7">
    <w:abstractNumId w:val="0"/>
  </w:num>
  <w:num w:numId="8">
    <w:abstractNumId w:val="15"/>
  </w:num>
  <w:num w:numId="9">
    <w:abstractNumId w:val="16"/>
  </w:num>
  <w:num w:numId="10">
    <w:abstractNumId w:val="8"/>
  </w:num>
  <w:num w:numId="11">
    <w:abstractNumId w:val="1"/>
  </w:num>
  <w:num w:numId="12">
    <w:abstractNumId w:val="5"/>
  </w:num>
  <w:num w:numId="13">
    <w:abstractNumId w:val="6"/>
  </w:num>
  <w:num w:numId="14">
    <w:abstractNumId w:val="2"/>
  </w:num>
  <w:num w:numId="15">
    <w:abstractNumId w:val="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1571C4"/>
    <w:rsid w:val="001A1D9B"/>
    <w:rsid w:val="00204A20"/>
    <w:rsid w:val="002721DC"/>
    <w:rsid w:val="002D05DE"/>
    <w:rsid w:val="002D64E3"/>
    <w:rsid w:val="00304F45"/>
    <w:rsid w:val="003F73D8"/>
    <w:rsid w:val="00427723"/>
    <w:rsid w:val="00494B30"/>
    <w:rsid w:val="004A1D1F"/>
    <w:rsid w:val="00562CA9"/>
    <w:rsid w:val="00703C70"/>
    <w:rsid w:val="00752935"/>
    <w:rsid w:val="00840412"/>
    <w:rsid w:val="008970D3"/>
    <w:rsid w:val="008C742B"/>
    <w:rsid w:val="00913692"/>
    <w:rsid w:val="00981DC3"/>
    <w:rsid w:val="00A31F18"/>
    <w:rsid w:val="00A7414F"/>
    <w:rsid w:val="00B30A84"/>
    <w:rsid w:val="00B43D67"/>
    <w:rsid w:val="00B731CA"/>
    <w:rsid w:val="00CD4A63"/>
    <w:rsid w:val="00CE5DD1"/>
    <w:rsid w:val="00CF4F82"/>
    <w:rsid w:val="00D2598A"/>
    <w:rsid w:val="00D91A54"/>
    <w:rsid w:val="00E238F0"/>
    <w:rsid w:val="00FB5168"/>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kunzendorfer@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vel.cigler@susp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E73D25D8.dotm</Template>
  <TotalTime>0</TotalTime>
  <Pages>3</Pages>
  <Words>834</Words>
  <Characters>4923</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2017-02-23T11:43:00Z</cp:lastPrinted>
  <dcterms:created xsi:type="dcterms:W3CDTF">2017-04-05T07:37:00Z</dcterms:created>
  <dcterms:modified xsi:type="dcterms:W3CDTF">2017-04-05T07:37:00Z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