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151D" w:rsidRPr="00113E36" w:rsidRDefault="00E5151D" w:rsidP="009E7F91">
      <w:pPr>
        <w:jc w:val="both"/>
        <w:rPr>
          <w:b/>
        </w:rPr>
      </w:pPr>
      <w:r w:rsidRPr="00EB7D6E">
        <w:t xml:space="preserve">    </w:t>
      </w:r>
      <w:r w:rsidRPr="00EB7D6E">
        <w:tab/>
      </w:r>
      <w:r w:rsidRPr="00EB7D6E">
        <w:tab/>
      </w:r>
      <w:r w:rsidRPr="00EB7D6E">
        <w:tab/>
      </w:r>
      <w:r w:rsidRPr="00EB7D6E">
        <w:tab/>
      </w:r>
      <w:r w:rsidRPr="00EB7D6E">
        <w:tab/>
      </w:r>
      <w:r w:rsidRPr="00EB7D6E">
        <w:tab/>
      </w:r>
      <w:r w:rsidRPr="00EB7D6E">
        <w:tab/>
      </w:r>
      <w:r w:rsidRPr="00EB7D6E">
        <w:tab/>
      </w:r>
      <w:r w:rsidRPr="00EB7D6E">
        <w:tab/>
      </w:r>
      <w:r w:rsidRPr="00EB7D6E">
        <w:tab/>
      </w:r>
      <w:r w:rsidRPr="00113E36">
        <w:rPr>
          <w:b/>
        </w:rPr>
        <w:t>Smlouva č.</w:t>
      </w:r>
      <w:r>
        <w:rPr>
          <w:b/>
        </w:rPr>
        <w:t xml:space="preserve"> </w:t>
      </w:r>
      <w:r w:rsidRPr="004D2A94">
        <w:rPr>
          <w:b/>
          <w:noProof/>
        </w:rPr>
        <w:t>20030</w:t>
      </w:r>
      <w:r w:rsidRPr="00113E36">
        <w:rPr>
          <w:b/>
        </w:rPr>
        <w:t>/22</w:t>
      </w:r>
    </w:p>
    <w:p w:rsidR="00E5151D" w:rsidRPr="00EB7D6E" w:rsidRDefault="00E5151D" w:rsidP="009E7F91">
      <w:pPr>
        <w:jc w:val="both"/>
      </w:pPr>
    </w:p>
    <w:p w:rsidR="00E5151D" w:rsidRPr="00EB7D6E" w:rsidRDefault="00E5151D" w:rsidP="009E7F91">
      <w:pPr>
        <w:pStyle w:val="Zkladntext"/>
      </w:pPr>
      <w:r w:rsidRPr="00EB7D6E">
        <w:t>Smlouva o využití OBECNÍHO systému ODPADOVÉHO HOSPODÁŘStVÍ</w:t>
      </w:r>
    </w:p>
    <w:p w:rsidR="00E5151D" w:rsidRPr="00EB7D6E" w:rsidRDefault="00E5151D" w:rsidP="009E7F91">
      <w:pPr>
        <w:jc w:val="center"/>
      </w:pPr>
    </w:p>
    <w:p w:rsidR="00E5151D" w:rsidRPr="00EB7D6E" w:rsidRDefault="00E5151D" w:rsidP="009E7F91">
      <w:pPr>
        <w:pStyle w:val="Nadpis1"/>
      </w:pPr>
      <w:r w:rsidRPr="00EB7D6E">
        <w:t>Smluvní strany</w:t>
      </w:r>
    </w:p>
    <w:p w:rsidR="00E5151D" w:rsidRPr="00EB7D6E" w:rsidRDefault="00E5151D" w:rsidP="009E7F91">
      <w:pPr>
        <w:jc w:val="both"/>
      </w:pPr>
    </w:p>
    <w:p w:rsidR="00E5151D" w:rsidRPr="00EB7D6E" w:rsidRDefault="00E5151D" w:rsidP="009E7F91">
      <w:pPr>
        <w:jc w:val="both"/>
      </w:pPr>
      <w:r w:rsidRPr="00EB7D6E">
        <w:t xml:space="preserve">1. </w:t>
      </w:r>
      <w:r w:rsidRPr="00EB7D6E">
        <w:rPr>
          <w:b/>
          <w:bCs/>
        </w:rPr>
        <w:t>OBEC:</w:t>
      </w:r>
      <w:r w:rsidRPr="00EB7D6E">
        <w:t xml:space="preserve"> </w:t>
      </w:r>
      <w:r w:rsidRPr="00EB7D6E">
        <w:tab/>
      </w:r>
      <w:r w:rsidRPr="00EB7D6E">
        <w:tab/>
      </w:r>
      <w:r w:rsidRPr="00EB7D6E">
        <w:rPr>
          <w:b/>
          <w:caps/>
        </w:rPr>
        <w:t>Město Uničov</w:t>
      </w:r>
    </w:p>
    <w:p w:rsidR="00E5151D" w:rsidRPr="00EB7D6E" w:rsidRDefault="00E5151D" w:rsidP="009E7F91">
      <w:pPr>
        <w:ind w:left="284"/>
      </w:pPr>
      <w:r w:rsidRPr="00EB7D6E">
        <w:t xml:space="preserve">se sídlem: </w:t>
      </w:r>
      <w:r w:rsidRPr="00EB7D6E">
        <w:tab/>
      </w:r>
      <w:r w:rsidRPr="00EB7D6E">
        <w:tab/>
        <w:t>Uničov, Masarykovo nám. 1, PSČ 783 91</w:t>
      </w:r>
    </w:p>
    <w:p w:rsidR="00E5151D" w:rsidRPr="00EB7D6E" w:rsidRDefault="00E5151D" w:rsidP="009E7F91">
      <w:pPr>
        <w:ind w:left="284"/>
      </w:pPr>
      <w:r w:rsidRPr="00EB7D6E">
        <w:t xml:space="preserve">IČ: </w:t>
      </w:r>
      <w:r w:rsidRPr="00EB7D6E">
        <w:tab/>
      </w:r>
      <w:r w:rsidRPr="00EB7D6E">
        <w:tab/>
      </w:r>
      <w:r w:rsidRPr="00EB7D6E">
        <w:tab/>
        <w:t>00299634</w:t>
      </w:r>
    </w:p>
    <w:p w:rsidR="00E5151D" w:rsidRPr="00EB7D6E" w:rsidRDefault="00E5151D" w:rsidP="009E7F91">
      <w:pPr>
        <w:ind w:left="284"/>
      </w:pPr>
      <w:r w:rsidRPr="00EB7D6E">
        <w:t xml:space="preserve">DIČ: </w:t>
      </w:r>
      <w:r w:rsidRPr="00EB7D6E">
        <w:tab/>
      </w:r>
      <w:r w:rsidRPr="00EB7D6E">
        <w:tab/>
        <w:t>CZ00299634</w:t>
      </w:r>
    </w:p>
    <w:p w:rsidR="00E5151D" w:rsidRPr="00EB7D6E" w:rsidRDefault="00E5151D" w:rsidP="009E7F91">
      <w:pPr>
        <w:ind w:left="284"/>
      </w:pPr>
      <w:r w:rsidRPr="00EB7D6E">
        <w:t>Zastoupená:</w:t>
      </w:r>
      <w:r w:rsidRPr="00EB7D6E">
        <w:tab/>
        <w:t>na základě pověření Ing. Jitkou Mátlovou, vedoucí odboru životního prostředí</w:t>
      </w:r>
    </w:p>
    <w:p w:rsidR="00E5151D" w:rsidRPr="00EB7D6E" w:rsidRDefault="00E5151D" w:rsidP="009E7F91">
      <w:pPr>
        <w:ind w:left="284"/>
      </w:pPr>
      <w:r w:rsidRPr="00EB7D6E">
        <w:t>Číslo účtu:</w:t>
      </w:r>
      <w:r w:rsidRPr="00EB7D6E">
        <w:tab/>
      </w:r>
      <w:r w:rsidRPr="00EB7D6E">
        <w:tab/>
        <w:t>1801691379/0800</w:t>
      </w:r>
    </w:p>
    <w:p w:rsidR="00E5151D" w:rsidRPr="00EB7D6E" w:rsidRDefault="00E5151D" w:rsidP="009E7F91">
      <w:pPr>
        <w:ind w:left="284"/>
      </w:pPr>
      <w:r w:rsidRPr="00EB7D6E">
        <w:t>E-mail:</w:t>
      </w:r>
      <w:r w:rsidRPr="00EB7D6E">
        <w:tab/>
      </w:r>
      <w:r w:rsidRPr="00EB7D6E">
        <w:tab/>
        <w:t>mu@unicov.cz</w:t>
      </w:r>
    </w:p>
    <w:p w:rsidR="00E5151D" w:rsidRDefault="00E5151D" w:rsidP="009E7F91">
      <w:pPr>
        <w:ind w:left="284"/>
      </w:pPr>
      <w:r w:rsidRPr="00EB7D6E">
        <w:t>Telefon:</w:t>
      </w:r>
      <w:r w:rsidRPr="00EB7D6E">
        <w:tab/>
      </w:r>
      <w:r w:rsidRPr="00EB7D6E">
        <w:tab/>
        <w:t>585088111</w:t>
      </w:r>
    </w:p>
    <w:p w:rsidR="00E5151D" w:rsidRPr="00EB7D6E" w:rsidRDefault="00E5151D" w:rsidP="009E7F91">
      <w:pPr>
        <w:ind w:left="284"/>
      </w:pPr>
      <w:r>
        <w:t>IDDS:</w:t>
      </w:r>
      <w:r>
        <w:tab/>
      </w:r>
      <w:r>
        <w:tab/>
        <w:t>zbdb4bg</w:t>
      </w:r>
    </w:p>
    <w:p w:rsidR="00E5151D" w:rsidRPr="00EB7D6E" w:rsidRDefault="00E5151D" w:rsidP="009E7F91">
      <w:pPr>
        <w:ind w:left="284"/>
      </w:pPr>
    </w:p>
    <w:p w:rsidR="00E5151D" w:rsidRPr="00EB7D6E" w:rsidRDefault="00E5151D" w:rsidP="009E7F91">
      <w:pPr>
        <w:jc w:val="both"/>
      </w:pPr>
      <w:r w:rsidRPr="00EB7D6E">
        <w:t xml:space="preserve">    (dále jen „</w:t>
      </w:r>
      <w:r w:rsidRPr="00EB7D6E">
        <w:rPr>
          <w:b/>
        </w:rPr>
        <w:t>Obec</w:t>
      </w:r>
      <w:r w:rsidRPr="00EB7D6E">
        <w:t>“) na straně jedné</w:t>
      </w:r>
    </w:p>
    <w:p w:rsidR="00E5151D" w:rsidRPr="00EB7D6E" w:rsidRDefault="00E5151D" w:rsidP="009E7F91">
      <w:pPr>
        <w:jc w:val="both"/>
      </w:pPr>
    </w:p>
    <w:p w:rsidR="00E5151D" w:rsidRPr="00EB7D6E" w:rsidRDefault="00E5151D" w:rsidP="009E7F91">
      <w:pPr>
        <w:jc w:val="both"/>
      </w:pPr>
      <w:r w:rsidRPr="00EB7D6E">
        <w:t>a</w:t>
      </w:r>
    </w:p>
    <w:p w:rsidR="00E5151D" w:rsidRPr="00EB7D6E" w:rsidRDefault="00E5151D" w:rsidP="009E7F91">
      <w:pPr>
        <w:jc w:val="both"/>
      </w:pPr>
    </w:p>
    <w:p w:rsidR="00E5151D" w:rsidRPr="00EB7D6E" w:rsidRDefault="00E5151D" w:rsidP="009E7F91">
      <w:pPr>
        <w:jc w:val="both"/>
      </w:pPr>
      <w:r w:rsidRPr="00EB7D6E">
        <w:t xml:space="preserve">2. </w:t>
      </w:r>
      <w:r w:rsidRPr="00EB7D6E">
        <w:rPr>
          <w:b/>
          <w:bCs/>
        </w:rPr>
        <w:t>PŮVODCE:</w:t>
      </w:r>
      <w:r w:rsidRPr="00EB7D6E">
        <w:t xml:space="preserve">  </w:t>
      </w:r>
      <w:r w:rsidRPr="00EB7D6E">
        <w:tab/>
      </w:r>
      <w:r w:rsidRPr="004D2A94">
        <w:rPr>
          <w:b/>
          <w:noProof/>
        </w:rPr>
        <w:t>DAVON s.r.o.</w:t>
      </w:r>
    </w:p>
    <w:p w:rsidR="00E5151D" w:rsidRPr="00EB7D6E" w:rsidRDefault="00E5151D" w:rsidP="009E7F91">
      <w:pPr>
        <w:ind w:left="284"/>
      </w:pPr>
      <w:r w:rsidRPr="00EB7D6E">
        <w:t>se sídlem:</w:t>
      </w:r>
      <w:r w:rsidRPr="00EB7D6E">
        <w:tab/>
      </w:r>
      <w:r w:rsidRPr="00EB7D6E">
        <w:tab/>
      </w:r>
      <w:r>
        <w:rPr>
          <w:noProof/>
        </w:rPr>
        <w:t>Šumperská 1353,  78391 Uničov</w:t>
      </w:r>
    </w:p>
    <w:p w:rsidR="00E5151D" w:rsidRPr="00EB7D6E" w:rsidRDefault="00E5151D" w:rsidP="009E7F91">
      <w:pPr>
        <w:ind w:left="284"/>
      </w:pPr>
      <w:r w:rsidRPr="00EB7D6E">
        <w:t>IČ:</w:t>
      </w:r>
      <w:r w:rsidRPr="00EB7D6E">
        <w:tab/>
      </w:r>
      <w:r w:rsidRPr="00EB7D6E">
        <w:tab/>
        <w:t xml:space="preserve">  </w:t>
      </w:r>
      <w:r w:rsidRPr="00EB7D6E">
        <w:tab/>
      </w:r>
      <w:r>
        <w:rPr>
          <w:noProof/>
        </w:rPr>
        <w:t>60775980</w:t>
      </w:r>
    </w:p>
    <w:p w:rsidR="00E5151D" w:rsidRPr="00EB7D6E" w:rsidRDefault="00E5151D" w:rsidP="009E7F91">
      <w:pPr>
        <w:ind w:left="284"/>
      </w:pPr>
      <w:r w:rsidRPr="00EB7D6E">
        <w:t>DIČ:</w:t>
      </w:r>
      <w:r w:rsidRPr="00EB7D6E">
        <w:tab/>
      </w:r>
      <w:r w:rsidRPr="00EB7D6E">
        <w:tab/>
      </w:r>
      <w:r>
        <w:rPr>
          <w:noProof/>
        </w:rPr>
        <w:t>CZ60775980</w:t>
      </w:r>
    </w:p>
    <w:p w:rsidR="00E5151D" w:rsidRPr="00EB7D6E" w:rsidRDefault="00E5151D" w:rsidP="009E7F91">
      <w:pPr>
        <w:ind w:left="284"/>
      </w:pPr>
      <w:r w:rsidRPr="00EB7D6E">
        <w:t>Zastoupený:</w:t>
      </w:r>
      <w:r w:rsidRPr="00EB7D6E">
        <w:tab/>
      </w:r>
      <w:r>
        <w:rPr>
          <w:noProof/>
        </w:rPr>
        <w:t>Ing. Jiří Šincl</w:t>
      </w:r>
    </w:p>
    <w:p w:rsidR="00E5151D" w:rsidRPr="00EB7D6E" w:rsidRDefault="00E5151D" w:rsidP="009E7F91">
      <w:pPr>
        <w:ind w:left="284"/>
      </w:pPr>
      <w:r w:rsidRPr="00EB7D6E">
        <w:t>Číslo účtu:</w:t>
      </w:r>
      <w:r w:rsidRPr="00EB7D6E">
        <w:tab/>
      </w:r>
      <w:r w:rsidRPr="00EB7D6E">
        <w:tab/>
      </w:r>
      <w:r>
        <w:rPr>
          <w:noProof/>
        </w:rPr>
        <w:t>107-1506420277</w:t>
      </w:r>
      <w:r>
        <w:t>/</w:t>
      </w:r>
      <w:r>
        <w:rPr>
          <w:noProof/>
        </w:rPr>
        <w:t>100</w:t>
      </w:r>
    </w:p>
    <w:p w:rsidR="00E5151D" w:rsidRPr="00EB7D6E" w:rsidRDefault="00E5151D" w:rsidP="009E7F91">
      <w:pPr>
        <w:ind w:left="284"/>
      </w:pPr>
      <w:r w:rsidRPr="00EB7D6E">
        <w:t>E-mail:</w:t>
      </w:r>
      <w:r w:rsidRPr="00EB7D6E">
        <w:tab/>
      </w:r>
      <w:r w:rsidRPr="00EB7D6E">
        <w:tab/>
      </w:r>
    </w:p>
    <w:p w:rsidR="00E5151D" w:rsidRDefault="00E5151D" w:rsidP="009E7F91">
      <w:pPr>
        <w:ind w:left="284"/>
      </w:pPr>
      <w:r w:rsidRPr="00EB7D6E">
        <w:t>Telefon:</w:t>
      </w:r>
      <w:r w:rsidRPr="00EB7D6E">
        <w:tab/>
      </w:r>
      <w:r w:rsidRPr="00EB7D6E">
        <w:tab/>
      </w:r>
    </w:p>
    <w:p w:rsidR="00E5151D" w:rsidRPr="00EB7D6E" w:rsidRDefault="00E5151D" w:rsidP="009E7F91">
      <w:pPr>
        <w:ind w:left="284"/>
      </w:pPr>
      <w:r>
        <w:t>IDDS:</w:t>
      </w:r>
      <w:r>
        <w:tab/>
      </w:r>
      <w:r>
        <w:tab/>
      </w:r>
    </w:p>
    <w:p w:rsidR="00E5151D" w:rsidRPr="00EB7D6E" w:rsidRDefault="00E5151D" w:rsidP="009E7F91">
      <w:pPr>
        <w:jc w:val="both"/>
      </w:pPr>
    </w:p>
    <w:p w:rsidR="00E5151D" w:rsidRPr="00EB7D6E" w:rsidRDefault="00E5151D" w:rsidP="009E7F91">
      <w:pPr>
        <w:jc w:val="both"/>
      </w:pPr>
      <w:r w:rsidRPr="00EB7D6E">
        <w:t xml:space="preserve">   (dále jen „</w:t>
      </w:r>
      <w:r w:rsidRPr="00EB7D6E">
        <w:rPr>
          <w:b/>
        </w:rPr>
        <w:t>Původce</w:t>
      </w:r>
      <w:r w:rsidRPr="00EB7D6E">
        <w:t>“) na straně druhé</w:t>
      </w:r>
    </w:p>
    <w:p w:rsidR="00E5151D" w:rsidRPr="00EB7D6E" w:rsidRDefault="00E5151D" w:rsidP="009E7F91">
      <w:pPr>
        <w:jc w:val="both"/>
      </w:pPr>
    </w:p>
    <w:p w:rsidR="00E5151D" w:rsidRPr="00EB7D6E" w:rsidRDefault="00E5151D" w:rsidP="009E7F91">
      <w:pPr>
        <w:jc w:val="both"/>
      </w:pPr>
      <w:r w:rsidRPr="00EB7D6E">
        <w:t>uzavírají dnešního dne, měsíce a roku na základě úplného konsenzu o všech níže uvedených skutečnostech v souladu s § 1746 odst. 2 zákona č. 89/2012 Sb., občanský zákoník, ve znění pozdějších předpisů (dále jen „</w:t>
      </w:r>
      <w:r w:rsidRPr="00EB7D6E">
        <w:rPr>
          <w:b/>
          <w:bCs/>
        </w:rPr>
        <w:t>občanský zákoník</w:t>
      </w:r>
      <w:r w:rsidRPr="00EB7D6E">
        <w:t>“) a § 62 odst. 2 zákona č. 541/2020 Sb., o odpadech, ve znění pozdějších předpisů (dále jen „</w:t>
      </w:r>
      <w:r w:rsidRPr="00EB7D6E">
        <w:rPr>
          <w:b/>
          <w:bCs/>
        </w:rPr>
        <w:t xml:space="preserve">zákon </w:t>
      </w:r>
      <w:r w:rsidRPr="00EB7D6E">
        <w:rPr>
          <w:b/>
        </w:rPr>
        <w:t xml:space="preserve">o </w:t>
      </w:r>
      <w:r w:rsidRPr="00EB7D6E">
        <w:rPr>
          <w:b/>
          <w:bCs/>
        </w:rPr>
        <w:t>odpadech</w:t>
      </w:r>
      <w:r w:rsidRPr="00EB7D6E">
        <w:t>“) tuto</w:t>
      </w:r>
    </w:p>
    <w:p w:rsidR="00E5151D" w:rsidRPr="00EB7D6E" w:rsidRDefault="00E5151D" w:rsidP="009E7F91">
      <w:pPr>
        <w:jc w:val="both"/>
      </w:pPr>
    </w:p>
    <w:p w:rsidR="00E5151D" w:rsidRPr="00EB7D6E" w:rsidRDefault="00E5151D" w:rsidP="009E7F91">
      <w:pPr>
        <w:jc w:val="both"/>
        <w:rPr>
          <w:b/>
          <w:sz w:val="28"/>
        </w:rPr>
      </w:pPr>
      <w:r w:rsidRPr="00EB7D6E">
        <w:rPr>
          <w:b/>
          <w:sz w:val="28"/>
        </w:rPr>
        <w:t xml:space="preserve">smlouvu o využití </w:t>
      </w:r>
      <w:r w:rsidRPr="00EB7D6E">
        <w:rPr>
          <w:b/>
          <w:bCs/>
          <w:sz w:val="28"/>
          <w:szCs w:val="28"/>
        </w:rPr>
        <w:t xml:space="preserve">obecního </w:t>
      </w:r>
      <w:r w:rsidRPr="00EB7D6E">
        <w:rPr>
          <w:b/>
          <w:sz w:val="28"/>
        </w:rPr>
        <w:t xml:space="preserve">systému </w:t>
      </w:r>
      <w:r w:rsidRPr="00EB7D6E">
        <w:rPr>
          <w:b/>
          <w:bCs/>
          <w:sz w:val="28"/>
          <w:szCs w:val="28"/>
        </w:rPr>
        <w:t>odpadového hospodářství (dále jen „Smlouva“):</w:t>
      </w:r>
    </w:p>
    <w:p w:rsidR="00E5151D" w:rsidRPr="00EB7D6E" w:rsidRDefault="00E5151D" w:rsidP="009E7F91">
      <w:pPr>
        <w:jc w:val="both"/>
      </w:pPr>
    </w:p>
    <w:p w:rsidR="00E5151D" w:rsidRPr="00EB7D6E" w:rsidRDefault="00E5151D" w:rsidP="009E7F91">
      <w:pPr>
        <w:jc w:val="center"/>
        <w:rPr>
          <w:b/>
          <w:bCs/>
        </w:rPr>
      </w:pPr>
      <w:r w:rsidRPr="00EB7D6E">
        <w:rPr>
          <w:b/>
          <w:bCs/>
        </w:rPr>
        <w:t>I.</w:t>
      </w:r>
    </w:p>
    <w:p w:rsidR="00E5151D" w:rsidRPr="00EB7D6E" w:rsidRDefault="00E5151D" w:rsidP="009E7F91">
      <w:pPr>
        <w:jc w:val="center"/>
        <w:rPr>
          <w:b/>
          <w:bCs/>
        </w:rPr>
      </w:pPr>
      <w:r w:rsidRPr="00EB7D6E">
        <w:rPr>
          <w:b/>
          <w:bCs/>
        </w:rPr>
        <w:t>Úvodní ustanovení</w:t>
      </w:r>
    </w:p>
    <w:p w:rsidR="00E5151D" w:rsidRPr="00EB7D6E" w:rsidRDefault="00E5151D" w:rsidP="009E7F91">
      <w:pPr>
        <w:numPr>
          <w:ilvl w:val="0"/>
          <w:numId w:val="10"/>
        </w:numPr>
        <w:jc w:val="both"/>
      </w:pPr>
      <w:r w:rsidRPr="00EB7D6E">
        <w:t xml:space="preserve">Původce je právnickou nebo podnikající fyzickou osobou, která při své nevýrobní činnosti produkuje komunální odpad nebo odpady z obalů z papíru, plastů, skla a kovů, ve smyslu § 62 odst. 2 zákona o odpadech. </w:t>
      </w:r>
    </w:p>
    <w:p w:rsidR="00E5151D" w:rsidRPr="00EB7D6E" w:rsidRDefault="00E5151D" w:rsidP="009E7F91">
      <w:pPr>
        <w:ind w:left="284" w:hanging="284"/>
        <w:jc w:val="both"/>
      </w:pPr>
    </w:p>
    <w:p w:rsidR="00E5151D" w:rsidRPr="00EB7D6E" w:rsidRDefault="00E5151D" w:rsidP="009E7F91">
      <w:pPr>
        <w:numPr>
          <w:ilvl w:val="0"/>
          <w:numId w:val="10"/>
        </w:numPr>
        <w:jc w:val="both"/>
      </w:pPr>
      <w:r w:rsidRPr="00EB7D6E">
        <w:t>Za účelem plnění povinností při nakládání s komunálními odpady Obec stanovila obecně závaznou vyhláškou č. 4/2021 ze dne 20. 9. 2021 (dále jen „</w:t>
      </w:r>
      <w:r w:rsidRPr="00EB7D6E">
        <w:rPr>
          <w:b/>
        </w:rPr>
        <w:t>Vyhláška</w:t>
      </w:r>
      <w:r w:rsidRPr="00EB7D6E">
        <w:t>“) obecní systém odpadového hospodářství ve smyslu § 59 odst. 4 zákona o odpadech (dále jen „</w:t>
      </w:r>
      <w:r w:rsidRPr="00EB7D6E">
        <w:rPr>
          <w:b/>
          <w:bCs/>
        </w:rPr>
        <w:t>Obecní systém</w:t>
      </w:r>
      <w:r w:rsidRPr="00EB7D6E">
        <w:t xml:space="preserve">“). </w:t>
      </w:r>
    </w:p>
    <w:p w:rsidR="00E5151D" w:rsidRPr="00EB7D6E" w:rsidRDefault="00E5151D" w:rsidP="009E7F91">
      <w:pPr>
        <w:ind w:left="284" w:hanging="284"/>
        <w:jc w:val="both"/>
      </w:pPr>
    </w:p>
    <w:p w:rsidR="00E5151D" w:rsidRPr="00EB7D6E" w:rsidRDefault="00E5151D" w:rsidP="009E7F91">
      <w:pPr>
        <w:numPr>
          <w:ilvl w:val="0"/>
          <w:numId w:val="10"/>
        </w:numPr>
        <w:jc w:val="both"/>
      </w:pPr>
      <w:r w:rsidRPr="00EB7D6E">
        <w:t xml:space="preserve">Obec v souladu s § 59 odst. 5 písm. c) zákona o odpadech Vyhláškou </w:t>
      </w:r>
      <w:r w:rsidRPr="00A30595">
        <w:rPr>
          <w:bCs/>
        </w:rPr>
        <w:t>určila místa</w:t>
      </w:r>
      <w:r w:rsidRPr="00EB7D6E">
        <w:t xml:space="preserve">, ve kterých je v rámci Obecního systému přebírán komunální odpad vznikající na území obce při činnosti právnických a podnikajících fyzických osob, které se do obecního systému na základě písemné </w:t>
      </w:r>
      <w:r w:rsidRPr="00EB7D6E">
        <w:lastRenderedPageBreak/>
        <w:t xml:space="preserve">smlouvy zapojí a stanovila druhy odpadu, které může právnická nebo podnikající fyzická osoba předávat do Obecního systému, způsob určení výše úhrady za zapojení do obecního systému a způsob jejího výběru.    </w:t>
      </w:r>
    </w:p>
    <w:p w:rsidR="00E5151D" w:rsidRPr="00EB7D6E" w:rsidRDefault="00E5151D" w:rsidP="009E7F91">
      <w:pPr>
        <w:ind w:left="240"/>
        <w:jc w:val="both"/>
      </w:pPr>
    </w:p>
    <w:p w:rsidR="00E5151D" w:rsidRPr="00EB7D6E" w:rsidRDefault="00E5151D" w:rsidP="009E7F91">
      <w:pPr>
        <w:jc w:val="center"/>
        <w:rPr>
          <w:b/>
          <w:bCs/>
        </w:rPr>
      </w:pPr>
      <w:r w:rsidRPr="00EB7D6E">
        <w:rPr>
          <w:b/>
          <w:bCs/>
        </w:rPr>
        <w:t>II.</w:t>
      </w:r>
    </w:p>
    <w:p w:rsidR="00E5151D" w:rsidRPr="00EB7D6E" w:rsidRDefault="00E5151D" w:rsidP="009E7F91">
      <w:pPr>
        <w:jc w:val="center"/>
      </w:pPr>
      <w:r w:rsidRPr="00EB7D6E">
        <w:rPr>
          <w:b/>
          <w:bCs/>
        </w:rPr>
        <w:t>Předmět Smlouvy</w:t>
      </w:r>
    </w:p>
    <w:p w:rsidR="00E5151D" w:rsidRPr="00EB7D6E" w:rsidRDefault="00E5151D" w:rsidP="009E7F91">
      <w:pPr>
        <w:numPr>
          <w:ilvl w:val="0"/>
          <w:numId w:val="20"/>
        </w:numPr>
        <w:ind w:left="709"/>
        <w:jc w:val="both"/>
      </w:pPr>
      <w:r w:rsidRPr="00EB7D6E">
        <w:t>Obec touto Smlouvou umožňuje Původci zapojit se do Obecního systému a Původce se za to Obci zavazuje platit cenu stanovenou v souladu s čl. V. Smlouvy. Tato Smlouva se vztahuje pouze na komunální odpad, který Původce vytváří při své nevýrobní činnosti nebo odpady z obalů z papíru, z plastů, skla a kovů. Za komunální odpad je ve smyslu zákona o odpadech považován směsný odpad a tříděný odpad pocházející z jiných zdrojů než z domácností, pokud je co do povahy a složení podobný odpadu z domácností; komunální odpad nezahrnuje odpad z výroby, zemědělství, lesnictví, rybolovu, septiků, kanalizační sítě a čistíren odpadních vod, včetně kalů, vozidla na konci životnosti ani stavební a demoliční odpad.</w:t>
      </w:r>
    </w:p>
    <w:p w:rsidR="00E5151D" w:rsidRPr="00EB7D6E" w:rsidRDefault="00E5151D" w:rsidP="009E7F91">
      <w:pPr>
        <w:ind w:left="709"/>
        <w:jc w:val="both"/>
      </w:pPr>
    </w:p>
    <w:p w:rsidR="00E5151D" w:rsidRPr="00EB7D6E" w:rsidRDefault="00E5151D" w:rsidP="009E7F91">
      <w:pPr>
        <w:numPr>
          <w:ilvl w:val="0"/>
          <w:numId w:val="20"/>
        </w:numPr>
        <w:ind w:left="709"/>
        <w:jc w:val="both"/>
      </w:pPr>
      <w:r w:rsidRPr="00EB7D6E">
        <w:t>Původce bude využívat Obecního systému v rozsahu stanoveném v Příloze č. 2.</w:t>
      </w:r>
    </w:p>
    <w:p w:rsidR="00E5151D" w:rsidRPr="00EB7D6E" w:rsidRDefault="00E5151D" w:rsidP="009E7F91">
      <w:pPr>
        <w:jc w:val="both"/>
      </w:pPr>
    </w:p>
    <w:p w:rsidR="00E5151D" w:rsidRPr="00EB7D6E" w:rsidRDefault="00E5151D" w:rsidP="009E7F91">
      <w:pPr>
        <w:ind w:left="720"/>
        <w:jc w:val="center"/>
        <w:rPr>
          <w:b/>
          <w:bCs/>
        </w:rPr>
      </w:pPr>
      <w:r w:rsidRPr="00EB7D6E">
        <w:rPr>
          <w:b/>
          <w:bCs/>
        </w:rPr>
        <w:t>III.</w:t>
      </w:r>
    </w:p>
    <w:p w:rsidR="00E5151D" w:rsidRPr="00EB7D6E" w:rsidRDefault="00E5151D" w:rsidP="009E7F91">
      <w:pPr>
        <w:ind w:left="720"/>
        <w:jc w:val="center"/>
        <w:rPr>
          <w:b/>
          <w:bCs/>
        </w:rPr>
      </w:pPr>
      <w:r w:rsidRPr="00EB7D6E">
        <w:rPr>
          <w:b/>
          <w:bCs/>
        </w:rPr>
        <w:t>Práva a povinnosti Původce</w:t>
      </w:r>
    </w:p>
    <w:p w:rsidR="00E5151D" w:rsidRPr="00EB7D6E" w:rsidRDefault="00E5151D" w:rsidP="009E7F91">
      <w:pPr>
        <w:numPr>
          <w:ilvl w:val="0"/>
          <w:numId w:val="11"/>
        </w:numPr>
        <w:jc w:val="both"/>
      </w:pPr>
      <w:r w:rsidRPr="00EB7D6E">
        <w:t>Původce se zavazuje využívat Obecního systému v souladu s veškerými právními předpisy, zejména v souladu se zákonem o odpadech a Vyhláškou.</w:t>
      </w:r>
    </w:p>
    <w:p w:rsidR="00E5151D" w:rsidRPr="00EB7D6E" w:rsidRDefault="00E5151D" w:rsidP="009E7F91">
      <w:pPr>
        <w:jc w:val="both"/>
      </w:pPr>
    </w:p>
    <w:p w:rsidR="00E5151D" w:rsidRPr="00EB7D6E" w:rsidRDefault="00E5151D" w:rsidP="009E7F91">
      <w:pPr>
        <w:numPr>
          <w:ilvl w:val="0"/>
          <w:numId w:val="11"/>
        </w:numPr>
        <w:jc w:val="both"/>
      </w:pPr>
      <w:r w:rsidRPr="00EB7D6E">
        <w:t>Původce se zavazuje využívat Obecní systém pouze pro komunální odpad vzniklý při jeho nevýrobní činnosti nebo odpady z obalů z papíru, z plastů, skla a kovů. Dále se zavazuje odpad třídit, a to alespoň v rozsahu papíru, plastů, skla, kovů, biologického odpadu, jedlých olejů a tuků, a roztříděný odpad ukládat do označených sběrných nádob pro jednotlivý typ odpadu, pokud Vyhláška nevyžaduje oddělené soustřeďování pro další odpady.</w:t>
      </w:r>
    </w:p>
    <w:p w:rsidR="00E5151D" w:rsidRPr="00EB7D6E" w:rsidRDefault="00E5151D" w:rsidP="009E7F91">
      <w:pPr>
        <w:jc w:val="both"/>
      </w:pPr>
    </w:p>
    <w:p w:rsidR="00E5151D" w:rsidRPr="00EB7D6E" w:rsidRDefault="00E5151D" w:rsidP="009E7F91">
      <w:pPr>
        <w:numPr>
          <w:ilvl w:val="0"/>
          <w:numId w:val="11"/>
        </w:numPr>
        <w:jc w:val="both"/>
      </w:pPr>
      <w:r w:rsidRPr="00EB7D6E">
        <w:t xml:space="preserve">Původce si zajistí na své náklady odpovídající počet sběrných nádob. Může využít nabídky Obce na zapůjčení sběrné nádoby v případě, že je Obec nabízí. </w:t>
      </w:r>
    </w:p>
    <w:p w:rsidR="00E5151D" w:rsidRPr="00EB7D6E" w:rsidRDefault="00E5151D" w:rsidP="009E7F91">
      <w:pPr>
        <w:pStyle w:val="Odstavecseseznamem"/>
      </w:pPr>
    </w:p>
    <w:p w:rsidR="00E5151D" w:rsidRPr="00EB7D6E" w:rsidRDefault="00E5151D" w:rsidP="009E7F91">
      <w:pPr>
        <w:numPr>
          <w:ilvl w:val="0"/>
          <w:numId w:val="11"/>
        </w:numPr>
        <w:jc w:val="both"/>
        <w:rPr>
          <w:b/>
        </w:rPr>
      </w:pPr>
      <w:r w:rsidRPr="00EB7D6E">
        <w:t xml:space="preserve">Původce se zavazuje za zapojení do Obecního systému platit Obci cenu, jejíž výše a způsob úhrady jsou upraveny v článku V. této Smlouvy. </w:t>
      </w:r>
    </w:p>
    <w:p w:rsidR="00E5151D" w:rsidRPr="00EB7D6E" w:rsidRDefault="00E5151D" w:rsidP="009E7F91">
      <w:pPr>
        <w:pStyle w:val="Odstavecseseznamem"/>
        <w:rPr>
          <w:b/>
        </w:rPr>
      </w:pPr>
    </w:p>
    <w:p w:rsidR="00E5151D" w:rsidRPr="00EB7D6E" w:rsidRDefault="00E5151D" w:rsidP="009E7F91">
      <w:pPr>
        <w:jc w:val="center"/>
        <w:rPr>
          <w:b/>
          <w:bCs/>
        </w:rPr>
      </w:pPr>
    </w:p>
    <w:p w:rsidR="00E5151D" w:rsidRPr="00EB7D6E" w:rsidRDefault="00E5151D" w:rsidP="009E7F91">
      <w:pPr>
        <w:ind w:left="720"/>
        <w:jc w:val="center"/>
        <w:rPr>
          <w:b/>
          <w:bCs/>
        </w:rPr>
      </w:pPr>
      <w:r w:rsidRPr="00EB7D6E">
        <w:rPr>
          <w:b/>
          <w:bCs/>
        </w:rPr>
        <w:t>IV.</w:t>
      </w:r>
    </w:p>
    <w:p w:rsidR="00E5151D" w:rsidRPr="00EB7D6E" w:rsidRDefault="00E5151D" w:rsidP="009E7F91">
      <w:pPr>
        <w:ind w:left="720"/>
        <w:jc w:val="center"/>
        <w:rPr>
          <w:b/>
          <w:bCs/>
        </w:rPr>
      </w:pPr>
      <w:r w:rsidRPr="00EB7D6E">
        <w:rPr>
          <w:b/>
          <w:bCs/>
        </w:rPr>
        <w:t>Práva a povinnosti Obce</w:t>
      </w:r>
    </w:p>
    <w:p w:rsidR="00E5151D" w:rsidRPr="00EB7D6E" w:rsidRDefault="00E5151D" w:rsidP="009E7F91">
      <w:pPr>
        <w:numPr>
          <w:ilvl w:val="0"/>
          <w:numId w:val="19"/>
        </w:numPr>
        <w:jc w:val="both"/>
      </w:pPr>
      <w:r w:rsidRPr="00EB7D6E">
        <w:t>Obec se zavazuje, že seznámí písemně Původce s každou změnou Vyhlášky, která je součástí této Smlouvy jako Příloha č. 1, a to nejpozději do dne začátku účinnosti příslušné změny.</w:t>
      </w:r>
    </w:p>
    <w:p w:rsidR="00E5151D" w:rsidRPr="00EB7D6E" w:rsidRDefault="00E5151D" w:rsidP="009E7F91">
      <w:pPr>
        <w:jc w:val="both"/>
      </w:pPr>
    </w:p>
    <w:p w:rsidR="00E5151D" w:rsidRPr="00EB7D6E" w:rsidRDefault="00E5151D" w:rsidP="009E7F91">
      <w:pPr>
        <w:jc w:val="both"/>
      </w:pPr>
    </w:p>
    <w:p w:rsidR="00E5151D" w:rsidRPr="00EB7D6E" w:rsidRDefault="00E5151D" w:rsidP="009E7F91">
      <w:pPr>
        <w:ind w:left="720"/>
        <w:jc w:val="center"/>
        <w:rPr>
          <w:b/>
          <w:bCs/>
        </w:rPr>
      </w:pPr>
      <w:r w:rsidRPr="00EB7D6E">
        <w:rPr>
          <w:b/>
          <w:bCs/>
        </w:rPr>
        <w:t>V.</w:t>
      </w:r>
    </w:p>
    <w:p w:rsidR="00E5151D" w:rsidRPr="00EB7D6E" w:rsidRDefault="00E5151D" w:rsidP="009E7F91">
      <w:pPr>
        <w:ind w:left="720"/>
        <w:jc w:val="center"/>
        <w:rPr>
          <w:b/>
          <w:bCs/>
        </w:rPr>
      </w:pPr>
      <w:r w:rsidRPr="00EB7D6E">
        <w:rPr>
          <w:b/>
          <w:bCs/>
        </w:rPr>
        <w:t>Cena</w:t>
      </w:r>
    </w:p>
    <w:p w:rsidR="00E5151D" w:rsidRPr="00EB7D6E" w:rsidRDefault="00E5151D" w:rsidP="009E7F91">
      <w:pPr>
        <w:ind w:left="709" w:hanging="283"/>
        <w:jc w:val="both"/>
      </w:pPr>
      <w:r w:rsidRPr="00EB7D6E">
        <w:t>1.</w:t>
      </w:r>
      <w:r w:rsidRPr="00EB7D6E">
        <w:tab/>
        <w:t>Původce se zavazuje hradit smluvně sjednanou cenu za zapojení do Obecního systému, která je platná po dobu trvání této Smlouvy a jejíž výše je uvedena v Příloze č. 3 ke Smlouvě. Pokud by Smlouva netrvala celý kalendářní rok, použije se její poměrná část za každý započatý kalendářní měsíc trvání Smlouvy.</w:t>
      </w:r>
    </w:p>
    <w:p w:rsidR="00E5151D" w:rsidRPr="00EB7D6E" w:rsidRDefault="00E5151D" w:rsidP="009E7F91">
      <w:pPr>
        <w:ind w:left="709" w:hanging="654"/>
        <w:jc w:val="both"/>
      </w:pPr>
    </w:p>
    <w:p w:rsidR="00E5151D" w:rsidRDefault="00E5151D" w:rsidP="009E7F91">
      <w:pPr>
        <w:numPr>
          <w:ilvl w:val="0"/>
          <w:numId w:val="19"/>
        </w:numPr>
        <w:jc w:val="both"/>
      </w:pPr>
      <w:r w:rsidRPr="00EB7D6E">
        <w:t xml:space="preserve">Cena sjednaná dle této smlouvy může být v následujících letech aktualizovaná. V případě změny ceny vystaví Obec aktualizovanou Přílohu č. 3 ke Smlouvě, kterou Obec zašle Původci na adresu sídla nejpozději do 15. 12. kalendářního roku pro cenu platnou pro následující kalendářní rok. V případě, že Původce s novou cenou nebude souhlasit, je oprávněn tuto Smlouvu písemně vypovědět písemnou výpovědí zaslanou na adresu sídla Obce nejpozději do 15 dnů od doručení aktualizované Přílohy č. 3, přičemž v takovém případě tato Smlouva zaniká k 31. 12. příslušného kalendářního roku (nedohodnou-li se strany výslovně jinak). Vypovězení Smlouvy představuje stranami Smlouvy dohodnutý výlučný nástroj pro vyjádření nesouhlasu s obsahem aktualizované Přílohy č. 3. V případě, že Původce Smlouvu včas nevypoví, považuje se aktualizovaná Příloha č. 3 za schválenou Původcem a nabude jako součást Smlouvy účinnosti k 1. lednu následujícího kalendářního roku. </w:t>
      </w:r>
    </w:p>
    <w:p w:rsidR="00E5151D" w:rsidRDefault="00E5151D" w:rsidP="009E7F91">
      <w:pPr>
        <w:ind w:left="720"/>
        <w:jc w:val="both"/>
      </w:pPr>
    </w:p>
    <w:p w:rsidR="00E5151D" w:rsidRPr="00BF0AB5" w:rsidRDefault="00E5151D" w:rsidP="009E7F91">
      <w:pPr>
        <w:numPr>
          <w:ilvl w:val="0"/>
          <w:numId w:val="19"/>
        </w:numPr>
        <w:jc w:val="both"/>
      </w:pPr>
      <w:r w:rsidRPr="00BF0AB5">
        <w:t xml:space="preserve">Cena se hradí jednorázově a to převodem na účet, přičemž cena </w:t>
      </w:r>
      <w:r>
        <w:t xml:space="preserve">je splatná do </w:t>
      </w:r>
      <w:proofErr w:type="gramStart"/>
      <w:r>
        <w:t>31.1.2022</w:t>
      </w:r>
      <w:proofErr w:type="gramEnd"/>
      <w:r>
        <w:t xml:space="preserve">. </w:t>
      </w:r>
      <w:r w:rsidRPr="00BF0AB5">
        <w:t>Cena za následující roky je splatná vždy 31. ledna kalendářního roku, za který se cena hradí. Daňový doklad, v němž bude uvedena celková částka včetně platné sazby DPH dle zákona č. 235/2004 Sb., o dani z přidané hodnoty, ve znění pozdějších předpisů, obdrží původce vždy nejpozději 15 dnů před splatností platby.</w:t>
      </w:r>
    </w:p>
    <w:p w:rsidR="00E5151D" w:rsidRPr="00EB7D6E" w:rsidRDefault="00E5151D" w:rsidP="009E7F91">
      <w:pPr>
        <w:ind w:left="709" w:hanging="283"/>
        <w:jc w:val="both"/>
      </w:pPr>
    </w:p>
    <w:p w:rsidR="00E5151D" w:rsidRPr="00EB7D6E" w:rsidRDefault="00E5151D" w:rsidP="009E7F91">
      <w:pPr>
        <w:ind w:left="720"/>
        <w:jc w:val="center"/>
        <w:rPr>
          <w:b/>
          <w:bCs/>
        </w:rPr>
      </w:pPr>
      <w:r w:rsidRPr="00EB7D6E">
        <w:rPr>
          <w:b/>
          <w:bCs/>
        </w:rPr>
        <w:t>VI.</w:t>
      </w:r>
    </w:p>
    <w:p w:rsidR="00E5151D" w:rsidRPr="00EB7D6E" w:rsidRDefault="00E5151D" w:rsidP="009E7F91">
      <w:pPr>
        <w:ind w:left="720"/>
        <w:jc w:val="center"/>
        <w:rPr>
          <w:b/>
          <w:bCs/>
        </w:rPr>
      </w:pPr>
      <w:r w:rsidRPr="00EB7D6E">
        <w:rPr>
          <w:b/>
          <w:bCs/>
        </w:rPr>
        <w:t>Doba trvání Smlouvy</w:t>
      </w:r>
    </w:p>
    <w:p w:rsidR="00E5151D" w:rsidRPr="00EB7D6E" w:rsidRDefault="00E5151D" w:rsidP="009E7F91">
      <w:pPr>
        <w:numPr>
          <w:ilvl w:val="0"/>
          <w:numId w:val="14"/>
        </w:numPr>
        <w:jc w:val="both"/>
      </w:pPr>
      <w:r w:rsidRPr="00EB7D6E">
        <w:t>Tato Smlouva se uzavírá na dobu neurčitou.</w:t>
      </w:r>
    </w:p>
    <w:p w:rsidR="00E5151D" w:rsidRPr="00EB7D6E" w:rsidRDefault="00E5151D" w:rsidP="009E7F91">
      <w:pPr>
        <w:ind w:left="720"/>
        <w:jc w:val="both"/>
      </w:pPr>
    </w:p>
    <w:p w:rsidR="00E5151D" w:rsidRPr="00EB7D6E" w:rsidRDefault="00E5151D" w:rsidP="009E7F91">
      <w:pPr>
        <w:numPr>
          <w:ilvl w:val="0"/>
          <w:numId w:val="14"/>
        </w:numPr>
        <w:jc w:val="both"/>
      </w:pPr>
      <w:r w:rsidRPr="00EB7D6E">
        <w:t>Obec má právo od Smlouvy okamžitě písemně odstoupit:</w:t>
      </w:r>
    </w:p>
    <w:p w:rsidR="00E5151D" w:rsidRPr="00EB7D6E" w:rsidRDefault="00E5151D" w:rsidP="009E7F91">
      <w:pPr>
        <w:numPr>
          <w:ilvl w:val="0"/>
          <w:numId w:val="16"/>
        </w:numPr>
        <w:jc w:val="both"/>
      </w:pPr>
      <w:r w:rsidRPr="00EB7D6E">
        <w:t>pokud Původce nakládá s odpady v rozporu s právními předpisy, zejména v rozporu se zákonem o odpadech a Vyhláškou.</w:t>
      </w:r>
    </w:p>
    <w:p w:rsidR="00E5151D" w:rsidRPr="00EB7D6E" w:rsidRDefault="00E5151D" w:rsidP="009E7F91">
      <w:pPr>
        <w:numPr>
          <w:ilvl w:val="0"/>
          <w:numId w:val="16"/>
        </w:numPr>
        <w:jc w:val="both"/>
      </w:pPr>
      <w:r w:rsidRPr="00EB7D6E">
        <w:t>pokud Původce využívá Obecní systém i pro odpad jiný, než stanovuje čl. I., odst. 1 této Smlouvy, zejména pokud Obecní systém využívá pro odpad z výrobní činnosti.</w:t>
      </w:r>
    </w:p>
    <w:p w:rsidR="00E5151D" w:rsidRPr="00EB7D6E" w:rsidRDefault="00E5151D" w:rsidP="009E7F91">
      <w:pPr>
        <w:numPr>
          <w:ilvl w:val="0"/>
          <w:numId w:val="16"/>
        </w:numPr>
        <w:jc w:val="both"/>
      </w:pPr>
      <w:r w:rsidRPr="00EB7D6E">
        <w:t xml:space="preserve">při prodlení Původce se zaplacením ceny po dobu delší než jeden měsíc. </w:t>
      </w:r>
    </w:p>
    <w:p w:rsidR="00E5151D" w:rsidRPr="00EB7D6E" w:rsidRDefault="00E5151D" w:rsidP="009E7F91">
      <w:pPr>
        <w:ind w:left="1500"/>
        <w:jc w:val="both"/>
      </w:pPr>
    </w:p>
    <w:p w:rsidR="00E5151D" w:rsidRPr="00EB7D6E" w:rsidRDefault="00E5151D" w:rsidP="009E7F91">
      <w:pPr>
        <w:numPr>
          <w:ilvl w:val="0"/>
          <w:numId w:val="14"/>
        </w:numPr>
        <w:jc w:val="both"/>
      </w:pPr>
      <w:r w:rsidRPr="00EB7D6E">
        <w:t>Smlouva zaniká doručením písemného oznámení o odstoupení druhé smluvní straně. Při odstoupení Obce od této Smlouvy se již zaplacená cena Původci nevrací.</w:t>
      </w:r>
    </w:p>
    <w:p w:rsidR="00E5151D" w:rsidRPr="00EB7D6E" w:rsidRDefault="00E5151D" w:rsidP="009E7F91">
      <w:pPr>
        <w:ind w:left="720"/>
        <w:jc w:val="both"/>
      </w:pPr>
    </w:p>
    <w:p w:rsidR="00E5151D" w:rsidRPr="00EB7D6E" w:rsidRDefault="00E5151D" w:rsidP="009E7F91">
      <w:pPr>
        <w:numPr>
          <w:ilvl w:val="0"/>
          <w:numId w:val="14"/>
        </w:numPr>
        <w:jc w:val="both"/>
      </w:pPr>
      <w:r w:rsidRPr="00EB7D6E">
        <w:t>Odstoupením od Smlouvy nezaniká právo na náhradu škody či uhrazení úroku z prodlení.</w:t>
      </w:r>
    </w:p>
    <w:p w:rsidR="00E5151D" w:rsidRPr="00EB7D6E" w:rsidRDefault="00E5151D" w:rsidP="009E7F91">
      <w:pPr>
        <w:ind w:left="720"/>
        <w:jc w:val="both"/>
      </w:pPr>
    </w:p>
    <w:p w:rsidR="00E5151D" w:rsidRPr="00EB7D6E" w:rsidRDefault="00E5151D" w:rsidP="009E7F91">
      <w:pPr>
        <w:numPr>
          <w:ilvl w:val="0"/>
          <w:numId w:val="14"/>
        </w:numPr>
        <w:jc w:val="both"/>
      </w:pPr>
      <w:r w:rsidRPr="00EB7D6E">
        <w:t>Kterákoliv ze smluvních stran je oprávněna tuto Smlouvu kdykoliv písemně vypovědět i bez uvedení důvodu s výpovědní dobou 1 měsíce, přičemž výpovědní doba začíná běžet prvním dnem kalendářního měsíce následujícího po doručení výpovědi. Původce má nárok na navrácení poměrné části zaplacené ceny za měsíce, které zbývají do konce kalendářního roku od kalendářního měsíce následujícího po měsíci, ve kterém byla tato Smlouva ukončena. Předchozí věta neplatí, pokud Obec tuto Smlouvu vypověděla z důvodu, pro který mohla od této Smlouvy odstoupit.</w:t>
      </w:r>
    </w:p>
    <w:p w:rsidR="00E5151D" w:rsidRPr="00EB7D6E" w:rsidRDefault="00E5151D" w:rsidP="009E7F91">
      <w:pPr>
        <w:ind w:left="540" w:hanging="540"/>
        <w:jc w:val="both"/>
      </w:pPr>
    </w:p>
    <w:p w:rsidR="00E5151D" w:rsidRPr="00EB7D6E" w:rsidRDefault="00E5151D" w:rsidP="009E7F91">
      <w:pPr>
        <w:ind w:left="720"/>
        <w:jc w:val="center"/>
        <w:rPr>
          <w:b/>
          <w:bCs/>
        </w:rPr>
      </w:pPr>
      <w:r w:rsidRPr="00EB7D6E">
        <w:rPr>
          <w:b/>
          <w:bCs/>
        </w:rPr>
        <w:t>VII.</w:t>
      </w:r>
    </w:p>
    <w:p w:rsidR="00E5151D" w:rsidRPr="00EB7D6E" w:rsidRDefault="00E5151D" w:rsidP="009E7F91">
      <w:pPr>
        <w:ind w:left="720"/>
        <w:jc w:val="center"/>
        <w:rPr>
          <w:b/>
          <w:bCs/>
        </w:rPr>
      </w:pPr>
      <w:r w:rsidRPr="00EB7D6E">
        <w:rPr>
          <w:b/>
          <w:bCs/>
        </w:rPr>
        <w:t>Závěrečná ustanovení</w:t>
      </w:r>
    </w:p>
    <w:p w:rsidR="00E5151D" w:rsidRPr="00EB7D6E" w:rsidRDefault="00E5151D" w:rsidP="009E7F91">
      <w:pPr>
        <w:numPr>
          <w:ilvl w:val="0"/>
          <w:numId w:val="15"/>
        </w:numPr>
        <w:jc w:val="both"/>
      </w:pPr>
      <w:r w:rsidRPr="00EB7D6E">
        <w:t>Tato Smlouva nabývá platnosti a účinnosti dnem 1. 1. 2022.</w:t>
      </w:r>
    </w:p>
    <w:p w:rsidR="00E5151D" w:rsidRPr="00EB7D6E" w:rsidRDefault="00E5151D" w:rsidP="009E7F91">
      <w:pPr>
        <w:ind w:left="720"/>
        <w:jc w:val="both"/>
      </w:pPr>
    </w:p>
    <w:p w:rsidR="00E5151D" w:rsidRPr="00EB7D6E" w:rsidRDefault="00E5151D" w:rsidP="009E7F91">
      <w:pPr>
        <w:numPr>
          <w:ilvl w:val="0"/>
          <w:numId w:val="15"/>
        </w:numPr>
        <w:jc w:val="both"/>
      </w:pPr>
      <w:r w:rsidRPr="00EB7D6E">
        <w:t>Tato Smlouva se uzavírá ve dvou vyhotoveních, z nichž každá ze smluvních stran obdrží při podpisu této Smlouvy po jednom.</w:t>
      </w:r>
    </w:p>
    <w:p w:rsidR="00E5151D" w:rsidRPr="00EB7D6E" w:rsidRDefault="00E5151D" w:rsidP="009E7F91">
      <w:pPr>
        <w:ind w:left="720"/>
        <w:jc w:val="both"/>
      </w:pPr>
    </w:p>
    <w:p w:rsidR="00E5151D" w:rsidRPr="00EB7D6E" w:rsidRDefault="00E5151D" w:rsidP="009E7F91">
      <w:pPr>
        <w:numPr>
          <w:ilvl w:val="0"/>
          <w:numId w:val="15"/>
        </w:numPr>
        <w:jc w:val="both"/>
      </w:pPr>
      <w:r w:rsidRPr="00EB7D6E">
        <w:t>Tuto Smlouvu lze měnit, doplňovat a rušit pouze písemnou formou. Se změnou, doplněním nebo zrušením Smlouvy musí souhlasit obě smluvní strany, s výjimkou případů, kdy ke zrušení Smlouvy dojde na základě jednostranného právního úkonu (výpověď, odstoupení) některé ze smluvních stran nebo na základě rozvazovací podmínky.</w:t>
      </w:r>
    </w:p>
    <w:p w:rsidR="00E5151D" w:rsidRPr="00EB7D6E" w:rsidRDefault="00E5151D" w:rsidP="009E7F91">
      <w:pPr>
        <w:ind w:left="720"/>
        <w:jc w:val="both"/>
      </w:pPr>
    </w:p>
    <w:p w:rsidR="00E5151D" w:rsidRPr="00EB7D6E" w:rsidRDefault="00E5151D" w:rsidP="009E7F91">
      <w:pPr>
        <w:numPr>
          <w:ilvl w:val="0"/>
          <w:numId w:val="15"/>
        </w:numPr>
        <w:jc w:val="both"/>
      </w:pPr>
      <w:r w:rsidRPr="00EB7D6E">
        <w:t xml:space="preserve">Pro případ prodlení s plněním jakéhokoliv peněžitého závazku podle této Smlouvy se sjednává </w:t>
      </w:r>
      <w:r>
        <w:t>smluvní pokuta</w:t>
      </w:r>
      <w:r w:rsidRPr="00EB7D6E">
        <w:t xml:space="preserve"> ve výši </w:t>
      </w:r>
      <w:r>
        <w:t>20</w:t>
      </w:r>
      <w:r w:rsidRPr="00EB7D6E">
        <w:t xml:space="preserve"> % z dlužné částky.</w:t>
      </w:r>
    </w:p>
    <w:p w:rsidR="00E5151D" w:rsidRPr="00EB7D6E" w:rsidRDefault="00E5151D" w:rsidP="009E7F91">
      <w:pPr>
        <w:ind w:left="720"/>
        <w:jc w:val="both"/>
      </w:pPr>
    </w:p>
    <w:p w:rsidR="00E5151D" w:rsidRPr="00EB7D6E" w:rsidRDefault="00E5151D" w:rsidP="009E7F91">
      <w:pPr>
        <w:numPr>
          <w:ilvl w:val="0"/>
          <w:numId w:val="15"/>
        </w:numPr>
        <w:jc w:val="both"/>
      </w:pPr>
      <w:r w:rsidRPr="00EB7D6E">
        <w:t xml:space="preserve">Tato Smlouva se řídí právním řádem České republiky, zejména pak zákonem o odpadech a občanským zákoníkem. Smluvní strany současně sjednávají pro řešení sporů z této smlouvy jako místně příslušný soud příslušný podle místa sídla Obce v době uzavření této Smlouvy (§ 89a </w:t>
      </w:r>
      <w:proofErr w:type="spellStart"/>
      <w:r w:rsidRPr="00EB7D6E">
        <w:t>obč</w:t>
      </w:r>
      <w:proofErr w:type="spellEnd"/>
      <w:r w:rsidRPr="00EB7D6E">
        <w:t xml:space="preserve">. </w:t>
      </w:r>
      <w:proofErr w:type="gramStart"/>
      <w:r w:rsidRPr="00EB7D6E">
        <w:t>soud</w:t>
      </w:r>
      <w:proofErr w:type="gramEnd"/>
      <w:r w:rsidRPr="00EB7D6E">
        <w:t>. řádu).</w:t>
      </w:r>
    </w:p>
    <w:p w:rsidR="00E5151D" w:rsidRPr="00EB7D6E" w:rsidRDefault="00E5151D" w:rsidP="009E7F91">
      <w:pPr>
        <w:jc w:val="both"/>
      </w:pPr>
    </w:p>
    <w:p w:rsidR="00E5151D" w:rsidRPr="00EB7D6E" w:rsidRDefault="00E5151D" w:rsidP="009E7F91">
      <w:pPr>
        <w:numPr>
          <w:ilvl w:val="0"/>
          <w:numId w:val="15"/>
        </w:numPr>
        <w:jc w:val="both"/>
      </w:pPr>
      <w:r w:rsidRPr="00EB7D6E">
        <w:t>Případná neplatnost některého z ustanovení této Smlouvy nemá za následek neplatnost ostatních ustanovení. Pro případ, že kterékoliv ustanovení této Smlouvy se stane neúčinným nebo neplatným, smluvní strany se zavazují bez zbytečných odkladů nahradit takové ustanovení ustanovením novým, se stejným nebo obdobným účelem.</w:t>
      </w:r>
    </w:p>
    <w:p w:rsidR="00E5151D" w:rsidRPr="00EB7D6E" w:rsidRDefault="00E5151D" w:rsidP="009E7F91">
      <w:pPr>
        <w:ind w:left="720"/>
        <w:jc w:val="both"/>
      </w:pPr>
    </w:p>
    <w:p w:rsidR="00E5151D" w:rsidRPr="00EB7D6E" w:rsidRDefault="00E5151D" w:rsidP="009E7F91">
      <w:pPr>
        <w:numPr>
          <w:ilvl w:val="0"/>
          <w:numId w:val="15"/>
        </w:numPr>
        <w:jc w:val="both"/>
      </w:pPr>
      <w:r w:rsidRPr="00EB7D6E">
        <w:t>Fyzické osoby, které tuto Smlouvu uzavírají jménem jednotlivých smluvních stran, tímto prohlašují, že jsou plně oprávněny k platnému uzavření této Smlouvy.</w:t>
      </w:r>
    </w:p>
    <w:p w:rsidR="00E5151D" w:rsidRPr="00EB7D6E" w:rsidRDefault="00E5151D" w:rsidP="009E7F91">
      <w:pPr>
        <w:ind w:left="720"/>
        <w:jc w:val="both"/>
      </w:pPr>
    </w:p>
    <w:p w:rsidR="00E5151D" w:rsidRPr="00EB7D6E" w:rsidRDefault="00E5151D" w:rsidP="009E7F91">
      <w:pPr>
        <w:numPr>
          <w:ilvl w:val="0"/>
          <w:numId w:val="15"/>
        </w:numPr>
        <w:jc w:val="both"/>
      </w:pPr>
      <w:r w:rsidRPr="00EB7D6E">
        <w:t>Neuplatní-li kterákoliv ze smluvních stran nějaké právo, které pro ni vyplývá z této Smlouvy nebo v souvislosti s ní, nebude to vykládáno tak, že se taková strana tohoto práva vzdává.</w:t>
      </w:r>
    </w:p>
    <w:p w:rsidR="00E5151D" w:rsidRPr="00EB7D6E" w:rsidRDefault="00E5151D" w:rsidP="009E7F91">
      <w:pPr>
        <w:ind w:left="720"/>
        <w:jc w:val="both"/>
      </w:pPr>
    </w:p>
    <w:p w:rsidR="00E5151D" w:rsidRPr="00EB7D6E" w:rsidRDefault="00E5151D" w:rsidP="009E7F91">
      <w:pPr>
        <w:numPr>
          <w:ilvl w:val="0"/>
          <w:numId w:val="15"/>
        </w:numPr>
        <w:jc w:val="both"/>
      </w:pPr>
      <w:r w:rsidRPr="00EB7D6E">
        <w:t xml:space="preserve">Bude-li tato Smlouva (nebo dodatek k ní) smluvními stranami vzájemně nepřítomnými uzavírána na základě zaslání nabídky jedné smluvní strany a její akceptace druhou smluvní stranou, pak akceptace nabídky druhou smluvní stranou s dodatkem nebo odchylkou, ačkoliv podstatně nemění podmínky nabídky, není přijetím nabídky, nýbrž se považuje za novou nabídku. Akceptací nabídky není ani odpověď, která vymezuje obsah navržené cílové Smlouvy jinými slovy. Také taková odpověď se považuje za novou nabídku. </w:t>
      </w:r>
    </w:p>
    <w:p w:rsidR="00E5151D" w:rsidRPr="00EB7D6E" w:rsidRDefault="00E5151D" w:rsidP="009E7F91">
      <w:pPr>
        <w:ind w:left="720"/>
        <w:jc w:val="both"/>
      </w:pPr>
    </w:p>
    <w:p w:rsidR="00E5151D" w:rsidRPr="00EB7D6E" w:rsidRDefault="00E5151D" w:rsidP="009E7F91">
      <w:pPr>
        <w:numPr>
          <w:ilvl w:val="0"/>
          <w:numId w:val="15"/>
        </w:numPr>
        <w:jc w:val="both"/>
      </w:pPr>
      <w:r w:rsidRPr="00EB7D6E">
        <w:t>Smluvní strany shodně prohlašují, že si tuto Smlouvu před jejím podpisem přečetly a že byla uzavřena po vzájemném projednání podle jejich pravé a svobodné vůle, a že se dohodly o celém jejím obsahu, což stvrzují svými podpisy.</w:t>
      </w:r>
    </w:p>
    <w:p w:rsidR="00E5151D" w:rsidRPr="00EB7D6E" w:rsidRDefault="00E5151D" w:rsidP="009E7F91">
      <w:pPr>
        <w:jc w:val="both"/>
      </w:pPr>
    </w:p>
    <w:p w:rsidR="00E5151D" w:rsidRPr="00EB7D6E" w:rsidRDefault="00E5151D" w:rsidP="009E7F91">
      <w:pPr>
        <w:jc w:val="both"/>
      </w:pPr>
    </w:p>
    <w:p w:rsidR="00E5151D" w:rsidRPr="00EB7D6E" w:rsidRDefault="00E5151D" w:rsidP="009E7F91">
      <w:pPr>
        <w:ind w:left="540" w:hanging="540"/>
        <w:jc w:val="both"/>
      </w:pPr>
      <w:r w:rsidRPr="00EB7D6E">
        <w:t>Příloha č. 1: Vyhláška</w:t>
      </w:r>
    </w:p>
    <w:p w:rsidR="00E5151D" w:rsidRPr="00EB7D6E" w:rsidRDefault="00E5151D" w:rsidP="009E7F91">
      <w:pPr>
        <w:jc w:val="both"/>
      </w:pPr>
      <w:r w:rsidRPr="00EB7D6E">
        <w:t>Příloha č. 2: Rozsah sjednané služby</w:t>
      </w:r>
    </w:p>
    <w:p w:rsidR="00E5151D" w:rsidRPr="00EB7D6E" w:rsidRDefault="00E5151D" w:rsidP="009E7F91">
      <w:pPr>
        <w:jc w:val="both"/>
      </w:pPr>
      <w:r w:rsidRPr="00EB7D6E">
        <w:t xml:space="preserve">Příloha č. 3: Ceník za zapojení do Obecního systému </w:t>
      </w:r>
    </w:p>
    <w:p w:rsidR="00E5151D" w:rsidRPr="00EB7D6E" w:rsidRDefault="00E5151D" w:rsidP="009E7F91">
      <w:pPr>
        <w:ind w:left="540" w:hanging="540"/>
        <w:jc w:val="both"/>
      </w:pPr>
    </w:p>
    <w:p w:rsidR="00E5151D" w:rsidRPr="00EB7D6E" w:rsidRDefault="00E5151D" w:rsidP="009E7F91">
      <w:pPr>
        <w:ind w:left="540" w:hanging="540"/>
        <w:jc w:val="both"/>
      </w:pPr>
    </w:p>
    <w:p w:rsidR="00E5151D" w:rsidRPr="00EB7D6E" w:rsidRDefault="00E5151D" w:rsidP="009E7F91">
      <w:pPr>
        <w:ind w:left="540" w:hanging="540"/>
        <w:jc w:val="both"/>
      </w:pPr>
      <w:r w:rsidRPr="00EB7D6E">
        <w:t>V Uničově dne</w:t>
      </w:r>
      <w:r>
        <w:t xml:space="preserve"> </w:t>
      </w:r>
      <w:proofErr w:type="gramStart"/>
      <w:r>
        <w:t>15.11.2021</w:t>
      </w:r>
      <w:proofErr w:type="gramEnd"/>
      <w:r w:rsidRPr="00EB7D6E">
        <w:tab/>
      </w:r>
      <w:r w:rsidRPr="00EB7D6E">
        <w:tab/>
      </w:r>
      <w:r w:rsidRPr="00EB7D6E">
        <w:tab/>
      </w:r>
      <w:r w:rsidRPr="00EB7D6E">
        <w:tab/>
      </w:r>
      <w:r w:rsidRPr="00EB7D6E">
        <w:tab/>
        <w:t xml:space="preserve">V  </w:t>
      </w:r>
      <w:r>
        <w:t xml:space="preserve">  </w:t>
      </w:r>
      <w:r w:rsidR="006F02BD">
        <w:t>Uničově</w:t>
      </w:r>
      <w:r>
        <w:t xml:space="preserve">   </w:t>
      </w:r>
      <w:r w:rsidRPr="00EB7D6E">
        <w:t>dne</w:t>
      </w:r>
      <w:r w:rsidRPr="00EB7D6E">
        <w:tab/>
      </w:r>
      <w:r w:rsidR="006F02BD">
        <w:t>26.11.2021</w:t>
      </w:r>
    </w:p>
    <w:p w:rsidR="00E5151D" w:rsidRPr="00EB7D6E" w:rsidRDefault="00E5151D" w:rsidP="009E7F91">
      <w:pPr>
        <w:ind w:left="540" w:hanging="540"/>
        <w:jc w:val="both"/>
      </w:pPr>
    </w:p>
    <w:p w:rsidR="00E5151D" w:rsidRPr="00EB7D6E" w:rsidRDefault="00E5151D" w:rsidP="009E7F91">
      <w:pPr>
        <w:ind w:left="540" w:hanging="540"/>
        <w:jc w:val="both"/>
      </w:pPr>
      <w:r w:rsidRPr="00EB7D6E">
        <w:t>Za Obec:</w:t>
      </w:r>
      <w:r w:rsidRPr="00EB7D6E">
        <w:tab/>
      </w:r>
      <w:r w:rsidRPr="00EB7D6E">
        <w:tab/>
      </w:r>
      <w:r w:rsidRPr="00EB7D6E">
        <w:tab/>
      </w:r>
      <w:r w:rsidRPr="00EB7D6E">
        <w:tab/>
      </w:r>
      <w:r w:rsidRPr="00EB7D6E">
        <w:tab/>
      </w:r>
      <w:r w:rsidRPr="00EB7D6E">
        <w:tab/>
      </w:r>
      <w:r w:rsidRPr="00EB7D6E">
        <w:tab/>
        <w:t>Za Původce:</w:t>
      </w:r>
    </w:p>
    <w:p w:rsidR="00E5151D" w:rsidRPr="00EB7D6E" w:rsidRDefault="00E5151D" w:rsidP="009E7F91">
      <w:pPr>
        <w:ind w:left="540" w:hanging="540"/>
        <w:jc w:val="both"/>
      </w:pPr>
    </w:p>
    <w:p w:rsidR="00E5151D" w:rsidRDefault="00E5151D" w:rsidP="009E7F91">
      <w:pPr>
        <w:ind w:left="540" w:hanging="540"/>
        <w:jc w:val="both"/>
      </w:pPr>
    </w:p>
    <w:p w:rsidR="00E5151D" w:rsidRDefault="00E5151D" w:rsidP="009E7F91">
      <w:pPr>
        <w:ind w:left="540" w:hanging="540"/>
        <w:jc w:val="both"/>
      </w:pPr>
    </w:p>
    <w:p w:rsidR="00E5151D" w:rsidRDefault="00E5151D" w:rsidP="009E7F91">
      <w:pPr>
        <w:ind w:left="540" w:hanging="540"/>
        <w:jc w:val="both"/>
      </w:pPr>
    </w:p>
    <w:p w:rsidR="00E5151D" w:rsidRDefault="00E5151D" w:rsidP="009E7F91">
      <w:pPr>
        <w:ind w:left="540" w:hanging="540"/>
        <w:jc w:val="both"/>
      </w:pPr>
    </w:p>
    <w:p w:rsidR="00E5151D" w:rsidRDefault="00E5151D" w:rsidP="009E7F91">
      <w:pPr>
        <w:ind w:left="540" w:hanging="540"/>
        <w:jc w:val="both"/>
      </w:pPr>
    </w:p>
    <w:p w:rsidR="00E5151D" w:rsidRPr="00EB7D6E" w:rsidRDefault="00E5151D" w:rsidP="009E7F91">
      <w:pPr>
        <w:ind w:left="540" w:hanging="540"/>
        <w:jc w:val="both"/>
      </w:pPr>
    </w:p>
    <w:p w:rsidR="00E5151D" w:rsidRPr="00EB7D6E" w:rsidRDefault="00E5151D" w:rsidP="009E7F91">
      <w:pPr>
        <w:ind w:left="540" w:hanging="540"/>
        <w:jc w:val="both"/>
      </w:pPr>
    </w:p>
    <w:p w:rsidR="00E5151D" w:rsidRPr="00EB7D6E" w:rsidRDefault="00E5151D" w:rsidP="009E7F91">
      <w:pPr>
        <w:ind w:left="540" w:hanging="540"/>
        <w:jc w:val="both"/>
      </w:pPr>
      <w:r w:rsidRPr="00EB7D6E">
        <w:t>________________________</w:t>
      </w:r>
      <w:r w:rsidRPr="00EB7D6E">
        <w:tab/>
      </w:r>
      <w:r w:rsidRPr="00EB7D6E">
        <w:tab/>
      </w:r>
      <w:r w:rsidRPr="00EB7D6E">
        <w:tab/>
      </w:r>
      <w:r w:rsidRPr="00EB7D6E">
        <w:tab/>
        <w:t xml:space="preserve">________________________ </w:t>
      </w:r>
    </w:p>
    <w:p w:rsidR="00E5151D" w:rsidRPr="00EB7D6E" w:rsidRDefault="00E5151D" w:rsidP="009E7F91">
      <w:pPr>
        <w:ind w:left="540" w:hanging="540"/>
        <w:jc w:val="both"/>
      </w:pPr>
      <w:r w:rsidRPr="00EB7D6E">
        <w:t>Ing. Jitka Mátlová</w:t>
      </w:r>
      <w:r w:rsidRPr="00EB7D6E">
        <w:tab/>
      </w:r>
      <w:r w:rsidRPr="00EB7D6E">
        <w:tab/>
      </w:r>
      <w:r w:rsidRPr="00EB7D6E">
        <w:tab/>
      </w:r>
      <w:r w:rsidRPr="00EB7D6E">
        <w:tab/>
      </w:r>
      <w:r w:rsidRPr="00EB7D6E">
        <w:tab/>
      </w:r>
      <w:r w:rsidRPr="00EB7D6E">
        <w:tab/>
      </w:r>
      <w:r>
        <w:rPr>
          <w:noProof/>
        </w:rPr>
        <w:t>Ing. Jiří Šincl</w:t>
      </w:r>
    </w:p>
    <w:p w:rsidR="00E5151D" w:rsidRDefault="00E5151D" w:rsidP="009E7F91">
      <w:pPr>
        <w:jc w:val="both"/>
      </w:pPr>
      <w:r w:rsidRPr="00EB7D6E">
        <w:t>vedoucí odboru životního prostředí</w:t>
      </w:r>
      <w:r w:rsidRPr="00EB7D6E">
        <w:tab/>
      </w:r>
      <w:r w:rsidRPr="00EB7D6E">
        <w:tab/>
      </w:r>
      <w:r w:rsidRPr="00EB7D6E">
        <w:tab/>
      </w:r>
      <w:r w:rsidRPr="00EB7D6E">
        <w:tab/>
      </w:r>
      <w:r w:rsidRPr="00EB7D6E">
        <w:tab/>
      </w:r>
      <w:r w:rsidRPr="00EB7D6E">
        <w:tab/>
      </w:r>
    </w:p>
    <w:p w:rsidR="00E5151D" w:rsidRDefault="00E5151D" w:rsidP="009E7F91">
      <w:pPr>
        <w:jc w:val="both"/>
      </w:pPr>
    </w:p>
    <w:p w:rsidR="00E5151D" w:rsidRDefault="00E5151D" w:rsidP="009E7F91">
      <w:pPr>
        <w:jc w:val="both"/>
        <w:sectPr w:rsidR="00E5151D">
          <w:footerReference w:type="default" r:id="rId9"/>
          <w:pgSz w:w="11905" w:h="16837"/>
          <w:pgMar w:top="851" w:right="851" w:bottom="851" w:left="851" w:header="709" w:footer="709" w:gutter="0"/>
          <w:cols w:space="708"/>
          <w:docGrid w:linePitch="326"/>
        </w:sectPr>
      </w:pPr>
    </w:p>
    <w:p w:rsidR="00E5151D" w:rsidRPr="00E43768" w:rsidRDefault="00E5151D" w:rsidP="009E7F91">
      <w:pPr>
        <w:rPr>
          <w:b/>
        </w:rPr>
      </w:pPr>
      <w:r w:rsidRPr="00E43768">
        <w:rPr>
          <w:b/>
        </w:rPr>
        <w:t>Příloha č. 1 – Vyhláška</w:t>
      </w:r>
    </w:p>
    <w:p w:rsidR="00E5151D" w:rsidRPr="00E43768" w:rsidRDefault="00E5151D" w:rsidP="009E7F91">
      <w:pPr>
        <w:jc w:val="center"/>
        <w:rPr>
          <w:b/>
        </w:rPr>
      </w:pPr>
      <w:r w:rsidRPr="00E43768">
        <w:rPr>
          <w:b/>
        </w:rPr>
        <w:t>MĚSTO UNIČOV</w:t>
      </w:r>
    </w:p>
    <w:p w:rsidR="00E5151D" w:rsidRPr="00E43768" w:rsidRDefault="00E5151D" w:rsidP="009E7F91">
      <w:pPr>
        <w:jc w:val="center"/>
        <w:rPr>
          <w:b/>
        </w:rPr>
      </w:pPr>
      <w:r w:rsidRPr="00E43768">
        <w:rPr>
          <w:b/>
        </w:rPr>
        <w:t>Zastupitelstvo města Uničova</w:t>
      </w:r>
    </w:p>
    <w:p w:rsidR="00E5151D" w:rsidRPr="00E43768" w:rsidRDefault="00E5151D" w:rsidP="009E7F91">
      <w:pPr>
        <w:jc w:val="center"/>
        <w:rPr>
          <w:b/>
        </w:rPr>
      </w:pPr>
    </w:p>
    <w:p w:rsidR="00E5151D" w:rsidRPr="00E43768" w:rsidRDefault="00E5151D" w:rsidP="009E7F91">
      <w:pPr>
        <w:jc w:val="center"/>
      </w:pPr>
      <w:r w:rsidRPr="00E43768">
        <w:rPr>
          <w:b/>
        </w:rPr>
        <w:t>Obecně závazná vyhláška města Uničova č. 4/2021,</w:t>
      </w:r>
    </w:p>
    <w:p w:rsidR="00E5151D" w:rsidRPr="00E43768" w:rsidRDefault="00E5151D" w:rsidP="009E7F91">
      <w:pPr>
        <w:pStyle w:val="NormlnIMP"/>
        <w:spacing w:line="240" w:lineRule="auto"/>
        <w:jc w:val="center"/>
        <w:rPr>
          <w:b/>
          <w:color w:val="000000"/>
          <w:szCs w:val="24"/>
        </w:rPr>
      </w:pPr>
      <w:r w:rsidRPr="00E43768">
        <w:rPr>
          <w:b/>
          <w:color w:val="000000"/>
          <w:szCs w:val="24"/>
        </w:rPr>
        <w:t xml:space="preserve">o stanovení obecního systému odpadového hospodářství </w:t>
      </w:r>
    </w:p>
    <w:p w:rsidR="00E5151D" w:rsidRPr="00E43768" w:rsidRDefault="00E5151D" w:rsidP="009E7F91">
      <w:pPr>
        <w:jc w:val="both"/>
      </w:pPr>
    </w:p>
    <w:p w:rsidR="00E5151D" w:rsidRPr="00E43768" w:rsidRDefault="00E5151D" w:rsidP="00004D71">
      <w:pPr>
        <w:pStyle w:val="Zkladntextodsazen2"/>
        <w:spacing w:after="0" w:line="240" w:lineRule="auto"/>
        <w:ind w:left="0"/>
        <w:jc w:val="both"/>
      </w:pPr>
      <w:r w:rsidRPr="00E43768">
        <w:t xml:space="preserve">Zastupitelstvo města Uničova se na svém zasedání dne </w:t>
      </w:r>
      <w:proofErr w:type="gramStart"/>
      <w:r w:rsidRPr="00E43768">
        <w:t>20.9.2021</w:t>
      </w:r>
      <w:proofErr w:type="gramEnd"/>
      <w:r w:rsidRPr="00E43768">
        <w:t xml:space="preserve"> usnesením č. UZ20/19/2021 usneslo vydat na základě § 59 odst. 4 zákona č. 541/2020 Sb., o odpadech (dále jen „zákon o odpadech“), a v souladu s § 10 písm. d) a § 84 odst. 2 písm. h) zákona č. 128/2000 Sb., o obcích (obecní zřízení), ve znění pozdějších předpisů, tuto obecně závaznou vyhlášku (dále jen „vyhláška“):</w:t>
      </w:r>
    </w:p>
    <w:p w:rsidR="00E5151D" w:rsidRPr="00E43768" w:rsidRDefault="00E5151D" w:rsidP="009E7F91">
      <w:pPr>
        <w:jc w:val="center"/>
        <w:rPr>
          <w:b/>
        </w:rPr>
      </w:pPr>
    </w:p>
    <w:p w:rsidR="00E5151D" w:rsidRPr="00E43768" w:rsidRDefault="00E5151D" w:rsidP="009E7F91">
      <w:pPr>
        <w:jc w:val="center"/>
        <w:rPr>
          <w:b/>
        </w:rPr>
      </w:pPr>
      <w:r w:rsidRPr="00E43768">
        <w:rPr>
          <w:b/>
        </w:rPr>
        <w:t>Čl. 1</w:t>
      </w:r>
    </w:p>
    <w:p w:rsidR="00E5151D" w:rsidRPr="00004D71" w:rsidRDefault="00E5151D" w:rsidP="00004D71">
      <w:pPr>
        <w:jc w:val="center"/>
        <w:rPr>
          <w:b/>
        </w:rPr>
      </w:pPr>
      <w:r w:rsidRPr="00004D71">
        <w:rPr>
          <w:b/>
        </w:rPr>
        <w:t>Úvodní ustanovení</w:t>
      </w:r>
    </w:p>
    <w:p w:rsidR="00E5151D" w:rsidRPr="00E43768" w:rsidRDefault="00E5151D" w:rsidP="009E7F91">
      <w:pPr>
        <w:tabs>
          <w:tab w:val="left" w:pos="567"/>
        </w:tabs>
        <w:jc w:val="both"/>
      </w:pPr>
    </w:p>
    <w:p w:rsidR="00E5151D" w:rsidRPr="00E43768" w:rsidRDefault="00E5151D" w:rsidP="009E7F91">
      <w:pPr>
        <w:numPr>
          <w:ilvl w:val="0"/>
          <w:numId w:val="31"/>
        </w:numPr>
        <w:tabs>
          <w:tab w:val="left" w:pos="0"/>
        </w:tabs>
        <w:ind w:left="0" w:hanging="426"/>
        <w:jc w:val="both"/>
        <w:rPr>
          <w:color w:val="FF0000"/>
        </w:rPr>
      </w:pPr>
      <w:r w:rsidRPr="00E43768">
        <w:t>Tato vyhláška stanovuje obecní systém odpadového hospodářství na území města Uničov (dále jen „obec“).</w:t>
      </w:r>
    </w:p>
    <w:p w:rsidR="00E5151D" w:rsidRPr="00E43768" w:rsidRDefault="00E5151D" w:rsidP="009E7F91">
      <w:pPr>
        <w:tabs>
          <w:tab w:val="left" w:pos="567"/>
        </w:tabs>
        <w:jc w:val="both"/>
        <w:rPr>
          <w:color w:val="FF0000"/>
        </w:rPr>
      </w:pPr>
    </w:p>
    <w:p w:rsidR="00E5151D" w:rsidRPr="00E43768" w:rsidRDefault="00E5151D" w:rsidP="009E7F91">
      <w:pPr>
        <w:numPr>
          <w:ilvl w:val="0"/>
          <w:numId w:val="31"/>
        </w:numPr>
        <w:tabs>
          <w:tab w:val="left" w:pos="-142"/>
        </w:tabs>
        <w:autoSpaceDE w:val="0"/>
        <w:autoSpaceDN w:val="0"/>
        <w:adjustRightInd w:val="0"/>
        <w:ind w:left="0" w:hanging="426"/>
        <w:jc w:val="both"/>
      </w:pPr>
      <w:r w:rsidRPr="00E43768">
        <w:rPr>
          <w:color w:val="FF0000"/>
        </w:rPr>
        <w:t xml:space="preserve">  </w:t>
      </w:r>
      <w:r w:rsidRPr="00E43768">
        <w:t>Každý je povinen odpad nebo movitou věc, které předává do obecního systému, odkládat na místa určená obcí v souladu s povinnostmi stanovenými pro daný druh, kategorii nebo materiál odpadu nebo movitých věcí zákonem o odpadech a touto vyhláškou</w:t>
      </w:r>
      <w:r w:rsidRPr="00E43768">
        <w:rPr>
          <w:rStyle w:val="Znakapoznpodarou"/>
        </w:rPr>
        <w:footnoteReference w:id="1"/>
      </w:r>
      <w:r w:rsidRPr="00E43768">
        <w:t>.</w:t>
      </w:r>
    </w:p>
    <w:p w:rsidR="00E5151D" w:rsidRPr="00E43768" w:rsidRDefault="00E5151D" w:rsidP="009E7F91">
      <w:pPr>
        <w:tabs>
          <w:tab w:val="left" w:pos="567"/>
        </w:tabs>
        <w:autoSpaceDE w:val="0"/>
        <w:autoSpaceDN w:val="0"/>
        <w:adjustRightInd w:val="0"/>
        <w:jc w:val="both"/>
      </w:pPr>
    </w:p>
    <w:p w:rsidR="00E5151D" w:rsidRPr="00E43768" w:rsidRDefault="00E5151D" w:rsidP="009E7F91">
      <w:pPr>
        <w:numPr>
          <w:ilvl w:val="0"/>
          <w:numId w:val="31"/>
        </w:numPr>
        <w:tabs>
          <w:tab w:val="left" w:pos="-142"/>
        </w:tabs>
        <w:autoSpaceDE w:val="0"/>
        <w:autoSpaceDN w:val="0"/>
        <w:adjustRightInd w:val="0"/>
        <w:ind w:left="0" w:hanging="426"/>
        <w:jc w:val="both"/>
      </w:pPr>
      <w:r w:rsidRPr="00E43768">
        <w:t xml:space="preserve">  V okamžiku, kdy osoba zapojená do obecního systému odloží movitou věc nebo odpad, </w:t>
      </w:r>
      <w:r w:rsidRPr="00E43768">
        <w:br/>
        <w:t>s výjimkou výrobků s ukončenou životností, na místě obcí k tomuto účelu určeném, stává se obec vlastníkem této movité věci nebo odpadu</w:t>
      </w:r>
      <w:r w:rsidRPr="00E43768">
        <w:rPr>
          <w:rStyle w:val="Znakapoznpodarou"/>
        </w:rPr>
        <w:footnoteReference w:id="2"/>
      </w:r>
      <w:r w:rsidRPr="00E43768">
        <w:t xml:space="preserve">. </w:t>
      </w:r>
    </w:p>
    <w:p w:rsidR="00E5151D" w:rsidRPr="00E43768" w:rsidRDefault="00E5151D" w:rsidP="009E7F91">
      <w:pPr>
        <w:tabs>
          <w:tab w:val="left" w:pos="-142"/>
        </w:tabs>
        <w:autoSpaceDE w:val="0"/>
        <w:autoSpaceDN w:val="0"/>
        <w:adjustRightInd w:val="0"/>
        <w:jc w:val="both"/>
      </w:pPr>
    </w:p>
    <w:p w:rsidR="00E5151D" w:rsidRPr="00E43768" w:rsidRDefault="00E5151D" w:rsidP="009E7F91">
      <w:pPr>
        <w:numPr>
          <w:ilvl w:val="0"/>
          <w:numId w:val="31"/>
        </w:numPr>
        <w:tabs>
          <w:tab w:val="left" w:pos="-142"/>
        </w:tabs>
        <w:autoSpaceDE w:val="0"/>
        <w:autoSpaceDN w:val="0"/>
        <w:adjustRightInd w:val="0"/>
        <w:ind w:left="0" w:hanging="426"/>
        <w:jc w:val="both"/>
      </w:pPr>
      <w:r w:rsidRPr="00E43768">
        <w:t xml:space="preserve">  Stanoviště sběrných nádob je místo, kde jsou sběrné nádoby trvale nebo přechodně umístěny za účelem dalšího nakládání s komunálním odpadem. Stanoviště sběrných nádob jsou individuální nebo společná pro více uživatelů.</w:t>
      </w:r>
    </w:p>
    <w:p w:rsidR="00E5151D" w:rsidRPr="00E43768" w:rsidRDefault="00E5151D" w:rsidP="009E7F91">
      <w:pPr>
        <w:jc w:val="center"/>
        <w:rPr>
          <w:b/>
        </w:rPr>
      </w:pPr>
    </w:p>
    <w:p w:rsidR="00E5151D" w:rsidRPr="00E43768" w:rsidRDefault="00E5151D" w:rsidP="009E7F91">
      <w:pPr>
        <w:jc w:val="center"/>
        <w:rPr>
          <w:b/>
        </w:rPr>
      </w:pPr>
      <w:r w:rsidRPr="00E43768">
        <w:rPr>
          <w:b/>
        </w:rPr>
        <w:t>Čl. 2</w:t>
      </w:r>
    </w:p>
    <w:p w:rsidR="00E5151D" w:rsidRPr="00004D71" w:rsidRDefault="00E5151D" w:rsidP="009E7F91">
      <w:pPr>
        <w:jc w:val="center"/>
        <w:rPr>
          <w:b/>
        </w:rPr>
      </w:pPr>
      <w:r w:rsidRPr="00E43768">
        <w:rPr>
          <w:b/>
        </w:rPr>
        <w:t xml:space="preserve">Oddělené soustřeďování komunálního odpadu </w:t>
      </w:r>
    </w:p>
    <w:p w:rsidR="00E5151D" w:rsidRPr="00E43768" w:rsidRDefault="00E5151D" w:rsidP="009E7F91">
      <w:pPr>
        <w:jc w:val="center"/>
      </w:pPr>
    </w:p>
    <w:p w:rsidR="00E5151D" w:rsidRPr="00E43768" w:rsidRDefault="00E5151D" w:rsidP="009E7F91">
      <w:pPr>
        <w:numPr>
          <w:ilvl w:val="0"/>
          <w:numId w:val="28"/>
        </w:numPr>
        <w:jc w:val="both"/>
      </w:pPr>
      <w:r w:rsidRPr="00E43768">
        <w:t>Osoby předávající komunální odpad na místa určená obcí jsou povinny odděleně soustřeďovat následující složky:</w:t>
      </w:r>
    </w:p>
    <w:p w:rsidR="00E5151D" w:rsidRPr="00E43768" w:rsidRDefault="00E5151D" w:rsidP="009E7F91">
      <w:pPr>
        <w:rPr>
          <w:i/>
          <w:iCs/>
        </w:rPr>
      </w:pPr>
    </w:p>
    <w:p w:rsidR="00E5151D" w:rsidRPr="00E43768" w:rsidRDefault="00E5151D" w:rsidP="009E7F91">
      <w:pPr>
        <w:pStyle w:val="Odstavecseseznamem"/>
        <w:numPr>
          <w:ilvl w:val="0"/>
          <w:numId w:val="26"/>
        </w:numPr>
        <w:tabs>
          <w:tab w:val="left" w:pos="567"/>
        </w:tabs>
        <w:autoSpaceDE w:val="0"/>
        <w:autoSpaceDN w:val="0"/>
        <w:adjustRightInd w:val="0"/>
        <w:contextualSpacing/>
        <w:rPr>
          <w:bCs/>
          <w:i/>
          <w:color w:val="000000"/>
        </w:rPr>
      </w:pPr>
      <w:r w:rsidRPr="00E43768">
        <w:rPr>
          <w:bCs/>
          <w:i/>
          <w:color w:val="000000"/>
        </w:rPr>
        <w:t>Papír,</w:t>
      </w:r>
    </w:p>
    <w:p w:rsidR="00E5151D" w:rsidRPr="00E43768" w:rsidRDefault="00E5151D" w:rsidP="009E7F91">
      <w:pPr>
        <w:pStyle w:val="Odstavecseseznamem"/>
        <w:numPr>
          <w:ilvl w:val="0"/>
          <w:numId w:val="26"/>
        </w:numPr>
        <w:tabs>
          <w:tab w:val="left" w:pos="567"/>
        </w:tabs>
        <w:autoSpaceDE w:val="0"/>
        <w:autoSpaceDN w:val="0"/>
        <w:adjustRightInd w:val="0"/>
        <w:contextualSpacing/>
        <w:rPr>
          <w:bCs/>
          <w:i/>
          <w:color w:val="000000"/>
        </w:rPr>
      </w:pPr>
      <w:r w:rsidRPr="00E43768">
        <w:rPr>
          <w:bCs/>
          <w:i/>
          <w:color w:val="000000"/>
        </w:rPr>
        <w:t>Plasty včetně PET lahví a nápojových kartonů,</w:t>
      </w:r>
    </w:p>
    <w:p w:rsidR="00E5151D" w:rsidRPr="00E43768" w:rsidRDefault="00E5151D" w:rsidP="009E7F91">
      <w:pPr>
        <w:pStyle w:val="Odstavecseseznamem"/>
        <w:numPr>
          <w:ilvl w:val="0"/>
          <w:numId w:val="26"/>
        </w:numPr>
        <w:autoSpaceDE w:val="0"/>
        <w:autoSpaceDN w:val="0"/>
        <w:adjustRightInd w:val="0"/>
        <w:contextualSpacing/>
        <w:rPr>
          <w:bCs/>
          <w:i/>
          <w:color w:val="000000"/>
        </w:rPr>
      </w:pPr>
      <w:r w:rsidRPr="00E43768">
        <w:rPr>
          <w:bCs/>
          <w:i/>
          <w:color w:val="000000"/>
        </w:rPr>
        <w:t>Sklo,</w:t>
      </w:r>
    </w:p>
    <w:p w:rsidR="00E5151D" w:rsidRPr="00E43768" w:rsidRDefault="00E5151D" w:rsidP="009E7F91">
      <w:pPr>
        <w:pStyle w:val="Odstavecseseznamem"/>
        <w:numPr>
          <w:ilvl w:val="0"/>
          <w:numId w:val="26"/>
        </w:numPr>
        <w:autoSpaceDE w:val="0"/>
        <w:autoSpaceDN w:val="0"/>
        <w:adjustRightInd w:val="0"/>
        <w:contextualSpacing/>
        <w:rPr>
          <w:bCs/>
          <w:i/>
          <w:color w:val="000000"/>
        </w:rPr>
      </w:pPr>
      <w:r w:rsidRPr="00E43768">
        <w:rPr>
          <w:bCs/>
          <w:i/>
          <w:color w:val="000000"/>
        </w:rPr>
        <w:t>Kovy,</w:t>
      </w:r>
    </w:p>
    <w:p w:rsidR="00E5151D" w:rsidRPr="00E43768" w:rsidRDefault="00E5151D" w:rsidP="009E7F91">
      <w:pPr>
        <w:numPr>
          <w:ilvl w:val="0"/>
          <w:numId w:val="26"/>
        </w:numPr>
        <w:rPr>
          <w:i/>
          <w:iCs/>
        </w:rPr>
      </w:pPr>
      <w:r w:rsidRPr="00E43768">
        <w:rPr>
          <w:bCs/>
          <w:i/>
          <w:color w:val="000000"/>
        </w:rPr>
        <w:t>Nebezpečné odpady,</w:t>
      </w:r>
    </w:p>
    <w:p w:rsidR="00E5151D" w:rsidRPr="00E43768" w:rsidRDefault="00E5151D" w:rsidP="009E7F91">
      <w:pPr>
        <w:numPr>
          <w:ilvl w:val="0"/>
          <w:numId w:val="26"/>
        </w:numPr>
        <w:rPr>
          <w:bCs/>
          <w:i/>
          <w:color w:val="000000"/>
        </w:rPr>
      </w:pPr>
      <w:r w:rsidRPr="00E43768">
        <w:rPr>
          <w:bCs/>
          <w:i/>
          <w:color w:val="000000"/>
        </w:rPr>
        <w:t>Objemný odpad,</w:t>
      </w:r>
    </w:p>
    <w:p w:rsidR="00E5151D" w:rsidRPr="00E43768" w:rsidRDefault="00E5151D" w:rsidP="009E7F91">
      <w:pPr>
        <w:numPr>
          <w:ilvl w:val="0"/>
          <w:numId w:val="26"/>
        </w:numPr>
        <w:rPr>
          <w:i/>
          <w:iCs/>
        </w:rPr>
      </w:pPr>
      <w:r w:rsidRPr="00E43768">
        <w:rPr>
          <w:i/>
          <w:iCs/>
        </w:rPr>
        <w:t>Jedlé oleje a tuky,</w:t>
      </w:r>
    </w:p>
    <w:p w:rsidR="00E5151D" w:rsidRPr="00E43768" w:rsidRDefault="00E5151D" w:rsidP="009E7F91">
      <w:pPr>
        <w:numPr>
          <w:ilvl w:val="0"/>
          <w:numId w:val="26"/>
        </w:numPr>
        <w:rPr>
          <w:i/>
          <w:iCs/>
        </w:rPr>
      </w:pPr>
      <w:r w:rsidRPr="00E43768">
        <w:rPr>
          <w:i/>
          <w:iCs/>
        </w:rPr>
        <w:t xml:space="preserve">Textil, </w:t>
      </w:r>
    </w:p>
    <w:p w:rsidR="00E5151D" w:rsidRPr="00E43768" w:rsidRDefault="00E5151D" w:rsidP="009E7F91">
      <w:pPr>
        <w:numPr>
          <w:ilvl w:val="0"/>
          <w:numId w:val="26"/>
        </w:numPr>
        <w:rPr>
          <w:i/>
          <w:iCs/>
        </w:rPr>
      </w:pPr>
      <w:r w:rsidRPr="00E43768">
        <w:rPr>
          <w:i/>
          <w:iCs/>
        </w:rPr>
        <w:t>Směsný komunální odpad.</w:t>
      </w:r>
    </w:p>
    <w:p w:rsidR="00E5151D" w:rsidRPr="00E43768" w:rsidRDefault="00E5151D" w:rsidP="009E7F91">
      <w:pPr>
        <w:rPr>
          <w:i/>
        </w:rPr>
      </w:pPr>
      <w:r w:rsidRPr="00E43768">
        <w:rPr>
          <w:i/>
          <w:color w:val="00B0F0"/>
        </w:rPr>
        <w:t xml:space="preserve"> </w:t>
      </w:r>
    </w:p>
    <w:p w:rsidR="00E5151D" w:rsidRPr="00E43768" w:rsidRDefault="00E5151D" w:rsidP="009E7F91">
      <w:pPr>
        <w:pStyle w:val="Zkladntextodsazen"/>
        <w:numPr>
          <w:ilvl w:val="0"/>
          <w:numId w:val="28"/>
        </w:numPr>
        <w:spacing w:after="0"/>
        <w:jc w:val="both"/>
      </w:pPr>
      <w:r w:rsidRPr="00E43768">
        <w:t>Směsným komunálním odpadem se rozumí zbylý komunální odpad po stanoveném vytřídění podle odstavce 1 písm. a), b), c), d), e), f), g) a h).</w:t>
      </w:r>
    </w:p>
    <w:p w:rsidR="00E5151D" w:rsidRPr="00E43768" w:rsidRDefault="00E5151D" w:rsidP="009E7F91">
      <w:pPr>
        <w:pStyle w:val="Zkladntextodsazen"/>
        <w:ind w:left="360"/>
      </w:pPr>
    </w:p>
    <w:p w:rsidR="00E5151D" w:rsidRDefault="00E5151D" w:rsidP="009E7F91">
      <w:pPr>
        <w:pStyle w:val="Zkladntextodsazen"/>
        <w:numPr>
          <w:ilvl w:val="0"/>
          <w:numId w:val="28"/>
        </w:numPr>
        <w:spacing w:after="0"/>
        <w:jc w:val="both"/>
      </w:pPr>
      <w:r w:rsidRPr="00E43768">
        <w:t>Objemný odpad je takový odpad, který vzhledem ke svým rozměrům nemůže být umístěn do sběrných nádob (</w:t>
      </w:r>
      <w:r w:rsidRPr="00E43768">
        <w:rPr>
          <w:iCs/>
        </w:rPr>
        <w:t>např. koberce, matrace, nábytek</w:t>
      </w:r>
      <w:r w:rsidRPr="00E43768">
        <w:t>).</w:t>
      </w:r>
    </w:p>
    <w:p w:rsidR="00E5151D" w:rsidRPr="00E43768" w:rsidRDefault="00E5151D" w:rsidP="009E7F91">
      <w:pPr>
        <w:pStyle w:val="Zkladntextodsazen"/>
        <w:ind w:left="0"/>
      </w:pPr>
    </w:p>
    <w:p w:rsidR="00E5151D" w:rsidRPr="00E43768" w:rsidRDefault="00E5151D" w:rsidP="009E7F91">
      <w:pPr>
        <w:jc w:val="center"/>
        <w:rPr>
          <w:b/>
        </w:rPr>
      </w:pPr>
      <w:r w:rsidRPr="00E43768">
        <w:rPr>
          <w:b/>
        </w:rPr>
        <w:t>Čl. 3</w:t>
      </w:r>
    </w:p>
    <w:p w:rsidR="00E5151D" w:rsidRPr="00004D71" w:rsidRDefault="00E5151D" w:rsidP="00004D71">
      <w:pPr>
        <w:jc w:val="center"/>
        <w:rPr>
          <w:b/>
        </w:rPr>
      </w:pPr>
      <w:r w:rsidRPr="00004D71">
        <w:rPr>
          <w:b/>
        </w:rPr>
        <w:t>Soustřeďování papíru, plastů, skla, kovů, jedlých olejů a tuků, textilu</w:t>
      </w:r>
    </w:p>
    <w:p w:rsidR="00E5151D" w:rsidRPr="00E43768" w:rsidRDefault="00E5151D" w:rsidP="009E7F91">
      <w:pPr>
        <w:tabs>
          <w:tab w:val="num" w:pos="927"/>
        </w:tabs>
        <w:jc w:val="both"/>
        <w:rPr>
          <w:b/>
          <w:u w:val="single"/>
        </w:rPr>
      </w:pPr>
    </w:p>
    <w:p w:rsidR="00E5151D" w:rsidRPr="00E43768" w:rsidRDefault="00E5151D" w:rsidP="009E7F91">
      <w:pPr>
        <w:numPr>
          <w:ilvl w:val="0"/>
          <w:numId w:val="22"/>
        </w:numPr>
        <w:tabs>
          <w:tab w:val="num" w:pos="540"/>
          <w:tab w:val="num" w:pos="927"/>
        </w:tabs>
        <w:jc w:val="both"/>
      </w:pPr>
      <w:r w:rsidRPr="00E43768">
        <w:t xml:space="preserve">Papír, plasty, sklo, kovy, jedlé oleje a tuky a textil se soustřeďují do </w:t>
      </w:r>
      <w:r w:rsidRPr="00E43768">
        <w:rPr>
          <w:bCs/>
        </w:rPr>
        <w:t>zvláštních sběrných nádob</w:t>
      </w:r>
      <w:r w:rsidRPr="00E43768">
        <w:t>, kterými jsou sběrné nádoby, podzemní a nadzemní kontejnery a velkoobjemové kontejnery.</w:t>
      </w:r>
    </w:p>
    <w:p w:rsidR="00E5151D" w:rsidRPr="00E43768" w:rsidRDefault="00E5151D" w:rsidP="009E7F91"/>
    <w:p w:rsidR="00E5151D" w:rsidRPr="00E43768" w:rsidRDefault="00E5151D" w:rsidP="009E7F91">
      <w:pPr>
        <w:pStyle w:val="NormlnIMP"/>
        <w:numPr>
          <w:ilvl w:val="0"/>
          <w:numId w:val="22"/>
        </w:numPr>
        <w:tabs>
          <w:tab w:val="num" w:pos="426"/>
          <w:tab w:val="num" w:pos="927"/>
        </w:tabs>
        <w:suppressAutoHyphens w:val="0"/>
        <w:overflowPunct/>
        <w:autoSpaceDE/>
        <w:autoSpaceDN/>
        <w:adjustRightInd/>
        <w:spacing w:line="240" w:lineRule="auto"/>
        <w:ind w:left="426" w:hanging="426"/>
        <w:textAlignment w:val="auto"/>
        <w:rPr>
          <w:szCs w:val="24"/>
        </w:rPr>
      </w:pPr>
      <w:r w:rsidRPr="00E43768">
        <w:rPr>
          <w:szCs w:val="24"/>
        </w:rPr>
        <w:t>Zvláštní sběrné nádoby jsou umístěny na stanovištích, jejichž seznam je uveřejněn na webových stránkách obce a je pravidelně aktualizován.</w:t>
      </w:r>
    </w:p>
    <w:p w:rsidR="00E5151D" w:rsidRPr="00E43768" w:rsidRDefault="00E5151D" w:rsidP="009E7F91">
      <w:pPr>
        <w:jc w:val="both"/>
      </w:pPr>
    </w:p>
    <w:p w:rsidR="00E5151D" w:rsidRPr="00E43768" w:rsidRDefault="00E5151D" w:rsidP="009E7F91">
      <w:pPr>
        <w:pStyle w:val="NormlnIMP"/>
        <w:numPr>
          <w:ilvl w:val="0"/>
          <w:numId w:val="22"/>
        </w:numPr>
        <w:tabs>
          <w:tab w:val="num" w:pos="540"/>
          <w:tab w:val="num" w:pos="927"/>
        </w:tabs>
        <w:suppressAutoHyphens w:val="0"/>
        <w:overflowPunct/>
        <w:autoSpaceDE/>
        <w:autoSpaceDN/>
        <w:adjustRightInd/>
        <w:spacing w:line="240" w:lineRule="auto"/>
        <w:ind w:left="0" w:firstLine="0"/>
        <w:textAlignment w:val="auto"/>
        <w:rPr>
          <w:szCs w:val="24"/>
        </w:rPr>
      </w:pPr>
      <w:r w:rsidRPr="00E43768">
        <w:rPr>
          <w:szCs w:val="24"/>
        </w:rPr>
        <w:t>Zvláštní sběrné nádoby jsou barevně odlišeny a označeny příslušnými nápisy:</w:t>
      </w:r>
    </w:p>
    <w:p w:rsidR="00E5151D" w:rsidRPr="00E43768" w:rsidRDefault="00E5151D" w:rsidP="009E7F91">
      <w:pPr>
        <w:pStyle w:val="NormlnIMP"/>
        <w:tabs>
          <w:tab w:val="num" w:pos="540"/>
          <w:tab w:val="num" w:pos="927"/>
        </w:tabs>
        <w:suppressAutoHyphens w:val="0"/>
        <w:overflowPunct/>
        <w:autoSpaceDE/>
        <w:autoSpaceDN/>
        <w:adjustRightInd/>
        <w:spacing w:line="240" w:lineRule="auto"/>
        <w:textAlignment w:val="auto"/>
        <w:rPr>
          <w:szCs w:val="24"/>
        </w:rPr>
      </w:pPr>
    </w:p>
    <w:p w:rsidR="00E5151D" w:rsidRPr="00E43768" w:rsidRDefault="00E5151D" w:rsidP="009E7F91">
      <w:pPr>
        <w:pStyle w:val="Odstavecseseznamem"/>
        <w:numPr>
          <w:ilvl w:val="0"/>
          <w:numId w:val="29"/>
        </w:numPr>
        <w:autoSpaceDE w:val="0"/>
        <w:autoSpaceDN w:val="0"/>
        <w:adjustRightInd w:val="0"/>
        <w:contextualSpacing/>
        <w:rPr>
          <w:bCs/>
          <w:i/>
          <w:color w:val="000000"/>
        </w:rPr>
      </w:pPr>
      <w:r w:rsidRPr="00E43768">
        <w:rPr>
          <w:bCs/>
          <w:i/>
          <w:color w:val="000000"/>
        </w:rPr>
        <w:t>Papír - barva modrá, nápis „PAPÍR“,</w:t>
      </w:r>
    </w:p>
    <w:p w:rsidR="00E5151D" w:rsidRPr="00E43768" w:rsidRDefault="00E5151D" w:rsidP="009E7F91">
      <w:pPr>
        <w:pStyle w:val="Odstavecseseznamem"/>
        <w:numPr>
          <w:ilvl w:val="0"/>
          <w:numId w:val="29"/>
        </w:numPr>
        <w:autoSpaceDE w:val="0"/>
        <w:autoSpaceDN w:val="0"/>
        <w:adjustRightInd w:val="0"/>
        <w:contextualSpacing/>
        <w:rPr>
          <w:bCs/>
          <w:i/>
          <w:color w:val="000000"/>
        </w:rPr>
      </w:pPr>
      <w:r w:rsidRPr="00E43768">
        <w:rPr>
          <w:bCs/>
          <w:i/>
          <w:color w:val="000000"/>
        </w:rPr>
        <w:t xml:space="preserve">Plasty, PET lahve, nápojové kartony - barva </w:t>
      </w:r>
      <w:r w:rsidRPr="00E43768">
        <w:rPr>
          <w:bCs/>
          <w:i/>
        </w:rPr>
        <w:t xml:space="preserve">žlutá, </w:t>
      </w:r>
      <w:r w:rsidRPr="00E43768">
        <w:rPr>
          <w:bCs/>
          <w:i/>
          <w:color w:val="000000"/>
        </w:rPr>
        <w:t>nápis „PLASTY“,</w:t>
      </w:r>
    </w:p>
    <w:p w:rsidR="00E5151D" w:rsidRPr="00E43768" w:rsidRDefault="00E5151D" w:rsidP="009E7F91">
      <w:pPr>
        <w:pStyle w:val="Odstavecseseznamem"/>
        <w:numPr>
          <w:ilvl w:val="0"/>
          <w:numId w:val="29"/>
        </w:numPr>
        <w:autoSpaceDE w:val="0"/>
        <w:autoSpaceDN w:val="0"/>
        <w:adjustRightInd w:val="0"/>
        <w:contextualSpacing/>
        <w:rPr>
          <w:bCs/>
          <w:i/>
          <w:color w:val="000000"/>
        </w:rPr>
      </w:pPr>
      <w:r w:rsidRPr="00E43768">
        <w:rPr>
          <w:bCs/>
          <w:i/>
          <w:color w:val="000000"/>
        </w:rPr>
        <w:t>Sklo - barva zelená, nápis „SKLO“,</w:t>
      </w:r>
    </w:p>
    <w:p w:rsidR="00E5151D" w:rsidRPr="00E43768" w:rsidRDefault="00E5151D" w:rsidP="009E7F91">
      <w:pPr>
        <w:pStyle w:val="Odstavecseseznamem"/>
        <w:numPr>
          <w:ilvl w:val="0"/>
          <w:numId w:val="29"/>
        </w:numPr>
        <w:autoSpaceDE w:val="0"/>
        <w:autoSpaceDN w:val="0"/>
        <w:adjustRightInd w:val="0"/>
        <w:contextualSpacing/>
        <w:rPr>
          <w:bCs/>
          <w:i/>
          <w:color w:val="000000"/>
        </w:rPr>
      </w:pPr>
      <w:r w:rsidRPr="00E43768">
        <w:rPr>
          <w:bCs/>
          <w:i/>
          <w:color w:val="000000"/>
        </w:rPr>
        <w:t>Kovy - barva šedá, nápis „</w:t>
      </w:r>
      <w:proofErr w:type="gramStart"/>
      <w:r w:rsidRPr="00E43768">
        <w:rPr>
          <w:bCs/>
          <w:i/>
          <w:color w:val="000000"/>
        </w:rPr>
        <w:t>KOVY“ ,</w:t>
      </w:r>
      <w:proofErr w:type="gramEnd"/>
    </w:p>
    <w:p w:rsidR="00E5151D" w:rsidRPr="00E43768" w:rsidRDefault="00E5151D" w:rsidP="009E7F91">
      <w:pPr>
        <w:pStyle w:val="Odstavecseseznamem"/>
        <w:numPr>
          <w:ilvl w:val="0"/>
          <w:numId w:val="29"/>
        </w:numPr>
        <w:autoSpaceDE w:val="0"/>
        <w:autoSpaceDN w:val="0"/>
        <w:adjustRightInd w:val="0"/>
        <w:contextualSpacing/>
        <w:rPr>
          <w:bCs/>
          <w:i/>
          <w:color w:val="000000"/>
        </w:rPr>
      </w:pPr>
      <w:r w:rsidRPr="00E43768">
        <w:rPr>
          <w:i/>
          <w:iCs/>
        </w:rPr>
        <w:t>Jedlé oleje a tuky - barva zelená s oranžovým víkem,</w:t>
      </w:r>
      <w:r w:rsidRPr="00E43768">
        <w:rPr>
          <w:bCs/>
          <w:i/>
          <w:color w:val="000000"/>
        </w:rPr>
        <w:t xml:space="preserve"> nápis „JEDLÉ OLEJE A TUKY“,</w:t>
      </w:r>
    </w:p>
    <w:p w:rsidR="00E5151D" w:rsidRPr="00E43768" w:rsidRDefault="00E5151D" w:rsidP="009E7F91">
      <w:pPr>
        <w:numPr>
          <w:ilvl w:val="0"/>
          <w:numId w:val="29"/>
        </w:numPr>
        <w:rPr>
          <w:i/>
          <w:iCs/>
        </w:rPr>
      </w:pPr>
      <w:r w:rsidRPr="00E43768">
        <w:rPr>
          <w:i/>
          <w:iCs/>
        </w:rPr>
        <w:t>Textil - nápis „TEXTIL“.</w:t>
      </w:r>
    </w:p>
    <w:p w:rsidR="00E5151D" w:rsidRPr="00E43768" w:rsidRDefault="00E5151D" w:rsidP="009E7F91">
      <w:pPr>
        <w:ind w:left="360"/>
        <w:rPr>
          <w:i/>
          <w:iCs/>
        </w:rPr>
      </w:pPr>
    </w:p>
    <w:p w:rsidR="00E5151D" w:rsidRPr="00E43768" w:rsidRDefault="00E5151D" w:rsidP="009E7F91">
      <w:pPr>
        <w:numPr>
          <w:ilvl w:val="0"/>
          <w:numId w:val="22"/>
        </w:numPr>
        <w:jc w:val="both"/>
      </w:pPr>
      <w:r w:rsidRPr="00E43768">
        <w:t>Do zvláštních sběrných nádob je zakázáno ukládat jiné složky komunálních odpadů, než pro které jsou určeny.</w:t>
      </w:r>
    </w:p>
    <w:p w:rsidR="00E5151D" w:rsidRPr="00E43768" w:rsidRDefault="00E5151D" w:rsidP="009E7F91">
      <w:pPr>
        <w:jc w:val="both"/>
      </w:pPr>
    </w:p>
    <w:p w:rsidR="00E5151D" w:rsidRPr="00E43768" w:rsidRDefault="00E5151D" w:rsidP="009E7F91">
      <w:pPr>
        <w:numPr>
          <w:ilvl w:val="0"/>
          <w:numId w:val="22"/>
        </w:numPr>
        <w:jc w:val="both"/>
      </w:pPr>
      <w:r w:rsidRPr="00E43768">
        <w:t xml:space="preserve">Zvláštní sběrné nádoby je povinnost plnit tak, aby je bylo možno uzavřít a odpad z nich při manipulaci nevypadával. Pokud to umožňuje povaha odpadu, je nutno objem odpadu před jeho odložením do sběrné nádoby minimalizovat. </w:t>
      </w:r>
    </w:p>
    <w:p w:rsidR="00E5151D" w:rsidRPr="00E43768" w:rsidRDefault="00E5151D" w:rsidP="009E7F91">
      <w:pPr>
        <w:pStyle w:val="Default"/>
        <w:ind w:left="360"/>
        <w:rPr>
          <w:rFonts w:ascii="Times New Roman" w:hAnsi="Times New Roman" w:cs="Times New Roman"/>
        </w:rPr>
      </w:pPr>
    </w:p>
    <w:p w:rsidR="00E5151D" w:rsidRPr="00E43768" w:rsidRDefault="00E5151D" w:rsidP="009E7F91">
      <w:pPr>
        <w:numPr>
          <w:ilvl w:val="0"/>
          <w:numId w:val="22"/>
        </w:numPr>
        <w:jc w:val="both"/>
      </w:pPr>
      <w:r w:rsidRPr="00E43768">
        <w:t>Papír, plasty včetně PET lahví a nápojových kartonů, sklo, kovy, jedlé oleje a tuky a textil lze také odevzdávat ve sběrném dvoře, který je umístěn v areálu Technických služeb Uničov, spol. s r.o., Šumperská 1425, Uničov.</w:t>
      </w:r>
    </w:p>
    <w:p w:rsidR="00E5151D" w:rsidRPr="00E43768" w:rsidRDefault="00E5151D" w:rsidP="009E7F91">
      <w:pPr>
        <w:pStyle w:val="Default"/>
        <w:ind w:left="360"/>
        <w:rPr>
          <w:rFonts w:ascii="Times New Roman" w:hAnsi="Times New Roman" w:cs="Times New Roman"/>
        </w:rPr>
      </w:pPr>
    </w:p>
    <w:p w:rsidR="00E5151D" w:rsidRPr="00004D71" w:rsidRDefault="00E5151D" w:rsidP="00004D71">
      <w:pPr>
        <w:jc w:val="center"/>
        <w:rPr>
          <w:b/>
        </w:rPr>
      </w:pPr>
      <w:r w:rsidRPr="00004D71">
        <w:rPr>
          <w:b/>
        </w:rPr>
        <w:t>Čl. 4</w:t>
      </w:r>
    </w:p>
    <w:p w:rsidR="00E5151D" w:rsidRPr="00004D71" w:rsidRDefault="00E5151D" w:rsidP="00004D71">
      <w:pPr>
        <w:jc w:val="center"/>
        <w:rPr>
          <w:b/>
        </w:rPr>
      </w:pPr>
      <w:r w:rsidRPr="00004D71">
        <w:rPr>
          <w:b/>
        </w:rPr>
        <w:t xml:space="preserve"> Svoz nebezpečných složek komunálního odpadu</w:t>
      </w:r>
    </w:p>
    <w:p w:rsidR="00E5151D" w:rsidRPr="00E43768" w:rsidRDefault="00E5151D" w:rsidP="009E7F91">
      <w:pPr>
        <w:ind w:left="360"/>
        <w:jc w:val="center"/>
        <w:rPr>
          <w:b/>
        </w:rPr>
      </w:pPr>
    </w:p>
    <w:p w:rsidR="00E5151D" w:rsidRPr="00E43768" w:rsidRDefault="00E5151D" w:rsidP="009E7F91">
      <w:pPr>
        <w:numPr>
          <w:ilvl w:val="0"/>
          <w:numId w:val="27"/>
        </w:numPr>
        <w:jc w:val="both"/>
        <w:rPr>
          <w:i/>
          <w:iCs/>
        </w:rPr>
      </w:pPr>
      <w:r w:rsidRPr="00E43768">
        <w:t xml:space="preserve">Svoz nebezpečných složek komunálního odpadu je zajišťován </w:t>
      </w:r>
      <w:r w:rsidRPr="00E43768">
        <w:rPr>
          <w:iCs/>
        </w:rPr>
        <w:t>jedenkrát ročně a to pouze v místních částech Uničova. Odpad je odebírán</w:t>
      </w:r>
      <w:r w:rsidRPr="00E43768">
        <w:t xml:space="preserve"> na předem určených přechodných stanovištích a v časových intervalech přímo do zvláštních sběrných nádob k tomuto účelu určených. Informace o sběru a svozu jsou zveřejňovány na úřední desce městského úřadu, vývěskách místních částí Uničova, webových stránkách obce, v Uničovském zpravodaji</w:t>
      </w:r>
      <w:r w:rsidRPr="00E43768">
        <w:rPr>
          <w:i/>
          <w:iCs/>
        </w:rPr>
        <w:t>.</w:t>
      </w:r>
    </w:p>
    <w:p w:rsidR="00E5151D" w:rsidRPr="00E43768" w:rsidRDefault="00E5151D" w:rsidP="009E7F91"/>
    <w:p w:rsidR="00E5151D" w:rsidRPr="00E43768" w:rsidRDefault="00E5151D" w:rsidP="009E7F91">
      <w:pPr>
        <w:numPr>
          <w:ilvl w:val="0"/>
          <w:numId w:val="27"/>
        </w:numPr>
        <w:jc w:val="both"/>
      </w:pPr>
      <w:r w:rsidRPr="00E43768">
        <w:t>Nebezpečný odpad lze také odevzdávat ve sběrném dvoře, který je umístěn v areálu Technických služeb Uničov, spol. s r.o., Šumperská 1425, Uničov.</w:t>
      </w:r>
    </w:p>
    <w:p w:rsidR="00E5151D" w:rsidRPr="00E43768" w:rsidRDefault="00E5151D" w:rsidP="009E7F91">
      <w:pPr>
        <w:ind w:left="360"/>
        <w:jc w:val="both"/>
      </w:pPr>
    </w:p>
    <w:p w:rsidR="00E5151D" w:rsidRPr="00E43768" w:rsidRDefault="00E5151D" w:rsidP="009E7F91">
      <w:pPr>
        <w:numPr>
          <w:ilvl w:val="0"/>
          <w:numId w:val="27"/>
        </w:numPr>
        <w:jc w:val="both"/>
      </w:pPr>
      <w:r w:rsidRPr="00E43768">
        <w:t>Soustřeďování nebezpečných složek komunálního odpadu podléhá požadavkům stanoveným v čl. 3 odst. 4 a 5.</w:t>
      </w:r>
    </w:p>
    <w:p w:rsidR="00E5151D" w:rsidRPr="00E43768" w:rsidRDefault="00E5151D" w:rsidP="009E7F91">
      <w:pPr>
        <w:ind w:left="360"/>
        <w:jc w:val="both"/>
        <w:rPr>
          <w:i/>
          <w:color w:val="00B0F0"/>
        </w:rPr>
      </w:pPr>
      <w:r w:rsidRPr="00E43768">
        <w:rPr>
          <w:i/>
          <w:color w:val="00B0F0"/>
        </w:rPr>
        <w:t xml:space="preserve">   </w:t>
      </w:r>
    </w:p>
    <w:p w:rsidR="00E5151D" w:rsidRPr="00E43768" w:rsidRDefault="00E5151D" w:rsidP="009E7F91">
      <w:pPr>
        <w:jc w:val="center"/>
        <w:rPr>
          <w:b/>
        </w:rPr>
      </w:pPr>
      <w:r w:rsidRPr="00E43768">
        <w:rPr>
          <w:b/>
        </w:rPr>
        <w:t>Čl. 5</w:t>
      </w:r>
    </w:p>
    <w:p w:rsidR="00E5151D" w:rsidRPr="00E43768" w:rsidRDefault="00E5151D" w:rsidP="009E7F91">
      <w:pPr>
        <w:jc w:val="center"/>
      </w:pPr>
      <w:r w:rsidRPr="00E43768">
        <w:rPr>
          <w:b/>
        </w:rPr>
        <w:t xml:space="preserve"> Svoz objemného odpadu</w:t>
      </w:r>
    </w:p>
    <w:p w:rsidR="00E5151D" w:rsidRPr="00E43768" w:rsidRDefault="00E5151D" w:rsidP="009E7F91">
      <w:pPr>
        <w:ind w:left="360"/>
        <w:jc w:val="center"/>
        <w:rPr>
          <w:b/>
          <w:u w:val="single"/>
        </w:rPr>
      </w:pPr>
    </w:p>
    <w:p w:rsidR="00E5151D" w:rsidRPr="00E43768" w:rsidRDefault="00E5151D" w:rsidP="009E7F91">
      <w:pPr>
        <w:numPr>
          <w:ilvl w:val="0"/>
          <w:numId w:val="23"/>
        </w:numPr>
        <w:jc w:val="both"/>
        <w:rPr>
          <w:iCs/>
        </w:rPr>
      </w:pPr>
      <w:r w:rsidRPr="00E43768">
        <w:t xml:space="preserve">Svoz objemného odpadu je zajišťován </w:t>
      </w:r>
      <w:r w:rsidRPr="00E43768">
        <w:rPr>
          <w:iCs/>
        </w:rPr>
        <w:t>jedenkrát ročně a to pouze v místních částech Uničova. Odpad je odebírán</w:t>
      </w:r>
      <w:r w:rsidRPr="00E43768">
        <w:t xml:space="preserve"> na předem určených přechodných stanovištích a v časových intervalech přímo do zvláštních sběrných nádob k tomuto účelu určených. Informace o sběru a svozu jsou zveřejňovány na úřední desce městského úřadu, vývěskách místních částí Uničova, webových stránkách obce, v Uničovském zpravodaji.</w:t>
      </w:r>
    </w:p>
    <w:p w:rsidR="00E5151D" w:rsidRPr="00E43768" w:rsidRDefault="00E5151D" w:rsidP="009E7F91">
      <w:pPr>
        <w:jc w:val="both"/>
        <w:rPr>
          <w:i/>
          <w:iCs/>
        </w:rPr>
      </w:pPr>
    </w:p>
    <w:p w:rsidR="00E5151D" w:rsidRPr="00E43768" w:rsidRDefault="00E5151D" w:rsidP="009E7F91">
      <w:pPr>
        <w:numPr>
          <w:ilvl w:val="0"/>
          <w:numId w:val="23"/>
        </w:numPr>
        <w:jc w:val="both"/>
        <w:rPr>
          <w:color w:val="00B0F0"/>
        </w:rPr>
      </w:pPr>
      <w:r w:rsidRPr="00E43768">
        <w:t xml:space="preserve">Objemný odpad lze také odevzdávat ve sběrném dvoře, který je umístěn v areálu Technických služeb Uničov, spol. s r.o., Šumperská 1425, Uničov. </w:t>
      </w:r>
    </w:p>
    <w:p w:rsidR="00E5151D" w:rsidRPr="00E43768" w:rsidRDefault="00E5151D" w:rsidP="009E7F91">
      <w:pPr>
        <w:numPr>
          <w:ilvl w:val="0"/>
          <w:numId w:val="23"/>
        </w:numPr>
        <w:tabs>
          <w:tab w:val="left" w:pos="567"/>
        </w:tabs>
        <w:ind w:left="0" w:firstLine="0"/>
        <w:jc w:val="both"/>
      </w:pPr>
      <w:r w:rsidRPr="00E43768">
        <w:t xml:space="preserve">Soustřeďování objemného odpadu podléhá požadavkům stanoveným v čl. 3 odst. 4 a 5. </w:t>
      </w:r>
    </w:p>
    <w:p w:rsidR="00E5151D" w:rsidRPr="00E43768" w:rsidRDefault="00E5151D" w:rsidP="009E7F91">
      <w:pPr>
        <w:rPr>
          <w:b/>
        </w:rPr>
      </w:pPr>
    </w:p>
    <w:p w:rsidR="00E5151D" w:rsidRPr="00E43768" w:rsidRDefault="00E5151D" w:rsidP="009E7F91">
      <w:pPr>
        <w:jc w:val="center"/>
        <w:rPr>
          <w:b/>
        </w:rPr>
      </w:pPr>
      <w:r w:rsidRPr="00E43768">
        <w:rPr>
          <w:b/>
        </w:rPr>
        <w:t>Čl. 6</w:t>
      </w:r>
    </w:p>
    <w:p w:rsidR="00E5151D" w:rsidRPr="00E43768" w:rsidRDefault="00E5151D" w:rsidP="009E7F91">
      <w:pPr>
        <w:jc w:val="center"/>
        <w:rPr>
          <w:b/>
        </w:rPr>
      </w:pPr>
      <w:r w:rsidRPr="00E43768">
        <w:rPr>
          <w:b/>
        </w:rPr>
        <w:t xml:space="preserve">Soustřeďování směsného komunálního odpadu </w:t>
      </w:r>
    </w:p>
    <w:p w:rsidR="00E5151D" w:rsidRPr="00E43768" w:rsidRDefault="00E5151D" w:rsidP="009E7F91">
      <w:pPr>
        <w:jc w:val="center"/>
        <w:rPr>
          <w:b/>
        </w:rPr>
      </w:pPr>
    </w:p>
    <w:p w:rsidR="00E5151D" w:rsidRPr="00E43768" w:rsidRDefault="00E5151D" w:rsidP="009E7F91">
      <w:pPr>
        <w:widowControl w:val="0"/>
        <w:numPr>
          <w:ilvl w:val="0"/>
          <w:numId w:val="33"/>
        </w:numPr>
        <w:ind w:left="426" w:hanging="426"/>
        <w:jc w:val="both"/>
        <w:rPr>
          <w:strike/>
          <w:color w:val="00B0F0"/>
        </w:rPr>
      </w:pPr>
      <w:r w:rsidRPr="00E43768">
        <w:t>Směsný komunální odpad se odkládá do sběrných nádob. Pro účely této vyhlášky se sběrnými nádobami rozumějí:</w:t>
      </w:r>
    </w:p>
    <w:p w:rsidR="00E5151D" w:rsidRPr="00E43768" w:rsidRDefault="00E5151D" w:rsidP="009E7F91">
      <w:pPr>
        <w:numPr>
          <w:ilvl w:val="0"/>
          <w:numId w:val="21"/>
        </w:numPr>
        <w:ind w:firstLine="66"/>
        <w:jc w:val="both"/>
      </w:pPr>
      <w:r w:rsidRPr="00E43768">
        <w:rPr>
          <w:bCs/>
        </w:rPr>
        <w:t>typizované sběrné nádoby (popelnice, nadzemní nebo podzemní kontejnery),</w:t>
      </w:r>
    </w:p>
    <w:p w:rsidR="00E5151D" w:rsidRPr="00E43768" w:rsidRDefault="00E5151D" w:rsidP="009E7F91">
      <w:pPr>
        <w:numPr>
          <w:ilvl w:val="0"/>
          <w:numId w:val="21"/>
        </w:numPr>
        <w:ind w:firstLine="66"/>
        <w:jc w:val="both"/>
      </w:pPr>
      <w:r w:rsidRPr="00E43768">
        <w:t>odpadkové koše, které jsou umístěny na veřejných prostranstvích v obci, sloužící pro odkládání drobného směsného komunálního odpadu, vzniklého na veřejném prostranství nebo veřejně přístupných místech.</w:t>
      </w:r>
    </w:p>
    <w:p w:rsidR="00E5151D" w:rsidRPr="00E43768" w:rsidRDefault="00E5151D" w:rsidP="009E7F91">
      <w:pPr>
        <w:ind w:left="426"/>
        <w:jc w:val="both"/>
      </w:pPr>
    </w:p>
    <w:p w:rsidR="00E5151D" w:rsidRPr="00E43768" w:rsidRDefault="00E5151D" w:rsidP="009E7F91">
      <w:pPr>
        <w:numPr>
          <w:ilvl w:val="0"/>
          <w:numId w:val="33"/>
        </w:numPr>
        <w:ind w:left="426" w:hanging="426"/>
        <w:jc w:val="both"/>
        <w:rPr>
          <w:color w:val="00B0F0"/>
        </w:rPr>
      </w:pPr>
      <w:r w:rsidRPr="00E43768">
        <w:t xml:space="preserve">Soustřeďování směsného komunálního odpadu podléhá požadavkům stanoveným </w:t>
      </w:r>
      <w:r w:rsidRPr="00E43768">
        <w:br/>
        <w:t xml:space="preserve">v čl. 3 odst. 4 a 5. </w:t>
      </w:r>
    </w:p>
    <w:p w:rsidR="00E5151D" w:rsidRPr="00E43768" w:rsidRDefault="00E5151D" w:rsidP="009E7F91">
      <w:pPr>
        <w:pStyle w:val="Default"/>
        <w:ind w:left="360"/>
        <w:jc w:val="both"/>
        <w:rPr>
          <w:rFonts w:ascii="Times New Roman" w:hAnsi="Times New Roman" w:cs="Times New Roman"/>
          <w:color w:val="00B0F0"/>
        </w:rPr>
      </w:pPr>
    </w:p>
    <w:p w:rsidR="00E5151D" w:rsidRPr="00E43768" w:rsidRDefault="00E5151D" w:rsidP="009E7F91">
      <w:pPr>
        <w:jc w:val="center"/>
        <w:rPr>
          <w:b/>
        </w:rPr>
      </w:pPr>
      <w:r w:rsidRPr="00E43768">
        <w:rPr>
          <w:b/>
        </w:rPr>
        <w:t>Čl. 7</w:t>
      </w:r>
    </w:p>
    <w:p w:rsidR="00E5151D" w:rsidRPr="00004D71" w:rsidRDefault="00E5151D" w:rsidP="00004D71">
      <w:pPr>
        <w:jc w:val="center"/>
        <w:rPr>
          <w:b/>
        </w:rPr>
      </w:pPr>
      <w:r w:rsidRPr="00004D71">
        <w:rPr>
          <w:b/>
        </w:rPr>
        <w:t>Nakládání s komunálním odpadem vznikajícím na území obce při činnosti právnických a podnikajících fyzických osob</w:t>
      </w:r>
    </w:p>
    <w:p w:rsidR="00E5151D" w:rsidRPr="00E43768" w:rsidRDefault="00E5151D" w:rsidP="009E7F91">
      <w:pPr>
        <w:pStyle w:val="Nadpis2"/>
        <w:jc w:val="center"/>
        <w:rPr>
          <w:b w:val="0"/>
          <w:bCs w:val="0"/>
          <w:szCs w:val="24"/>
        </w:rPr>
      </w:pPr>
    </w:p>
    <w:p w:rsidR="00E5151D" w:rsidRPr="00E43768" w:rsidRDefault="00E5151D" w:rsidP="009E7F91">
      <w:pPr>
        <w:numPr>
          <w:ilvl w:val="0"/>
          <w:numId w:val="32"/>
        </w:numPr>
        <w:ind w:left="284" w:hanging="284"/>
        <w:jc w:val="both"/>
      </w:pPr>
      <w:r w:rsidRPr="00E43768">
        <w:t xml:space="preserve">Právnické a podnikající fyzické osoby zapojené do obecního systému na základě smlouvy s obcí komunální odpad dle čl. 2 odst. 1 písm. a), b), c), d) a i) mohou předávat: </w:t>
      </w:r>
    </w:p>
    <w:p w:rsidR="00E5151D" w:rsidRPr="00E43768" w:rsidRDefault="00E5151D" w:rsidP="009E7F91">
      <w:pPr>
        <w:ind w:left="284"/>
        <w:jc w:val="both"/>
      </w:pPr>
    </w:p>
    <w:p w:rsidR="00E5151D" w:rsidRPr="00E43768" w:rsidRDefault="00E5151D" w:rsidP="009E7F91">
      <w:pPr>
        <w:numPr>
          <w:ilvl w:val="1"/>
          <w:numId w:val="32"/>
        </w:numPr>
        <w:jc w:val="both"/>
      </w:pPr>
      <w:r w:rsidRPr="00E43768">
        <w:t xml:space="preserve">do nádob, které jsou barevně odlišeny a označeny příslušnými nápisy a umístěny na stanovištích, jejichž seznam je uveřejněn na webových stránkách obce - odpad dle čl. 2 odst. 1 písm. a), b), c) a d), </w:t>
      </w:r>
    </w:p>
    <w:p w:rsidR="00E5151D" w:rsidRPr="00E43768" w:rsidRDefault="00E5151D" w:rsidP="009E7F91">
      <w:pPr>
        <w:numPr>
          <w:ilvl w:val="1"/>
          <w:numId w:val="32"/>
        </w:numPr>
        <w:jc w:val="both"/>
      </w:pPr>
      <w:r w:rsidRPr="00E43768">
        <w:t>do sběrných nádob přímo u provozovny právnické a podnikající fyzické osoby - odpad dle čl. 2 odst. 1 písm. a), b) a i),</w:t>
      </w:r>
    </w:p>
    <w:p w:rsidR="00E5151D" w:rsidRPr="00E43768" w:rsidRDefault="00E5151D" w:rsidP="009E7F91">
      <w:pPr>
        <w:numPr>
          <w:ilvl w:val="1"/>
          <w:numId w:val="32"/>
        </w:numPr>
        <w:jc w:val="both"/>
      </w:pPr>
      <w:r w:rsidRPr="00E43768">
        <w:t>ve sběrném dvoře, který je umístěn v areálu Technických služeb Uničov, spol. s r.o., Šumperská 1425, Uničov - odpad dle čl. 2 odst. 1 písm. a), b) a c).</w:t>
      </w:r>
    </w:p>
    <w:p w:rsidR="00E5151D" w:rsidRPr="00E43768" w:rsidRDefault="00E5151D" w:rsidP="009E7F91">
      <w:pPr>
        <w:ind w:left="284"/>
        <w:jc w:val="both"/>
      </w:pPr>
    </w:p>
    <w:p w:rsidR="00E5151D" w:rsidRPr="00E43768" w:rsidRDefault="00E5151D" w:rsidP="009E7F91">
      <w:pPr>
        <w:numPr>
          <w:ilvl w:val="0"/>
          <w:numId w:val="32"/>
        </w:numPr>
        <w:ind w:left="284" w:hanging="284"/>
        <w:jc w:val="both"/>
      </w:pPr>
      <w:r w:rsidRPr="00E43768">
        <w:t xml:space="preserve">Výše úhrady za zapojení do obecního systému je stanovena v platném ceníku, který schvaluje rada obce a je uveřejněn na webových stránkách obce. </w:t>
      </w:r>
    </w:p>
    <w:p w:rsidR="00E5151D" w:rsidRPr="00E43768" w:rsidRDefault="00E5151D" w:rsidP="009E7F91">
      <w:pPr>
        <w:ind w:left="284"/>
        <w:jc w:val="both"/>
      </w:pPr>
    </w:p>
    <w:p w:rsidR="00E5151D" w:rsidRPr="00E43768" w:rsidRDefault="00E5151D" w:rsidP="009E7F91">
      <w:pPr>
        <w:numPr>
          <w:ilvl w:val="0"/>
          <w:numId w:val="32"/>
        </w:numPr>
        <w:ind w:left="284" w:hanging="284"/>
        <w:jc w:val="both"/>
      </w:pPr>
      <w:r w:rsidRPr="00E43768">
        <w:t xml:space="preserve">Úhrada se vybírá jednorázově a to převodem na účet. </w:t>
      </w:r>
    </w:p>
    <w:p w:rsidR="00E5151D" w:rsidRPr="00F92C87" w:rsidRDefault="00E5151D" w:rsidP="009E7F91">
      <w:pPr>
        <w:ind w:left="284"/>
        <w:jc w:val="both"/>
        <w:rPr>
          <w:sz w:val="20"/>
        </w:rPr>
      </w:pPr>
    </w:p>
    <w:p w:rsidR="00E5151D" w:rsidRPr="00F92C87" w:rsidRDefault="00E5151D" w:rsidP="009E7F91">
      <w:pPr>
        <w:ind w:left="284"/>
        <w:jc w:val="both"/>
        <w:rPr>
          <w:sz w:val="20"/>
        </w:rPr>
      </w:pPr>
    </w:p>
    <w:p w:rsidR="00E5151D" w:rsidRPr="00E43768" w:rsidRDefault="00E5151D" w:rsidP="009E7F91">
      <w:pPr>
        <w:jc w:val="center"/>
        <w:rPr>
          <w:b/>
        </w:rPr>
      </w:pPr>
      <w:r w:rsidRPr="00E43768">
        <w:rPr>
          <w:b/>
        </w:rPr>
        <w:t>Čl. 8</w:t>
      </w:r>
    </w:p>
    <w:p w:rsidR="00E5151D" w:rsidRPr="00004D71" w:rsidRDefault="00E5151D" w:rsidP="00004D71">
      <w:pPr>
        <w:jc w:val="center"/>
        <w:rPr>
          <w:b/>
        </w:rPr>
      </w:pPr>
      <w:r w:rsidRPr="00004D71">
        <w:rPr>
          <w:b/>
        </w:rPr>
        <w:t>Nakládání s movitými věcmi v rámci předcházení vzniku odpadu</w:t>
      </w:r>
    </w:p>
    <w:p w:rsidR="00E5151D" w:rsidRPr="00E43768" w:rsidRDefault="00E5151D" w:rsidP="009E7F91">
      <w:pPr>
        <w:pStyle w:val="Nadpis2"/>
        <w:jc w:val="center"/>
        <w:rPr>
          <w:b w:val="0"/>
          <w:bCs w:val="0"/>
          <w:szCs w:val="24"/>
        </w:rPr>
      </w:pPr>
    </w:p>
    <w:p w:rsidR="00E5151D" w:rsidRPr="00E43768" w:rsidRDefault="00E5151D" w:rsidP="009E7F91">
      <w:pPr>
        <w:numPr>
          <w:ilvl w:val="0"/>
          <w:numId w:val="25"/>
        </w:numPr>
        <w:tabs>
          <w:tab w:val="num" w:pos="709"/>
        </w:tabs>
        <w:jc w:val="both"/>
      </w:pPr>
      <w:r w:rsidRPr="00E43768">
        <w:t>Obec v rámci předcházení vzniku odpadu za účelem jejich opětovného použití nakládá s těmito movitými věcmi: oděvy a textil.</w:t>
      </w:r>
    </w:p>
    <w:p w:rsidR="00E5151D" w:rsidRPr="00E43768" w:rsidRDefault="00E5151D" w:rsidP="009E7F91">
      <w:pPr>
        <w:tabs>
          <w:tab w:val="num" w:pos="709"/>
        </w:tabs>
        <w:ind w:left="360"/>
        <w:jc w:val="both"/>
        <w:rPr>
          <w:color w:val="00B0F0"/>
        </w:rPr>
      </w:pPr>
    </w:p>
    <w:p w:rsidR="00E5151D" w:rsidRPr="00E43768" w:rsidRDefault="00E5151D" w:rsidP="009E7F91">
      <w:pPr>
        <w:numPr>
          <w:ilvl w:val="0"/>
          <w:numId w:val="25"/>
        </w:numPr>
        <w:tabs>
          <w:tab w:val="num" w:pos="709"/>
        </w:tabs>
        <w:jc w:val="both"/>
      </w:pPr>
      <w:r w:rsidRPr="00E43768">
        <w:t xml:space="preserve">Movité věci uvedené v odst. 1 lze předávat do kontejneru na použité oděvy a textil na stanovišti za prodejnou Albert v Uničově. Movitá věc musí být předána v takovém stavu, aby bylo možné její opětovné použití k humanitárním účelům. </w:t>
      </w:r>
    </w:p>
    <w:p w:rsidR="00E5151D" w:rsidRPr="00E43768" w:rsidRDefault="00E5151D" w:rsidP="009E7F91">
      <w:pPr>
        <w:rPr>
          <w:b/>
        </w:rPr>
      </w:pPr>
    </w:p>
    <w:p w:rsidR="00E5151D" w:rsidRDefault="00E5151D" w:rsidP="009E7F91">
      <w:pPr>
        <w:jc w:val="center"/>
        <w:rPr>
          <w:b/>
        </w:rPr>
      </w:pPr>
    </w:p>
    <w:p w:rsidR="00E5151D" w:rsidRPr="00E43768" w:rsidRDefault="00E5151D" w:rsidP="009E7F91">
      <w:pPr>
        <w:jc w:val="center"/>
        <w:rPr>
          <w:b/>
        </w:rPr>
      </w:pPr>
      <w:r w:rsidRPr="00E43768">
        <w:rPr>
          <w:b/>
        </w:rPr>
        <w:t>Čl. 9</w:t>
      </w:r>
    </w:p>
    <w:p w:rsidR="00E5151D" w:rsidRPr="00004D71" w:rsidRDefault="00E5151D" w:rsidP="00004D71">
      <w:pPr>
        <w:jc w:val="center"/>
        <w:rPr>
          <w:b/>
        </w:rPr>
      </w:pPr>
      <w:r w:rsidRPr="00004D71">
        <w:rPr>
          <w:b/>
        </w:rPr>
        <w:t xml:space="preserve">Nakládání s výrobky s ukončenou životností v rámci služby pro výrobce </w:t>
      </w:r>
    </w:p>
    <w:p w:rsidR="00E5151D" w:rsidRPr="00004D71" w:rsidRDefault="00E5151D" w:rsidP="00004D71">
      <w:pPr>
        <w:jc w:val="center"/>
        <w:rPr>
          <w:b/>
        </w:rPr>
      </w:pPr>
      <w:r w:rsidRPr="00004D71">
        <w:rPr>
          <w:b/>
        </w:rPr>
        <w:t>(zpětný odběr)</w:t>
      </w:r>
    </w:p>
    <w:p w:rsidR="00E5151D" w:rsidRPr="00E43768" w:rsidRDefault="00E5151D" w:rsidP="009E7F91"/>
    <w:p w:rsidR="00E5151D" w:rsidRPr="00E43768" w:rsidRDefault="00E5151D" w:rsidP="009E7F91">
      <w:pPr>
        <w:numPr>
          <w:ilvl w:val="0"/>
          <w:numId w:val="34"/>
        </w:numPr>
        <w:autoSpaceDE w:val="0"/>
        <w:autoSpaceDN w:val="0"/>
        <w:adjustRightInd w:val="0"/>
        <w:ind w:left="426" w:hanging="426"/>
        <w:jc w:val="both"/>
      </w:pPr>
      <w:r w:rsidRPr="00E43768">
        <w:t xml:space="preserve">Obec v rámci služby pro výrobce nakládá s těmito výrobky s ukončenou životností: </w:t>
      </w:r>
    </w:p>
    <w:p w:rsidR="00E5151D" w:rsidRPr="00E43768" w:rsidRDefault="00E5151D" w:rsidP="009E7F91">
      <w:pPr>
        <w:autoSpaceDE w:val="0"/>
        <w:autoSpaceDN w:val="0"/>
        <w:adjustRightInd w:val="0"/>
        <w:ind w:left="720"/>
        <w:jc w:val="both"/>
      </w:pPr>
    </w:p>
    <w:p w:rsidR="00E5151D" w:rsidRPr="00E43768" w:rsidRDefault="00E5151D" w:rsidP="009E7F91">
      <w:pPr>
        <w:autoSpaceDE w:val="0"/>
        <w:autoSpaceDN w:val="0"/>
        <w:adjustRightInd w:val="0"/>
        <w:ind w:left="720"/>
        <w:jc w:val="both"/>
      </w:pPr>
      <w:r w:rsidRPr="00E43768">
        <w:t>a) elektrozařízení,</w:t>
      </w:r>
    </w:p>
    <w:p w:rsidR="00E5151D" w:rsidRPr="00E43768" w:rsidRDefault="00E5151D" w:rsidP="009E7F91">
      <w:pPr>
        <w:autoSpaceDE w:val="0"/>
        <w:autoSpaceDN w:val="0"/>
        <w:adjustRightInd w:val="0"/>
        <w:ind w:left="720"/>
        <w:jc w:val="both"/>
      </w:pPr>
      <w:r w:rsidRPr="00E43768">
        <w:t>b) baterie a akumulátory,</w:t>
      </w:r>
    </w:p>
    <w:p w:rsidR="00E5151D" w:rsidRPr="00E43768" w:rsidRDefault="00E5151D" w:rsidP="009E7F91">
      <w:pPr>
        <w:autoSpaceDE w:val="0"/>
        <w:autoSpaceDN w:val="0"/>
        <w:adjustRightInd w:val="0"/>
        <w:ind w:left="720"/>
        <w:jc w:val="both"/>
      </w:pPr>
      <w:r w:rsidRPr="00E43768">
        <w:t xml:space="preserve">c) pneumatiky. </w:t>
      </w:r>
    </w:p>
    <w:p w:rsidR="00E5151D" w:rsidRPr="00E43768" w:rsidRDefault="00E5151D" w:rsidP="009E7F91">
      <w:pPr>
        <w:tabs>
          <w:tab w:val="num" w:pos="567"/>
        </w:tabs>
        <w:ind w:left="567" w:hanging="282"/>
        <w:jc w:val="both"/>
        <w:rPr>
          <w:color w:val="FF0000"/>
        </w:rPr>
      </w:pPr>
      <w:r w:rsidRPr="00E43768">
        <w:rPr>
          <w:color w:val="FF0000"/>
        </w:rPr>
        <w:tab/>
      </w:r>
      <w:r w:rsidRPr="00E43768">
        <w:rPr>
          <w:i/>
          <w:color w:val="FF0000"/>
        </w:rPr>
        <w:t xml:space="preserve"> </w:t>
      </w:r>
    </w:p>
    <w:p w:rsidR="00E5151D" w:rsidRPr="00E43768" w:rsidRDefault="00E5151D" w:rsidP="009E7F91">
      <w:pPr>
        <w:pStyle w:val="NormlnIMP"/>
        <w:numPr>
          <w:ilvl w:val="0"/>
          <w:numId w:val="34"/>
        </w:numPr>
        <w:tabs>
          <w:tab w:val="num" w:pos="426"/>
          <w:tab w:val="num" w:pos="927"/>
        </w:tabs>
        <w:suppressAutoHyphens w:val="0"/>
        <w:overflowPunct/>
        <w:spacing w:line="240" w:lineRule="auto"/>
        <w:ind w:left="426" w:hanging="426"/>
        <w:textAlignment w:val="auto"/>
        <w:rPr>
          <w:szCs w:val="24"/>
        </w:rPr>
      </w:pPr>
      <w:r w:rsidRPr="00E43768">
        <w:rPr>
          <w:szCs w:val="24"/>
        </w:rPr>
        <w:t>Výrobky s ukončenou životností uvedené v odst. 1 lze předávat ve sběrném dvoře, který je umístěn v areálu Technických služeb Uničov, spol. s r.o., Šumperská 1425, Uničov.</w:t>
      </w:r>
    </w:p>
    <w:p w:rsidR="00E5151D" w:rsidRPr="00E43768" w:rsidRDefault="00E5151D" w:rsidP="009E7F91">
      <w:pPr>
        <w:pStyle w:val="NormlnIMP"/>
        <w:suppressAutoHyphens w:val="0"/>
        <w:overflowPunct/>
        <w:spacing w:line="240" w:lineRule="auto"/>
        <w:ind w:left="426"/>
        <w:textAlignment w:val="auto"/>
        <w:rPr>
          <w:szCs w:val="24"/>
        </w:rPr>
      </w:pPr>
    </w:p>
    <w:p w:rsidR="00E5151D" w:rsidRPr="00E43768" w:rsidRDefault="00E5151D" w:rsidP="009E7F91">
      <w:pPr>
        <w:pStyle w:val="NormlnIMP"/>
        <w:numPr>
          <w:ilvl w:val="0"/>
          <w:numId w:val="34"/>
        </w:numPr>
        <w:tabs>
          <w:tab w:val="num" w:pos="426"/>
          <w:tab w:val="num" w:pos="927"/>
        </w:tabs>
        <w:suppressAutoHyphens w:val="0"/>
        <w:overflowPunct/>
        <w:spacing w:line="240" w:lineRule="auto"/>
        <w:ind w:left="426" w:hanging="426"/>
        <w:textAlignment w:val="auto"/>
        <w:rPr>
          <w:szCs w:val="24"/>
        </w:rPr>
      </w:pPr>
      <w:r w:rsidRPr="00E43768">
        <w:rPr>
          <w:szCs w:val="24"/>
        </w:rPr>
        <w:t>Drobné elektrozařízení a baterie lze také odkládat do speciálních červených kontejnerů s názvem „ELEKTROZAŘÍZENÍ“, umístěných na stanovištích, jejichž seznam je uveřejněn na webových stránkách obce nebo do E-boxu umístěného v budově Městského úřadu Uničov, Masarykovo nám. 22, Uničov.</w:t>
      </w:r>
    </w:p>
    <w:p w:rsidR="00E5151D" w:rsidRPr="00E43768" w:rsidRDefault="00E5151D" w:rsidP="009E7F91">
      <w:pPr>
        <w:tabs>
          <w:tab w:val="num" w:pos="709"/>
        </w:tabs>
        <w:ind w:left="360"/>
        <w:jc w:val="both"/>
        <w:rPr>
          <w:color w:val="FF0000"/>
        </w:rPr>
      </w:pPr>
    </w:p>
    <w:p w:rsidR="00E5151D" w:rsidRPr="00E43768" w:rsidRDefault="00E5151D" w:rsidP="009E7F91">
      <w:pPr>
        <w:jc w:val="center"/>
        <w:rPr>
          <w:b/>
        </w:rPr>
      </w:pPr>
      <w:r w:rsidRPr="00E43768">
        <w:rPr>
          <w:b/>
        </w:rPr>
        <w:t>Čl. 10</w:t>
      </w:r>
    </w:p>
    <w:p w:rsidR="00E5151D" w:rsidRPr="00004D71" w:rsidRDefault="00E5151D" w:rsidP="00004D71">
      <w:pPr>
        <w:jc w:val="center"/>
        <w:rPr>
          <w:b/>
        </w:rPr>
      </w:pPr>
      <w:r w:rsidRPr="00004D71">
        <w:rPr>
          <w:b/>
        </w:rPr>
        <w:t>Komunitní kompostování</w:t>
      </w:r>
    </w:p>
    <w:p w:rsidR="00E5151D" w:rsidRPr="00E43768" w:rsidRDefault="00E5151D" w:rsidP="009E7F91">
      <w:pPr>
        <w:jc w:val="both"/>
        <w:rPr>
          <w:i/>
          <w:color w:val="00B0F0"/>
        </w:rPr>
      </w:pPr>
    </w:p>
    <w:p w:rsidR="00E5151D" w:rsidRPr="00E43768" w:rsidRDefault="00E5151D" w:rsidP="009E7F91">
      <w:pPr>
        <w:numPr>
          <w:ilvl w:val="0"/>
          <w:numId w:val="30"/>
        </w:numPr>
        <w:jc w:val="both"/>
      </w:pPr>
      <w:r w:rsidRPr="00E43768">
        <w:t>Komunitním kompostováním je systém soustřeďování rostlinných zbytků z údržby zeleně, zahrad a domácností z území obce, jejich úprava a následné zpracování v komunitní kompostárně na kompost</w:t>
      </w:r>
      <w:r w:rsidRPr="00E43768">
        <w:rPr>
          <w:rStyle w:val="Znakapoznpodarou"/>
        </w:rPr>
        <w:footnoteReference w:id="3"/>
      </w:r>
      <w:r w:rsidRPr="00E43768">
        <w:t>.</w:t>
      </w:r>
    </w:p>
    <w:p w:rsidR="00E5151D" w:rsidRPr="00E43768" w:rsidRDefault="00E5151D" w:rsidP="009E7F91">
      <w:pPr>
        <w:ind w:left="360"/>
        <w:jc w:val="both"/>
      </w:pPr>
    </w:p>
    <w:p w:rsidR="00E5151D" w:rsidRPr="00E43768" w:rsidRDefault="00E5151D" w:rsidP="009E7F91">
      <w:pPr>
        <w:numPr>
          <w:ilvl w:val="0"/>
          <w:numId w:val="30"/>
        </w:numPr>
        <w:jc w:val="both"/>
      </w:pPr>
      <w:r w:rsidRPr="00E43768">
        <w:t xml:space="preserve">Rostlinné zbytky z údržby zeleně, zahrad a domácností, ovoce a zelenina ze zahrad </w:t>
      </w:r>
      <w:r w:rsidRPr="00E43768">
        <w:br/>
        <w:t>a kuchyní, drny se zeminou, rostliny a jejich zbytky neznečištěné chemickými látkami, které budou využity v rámci komunitního kompostování, lze:</w:t>
      </w:r>
    </w:p>
    <w:p w:rsidR="00E5151D" w:rsidRPr="00E43768" w:rsidRDefault="00E5151D" w:rsidP="009E7F91">
      <w:pPr>
        <w:numPr>
          <w:ilvl w:val="1"/>
          <w:numId w:val="30"/>
        </w:numPr>
        <w:jc w:val="both"/>
      </w:pPr>
      <w:r w:rsidRPr="00E43768">
        <w:t xml:space="preserve">odkládat do zvláštních sběrných nádob, hnědé barvy, s větracími </w:t>
      </w:r>
      <w:proofErr w:type="gramStart"/>
      <w:r w:rsidRPr="00E43768">
        <w:t>otvory a  označených</w:t>
      </w:r>
      <w:proofErr w:type="gramEnd"/>
      <w:r w:rsidRPr="00E43768">
        <w:t xml:space="preserve"> polepem obce „Zbytky z údržby zeleně a zahrad“,</w:t>
      </w:r>
    </w:p>
    <w:p w:rsidR="00E5151D" w:rsidRPr="00E43768" w:rsidRDefault="00E5151D" w:rsidP="009E7F91">
      <w:pPr>
        <w:numPr>
          <w:ilvl w:val="1"/>
          <w:numId w:val="30"/>
        </w:numPr>
        <w:jc w:val="both"/>
      </w:pPr>
      <w:r w:rsidRPr="00E43768">
        <w:t>předávat v komunitní kompostárně obce umístěné v místní části Dolní Sukolom (areál bývalé cihelny) ve stanovenou provozní dobu.</w:t>
      </w:r>
    </w:p>
    <w:p w:rsidR="00E5151D" w:rsidRPr="00F92C87" w:rsidRDefault="00E5151D" w:rsidP="009E7F91">
      <w:pPr>
        <w:jc w:val="center"/>
        <w:rPr>
          <w:b/>
          <w:sz w:val="12"/>
        </w:rPr>
      </w:pPr>
    </w:p>
    <w:p w:rsidR="00E5151D" w:rsidRPr="00F92C87" w:rsidRDefault="00E5151D" w:rsidP="009E7F91">
      <w:pPr>
        <w:jc w:val="center"/>
        <w:rPr>
          <w:b/>
          <w:sz w:val="12"/>
        </w:rPr>
      </w:pPr>
    </w:p>
    <w:p w:rsidR="00E5151D" w:rsidRPr="00E43768" w:rsidRDefault="00E5151D" w:rsidP="009E7F91">
      <w:pPr>
        <w:jc w:val="center"/>
        <w:rPr>
          <w:b/>
        </w:rPr>
      </w:pPr>
      <w:r w:rsidRPr="00E43768">
        <w:rPr>
          <w:b/>
        </w:rPr>
        <w:t>Čl. 11</w:t>
      </w:r>
    </w:p>
    <w:p w:rsidR="00E5151D" w:rsidRPr="00E43768" w:rsidRDefault="00E5151D" w:rsidP="009E7F91">
      <w:pPr>
        <w:jc w:val="center"/>
        <w:rPr>
          <w:b/>
        </w:rPr>
      </w:pPr>
      <w:r w:rsidRPr="00E43768">
        <w:rPr>
          <w:b/>
        </w:rPr>
        <w:t>Závěrečná ustanovení</w:t>
      </w:r>
    </w:p>
    <w:p w:rsidR="00E5151D" w:rsidRPr="00E43768" w:rsidRDefault="00E5151D" w:rsidP="009E7F91">
      <w:pPr>
        <w:ind w:left="360"/>
        <w:jc w:val="center"/>
        <w:rPr>
          <w:b/>
          <w:u w:val="single"/>
        </w:rPr>
      </w:pPr>
    </w:p>
    <w:p w:rsidR="00E5151D" w:rsidRPr="00E43768" w:rsidRDefault="00E5151D" w:rsidP="009E7F91">
      <w:pPr>
        <w:numPr>
          <w:ilvl w:val="0"/>
          <w:numId w:val="24"/>
        </w:numPr>
        <w:jc w:val="both"/>
      </w:pPr>
      <w:proofErr w:type="gramStart"/>
      <w:r w:rsidRPr="00E43768">
        <w:t>Nabytím účinnosti této vyhlášky se zrušuje obecně závazná vyhláška města Uničova                                                                                                                                                                                                                                                                                                                                                                                                                                                                                                                                                                                                                                                                                                                                                                                                                                                                                                                                                                                                                                                                                                                                                                                                                                                                                                                                                                                                                                                                                                                                                                                                                                                                                                                                                                                                                                                                                                                                                                                                                                                                                                                                                                                                                                                                                                                                                                                                                                                                                                                                                                                                                                                                                                                                                                                                                                                                                                                                                                                                                                                                                                                                                                                                                                                                                                                                                                                                                                                                                                                                                                                                                                                                                                                                                                                                                                                                                                                                                                                                                                                                                                                                                                                                                                                                                                                                                                                                                                       č. 08/2017, o</w:t>
      </w:r>
      <w:r w:rsidRPr="00E43768">
        <w:rPr>
          <w:color w:val="00B0F0"/>
        </w:rPr>
        <w:t xml:space="preserve"> </w:t>
      </w:r>
      <w:r w:rsidRPr="00E43768">
        <w:t xml:space="preserve">systému shromažďování, sběru, přepravy, třídění, využívání a odstraňování komunálních odpadů a nakládání se stavebním odpadem na území města Uničova. </w:t>
      </w:r>
      <w:proofErr w:type="gramEnd"/>
    </w:p>
    <w:p w:rsidR="00E5151D" w:rsidRPr="00E43768" w:rsidRDefault="00E5151D" w:rsidP="009E7F91">
      <w:pPr>
        <w:jc w:val="both"/>
      </w:pPr>
    </w:p>
    <w:p w:rsidR="00E5151D" w:rsidRPr="00E43768" w:rsidRDefault="00E5151D" w:rsidP="009E7F91">
      <w:pPr>
        <w:numPr>
          <w:ilvl w:val="0"/>
          <w:numId w:val="24"/>
        </w:numPr>
        <w:jc w:val="both"/>
      </w:pPr>
      <w:r w:rsidRPr="00E43768">
        <w:t>Tato vyhláška nabývá účinnosti patnáctým dnem po dni vyhlášení.</w:t>
      </w:r>
    </w:p>
    <w:p w:rsidR="00E5151D" w:rsidRPr="00E43768" w:rsidRDefault="00E5151D" w:rsidP="009E7F91">
      <w:pPr>
        <w:tabs>
          <w:tab w:val="num" w:pos="540"/>
        </w:tabs>
        <w:ind w:left="540"/>
        <w:jc w:val="both"/>
      </w:pPr>
    </w:p>
    <w:p w:rsidR="00E5151D" w:rsidRPr="00E43768" w:rsidRDefault="00E5151D" w:rsidP="009E7F91">
      <w:pPr>
        <w:ind w:firstLine="708"/>
        <w:rPr>
          <w:bCs/>
          <w:i/>
        </w:rPr>
      </w:pPr>
      <w:r w:rsidRPr="00E43768">
        <w:rPr>
          <w:bCs/>
          <w:i/>
        </w:rPr>
        <w:tab/>
      </w:r>
      <w:r w:rsidRPr="00E43768">
        <w:rPr>
          <w:bCs/>
          <w:i/>
        </w:rPr>
        <w:tab/>
      </w:r>
    </w:p>
    <w:p w:rsidR="00E5151D" w:rsidRPr="00E43768" w:rsidRDefault="00E5151D" w:rsidP="009E7F91">
      <w:pPr>
        <w:ind w:firstLine="708"/>
        <w:rPr>
          <w:bCs/>
          <w:i/>
        </w:rPr>
      </w:pPr>
    </w:p>
    <w:p w:rsidR="00E5151D" w:rsidRPr="00E43768" w:rsidRDefault="00E5151D" w:rsidP="009E7F91">
      <w:pPr>
        <w:ind w:firstLine="708"/>
        <w:rPr>
          <w:bCs/>
          <w:i/>
        </w:rPr>
      </w:pPr>
      <w:r w:rsidRPr="00E43768">
        <w:rPr>
          <w:bCs/>
          <w:i/>
        </w:rPr>
        <w:tab/>
      </w:r>
      <w:r w:rsidRPr="00E43768">
        <w:rPr>
          <w:bCs/>
          <w:i/>
        </w:rPr>
        <w:tab/>
      </w:r>
      <w:r w:rsidRPr="00E43768">
        <w:rPr>
          <w:bCs/>
          <w:i/>
        </w:rPr>
        <w:tab/>
      </w:r>
      <w:r w:rsidRPr="00E43768">
        <w:rPr>
          <w:bCs/>
          <w:i/>
        </w:rPr>
        <w:tab/>
      </w:r>
      <w:r w:rsidRPr="00E43768">
        <w:rPr>
          <w:bCs/>
          <w:i/>
        </w:rPr>
        <w:tab/>
      </w:r>
      <w:r w:rsidRPr="00E43768">
        <w:rPr>
          <w:bCs/>
          <w:i/>
        </w:rPr>
        <w:tab/>
      </w:r>
    </w:p>
    <w:p w:rsidR="00E5151D" w:rsidRPr="00E43768" w:rsidRDefault="00E5151D" w:rsidP="009E7F91">
      <w:pPr>
        <w:ind w:left="708"/>
        <w:rPr>
          <w:bCs/>
        </w:rPr>
      </w:pPr>
      <w:r w:rsidRPr="00E43768">
        <w:rPr>
          <w:bCs/>
        </w:rPr>
        <w:t>………………...………</w:t>
      </w:r>
      <w:r w:rsidRPr="00E43768">
        <w:rPr>
          <w:bCs/>
        </w:rPr>
        <w:tab/>
      </w:r>
      <w:r w:rsidRPr="00E43768">
        <w:rPr>
          <w:bCs/>
        </w:rPr>
        <w:tab/>
      </w:r>
      <w:r w:rsidRPr="00E43768">
        <w:rPr>
          <w:bCs/>
        </w:rPr>
        <w:tab/>
      </w:r>
      <w:r w:rsidRPr="00E43768">
        <w:rPr>
          <w:bCs/>
        </w:rPr>
        <w:tab/>
      </w:r>
      <w:r w:rsidRPr="00E43768">
        <w:rPr>
          <w:bCs/>
        </w:rPr>
        <w:tab/>
        <w:t>………………………</w:t>
      </w:r>
    </w:p>
    <w:p w:rsidR="00E5151D" w:rsidRPr="00E43768" w:rsidRDefault="00E5151D" w:rsidP="009E7F91">
      <w:pPr>
        <w:ind w:firstLine="708"/>
        <w:rPr>
          <w:bCs/>
        </w:rPr>
      </w:pPr>
      <w:r w:rsidRPr="00E43768">
        <w:rPr>
          <w:bCs/>
        </w:rPr>
        <w:t xml:space="preserve">Mgr. Radek Vincour </w:t>
      </w:r>
      <w:r w:rsidRPr="00E43768">
        <w:rPr>
          <w:bCs/>
        </w:rPr>
        <w:tab/>
      </w:r>
      <w:r w:rsidRPr="00E43768">
        <w:rPr>
          <w:bCs/>
        </w:rPr>
        <w:tab/>
      </w:r>
      <w:r w:rsidRPr="00E43768">
        <w:rPr>
          <w:bCs/>
        </w:rPr>
        <w:tab/>
      </w:r>
      <w:r w:rsidRPr="00E43768">
        <w:rPr>
          <w:bCs/>
        </w:rPr>
        <w:tab/>
      </w:r>
      <w:r w:rsidRPr="00E43768">
        <w:rPr>
          <w:bCs/>
        </w:rPr>
        <w:tab/>
      </w:r>
      <w:r w:rsidRPr="00E43768">
        <w:rPr>
          <w:bCs/>
        </w:rPr>
        <w:tab/>
        <w:t>Bc. Stanislav Axman</w:t>
      </w:r>
    </w:p>
    <w:p w:rsidR="00E5151D" w:rsidRPr="00E43768" w:rsidRDefault="00E5151D" w:rsidP="009E7F91">
      <w:pPr>
        <w:ind w:left="708"/>
        <w:rPr>
          <w:bCs/>
        </w:rPr>
      </w:pPr>
      <w:r w:rsidRPr="00E43768">
        <w:rPr>
          <w:bCs/>
        </w:rPr>
        <w:t>starosta</w:t>
      </w:r>
      <w:r w:rsidRPr="00E43768">
        <w:rPr>
          <w:bCs/>
        </w:rPr>
        <w:tab/>
      </w:r>
      <w:r w:rsidRPr="00E43768">
        <w:rPr>
          <w:bCs/>
        </w:rPr>
        <w:tab/>
      </w:r>
      <w:r w:rsidRPr="00E43768">
        <w:rPr>
          <w:bCs/>
        </w:rPr>
        <w:tab/>
      </w:r>
      <w:r w:rsidRPr="00E43768">
        <w:rPr>
          <w:bCs/>
        </w:rPr>
        <w:tab/>
      </w:r>
      <w:r w:rsidRPr="00E43768">
        <w:rPr>
          <w:bCs/>
        </w:rPr>
        <w:tab/>
      </w:r>
      <w:r w:rsidRPr="00E43768">
        <w:rPr>
          <w:bCs/>
        </w:rPr>
        <w:tab/>
      </w:r>
      <w:r w:rsidRPr="00E43768">
        <w:rPr>
          <w:bCs/>
        </w:rPr>
        <w:tab/>
      </w:r>
      <w:r w:rsidRPr="00E43768">
        <w:rPr>
          <w:bCs/>
        </w:rPr>
        <w:tab/>
        <w:t>místostarosta</w:t>
      </w:r>
    </w:p>
    <w:p w:rsidR="00E5151D" w:rsidRPr="00E43768" w:rsidRDefault="00E5151D" w:rsidP="009E7F91"/>
    <w:p w:rsidR="00E5151D" w:rsidRPr="00E43768" w:rsidRDefault="00E5151D" w:rsidP="009E7F91"/>
    <w:p w:rsidR="00E5151D" w:rsidRPr="00E43768" w:rsidRDefault="00E5151D" w:rsidP="009E7F91">
      <w:bookmarkStart w:id="0" w:name="_GoBack"/>
      <w:bookmarkEnd w:id="0"/>
      <w:r w:rsidRPr="00E43768">
        <w:t>Vyvěšeno na úřední desce městského úřadu dne: …………………..</w:t>
      </w:r>
    </w:p>
    <w:p w:rsidR="00E5151D" w:rsidRPr="00E43768" w:rsidRDefault="00E5151D" w:rsidP="009E7F91">
      <w:r w:rsidRPr="00E43768">
        <w:t>Sejmuto z úřední desky městského úřadu dne: ………………………</w:t>
      </w:r>
    </w:p>
    <w:p w:rsidR="00E5151D" w:rsidRDefault="00E5151D" w:rsidP="00691907">
      <w:pPr>
        <w:jc w:val="both"/>
        <w:sectPr w:rsidR="00E5151D" w:rsidSect="006D74AF">
          <w:pgSz w:w="11906" w:h="16838"/>
          <w:pgMar w:top="709" w:right="1417" w:bottom="993" w:left="1417" w:header="708" w:footer="278" w:gutter="0"/>
          <w:pgNumType w:start="1"/>
          <w:cols w:space="708"/>
          <w:docGrid w:linePitch="360"/>
        </w:sectPr>
      </w:pPr>
    </w:p>
    <w:p w:rsidR="00E5151D" w:rsidRPr="009E7F91" w:rsidRDefault="00E5151D" w:rsidP="009E7F91">
      <w:pPr>
        <w:spacing w:after="200" w:line="276" w:lineRule="auto"/>
        <w:rPr>
          <w:rFonts w:eastAsia="Calibri"/>
          <w:b/>
          <w:lang w:eastAsia="en-US"/>
        </w:rPr>
      </w:pPr>
      <w:r w:rsidRPr="009E7F91">
        <w:rPr>
          <w:rFonts w:eastAsia="Calibri"/>
          <w:b/>
          <w:lang w:eastAsia="en-US"/>
        </w:rPr>
        <w:t>Příloha č. 2 - Rozsah sjednané služby</w:t>
      </w:r>
    </w:p>
    <w:p w:rsidR="00E5151D" w:rsidRPr="009E7F91" w:rsidRDefault="00E5151D" w:rsidP="009E7F91">
      <w:pPr>
        <w:rPr>
          <w:rFonts w:eastAsia="Calibri"/>
          <w:u w:val="single"/>
          <w:lang w:eastAsia="en-US"/>
        </w:rPr>
      </w:pPr>
      <w:r w:rsidRPr="009E7F91">
        <w:rPr>
          <w:rFonts w:eastAsia="Calibri"/>
          <w:u w:val="single"/>
          <w:lang w:eastAsia="en-US"/>
        </w:rPr>
        <w:t>Smlouva se vztahuje na provozovnu Původce:</w:t>
      </w:r>
    </w:p>
    <w:p w:rsidR="00E5151D" w:rsidRDefault="00E5151D" w:rsidP="009E7F91">
      <w:pPr>
        <w:spacing w:before="240"/>
        <w:ind w:firstLine="708"/>
        <w:rPr>
          <w:rFonts w:eastAsia="Calibri"/>
          <w:lang w:eastAsia="en-US"/>
        </w:rPr>
      </w:pPr>
      <w:r w:rsidRPr="009E7F91">
        <w:rPr>
          <w:rFonts w:eastAsia="Calibri"/>
          <w:lang w:eastAsia="en-US"/>
        </w:rPr>
        <w:t>Název a adresa provozovny:</w:t>
      </w:r>
    </w:p>
    <w:p w:rsidR="00E5151D" w:rsidRPr="009E7F91" w:rsidRDefault="00223C74" w:rsidP="00755485">
      <w:pPr>
        <w:spacing w:before="120"/>
        <w:ind w:firstLine="709"/>
        <w:rPr>
          <w:rFonts w:eastAsia="Calibri"/>
          <w:lang w:eastAsia="en-US"/>
        </w:rPr>
      </w:pPr>
      <w:r>
        <w:rPr>
          <w:rFonts w:eastAsia="Calibri"/>
          <w:b/>
          <w:noProof/>
          <w:lang w:eastAsia="en-US"/>
        </w:rPr>
        <w:t xml:space="preserve">DAVON s.r.o., </w:t>
      </w:r>
      <w:r w:rsidR="00E5151D" w:rsidRPr="004D2A94">
        <w:rPr>
          <w:rFonts w:eastAsia="Calibri"/>
          <w:b/>
          <w:noProof/>
          <w:lang w:eastAsia="en-US"/>
        </w:rPr>
        <w:t>Šumperská 1353</w:t>
      </w:r>
      <w:r>
        <w:rPr>
          <w:rFonts w:eastAsia="Calibri"/>
          <w:b/>
          <w:noProof/>
          <w:lang w:eastAsia="en-US"/>
        </w:rPr>
        <w:t xml:space="preserve">, </w:t>
      </w:r>
      <w:r w:rsidRPr="004D2A94">
        <w:rPr>
          <w:rFonts w:eastAsia="Calibri"/>
          <w:b/>
          <w:noProof/>
          <w:lang w:eastAsia="en-US"/>
        </w:rPr>
        <w:t>783 91 Uničov</w:t>
      </w:r>
    </w:p>
    <w:p w:rsidR="00E5151D" w:rsidRPr="009E7F91" w:rsidRDefault="00E5151D" w:rsidP="009E7F91">
      <w:pPr>
        <w:rPr>
          <w:rFonts w:eastAsia="Calibri"/>
          <w:b/>
          <w:lang w:eastAsia="en-US"/>
        </w:rPr>
      </w:pPr>
    </w:p>
    <w:p w:rsidR="00E5151D" w:rsidRPr="009E7F91" w:rsidRDefault="00E5151D" w:rsidP="009E7F91">
      <w:pPr>
        <w:rPr>
          <w:rFonts w:eastAsia="Calibri"/>
          <w:u w:val="single"/>
          <w:lang w:eastAsia="en-US"/>
        </w:rPr>
      </w:pPr>
      <w:r w:rsidRPr="009E7F91">
        <w:rPr>
          <w:rFonts w:eastAsia="Calibri"/>
          <w:u w:val="single"/>
          <w:lang w:eastAsia="en-US"/>
        </w:rPr>
        <w:t>Původce bude v rámci této provozovny využívat Obecního systému v tomto rozsahu:</w:t>
      </w:r>
    </w:p>
    <w:p w:rsidR="00E5151D" w:rsidRPr="009E7F91" w:rsidRDefault="00E5151D" w:rsidP="009E7F91">
      <w:pPr>
        <w:rPr>
          <w:rFonts w:eastAsia="Calibri"/>
          <w:lang w:eastAsia="en-US"/>
        </w:rPr>
      </w:pPr>
    </w:p>
    <w:p w:rsidR="00E5151D" w:rsidRPr="009E7F91" w:rsidRDefault="00E5151D" w:rsidP="009E7F91">
      <w:pPr>
        <w:rPr>
          <w:rFonts w:eastAsia="Calibri"/>
          <w:b/>
          <w:lang w:eastAsia="en-US"/>
        </w:rPr>
      </w:pPr>
      <w:r w:rsidRPr="009E7F91">
        <w:rPr>
          <w:rFonts w:eastAsia="Calibri"/>
          <w:b/>
          <w:lang w:eastAsia="en-US"/>
        </w:rPr>
        <w:t>Původce je do Obecního systému zapojen s těmito odpady:</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7119"/>
      </w:tblGrid>
      <w:tr w:rsidR="00E5151D" w:rsidRPr="001B0BFA" w:rsidTr="001B0BFA">
        <w:tc>
          <w:tcPr>
            <w:tcW w:w="1701" w:type="dxa"/>
            <w:shd w:val="clear" w:color="auto" w:fill="D9D9D9"/>
          </w:tcPr>
          <w:p w:rsidR="00E5151D" w:rsidRPr="001B0BFA" w:rsidRDefault="00E5151D" w:rsidP="009E7F91">
            <w:pPr>
              <w:rPr>
                <w:rFonts w:ascii="Calibri" w:eastAsia="Calibri" w:hAnsi="Calibri"/>
                <w:sz w:val="22"/>
                <w:szCs w:val="22"/>
                <w:lang w:eastAsia="en-US"/>
              </w:rPr>
            </w:pPr>
            <w:r w:rsidRPr="001B0BFA">
              <w:rPr>
                <w:rFonts w:ascii="Calibri" w:eastAsia="Calibri" w:hAnsi="Calibri"/>
                <w:sz w:val="22"/>
                <w:szCs w:val="22"/>
                <w:lang w:eastAsia="en-US"/>
              </w:rPr>
              <w:t>Katalogové číslo*</w:t>
            </w:r>
          </w:p>
        </w:tc>
        <w:tc>
          <w:tcPr>
            <w:tcW w:w="7119" w:type="dxa"/>
            <w:shd w:val="clear" w:color="auto" w:fill="D9D9D9"/>
          </w:tcPr>
          <w:p w:rsidR="00E5151D" w:rsidRPr="001B0BFA" w:rsidRDefault="00E5151D" w:rsidP="009E7F91">
            <w:pPr>
              <w:rPr>
                <w:rFonts w:ascii="Calibri" w:eastAsia="Calibri" w:hAnsi="Calibri"/>
                <w:sz w:val="22"/>
                <w:szCs w:val="22"/>
                <w:lang w:eastAsia="en-US"/>
              </w:rPr>
            </w:pPr>
            <w:r w:rsidRPr="001B0BFA">
              <w:rPr>
                <w:rFonts w:ascii="Calibri" w:eastAsia="Calibri" w:hAnsi="Calibri"/>
                <w:sz w:val="22"/>
                <w:szCs w:val="22"/>
                <w:lang w:eastAsia="en-US"/>
              </w:rPr>
              <w:t>Název odpadu</w:t>
            </w:r>
          </w:p>
        </w:tc>
      </w:tr>
      <w:tr w:rsidR="00E5151D" w:rsidRPr="001B0BFA" w:rsidTr="001B0BFA">
        <w:tc>
          <w:tcPr>
            <w:tcW w:w="1701" w:type="dxa"/>
            <w:shd w:val="clear" w:color="auto" w:fill="auto"/>
          </w:tcPr>
          <w:p w:rsidR="00E5151D" w:rsidRPr="001B0BFA" w:rsidRDefault="00E5151D" w:rsidP="009E7F91">
            <w:pPr>
              <w:rPr>
                <w:rFonts w:ascii="Calibri" w:eastAsia="Calibri" w:hAnsi="Calibri"/>
                <w:sz w:val="22"/>
                <w:szCs w:val="22"/>
                <w:lang w:eastAsia="en-US"/>
              </w:rPr>
            </w:pPr>
            <w:r w:rsidRPr="001B0BFA">
              <w:rPr>
                <w:rFonts w:ascii="Calibri" w:eastAsia="Calibri" w:hAnsi="Calibri"/>
                <w:sz w:val="22"/>
                <w:szCs w:val="22"/>
                <w:lang w:eastAsia="en-US"/>
              </w:rPr>
              <w:t>200101</w:t>
            </w:r>
          </w:p>
        </w:tc>
        <w:tc>
          <w:tcPr>
            <w:tcW w:w="7119" w:type="dxa"/>
            <w:shd w:val="clear" w:color="auto" w:fill="auto"/>
          </w:tcPr>
          <w:p w:rsidR="00E5151D" w:rsidRPr="001B0BFA" w:rsidRDefault="00E5151D" w:rsidP="009E7F91">
            <w:pPr>
              <w:rPr>
                <w:rFonts w:ascii="Calibri" w:eastAsia="Calibri" w:hAnsi="Calibri"/>
                <w:sz w:val="22"/>
                <w:szCs w:val="22"/>
                <w:lang w:eastAsia="en-US"/>
              </w:rPr>
            </w:pPr>
            <w:r w:rsidRPr="001B0BFA">
              <w:rPr>
                <w:rFonts w:ascii="Calibri" w:eastAsia="Calibri" w:hAnsi="Calibri"/>
                <w:sz w:val="22"/>
                <w:szCs w:val="22"/>
                <w:lang w:eastAsia="en-US"/>
              </w:rPr>
              <w:t>Papír a lepenka</w:t>
            </w:r>
          </w:p>
        </w:tc>
      </w:tr>
      <w:tr w:rsidR="00E5151D" w:rsidRPr="001B0BFA" w:rsidTr="001B0BFA">
        <w:tc>
          <w:tcPr>
            <w:tcW w:w="1701" w:type="dxa"/>
            <w:shd w:val="clear" w:color="auto" w:fill="auto"/>
          </w:tcPr>
          <w:p w:rsidR="00E5151D" w:rsidRPr="001B0BFA" w:rsidRDefault="00E5151D" w:rsidP="009E7F91">
            <w:pPr>
              <w:rPr>
                <w:rFonts w:ascii="Calibri" w:eastAsia="Calibri" w:hAnsi="Calibri"/>
                <w:sz w:val="22"/>
                <w:szCs w:val="22"/>
                <w:lang w:eastAsia="en-US"/>
              </w:rPr>
            </w:pPr>
            <w:r w:rsidRPr="001B0BFA">
              <w:rPr>
                <w:rFonts w:ascii="Calibri" w:eastAsia="Calibri" w:hAnsi="Calibri"/>
                <w:sz w:val="22"/>
                <w:szCs w:val="22"/>
                <w:lang w:eastAsia="en-US"/>
              </w:rPr>
              <w:t>200102</w:t>
            </w:r>
          </w:p>
        </w:tc>
        <w:tc>
          <w:tcPr>
            <w:tcW w:w="7119" w:type="dxa"/>
            <w:shd w:val="clear" w:color="auto" w:fill="auto"/>
          </w:tcPr>
          <w:p w:rsidR="00E5151D" w:rsidRPr="001B0BFA" w:rsidRDefault="00E5151D" w:rsidP="009E7F91">
            <w:pPr>
              <w:rPr>
                <w:rFonts w:ascii="Calibri" w:eastAsia="Calibri" w:hAnsi="Calibri"/>
                <w:sz w:val="22"/>
                <w:szCs w:val="22"/>
                <w:lang w:eastAsia="en-US"/>
              </w:rPr>
            </w:pPr>
            <w:r w:rsidRPr="001B0BFA">
              <w:rPr>
                <w:rFonts w:ascii="Calibri" w:eastAsia="Calibri" w:hAnsi="Calibri"/>
                <w:sz w:val="22"/>
                <w:szCs w:val="22"/>
                <w:lang w:eastAsia="en-US"/>
              </w:rPr>
              <w:t>Sklo</w:t>
            </w:r>
          </w:p>
        </w:tc>
      </w:tr>
      <w:tr w:rsidR="00E5151D" w:rsidRPr="001B0BFA" w:rsidTr="001B0BFA">
        <w:tc>
          <w:tcPr>
            <w:tcW w:w="1701" w:type="dxa"/>
            <w:shd w:val="clear" w:color="auto" w:fill="auto"/>
          </w:tcPr>
          <w:p w:rsidR="00E5151D" w:rsidRPr="001B0BFA" w:rsidRDefault="00E5151D" w:rsidP="009E7F91">
            <w:pPr>
              <w:rPr>
                <w:rFonts w:ascii="Calibri" w:eastAsia="Calibri" w:hAnsi="Calibri"/>
                <w:sz w:val="22"/>
                <w:szCs w:val="22"/>
                <w:lang w:eastAsia="en-US"/>
              </w:rPr>
            </w:pPr>
            <w:r w:rsidRPr="001B0BFA">
              <w:rPr>
                <w:rFonts w:ascii="Calibri" w:eastAsia="Calibri" w:hAnsi="Calibri"/>
                <w:sz w:val="22"/>
                <w:szCs w:val="22"/>
                <w:lang w:eastAsia="en-US"/>
              </w:rPr>
              <w:t>200139</w:t>
            </w:r>
          </w:p>
        </w:tc>
        <w:tc>
          <w:tcPr>
            <w:tcW w:w="7119" w:type="dxa"/>
            <w:shd w:val="clear" w:color="auto" w:fill="auto"/>
          </w:tcPr>
          <w:p w:rsidR="00E5151D" w:rsidRPr="001B0BFA" w:rsidRDefault="00E5151D" w:rsidP="009E7F91">
            <w:pPr>
              <w:rPr>
                <w:rFonts w:ascii="Calibri" w:eastAsia="Calibri" w:hAnsi="Calibri"/>
                <w:sz w:val="22"/>
                <w:szCs w:val="22"/>
                <w:lang w:eastAsia="en-US"/>
              </w:rPr>
            </w:pPr>
            <w:r w:rsidRPr="001B0BFA">
              <w:rPr>
                <w:rFonts w:ascii="Calibri" w:eastAsia="Calibri" w:hAnsi="Calibri"/>
                <w:sz w:val="22"/>
                <w:szCs w:val="22"/>
                <w:lang w:eastAsia="en-US"/>
              </w:rPr>
              <w:t>Plasty</w:t>
            </w:r>
          </w:p>
        </w:tc>
      </w:tr>
      <w:tr w:rsidR="00E5151D" w:rsidRPr="001B0BFA" w:rsidTr="001B0BFA">
        <w:tc>
          <w:tcPr>
            <w:tcW w:w="1701" w:type="dxa"/>
            <w:shd w:val="clear" w:color="auto" w:fill="auto"/>
          </w:tcPr>
          <w:p w:rsidR="00E5151D" w:rsidRPr="001B0BFA" w:rsidRDefault="00E5151D" w:rsidP="009E7F91">
            <w:pPr>
              <w:rPr>
                <w:rFonts w:ascii="Calibri" w:eastAsia="Calibri" w:hAnsi="Calibri"/>
                <w:sz w:val="22"/>
                <w:szCs w:val="22"/>
                <w:lang w:eastAsia="en-US"/>
              </w:rPr>
            </w:pPr>
            <w:r w:rsidRPr="001B0BFA">
              <w:rPr>
                <w:rFonts w:ascii="Calibri" w:eastAsia="Calibri" w:hAnsi="Calibri"/>
                <w:sz w:val="22"/>
                <w:szCs w:val="22"/>
                <w:lang w:eastAsia="en-US"/>
              </w:rPr>
              <w:t>200140</w:t>
            </w:r>
          </w:p>
        </w:tc>
        <w:tc>
          <w:tcPr>
            <w:tcW w:w="7119" w:type="dxa"/>
            <w:shd w:val="clear" w:color="auto" w:fill="auto"/>
          </w:tcPr>
          <w:p w:rsidR="00E5151D" w:rsidRPr="001B0BFA" w:rsidRDefault="00E5151D" w:rsidP="009E7F91">
            <w:pPr>
              <w:rPr>
                <w:rFonts w:ascii="Calibri" w:eastAsia="Calibri" w:hAnsi="Calibri"/>
                <w:sz w:val="22"/>
                <w:szCs w:val="22"/>
                <w:lang w:eastAsia="en-US"/>
              </w:rPr>
            </w:pPr>
            <w:r w:rsidRPr="001B0BFA">
              <w:rPr>
                <w:rFonts w:ascii="Calibri" w:eastAsia="Calibri" w:hAnsi="Calibri"/>
                <w:sz w:val="22"/>
                <w:szCs w:val="22"/>
                <w:lang w:eastAsia="en-US"/>
              </w:rPr>
              <w:t>Kovy</w:t>
            </w:r>
          </w:p>
        </w:tc>
      </w:tr>
      <w:tr w:rsidR="00E5151D" w:rsidRPr="001B0BFA" w:rsidTr="001B0BFA">
        <w:tc>
          <w:tcPr>
            <w:tcW w:w="1701" w:type="dxa"/>
            <w:shd w:val="clear" w:color="auto" w:fill="auto"/>
          </w:tcPr>
          <w:p w:rsidR="00E5151D" w:rsidRPr="001B0BFA" w:rsidRDefault="00E5151D" w:rsidP="009E7F91">
            <w:pPr>
              <w:rPr>
                <w:rFonts w:ascii="Calibri" w:eastAsia="Calibri" w:hAnsi="Calibri"/>
                <w:sz w:val="22"/>
                <w:szCs w:val="22"/>
                <w:lang w:eastAsia="en-US"/>
              </w:rPr>
            </w:pPr>
            <w:r w:rsidRPr="001B0BFA">
              <w:rPr>
                <w:rFonts w:ascii="Calibri" w:eastAsia="Calibri" w:hAnsi="Calibri"/>
                <w:sz w:val="22"/>
                <w:szCs w:val="22"/>
                <w:lang w:eastAsia="en-US"/>
              </w:rPr>
              <w:t>200301</w:t>
            </w:r>
          </w:p>
        </w:tc>
        <w:tc>
          <w:tcPr>
            <w:tcW w:w="7119" w:type="dxa"/>
            <w:shd w:val="clear" w:color="auto" w:fill="auto"/>
          </w:tcPr>
          <w:p w:rsidR="00E5151D" w:rsidRPr="001B0BFA" w:rsidRDefault="00E5151D" w:rsidP="009E7F91">
            <w:pPr>
              <w:rPr>
                <w:rFonts w:ascii="Calibri" w:eastAsia="Calibri" w:hAnsi="Calibri"/>
                <w:sz w:val="22"/>
                <w:szCs w:val="22"/>
                <w:lang w:eastAsia="en-US"/>
              </w:rPr>
            </w:pPr>
            <w:r w:rsidRPr="001B0BFA">
              <w:rPr>
                <w:rFonts w:ascii="Calibri" w:eastAsia="Calibri" w:hAnsi="Calibri"/>
                <w:sz w:val="22"/>
                <w:szCs w:val="22"/>
                <w:lang w:eastAsia="en-US"/>
              </w:rPr>
              <w:t>Směsný komunální odpad</w:t>
            </w:r>
          </w:p>
        </w:tc>
      </w:tr>
    </w:tbl>
    <w:p w:rsidR="00E5151D" w:rsidRPr="009E7F91" w:rsidRDefault="00E5151D" w:rsidP="009E7F91">
      <w:pPr>
        <w:rPr>
          <w:rFonts w:eastAsia="Calibri"/>
          <w:lang w:eastAsia="en-US"/>
        </w:rPr>
      </w:pPr>
      <w:r w:rsidRPr="009E7F91">
        <w:rPr>
          <w:rFonts w:eastAsia="Calibri"/>
          <w:lang w:eastAsia="en-US"/>
        </w:rPr>
        <w:t xml:space="preserve"> </w:t>
      </w:r>
      <w:r w:rsidRPr="009E7F91">
        <w:rPr>
          <w:rFonts w:eastAsia="Calibri"/>
          <w:lang w:eastAsia="en-US"/>
        </w:rPr>
        <w:tab/>
        <w:t xml:space="preserve">*Vyhláška MŽP a MZ č. 8/2021 Sb., o Katalogu odpadů </w:t>
      </w:r>
    </w:p>
    <w:p w:rsidR="00E5151D" w:rsidRPr="009E7F91" w:rsidRDefault="00E5151D" w:rsidP="009E7F91">
      <w:pPr>
        <w:spacing w:before="240"/>
        <w:rPr>
          <w:rFonts w:eastAsia="Calibri"/>
          <w:b/>
          <w:lang w:eastAsia="en-US"/>
        </w:rPr>
      </w:pPr>
      <w:r w:rsidRPr="009E7F91">
        <w:rPr>
          <w:rFonts w:eastAsia="Calibri"/>
          <w:b/>
          <w:lang w:eastAsia="en-US"/>
        </w:rPr>
        <w:t xml:space="preserve">Obec zajišťuje Původci svoz </w:t>
      </w:r>
      <w:r w:rsidRPr="009E7F91">
        <w:rPr>
          <w:rFonts w:eastAsia="Calibri"/>
          <w:b/>
          <w:u w:val="single"/>
          <w:lang w:eastAsia="en-US"/>
        </w:rPr>
        <w:t>směsného komunálního odpadu</w:t>
      </w:r>
      <w:r w:rsidRPr="009E7F91">
        <w:rPr>
          <w:rFonts w:eastAsia="Calibri"/>
          <w:b/>
          <w:lang w:eastAsia="en-US"/>
        </w:rPr>
        <w:t xml:space="preserve"> z nádob/kontejnerů přímo od provozovny v tomto rozsahu:</w:t>
      </w:r>
    </w:p>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0"/>
        <w:gridCol w:w="2109"/>
        <w:gridCol w:w="3783"/>
      </w:tblGrid>
      <w:tr w:rsidR="00E5151D" w:rsidRPr="001B0BFA" w:rsidTr="001B0BFA">
        <w:tc>
          <w:tcPr>
            <w:tcW w:w="2960" w:type="dxa"/>
            <w:shd w:val="clear" w:color="auto" w:fill="D9D9D9"/>
            <w:vAlign w:val="center"/>
          </w:tcPr>
          <w:p w:rsidR="00E5151D" w:rsidRPr="001B0BFA" w:rsidRDefault="00E5151D" w:rsidP="009E7F91">
            <w:pPr>
              <w:rPr>
                <w:rFonts w:ascii="Calibri" w:eastAsia="Calibri" w:hAnsi="Calibri"/>
                <w:color w:val="000000"/>
                <w:sz w:val="22"/>
                <w:szCs w:val="22"/>
                <w:lang w:eastAsia="en-US"/>
              </w:rPr>
            </w:pPr>
            <w:r w:rsidRPr="001B0BFA">
              <w:rPr>
                <w:rFonts w:ascii="Calibri" w:eastAsia="Calibri" w:hAnsi="Calibri"/>
                <w:color w:val="000000"/>
                <w:sz w:val="22"/>
                <w:szCs w:val="22"/>
                <w:lang w:eastAsia="en-US"/>
              </w:rPr>
              <w:t>Druh svozové nádoby</w:t>
            </w:r>
          </w:p>
        </w:tc>
        <w:tc>
          <w:tcPr>
            <w:tcW w:w="2109" w:type="dxa"/>
            <w:shd w:val="clear" w:color="auto" w:fill="D9D9D9"/>
            <w:vAlign w:val="center"/>
          </w:tcPr>
          <w:p w:rsidR="00E5151D" w:rsidRPr="001B0BFA" w:rsidRDefault="00E5151D" w:rsidP="001B0BFA">
            <w:pPr>
              <w:jc w:val="center"/>
              <w:rPr>
                <w:rFonts w:ascii="Calibri" w:eastAsia="Calibri" w:hAnsi="Calibri"/>
                <w:color w:val="000000"/>
                <w:sz w:val="22"/>
                <w:szCs w:val="22"/>
                <w:lang w:eastAsia="en-US"/>
              </w:rPr>
            </w:pPr>
            <w:r w:rsidRPr="001B0BFA">
              <w:rPr>
                <w:rFonts w:ascii="Calibri" w:eastAsia="Calibri" w:hAnsi="Calibri"/>
                <w:color w:val="000000"/>
                <w:sz w:val="22"/>
                <w:szCs w:val="22"/>
                <w:lang w:eastAsia="en-US"/>
              </w:rPr>
              <w:t>Počet nádob</w:t>
            </w:r>
          </w:p>
        </w:tc>
        <w:tc>
          <w:tcPr>
            <w:tcW w:w="3783" w:type="dxa"/>
            <w:shd w:val="clear" w:color="auto" w:fill="D9D9D9"/>
            <w:vAlign w:val="center"/>
          </w:tcPr>
          <w:p w:rsidR="00E5151D" w:rsidRPr="001B0BFA" w:rsidRDefault="00E5151D" w:rsidP="001B0BFA">
            <w:pPr>
              <w:jc w:val="center"/>
              <w:rPr>
                <w:rFonts w:ascii="Calibri" w:eastAsia="Calibri" w:hAnsi="Calibri"/>
                <w:color w:val="000000"/>
                <w:sz w:val="22"/>
                <w:szCs w:val="22"/>
                <w:lang w:eastAsia="en-US"/>
              </w:rPr>
            </w:pPr>
            <w:r w:rsidRPr="001B0BFA">
              <w:rPr>
                <w:rFonts w:ascii="Calibri" w:eastAsia="Calibri" w:hAnsi="Calibri"/>
                <w:color w:val="000000"/>
                <w:sz w:val="22"/>
                <w:szCs w:val="22"/>
                <w:lang w:eastAsia="en-US"/>
              </w:rPr>
              <w:t>Četnost svozu</w:t>
            </w:r>
          </w:p>
        </w:tc>
      </w:tr>
      <w:tr w:rsidR="00E5151D" w:rsidRPr="001B0BFA" w:rsidTr="001B0BFA">
        <w:tc>
          <w:tcPr>
            <w:tcW w:w="2960" w:type="dxa"/>
            <w:shd w:val="clear" w:color="auto" w:fill="auto"/>
            <w:vAlign w:val="center"/>
          </w:tcPr>
          <w:p w:rsidR="00E5151D" w:rsidRPr="001B0BFA" w:rsidRDefault="00E5151D" w:rsidP="009E7F91">
            <w:pPr>
              <w:rPr>
                <w:rFonts w:ascii="Calibri" w:eastAsia="Calibri" w:hAnsi="Calibri"/>
                <w:color w:val="000000"/>
                <w:sz w:val="22"/>
                <w:szCs w:val="22"/>
                <w:lang w:eastAsia="en-US"/>
              </w:rPr>
            </w:pPr>
            <w:r w:rsidRPr="001B0BFA">
              <w:rPr>
                <w:rFonts w:ascii="Calibri" w:eastAsia="Calibri" w:hAnsi="Calibri"/>
                <w:color w:val="000000"/>
                <w:sz w:val="22"/>
                <w:szCs w:val="22"/>
                <w:lang w:eastAsia="en-US"/>
              </w:rPr>
              <w:t>kontejner 1100 l</w:t>
            </w:r>
          </w:p>
        </w:tc>
        <w:tc>
          <w:tcPr>
            <w:tcW w:w="2109" w:type="dxa"/>
            <w:shd w:val="clear" w:color="auto" w:fill="auto"/>
            <w:vAlign w:val="center"/>
          </w:tcPr>
          <w:p w:rsidR="00E5151D" w:rsidRPr="001B0BFA" w:rsidRDefault="00223C74" w:rsidP="001B0BFA">
            <w:pPr>
              <w:jc w:val="center"/>
              <w:rPr>
                <w:rFonts w:ascii="Calibri" w:eastAsia="Calibri" w:hAnsi="Calibri"/>
                <w:color w:val="000000"/>
                <w:sz w:val="22"/>
                <w:szCs w:val="22"/>
                <w:lang w:eastAsia="en-US"/>
              </w:rPr>
            </w:pPr>
            <w:r>
              <w:rPr>
                <w:rFonts w:ascii="Calibri" w:eastAsia="Calibri" w:hAnsi="Calibri"/>
                <w:noProof/>
                <w:sz w:val="22"/>
                <w:szCs w:val="22"/>
                <w:lang w:eastAsia="en-US"/>
              </w:rPr>
              <w:t>1</w:t>
            </w:r>
            <w:r w:rsidR="00E5151D">
              <w:rPr>
                <w:rFonts w:ascii="Calibri" w:eastAsia="Calibri" w:hAnsi="Calibri"/>
                <w:noProof/>
                <w:sz w:val="22"/>
                <w:szCs w:val="22"/>
                <w:lang w:eastAsia="en-US"/>
              </w:rPr>
              <w:t xml:space="preserve">     </w:t>
            </w:r>
          </w:p>
        </w:tc>
        <w:tc>
          <w:tcPr>
            <w:tcW w:w="3783" w:type="dxa"/>
            <w:shd w:val="clear" w:color="auto" w:fill="auto"/>
            <w:vAlign w:val="center"/>
          </w:tcPr>
          <w:p w:rsidR="00E5151D" w:rsidRPr="001B0BFA" w:rsidRDefault="00E5151D" w:rsidP="00223C74">
            <w:pPr>
              <w:jc w:val="center"/>
              <w:rPr>
                <w:rFonts w:ascii="Calibri" w:eastAsia="Calibri" w:hAnsi="Calibri"/>
                <w:color w:val="000000"/>
                <w:sz w:val="22"/>
                <w:szCs w:val="22"/>
                <w:lang w:eastAsia="en-US"/>
              </w:rPr>
            </w:pPr>
            <w:r w:rsidRPr="001B0BFA">
              <w:rPr>
                <w:rFonts w:ascii="Calibri" w:eastAsia="Calibri" w:hAnsi="Calibri"/>
                <w:color w:val="000000"/>
                <w:sz w:val="22"/>
                <w:szCs w:val="22"/>
                <w:lang w:eastAsia="en-US"/>
              </w:rPr>
              <w:t xml:space="preserve">1x týdně </w:t>
            </w:r>
          </w:p>
        </w:tc>
      </w:tr>
    </w:tbl>
    <w:p w:rsidR="00E5151D" w:rsidRPr="009E7F91" w:rsidRDefault="00E5151D" w:rsidP="009E7F91">
      <w:pPr>
        <w:spacing w:before="240"/>
        <w:rPr>
          <w:rFonts w:eastAsia="Calibri"/>
          <w:b/>
          <w:lang w:eastAsia="en-US"/>
        </w:rPr>
      </w:pPr>
      <w:r w:rsidRPr="009E7F91">
        <w:rPr>
          <w:rFonts w:eastAsia="Calibri"/>
          <w:b/>
          <w:lang w:eastAsia="en-US"/>
        </w:rPr>
        <w:t xml:space="preserve">Obec zajišťuje Původci svoz </w:t>
      </w:r>
      <w:r w:rsidRPr="009E7F91">
        <w:rPr>
          <w:rFonts w:eastAsia="Calibri"/>
          <w:b/>
          <w:u w:val="single"/>
          <w:lang w:eastAsia="en-US"/>
        </w:rPr>
        <w:t>papíru</w:t>
      </w:r>
      <w:r w:rsidRPr="009E7F91">
        <w:rPr>
          <w:rFonts w:eastAsia="Calibri"/>
          <w:b/>
          <w:lang w:eastAsia="en-US"/>
        </w:rPr>
        <w:t xml:space="preserve"> z vlastních nebo zapůjčených nádob přímo od provozovny v tomto rozsahu:</w:t>
      </w:r>
    </w:p>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0"/>
        <w:gridCol w:w="2109"/>
        <w:gridCol w:w="3783"/>
      </w:tblGrid>
      <w:tr w:rsidR="00E5151D" w:rsidRPr="001B0BFA" w:rsidTr="001B0BFA">
        <w:tc>
          <w:tcPr>
            <w:tcW w:w="2960" w:type="dxa"/>
            <w:shd w:val="clear" w:color="auto" w:fill="D9D9D9"/>
            <w:vAlign w:val="center"/>
          </w:tcPr>
          <w:p w:rsidR="00E5151D" w:rsidRPr="001B0BFA" w:rsidRDefault="00E5151D" w:rsidP="009E7F91">
            <w:pPr>
              <w:rPr>
                <w:rFonts w:ascii="Calibri" w:eastAsia="Calibri" w:hAnsi="Calibri"/>
                <w:color w:val="000000"/>
                <w:sz w:val="22"/>
                <w:szCs w:val="22"/>
                <w:lang w:eastAsia="en-US"/>
              </w:rPr>
            </w:pPr>
            <w:r w:rsidRPr="001B0BFA">
              <w:rPr>
                <w:rFonts w:ascii="Calibri" w:eastAsia="Calibri" w:hAnsi="Calibri"/>
                <w:color w:val="000000"/>
                <w:sz w:val="22"/>
                <w:szCs w:val="22"/>
                <w:lang w:eastAsia="en-US"/>
              </w:rPr>
              <w:t>Druh svozové nádoby</w:t>
            </w:r>
          </w:p>
        </w:tc>
        <w:tc>
          <w:tcPr>
            <w:tcW w:w="2109" w:type="dxa"/>
            <w:shd w:val="clear" w:color="auto" w:fill="D9D9D9"/>
            <w:vAlign w:val="center"/>
          </w:tcPr>
          <w:p w:rsidR="00E5151D" w:rsidRPr="001B0BFA" w:rsidRDefault="00E5151D" w:rsidP="001B0BFA">
            <w:pPr>
              <w:jc w:val="center"/>
              <w:rPr>
                <w:rFonts w:ascii="Calibri" w:eastAsia="Calibri" w:hAnsi="Calibri"/>
                <w:color w:val="000000"/>
                <w:sz w:val="22"/>
                <w:szCs w:val="22"/>
                <w:lang w:eastAsia="en-US"/>
              </w:rPr>
            </w:pPr>
            <w:r w:rsidRPr="001B0BFA">
              <w:rPr>
                <w:rFonts w:ascii="Calibri" w:eastAsia="Calibri" w:hAnsi="Calibri"/>
                <w:color w:val="000000"/>
                <w:sz w:val="22"/>
                <w:szCs w:val="22"/>
                <w:lang w:eastAsia="en-US"/>
              </w:rPr>
              <w:t>Počet nádob</w:t>
            </w:r>
          </w:p>
        </w:tc>
        <w:tc>
          <w:tcPr>
            <w:tcW w:w="3783" w:type="dxa"/>
            <w:shd w:val="clear" w:color="auto" w:fill="D9D9D9"/>
            <w:vAlign w:val="center"/>
          </w:tcPr>
          <w:p w:rsidR="00E5151D" w:rsidRPr="001B0BFA" w:rsidRDefault="00E5151D" w:rsidP="001B0BFA">
            <w:pPr>
              <w:jc w:val="center"/>
              <w:rPr>
                <w:rFonts w:ascii="Calibri" w:eastAsia="Calibri" w:hAnsi="Calibri"/>
                <w:color w:val="000000"/>
                <w:sz w:val="22"/>
                <w:szCs w:val="22"/>
                <w:lang w:eastAsia="en-US"/>
              </w:rPr>
            </w:pPr>
            <w:r w:rsidRPr="001B0BFA">
              <w:rPr>
                <w:rFonts w:ascii="Calibri" w:eastAsia="Calibri" w:hAnsi="Calibri"/>
                <w:color w:val="000000"/>
                <w:sz w:val="22"/>
                <w:szCs w:val="22"/>
                <w:lang w:eastAsia="en-US"/>
              </w:rPr>
              <w:t>Četnost svozu</w:t>
            </w:r>
          </w:p>
        </w:tc>
      </w:tr>
      <w:tr w:rsidR="00E5151D" w:rsidRPr="001B0BFA" w:rsidTr="001B0BFA">
        <w:tc>
          <w:tcPr>
            <w:tcW w:w="2960" w:type="dxa"/>
            <w:shd w:val="clear" w:color="auto" w:fill="auto"/>
            <w:vAlign w:val="center"/>
          </w:tcPr>
          <w:p w:rsidR="00E5151D" w:rsidRPr="001B0BFA" w:rsidRDefault="00E5151D" w:rsidP="009E7F91">
            <w:pPr>
              <w:rPr>
                <w:rFonts w:ascii="Calibri" w:eastAsia="Calibri" w:hAnsi="Calibri"/>
                <w:color w:val="000000"/>
                <w:sz w:val="22"/>
                <w:szCs w:val="22"/>
                <w:lang w:eastAsia="en-US"/>
              </w:rPr>
            </w:pPr>
            <w:r w:rsidRPr="001B0BFA">
              <w:rPr>
                <w:rFonts w:ascii="Calibri" w:eastAsia="Calibri" w:hAnsi="Calibri"/>
                <w:color w:val="000000"/>
                <w:sz w:val="22"/>
                <w:szCs w:val="22"/>
                <w:lang w:eastAsia="en-US"/>
              </w:rPr>
              <w:t>popelnice 110, 120 l</w:t>
            </w:r>
          </w:p>
        </w:tc>
        <w:tc>
          <w:tcPr>
            <w:tcW w:w="2109" w:type="dxa"/>
            <w:shd w:val="clear" w:color="auto" w:fill="auto"/>
            <w:vAlign w:val="center"/>
          </w:tcPr>
          <w:p w:rsidR="00E5151D" w:rsidRPr="001B0BFA" w:rsidRDefault="00223C74" w:rsidP="001B0BFA">
            <w:pPr>
              <w:jc w:val="center"/>
              <w:rPr>
                <w:rFonts w:ascii="Calibri" w:eastAsia="Calibri" w:hAnsi="Calibri"/>
                <w:color w:val="000000"/>
                <w:sz w:val="22"/>
                <w:szCs w:val="22"/>
                <w:lang w:eastAsia="en-US"/>
              </w:rPr>
            </w:pPr>
            <w:r>
              <w:rPr>
                <w:rFonts w:ascii="Calibri" w:eastAsia="Calibri" w:hAnsi="Calibri"/>
                <w:noProof/>
                <w:sz w:val="22"/>
                <w:szCs w:val="22"/>
                <w:lang w:eastAsia="en-US"/>
              </w:rPr>
              <w:t>1</w:t>
            </w:r>
            <w:r w:rsidR="00E5151D">
              <w:rPr>
                <w:rFonts w:ascii="Calibri" w:eastAsia="Calibri" w:hAnsi="Calibri"/>
                <w:noProof/>
                <w:sz w:val="22"/>
                <w:szCs w:val="22"/>
                <w:lang w:eastAsia="en-US"/>
              </w:rPr>
              <w:t xml:space="preserve">     </w:t>
            </w:r>
          </w:p>
        </w:tc>
        <w:tc>
          <w:tcPr>
            <w:tcW w:w="3783" w:type="dxa"/>
            <w:shd w:val="clear" w:color="auto" w:fill="auto"/>
            <w:vAlign w:val="center"/>
          </w:tcPr>
          <w:p w:rsidR="00E5151D" w:rsidRPr="001B0BFA" w:rsidRDefault="00E5151D" w:rsidP="00223C74">
            <w:pPr>
              <w:jc w:val="center"/>
              <w:rPr>
                <w:rFonts w:ascii="Calibri" w:eastAsia="Calibri" w:hAnsi="Calibri"/>
                <w:color w:val="000000"/>
                <w:sz w:val="22"/>
                <w:szCs w:val="22"/>
                <w:lang w:eastAsia="en-US"/>
              </w:rPr>
            </w:pPr>
            <w:r w:rsidRPr="001B0BFA">
              <w:rPr>
                <w:rFonts w:ascii="Calibri" w:eastAsia="Calibri" w:hAnsi="Calibri"/>
                <w:color w:val="000000"/>
                <w:sz w:val="22"/>
                <w:szCs w:val="22"/>
                <w:lang w:eastAsia="en-US"/>
              </w:rPr>
              <w:t xml:space="preserve">1x za 14 dní </w:t>
            </w:r>
          </w:p>
        </w:tc>
      </w:tr>
      <w:tr w:rsidR="00E5151D" w:rsidRPr="001B0BFA" w:rsidTr="001B0BFA">
        <w:tc>
          <w:tcPr>
            <w:tcW w:w="2960" w:type="dxa"/>
            <w:shd w:val="clear" w:color="auto" w:fill="auto"/>
            <w:vAlign w:val="center"/>
          </w:tcPr>
          <w:p w:rsidR="00E5151D" w:rsidRPr="001B0BFA" w:rsidRDefault="00E5151D" w:rsidP="009E7F91">
            <w:pPr>
              <w:rPr>
                <w:rFonts w:ascii="Calibri" w:eastAsia="Calibri" w:hAnsi="Calibri"/>
                <w:color w:val="000000"/>
                <w:sz w:val="22"/>
                <w:szCs w:val="22"/>
                <w:lang w:eastAsia="en-US"/>
              </w:rPr>
            </w:pPr>
            <w:r w:rsidRPr="001B0BFA">
              <w:rPr>
                <w:rFonts w:ascii="Calibri" w:eastAsia="Calibri" w:hAnsi="Calibri"/>
                <w:color w:val="000000"/>
                <w:sz w:val="22"/>
                <w:szCs w:val="22"/>
                <w:lang w:eastAsia="en-US"/>
              </w:rPr>
              <w:t>popelnice 240 l</w:t>
            </w:r>
          </w:p>
        </w:tc>
        <w:tc>
          <w:tcPr>
            <w:tcW w:w="2109" w:type="dxa"/>
            <w:shd w:val="clear" w:color="auto" w:fill="auto"/>
            <w:vAlign w:val="center"/>
          </w:tcPr>
          <w:p w:rsidR="00E5151D" w:rsidRPr="001B0BFA" w:rsidRDefault="00223C74" w:rsidP="001B0BFA">
            <w:pPr>
              <w:jc w:val="center"/>
              <w:rPr>
                <w:rFonts w:ascii="Calibri" w:eastAsia="Calibri" w:hAnsi="Calibri"/>
                <w:color w:val="000000"/>
                <w:sz w:val="22"/>
                <w:szCs w:val="22"/>
                <w:lang w:eastAsia="en-US"/>
              </w:rPr>
            </w:pPr>
            <w:r>
              <w:rPr>
                <w:rFonts w:ascii="Calibri" w:eastAsia="Calibri" w:hAnsi="Calibri"/>
                <w:noProof/>
                <w:sz w:val="22"/>
                <w:szCs w:val="22"/>
                <w:lang w:eastAsia="en-US"/>
              </w:rPr>
              <w:t>1</w:t>
            </w:r>
            <w:r w:rsidR="00E5151D">
              <w:rPr>
                <w:rFonts w:ascii="Calibri" w:eastAsia="Calibri" w:hAnsi="Calibri"/>
                <w:noProof/>
                <w:sz w:val="22"/>
                <w:szCs w:val="22"/>
                <w:lang w:eastAsia="en-US"/>
              </w:rPr>
              <w:t xml:space="preserve">     </w:t>
            </w:r>
          </w:p>
        </w:tc>
        <w:tc>
          <w:tcPr>
            <w:tcW w:w="3783" w:type="dxa"/>
            <w:shd w:val="clear" w:color="auto" w:fill="auto"/>
            <w:vAlign w:val="center"/>
          </w:tcPr>
          <w:p w:rsidR="00E5151D" w:rsidRPr="001B0BFA" w:rsidRDefault="00E5151D" w:rsidP="00223C74">
            <w:pPr>
              <w:jc w:val="center"/>
              <w:rPr>
                <w:rFonts w:ascii="Calibri" w:eastAsia="Calibri" w:hAnsi="Calibri"/>
                <w:color w:val="000000"/>
                <w:sz w:val="22"/>
                <w:szCs w:val="22"/>
                <w:lang w:eastAsia="en-US"/>
              </w:rPr>
            </w:pPr>
            <w:r w:rsidRPr="001B0BFA">
              <w:rPr>
                <w:rFonts w:ascii="Calibri" w:eastAsia="Calibri" w:hAnsi="Calibri"/>
                <w:color w:val="000000"/>
                <w:sz w:val="22"/>
                <w:szCs w:val="22"/>
                <w:lang w:eastAsia="en-US"/>
              </w:rPr>
              <w:t xml:space="preserve">1x za 14 dní </w:t>
            </w:r>
          </w:p>
        </w:tc>
      </w:tr>
    </w:tbl>
    <w:p w:rsidR="00E5151D" w:rsidRPr="009E7F91" w:rsidRDefault="00E5151D" w:rsidP="009E7F91">
      <w:pPr>
        <w:spacing w:before="240"/>
        <w:jc w:val="both"/>
        <w:rPr>
          <w:rFonts w:eastAsia="Calibri"/>
          <w:lang w:eastAsia="en-US"/>
        </w:rPr>
      </w:pPr>
      <w:r w:rsidRPr="009E7F91">
        <w:rPr>
          <w:rFonts w:eastAsia="Calibri"/>
          <w:lang w:eastAsia="en-US"/>
        </w:rPr>
        <w:t xml:space="preserve">Nádoby, u kterých je zajišťován svoz přímo od provozovny, </w:t>
      </w:r>
      <w:r w:rsidRPr="009E7F91">
        <w:rPr>
          <w:rFonts w:eastAsia="Calibri"/>
          <w:b/>
          <w:lang w:eastAsia="en-US"/>
        </w:rPr>
        <w:t>musí být označeny odpovídající samolepkou</w:t>
      </w:r>
      <w:r w:rsidRPr="009E7F91">
        <w:rPr>
          <w:rFonts w:eastAsia="Calibri"/>
          <w:lang w:eastAsia="en-US"/>
        </w:rPr>
        <w:t>, kterou Původci Obec poskytne.</w:t>
      </w:r>
    </w:p>
    <w:p w:rsidR="00E5151D" w:rsidRPr="009E7F91" w:rsidRDefault="00E5151D" w:rsidP="009E7F91">
      <w:pPr>
        <w:spacing w:before="240"/>
        <w:jc w:val="both"/>
        <w:rPr>
          <w:rFonts w:eastAsia="Calibri"/>
          <w:lang w:eastAsia="en-US"/>
        </w:rPr>
      </w:pPr>
      <w:r w:rsidRPr="009E7F91">
        <w:rPr>
          <w:rFonts w:eastAsia="Calibri"/>
          <w:b/>
          <w:lang w:eastAsia="en-US"/>
        </w:rPr>
        <w:t>Původce má možnost odkládat odpady papíru, plastů (včetně PET lahví a nápojových kartonů), skla a kovů do společných nádob</w:t>
      </w:r>
      <w:r w:rsidRPr="009E7F91">
        <w:rPr>
          <w:rFonts w:eastAsia="Calibri"/>
          <w:lang w:eastAsia="en-US"/>
        </w:rPr>
        <w:t>, které jsou barevně odlišeny a označeny příslušnými nápisy a umístěny na stanovištích, jejichž seznam je uveřejněn na webových stránkách Obce (</w:t>
      </w:r>
      <w:hyperlink r:id="rId10" w:history="1">
        <w:r w:rsidRPr="009E7F91">
          <w:rPr>
            <w:rFonts w:eastAsia="Calibri"/>
            <w:color w:val="0000FF"/>
            <w:u w:val="single"/>
            <w:lang w:eastAsia="en-US"/>
          </w:rPr>
          <w:t>www.unicov.cz</w:t>
        </w:r>
      </w:hyperlink>
      <w:r w:rsidRPr="009E7F91">
        <w:rPr>
          <w:rFonts w:eastAsia="Calibri"/>
          <w:lang w:eastAsia="en-US"/>
        </w:rPr>
        <w:t>).</w:t>
      </w:r>
    </w:p>
    <w:p w:rsidR="00E5151D" w:rsidRPr="009E7F91" w:rsidRDefault="00E5151D" w:rsidP="009E7F91">
      <w:pPr>
        <w:spacing w:before="240"/>
        <w:jc w:val="both"/>
        <w:rPr>
          <w:rFonts w:eastAsia="Calibri"/>
          <w:lang w:eastAsia="en-US"/>
        </w:rPr>
      </w:pPr>
      <w:r w:rsidRPr="009E7F91">
        <w:rPr>
          <w:rFonts w:eastAsia="Calibri"/>
          <w:b/>
          <w:lang w:eastAsia="en-US"/>
        </w:rPr>
        <w:t>Původce má možnost předávat odpady papíru, plastů (včetně PET lahví a nápojových kartonů) a skla do objemných nádob ve sběrném dvoře Obce</w:t>
      </w:r>
      <w:r w:rsidRPr="009E7F91">
        <w:rPr>
          <w:rFonts w:eastAsia="Calibri"/>
          <w:lang w:eastAsia="en-US"/>
        </w:rPr>
        <w:t>, který je umístěn v areálu Technických služeb Uničov, spol. s r.o., na adrese Šumperská 1425, Uničov.</w:t>
      </w:r>
    </w:p>
    <w:p w:rsidR="00E5151D" w:rsidRPr="009E7F91" w:rsidRDefault="00E5151D" w:rsidP="009E7F91">
      <w:pPr>
        <w:spacing w:before="240"/>
        <w:jc w:val="both"/>
        <w:rPr>
          <w:rFonts w:eastAsia="Calibri"/>
          <w:lang w:eastAsia="en-US"/>
        </w:rPr>
      </w:pPr>
      <w:r w:rsidRPr="009E7F91">
        <w:rPr>
          <w:rFonts w:eastAsia="Calibri"/>
          <w:b/>
          <w:lang w:eastAsia="en-US"/>
        </w:rPr>
        <w:t>Původce má možnost předávat rostlinné zbytky z komunálního odpadu od fyzických osob</w:t>
      </w:r>
      <w:r w:rsidRPr="009E7F91">
        <w:rPr>
          <w:rFonts w:eastAsia="Calibri"/>
          <w:lang w:eastAsia="en-US"/>
        </w:rPr>
        <w:t xml:space="preserve">, kterým je umožněno v rámci provozovny původce odkládat komunální odpad (např. od zákazníků, zaměstnanců, klientů), </w:t>
      </w:r>
      <w:r w:rsidRPr="009E7F91">
        <w:rPr>
          <w:rFonts w:eastAsia="Calibri"/>
          <w:b/>
          <w:lang w:eastAsia="en-US"/>
        </w:rPr>
        <w:t>v komunitní kompostárně Obce</w:t>
      </w:r>
      <w:r w:rsidRPr="009E7F91">
        <w:rPr>
          <w:rFonts w:eastAsia="Calibri"/>
          <w:lang w:eastAsia="en-US"/>
        </w:rPr>
        <w:t>, umístěné v místní části Dolní Sukolom (areál bývalé cihelny) ve stanovenou provozní dobu. Jedná se o předcházení vzniku odpadů, nikoliv o nakládání s odpady.</w:t>
      </w:r>
    </w:p>
    <w:p w:rsidR="00E5151D" w:rsidRPr="009E7F91" w:rsidRDefault="00E5151D" w:rsidP="009E7F91">
      <w:pPr>
        <w:spacing w:before="240"/>
        <w:jc w:val="both"/>
        <w:rPr>
          <w:rFonts w:eastAsia="Calibri"/>
          <w:lang w:eastAsia="en-US"/>
        </w:rPr>
      </w:pPr>
      <w:r w:rsidRPr="009E7F91">
        <w:rPr>
          <w:rFonts w:eastAsia="Calibri"/>
          <w:lang w:eastAsia="en-US"/>
        </w:rPr>
        <w:t xml:space="preserve">Aktuální </w:t>
      </w:r>
      <w:r w:rsidRPr="009E7F91">
        <w:rPr>
          <w:rFonts w:eastAsia="Calibri"/>
          <w:b/>
          <w:lang w:eastAsia="en-US"/>
        </w:rPr>
        <w:t>harmonogram svozu odpadů</w:t>
      </w:r>
      <w:r w:rsidRPr="009E7F91">
        <w:rPr>
          <w:rFonts w:eastAsia="Calibri"/>
          <w:lang w:eastAsia="en-US"/>
        </w:rPr>
        <w:t xml:space="preserve"> od provozovny původce je zveřejněn na webových stránkách Obce (</w:t>
      </w:r>
      <w:hyperlink r:id="rId11" w:history="1">
        <w:r w:rsidRPr="009E7F91">
          <w:rPr>
            <w:rFonts w:eastAsia="Calibri"/>
            <w:color w:val="0000FF"/>
            <w:u w:val="single"/>
            <w:lang w:eastAsia="en-US"/>
          </w:rPr>
          <w:t>www.unicov.cz</w:t>
        </w:r>
      </w:hyperlink>
      <w:r w:rsidRPr="009E7F91">
        <w:rPr>
          <w:rFonts w:eastAsia="Calibri"/>
          <w:lang w:eastAsia="en-US"/>
        </w:rPr>
        <w:t>).</w:t>
      </w:r>
    </w:p>
    <w:p w:rsidR="00E5151D" w:rsidRDefault="00E5151D" w:rsidP="00691907">
      <w:pPr>
        <w:jc w:val="both"/>
      </w:pPr>
    </w:p>
    <w:p w:rsidR="00E5151D" w:rsidRDefault="00E5151D" w:rsidP="00691907">
      <w:pPr>
        <w:jc w:val="both"/>
        <w:sectPr w:rsidR="00E5151D" w:rsidSect="006D74AF">
          <w:pgSz w:w="11906" w:h="16838"/>
          <w:pgMar w:top="709" w:right="1417" w:bottom="993" w:left="1417" w:header="708" w:footer="278" w:gutter="0"/>
          <w:pgNumType w:start="1"/>
          <w:cols w:space="708"/>
          <w:docGrid w:linePitch="360"/>
        </w:sectPr>
      </w:pPr>
    </w:p>
    <w:p w:rsidR="00E5151D" w:rsidRDefault="00E5151D" w:rsidP="009E7F91">
      <w:pPr>
        <w:rPr>
          <w:b/>
        </w:rPr>
      </w:pPr>
      <w:r w:rsidRPr="001C0970">
        <w:rPr>
          <w:b/>
        </w:rPr>
        <w:t>Příloha č. 3 – Ceník za zapojení do Obecního systému</w:t>
      </w:r>
    </w:p>
    <w:p w:rsidR="00E5151D" w:rsidRPr="001C0970" w:rsidRDefault="00E5151D" w:rsidP="009E7F91">
      <w:pPr>
        <w:rPr>
          <w:b/>
        </w:rPr>
      </w:pPr>
    </w:p>
    <w:p w:rsidR="00E5151D" w:rsidRPr="001C0970" w:rsidRDefault="00E5151D" w:rsidP="009E7F91">
      <w:pPr>
        <w:jc w:val="both"/>
      </w:pPr>
      <w:r w:rsidRPr="001C0970">
        <w:rPr>
          <w:b/>
        </w:rPr>
        <w:t xml:space="preserve">Rámcový ceník za zapojení do Obecního systému platný od </w:t>
      </w:r>
      <w:proofErr w:type="gramStart"/>
      <w:r w:rsidRPr="001C0970">
        <w:rPr>
          <w:b/>
        </w:rPr>
        <w:t>1.1.2022</w:t>
      </w:r>
      <w:proofErr w:type="gramEnd"/>
      <w:r w:rsidRPr="001C0970">
        <w:t>, schválený Radou města usnesením č. UR29/68/2021 ze dne 26.10.2021.</w:t>
      </w:r>
    </w:p>
    <w:p w:rsidR="00E5151D" w:rsidRPr="001C0970" w:rsidRDefault="00E5151D" w:rsidP="009E7F91"/>
    <w:p w:rsidR="00E5151D" w:rsidRPr="001C0970" w:rsidRDefault="00E5151D" w:rsidP="009E7F91">
      <w:pPr>
        <w:spacing w:after="120"/>
        <w:rPr>
          <w:b/>
          <w:bCs/>
          <w:color w:val="000000"/>
        </w:rPr>
      </w:pPr>
      <w:r w:rsidRPr="001C0970">
        <w:rPr>
          <w:b/>
          <w:bCs/>
          <w:color w:val="000000"/>
        </w:rPr>
        <w:t xml:space="preserve">Ceny za využití Obecního systému*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3"/>
        <w:gridCol w:w="2303"/>
        <w:gridCol w:w="2303"/>
        <w:gridCol w:w="2303"/>
      </w:tblGrid>
      <w:tr w:rsidR="00E5151D" w:rsidRPr="001C0970" w:rsidTr="001B0BFA">
        <w:tc>
          <w:tcPr>
            <w:tcW w:w="2303" w:type="dxa"/>
            <w:shd w:val="clear" w:color="auto" w:fill="D9D9D9"/>
          </w:tcPr>
          <w:p w:rsidR="00E5151D" w:rsidRPr="001B0BFA" w:rsidRDefault="00E5151D" w:rsidP="00004D71">
            <w:pPr>
              <w:rPr>
                <w:rFonts w:eastAsia="Calibri"/>
                <w:color w:val="000000"/>
                <w:lang w:eastAsia="en-US"/>
              </w:rPr>
            </w:pPr>
            <w:r w:rsidRPr="001B0BFA">
              <w:rPr>
                <w:rFonts w:eastAsia="Calibri"/>
                <w:color w:val="000000"/>
                <w:lang w:eastAsia="en-US"/>
              </w:rPr>
              <w:t>Velikost svozové nádoby na SKO</w:t>
            </w:r>
          </w:p>
        </w:tc>
        <w:tc>
          <w:tcPr>
            <w:tcW w:w="2303" w:type="dxa"/>
            <w:shd w:val="clear" w:color="auto" w:fill="D9D9D9"/>
          </w:tcPr>
          <w:p w:rsidR="00E5151D" w:rsidRPr="001B0BFA" w:rsidRDefault="00E5151D" w:rsidP="001B0BFA">
            <w:pPr>
              <w:jc w:val="center"/>
              <w:rPr>
                <w:rFonts w:eastAsia="Calibri"/>
                <w:color w:val="000000"/>
                <w:lang w:eastAsia="en-US"/>
              </w:rPr>
            </w:pPr>
            <w:r w:rsidRPr="001B0BFA">
              <w:rPr>
                <w:rFonts w:eastAsia="Calibri"/>
                <w:color w:val="000000"/>
                <w:lang w:eastAsia="en-US"/>
              </w:rPr>
              <w:t>Počet nádob</w:t>
            </w:r>
          </w:p>
        </w:tc>
        <w:tc>
          <w:tcPr>
            <w:tcW w:w="2303" w:type="dxa"/>
            <w:shd w:val="clear" w:color="auto" w:fill="D9D9D9"/>
          </w:tcPr>
          <w:p w:rsidR="00E5151D" w:rsidRPr="001B0BFA" w:rsidRDefault="00E5151D" w:rsidP="001B0BFA">
            <w:pPr>
              <w:jc w:val="center"/>
              <w:rPr>
                <w:rFonts w:eastAsia="Calibri"/>
                <w:color w:val="000000"/>
                <w:lang w:eastAsia="en-US"/>
              </w:rPr>
            </w:pPr>
            <w:r w:rsidRPr="001B0BFA">
              <w:rPr>
                <w:rFonts w:eastAsia="Calibri"/>
                <w:color w:val="000000"/>
                <w:lang w:eastAsia="en-US"/>
              </w:rPr>
              <w:t>Cena za rok bez DPH</w:t>
            </w:r>
          </w:p>
          <w:p w:rsidR="00E5151D" w:rsidRPr="001B0BFA" w:rsidRDefault="00E5151D" w:rsidP="001B0BFA">
            <w:pPr>
              <w:jc w:val="center"/>
              <w:rPr>
                <w:rFonts w:eastAsia="Calibri"/>
                <w:color w:val="000000"/>
                <w:lang w:eastAsia="en-US"/>
              </w:rPr>
            </w:pPr>
            <w:r w:rsidRPr="001B0BFA">
              <w:rPr>
                <w:rFonts w:eastAsia="Calibri"/>
                <w:color w:val="000000"/>
                <w:lang w:eastAsia="en-US"/>
              </w:rPr>
              <w:t>svoz 1x týdně</w:t>
            </w:r>
          </w:p>
        </w:tc>
        <w:tc>
          <w:tcPr>
            <w:tcW w:w="2303" w:type="dxa"/>
            <w:shd w:val="clear" w:color="auto" w:fill="D9D9D9"/>
          </w:tcPr>
          <w:p w:rsidR="00E5151D" w:rsidRPr="001B0BFA" w:rsidRDefault="00E5151D" w:rsidP="001B0BFA">
            <w:pPr>
              <w:jc w:val="center"/>
              <w:rPr>
                <w:rFonts w:eastAsia="Calibri"/>
                <w:color w:val="000000"/>
                <w:lang w:eastAsia="en-US"/>
              </w:rPr>
            </w:pPr>
            <w:r w:rsidRPr="001B0BFA">
              <w:rPr>
                <w:rFonts w:eastAsia="Calibri"/>
                <w:color w:val="000000"/>
                <w:lang w:eastAsia="en-US"/>
              </w:rPr>
              <w:t>Cena za rok bez DPH</w:t>
            </w:r>
          </w:p>
          <w:p w:rsidR="00E5151D" w:rsidRPr="001B0BFA" w:rsidRDefault="00E5151D" w:rsidP="001B0BFA">
            <w:pPr>
              <w:jc w:val="center"/>
              <w:rPr>
                <w:rFonts w:eastAsia="Calibri"/>
                <w:color w:val="000000"/>
                <w:lang w:eastAsia="en-US"/>
              </w:rPr>
            </w:pPr>
            <w:r w:rsidRPr="001B0BFA">
              <w:rPr>
                <w:rFonts w:eastAsia="Calibri"/>
                <w:color w:val="000000"/>
                <w:lang w:eastAsia="en-US"/>
              </w:rPr>
              <w:t>svoz 1x za 14 dní</w:t>
            </w:r>
          </w:p>
        </w:tc>
      </w:tr>
      <w:tr w:rsidR="00E5151D" w:rsidRPr="001C0970" w:rsidTr="001B0BFA">
        <w:tc>
          <w:tcPr>
            <w:tcW w:w="2303" w:type="dxa"/>
            <w:shd w:val="clear" w:color="auto" w:fill="auto"/>
            <w:vAlign w:val="bottom"/>
          </w:tcPr>
          <w:p w:rsidR="00E5151D" w:rsidRPr="001B0BFA" w:rsidRDefault="00E5151D" w:rsidP="00004D71">
            <w:pPr>
              <w:rPr>
                <w:rFonts w:eastAsia="Calibri"/>
                <w:color w:val="000000"/>
                <w:lang w:eastAsia="en-US"/>
              </w:rPr>
            </w:pPr>
            <w:r w:rsidRPr="001B0BFA">
              <w:rPr>
                <w:rFonts w:eastAsia="Calibri"/>
                <w:color w:val="000000"/>
                <w:lang w:eastAsia="en-US"/>
              </w:rPr>
              <w:t>popelnice 110, 120 l</w:t>
            </w:r>
          </w:p>
        </w:tc>
        <w:tc>
          <w:tcPr>
            <w:tcW w:w="2303" w:type="dxa"/>
            <w:shd w:val="clear" w:color="auto" w:fill="auto"/>
            <w:vAlign w:val="bottom"/>
          </w:tcPr>
          <w:p w:rsidR="00E5151D" w:rsidRPr="001B0BFA" w:rsidRDefault="00E5151D" w:rsidP="001B0BFA">
            <w:pPr>
              <w:jc w:val="center"/>
              <w:rPr>
                <w:rFonts w:eastAsia="Calibri"/>
                <w:color w:val="000000"/>
                <w:lang w:eastAsia="en-US"/>
              </w:rPr>
            </w:pPr>
            <w:r w:rsidRPr="001B0BFA">
              <w:rPr>
                <w:rFonts w:eastAsia="Calibri"/>
                <w:color w:val="000000"/>
                <w:lang w:eastAsia="en-US"/>
              </w:rPr>
              <w:t>1</w:t>
            </w:r>
          </w:p>
        </w:tc>
        <w:tc>
          <w:tcPr>
            <w:tcW w:w="2303" w:type="dxa"/>
            <w:shd w:val="clear" w:color="auto" w:fill="auto"/>
            <w:vAlign w:val="bottom"/>
          </w:tcPr>
          <w:p w:rsidR="00E5151D" w:rsidRPr="001B0BFA" w:rsidRDefault="00E5151D" w:rsidP="001B0BFA">
            <w:pPr>
              <w:jc w:val="center"/>
              <w:rPr>
                <w:rFonts w:eastAsia="Calibri"/>
                <w:color w:val="000000"/>
                <w:lang w:eastAsia="en-US"/>
              </w:rPr>
            </w:pPr>
            <w:r w:rsidRPr="001B0BFA">
              <w:rPr>
                <w:rFonts w:eastAsia="Calibri"/>
                <w:color w:val="000000"/>
                <w:lang w:eastAsia="en-US"/>
              </w:rPr>
              <w:t>2 880,00 Kč</w:t>
            </w:r>
          </w:p>
        </w:tc>
        <w:tc>
          <w:tcPr>
            <w:tcW w:w="2303" w:type="dxa"/>
            <w:shd w:val="clear" w:color="auto" w:fill="auto"/>
            <w:vAlign w:val="bottom"/>
          </w:tcPr>
          <w:p w:rsidR="00E5151D" w:rsidRPr="001B0BFA" w:rsidRDefault="00E5151D" w:rsidP="001B0BFA">
            <w:pPr>
              <w:jc w:val="center"/>
              <w:rPr>
                <w:rFonts w:eastAsia="Calibri"/>
                <w:color w:val="000000"/>
                <w:lang w:eastAsia="en-US"/>
              </w:rPr>
            </w:pPr>
            <w:r w:rsidRPr="001B0BFA">
              <w:rPr>
                <w:rFonts w:eastAsia="Calibri"/>
                <w:color w:val="000000"/>
                <w:lang w:eastAsia="en-US"/>
              </w:rPr>
              <w:t>1 440,00 Kč</w:t>
            </w:r>
          </w:p>
        </w:tc>
      </w:tr>
      <w:tr w:rsidR="00E5151D" w:rsidRPr="001C0970" w:rsidTr="001B0BFA">
        <w:tc>
          <w:tcPr>
            <w:tcW w:w="2303" w:type="dxa"/>
            <w:shd w:val="clear" w:color="auto" w:fill="auto"/>
            <w:vAlign w:val="bottom"/>
          </w:tcPr>
          <w:p w:rsidR="00E5151D" w:rsidRPr="001B0BFA" w:rsidRDefault="00E5151D" w:rsidP="00004D71">
            <w:pPr>
              <w:rPr>
                <w:rFonts w:eastAsia="Calibri"/>
                <w:color w:val="000000"/>
                <w:lang w:eastAsia="en-US"/>
              </w:rPr>
            </w:pPr>
            <w:r w:rsidRPr="001B0BFA">
              <w:rPr>
                <w:rFonts w:eastAsia="Calibri"/>
                <w:color w:val="000000"/>
                <w:lang w:eastAsia="en-US"/>
              </w:rPr>
              <w:t>popelnice 140 l</w:t>
            </w:r>
          </w:p>
        </w:tc>
        <w:tc>
          <w:tcPr>
            <w:tcW w:w="2303" w:type="dxa"/>
            <w:shd w:val="clear" w:color="auto" w:fill="auto"/>
            <w:vAlign w:val="bottom"/>
          </w:tcPr>
          <w:p w:rsidR="00E5151D" w:rsidRPr="001B0BFA" w:rsidRDefault="00E5151D" w:rsidP="001B0BFA">
            <w:pPr>
              <w:jc w:val="center"/>
              <w:rPr>
                <w:rFonts w:eastAsia="Calibri"/>
                <w:color w:val="000000"/>
                <w:lang w:eastAsia="en-US"/>
              </w:rPr>
            </w:pPr>
            <w:r w:rsidRPr="001B0BFA">
              <w:rPr>
                <w:rFonts w:eastAsia="Calibri"/>
                <w:color w:val="000000"/>
                <w:lang w:eastAsia="en-US"/>
              </w:rPr>
              <w:t>1</w:t>
            </w:r>
          </w:p>
        </w:tc>
        <w:tc>
          <w:tcPr>
            <w:tcW w:w="2303" w:type="dxa"/>
            <w:shd w:val="clear" w:color="auto" w:fill="auto"/>
            <w:vAlign w:val="bottom"/>
          </w:tcPr>
          <w:p w:rsidR="00E5151D" w:rsidRPr="001B0BFA" w:rsidRDefault="00E5151D" w:rsidP="001B0BFA">
            <w:pPr>
              <w:jc w:val="center"/>
              <w:rPr>
                <w:rFonts w:eastAsia="Calibri"/>
                <w:color w:val="000000"/>
                <w:lang w:eastAsia="en-US"/>
              </w:rPr>
            </w:pPr>
            <w:r w:rsidRPr="001B0BFA">
              <w:rPr>
                <w:rFonts w:eastAsia="Calibri"/>
                <w:color w:val="000000"/>
                <w:lang w:eastAsia="en-US"/>
              </w:rPr>
              <w:t>3 675,00 Kč</w:t>
            </w:r>
          </w:p>
        </w:tc>
        <w:tc>
          <w:tcPr>
            <w:tcW w:w="2303" w:type="dxa"/>
            <w:shd w:val="clear" w:color="auto" w:fill="auto"/>
            <w:vAlign w:val="bottom"/>
          </w:tcPr>
          <w:p w:rsidR="00E5151D" w:rsidRPr="001B0BFA" w:rsidRDefault="00E5151D" w:rsidP="001B0BFA">
            <w:pPr>
              <w:jc w:val="center"/>
              <w:rPr>
                <w:rFonts w:eastAsia="Calibri"/>
                <w:color w:val="000000"/>
                <w:lang w:eastAsia="en-US"/>
              </w:rPr>
            </w:pPr>
            <w:r w:rsidRPr="001B0BFA">
              <w:rPr>
                <w:rFonts w:eastAsia="Calibri"/>
                <w:color w:val="000000"/>
                <w:lang w:eastAsia="en-US"/>
              </w:rPr>
              <w:t>1 838,00 Kč</w:t>
            </w:r>
          </w:p>
        </w:tc>
      </w:tr>
      <w:tr w:rsidR="00E5151D" w:rsidRPr="001C0970" w:rsidTr="001B0BFA">
        <w:tc>
          <w:tcPr>
            <w:tcW w:w="2303" w:type="dxa"/>
            <w:shd w:val="clear" w:color="auto" w:fill="auto"/>
            <w:vAlign w:val="bottom"/>
          </w:tcPr>
          <w:p w:rsidR="00E5151D" w:rsidRPr="001B0BFA" w:rsidRDefault="00E5151D" w:rsidP="00004D71">
            <w:pPr>
              <w:rPr>
                <w:rFonts w:eastAsia="Calibri"/>
                <w:color w:val="000000"/>
                <w:lang w:eastAsia="en-US"/>
              </w:rPr>
            </w:pPr>
            <w:r w:rsidRPr="001B0BFA">
              <w:rPr>
                <w:rFonts w:eastAsia="Calibri"/>
                <w:color w:val="000000"/>
                <w:lang w:eastAsia="en-US"/>
              </w:rPr>
              <w:t>popelnice 240 l</w:t>
            </w:r>
          </w:p>
        </w:tc>
        <w:tc>
          <w:tcPr>
            <w:tcW w:w="2303" w:type="dxa"/>
            <w:shd w:val="clear" w:color="auto" w:fill="auto"/>
            <w:vAlign w:val="bottom"/>
          </w:tcPr>
          <w:p w:rsidR="00E5151D" w:rsidRPr="001B0BFA" w:rsidRDefault="00E5151D" w:rsidP="001B0BFA">
            <w:pPr>
              <w:jc w:val="center"/>
              <w:rPr>
                <w:rFonts w:eastAsia="Calibri"/>
                <w:color w:val="000000"/>
                <w:lang w:eastAsia="en-US"/>
              </w:rPr>
            </w:pPr>
            <w:r w:rsidRPr="001B0BFA">
              <w:rPr>
                <w:rFonts w:eastAsia="Calibri"/>
                <w:color w:val="000000"/>
                <w:lang w:eastAsia="en-US"/>
              </w:rPr>
              <w:t>1</w:t>
            </w:r>
          </w:p>
        </w:tc>
        <w:tc>
          <w:tcPr>
            <w:tcW w:w="2303" w:type="dxa"/>
            <w:shd w:val="clear" w:color="auto" w:fill="auto"/>
            <w:vAlign w:val="bottom"/>
          </w:tcPr>
          <w:p w:rsidR="00E5151D" w:rsidRPr="001B0BFA" w:rsidRDefault="00E5151D" w:rsidP="001B0BFA">
            <w:pPr>
              <w:jc w:val="center"/>
              <w:rPr>
                <w:rFonts w:eastAsia="Calibri"/>
                <w:color w:val="000000"/>
                <w:lang w:eastAsia="en-US"/>
              </w:rPr>
            </w:pPr>
            <w:r w:rsidRPr="001B0BFA">
              <w:rPr>
                <w:rFonts w:eastAsia="Calibri"/>
                <w:color w:val="000000"/>
                <w:lang w:eastAsia="en-US"/>
              </w:rPr>
              <w:t>5 760,00 Kč</w:t>
            </w:r>
          </w:p>
        </w:tc>
        <w:tc>
          <w:tcPr>
            <w:tcW w:w="2303" w:type="dxa"/>
            <w:shd w:val="clear" w:color="auto" w:fill="auto"/>
            <w:vAlign w:val="bottom"/>
          </w:tcPr>
          <w:p w:rsidR="00E5151D" w:rsidRPr="001B0BFA" w:rsidRDefault="00E5151D" w:rsidP="001B0BFA">
            <w:pPr>
              <w:jc w:val="center"/>
              <w:rPr>
                <w:rFonts w:eastAsia="Calibri"/>
                <w:color w:val="000000"/>
                <w:lang w:eastAsia="en-US"/>
              </w:rPr>
            </w:pPr>
            <w:r w:rsidRPr="001B0BFA">
              <w:rPr>
                <w:rFonts w:eastAsia="Calibri"/>
                <w:color w:val="000000"/>
                <w:lang w:eastAsia="en-US"/>
              </w:rPr>
              <w:t>2 880,00 Kč</w:t>
            </w:r>
          </w:p>
        </w:tc>
      </w:tr>
      <w:tr w:rsidR="00E5151D" w:rsidRPr="001C0970" w:rsidTr="001B0BFA">
        <w:tc>
          <w:tcPr>
            <w:tcW w:w="2303" w:type="dxa"/>
            <w:shd w:val="clear" w:color="auto" w:fill="auto"/>
            <w:vAlign w:val="bottom"/>
          </w:tcPr>
          <w:p w:rsidR="00E5151D" w:rsidRPr="001B0BFA" w:rsidRDefault="00E5151D" w:rsidP="00004D71">
            <w:pPr>
              <w:rPr>
                <w:rFonts w:eastAsia="Calibri"/>
                <w:color w:val="000000"/>
                <w:lang w:eastAsia="en-US"/>
              </w:rPr>
            </w:pPr>
            <w:r w:rsidRPr="001B0BFA">
              <w:rPr>
                <w:rFonts w:eastAsia="Calibri"/>
                <w:color w:val="000000"/>
                <w:lang w:eastAsia="en-US"/>
              </w:rPr>
              <w:t>kontejner 1100 l</w:t>
            </w:r>
          </w:p>
        </w:tc>
        <w:tc>
          <w:tcPr>
            <w:tcW w:w="2303" w:type="dxa"/>
            <w:shd w:val="clear" w:color="auto" w:fill="auto"/>
            <w:vAlign w:val="bottom"/>
          </w:tcPr>
          <w:p w:rsidR="00E5151D" w:rsidRPr="001B0BFA" w:rsidRDefault="00E5151D" w:rsidP="001B0BFA">
            <w:pPr>
              <w:jc w:val="center"/>
              <w:rPr>
                <w:rFonts w:eastAsia="Calibri"/>
                <w:color w:val="000000"/>
                <w:lang w:eastAsia="en-US"/>
              </w:rPr>
            </w:pPr>
            <w:r w:rsidRPr="001B0BFA">
              <w:rPr>
                <w:rFonts w:eastAsia="Calibri"/>
                <w:color w:val="000000"/>
                <w:lang w:eastAsia="en-US"/>
              </w:rPr>
              <w:t>1</w:t>
            </w:r>
          </w:p>
        </w:tc>
        <w:tc>
          <w:tcPr>
            <w:tcW w:w="2303" w:type="dxa"/>
            <w:shd w:val="clear" w:color="auto" w:fill="auto"/>
            <w:vAlign w:val="bottom"/>
          </w:tcPr>
          <w:p w:rsidR="00E5151D" w:rsidRPr="001B0BFA" w:rsidRDefault="00E5151D" w:rsidP="001B0BFA">
            <w:pPr>
              <w:jc w:val="center"/>
              <w:rPr>
                <w:rFonts w:eastAsia="Calibri"/>
                <w:color w:val="000000"/>
                <w:lang w:eastAsia="en-US"/>
              </w:rPr>
            </w:pPr>
            <w:r w:rsidRPr="001B0BFA">
              <w:rPr>
                <w:rFonts w:eastAsia="Calibri"/>
                <w:color w:val="000000"/>
                <w:lang w:eastAsia="en-US"/>
              </w:rPr>
              <w:t>17 220,00 Kč</w:t>
            </w:r>
          </w:p>
        </w:tc>
        <w:tc>
          <w:tcPr>
            <w:tcW w:w="2303" w:type="dxa"/>
            <w:shd w:val="clear" w:color="auto" w:fill="auto"/>
            <w:vAlign w:val="bottom"/>
          </w:tcPr>
          <w:p w:rsidR="00E5151D" w:rsidRPr="001B0BFA" w:rsidRDefault="00E5151D" w:rsidP="001B0BFA">
            <w:pPr>
              <w:jc w:val="center"/>
              <w:rPr>
                <w:rFonts w:eastAsia="Calibri"/>
                <w:color w:val="000000"/>
                <w:lang w:eastAsia="en-US"/>
              </w:rPr>
            </w:pPr>
            <w:r w:rsidRPr="001B0BFA">
              <w:rPr>
                <w:rFonts w:eastAsia="Calibri"/>
                <w:color w:val="000000"/>
                <w:lang w:eastAsia="en-US"/>
              </w:rPr>
              <w:t>8 610,00 Kč</w:t>
            </w:r>
          </w:p>
        </w:tc>
      </w:tr>
    </w:tbl>
    <w:p w:rsidR="00E5151D" w:rsidRPr="001C0970" w:rsidRDefault="00E5151D" w:rsidP="009E7F91">
      <w:r w:rsidRPr="001C0970">
        <w:t>*</w:t>
      </w:r>
      <w:r w:rsidRPr="001C0970">
        <w:rPr>
          <w:lang w:val="en-US"/>
        </w:rPr>
        <w:t xml:space="preserve"> v </w:t>
      </w:r>
      <w:proofErr w:type="spellStart"/>
      <w:r w:rsidRPr="001C0970">
        <w:rPr>
          <w:lang w:val="en-US"/>
        </w:rPr>
        <w:t>ceně</w:t>
      </w:r>
      <w:proofErr w:type="spellEnd"/>
      <w:r w:rsidRPr="001C0970">
        <w:rPr>
          <w:lang w:val="en-US"/>
        </w:rPr>
        <w:t xml:space="preserve"> </w:t>
      </w:r>
      <w:proofErr w:type="spellStart"/>
      <w:r w:rsidRPr="001C0970">
        <w:rPr>
          <w:lang w:val="en-US"/>
        </w:rPr>
        <w:t>jsou</w:t>
      </w:r>
      <w:proofErr w:type="spellEnd"/>
      <w:r w:rsidRPr="001C0970">
        <w:rPr>
          <w:lang w:val="en-US"/>
        </w:rPr>
        <w:t xml:space="preserve"> </w:t>
      </w:r>
      <w:proofErr w:type="spellStart"/>
      <w:r w:rsidRPr="001C0970">
        <w:rPr>
          <w:lang w:val="en-US"/>
        </w:rPr>
        <w:t>zahrnuty</w:t>
      </w:r>
      <w:proofErr w:type="spellEnd"/>
      <w:r w:rsidRPr="001C0970">
        <w:rPr>
          <w:lang w:val="en-US"/>
        </w:rPr>
        <w:t xml:space="preserve"> </w:t>
      </w:r>
      <w:proofErr w:type="spellStart"/>
      <w:r w:rsidRPr="001C0970">
        <w:rPr>
          <w:lang w:val="en-US"/>
        </w:rPr>
        <w:t>náklady</w:t>
      </w:r>
      <w:proofErr w:type="spellEnd"/>
      <w:r w:rsidRPr="001C0970">
        <w:rPr>
          <w:lang w:val="en-US"/>
        </w:rPr>
        <w:t xml:space="preserve"> </w:t>
      </w:r>
      <w:proofErr w:type="spellStart"/>
      <w:r w:rsidRPr="001C0970">
        <w:rPr>
          <w:lang w:val="en-US"/>
        </w:rPr>
        <w:t>na</w:t>
      </w:r>
      <w:proofErr w:type="spellEnd"/>
      <w:r w:rsidRPr="001C0970">
        <w:rPr>
          <w:lang w:val="en-US"/>
        </w:rPr>
        <w:t xml:space="preserve"> </w:t>
      </w:r>
      <w:proofErr w:type="spellStart"/>
      <w:r w:rsidRPr="001C0970">
        <w:rPr>
          <w:lang w:val="en-US"/>
        </w:rPr>
        <w:t>všechny</w:t>
      </w:r>
      <w:proofErr w:type="spellEnd"/>
      <w:r w:rsidRPr="001C0970">
        <w:rPr>
          <w:lang w:val="en-US"/>
        </w:rPr>
        <w:t xml:space="preserve"> </w:t>
      </w:r>
      <w:proofErr w:type="spellStart"/>
      <w:r w:rsidRPr="001C0970">
        <w:rPr>
          <w:lang w:val="en-US"/>
        </w:rPr>
        <w:t>odpady</w:t>
      </w:r>
      <w:proofErr w:type="spellEnd"/>
      <w:r w:rsidRPr="001C0970">
        <w:rPr>
          <w:lang w:val="en-US"/>
        </w:rPr>
        <w:t xml:space="preserve">, se </w:t>
      </w:r>
      <w:proofErr w:type="spellStart"/>
      <w:r w:rsidRPr="001C0970">
        <w:rPr>
          <w:lang w:val="en-US"/>
        </w:rPr>
        <w:t>kterými</w:t>
      </w:r>
      <w:proofErr w:type="spellEnd"/>
      <w:r w:rsidRPr="001C0970">
        <w:rPr>
          <w:lang w:val="en-US"/>
        </w:rPr>
        <w:t xml:space="preserve"> je </w:t>
      </w:r>
      <w:proofErr w:type="spellStart"/>
      <w:r w:rsidRPr="001C0970">
        <w:rPr>
          <w:lang w:val="en-US"/>
        </w:rPr>
        <w:t>Původce</w:t>
      </w:r>
      <w:proofErr w:type="spellEnd"/>
      <w:r w:rsidRPr="001C0970">
        <w:rPr>
          <w:lang w:val="en-US"/>
        </w:rPr>
        <w:t xml:space="preserve"> </w:t>
      </w:r>
      <w:proofErr w:type="spellStart"/>
      <w:r w:rsidRPr="001C0970">
        <w:rPr>
          <w:lang w:val="en-US"/>
        </w:rPr>
        <w:t>zapojen</w:t>
      </w:r>
      <w:proofErr w:type="spellEnd"/>
      <w:r w:rsidRPr="001C0970">
        <w:rPr>
          <w:lang w:val="en-US"/>
        </w:rPr>
        <w:t xml:space="preserve"> do </w:t>
      </w:r>
      <w:proofErr w:type="spellStart"/>
      <w:r w:rsidRPr="001C0970">
        <w:rPr>
          <w:lang w:val="en-US"/>
        </w:rPr>
        <w:t>Obecního</w:t>
      </w:r>
      <w:proofErr w:type="spellEnd"/>
      <w:r w:rsidRPr="001C0970">
        <w:rPr>
          <w:lang w:val="en-US"/>
        </w:rPr>
        <w:t xml:space="preserve"> </w:t>
      </w:r>
      <w:proofErr w:type="spellStart"/>
      <w:r w:rsidRPr="001C0970">
        <w:rPr>
          <w:lang w:val="en-US"/>
        </w:rPr>
        <w:t>systému</w:t>
      </w:r>
      <w:proofErr w:type="spellEnd"/>
      <w:r w:rsidRPr="001C0970">
        <w:rPr>
          <w:lang w:val="en-US"/>
        </w:rPr>
        <w:t xml:space="preserve"> v </w:t>
      </w:r>
      <w:proofErr w:type="spellStart"/>
      <w:r w:rsidRPr="001C0970">
        <w:rPr>
          <w:lang w:val="en-US"/>
        </w:rPr>
        <w:t>souladu</w:t>
      </w:r>
      <w:proofErr w:type="spellEnd"/>
      <w:r w:rsidRPr="001C0970">
        <w:rPr>
          <w:lang w:val="en-US"/>
        </w:rPr>
        <w:t xml:space="preserve"> s </w:t>
      </w:r>
      <w:proofErr w:type="spellStart"/>
      <w:r w:rsidRPr="001C0970">
        <w:rPr>
          <w:lang w:val="en-US"/>
        </w:rPr>
        <w:t>Přílohou</w:t>
      </w:r>
      <w:proofErr w:type="spellEnd"/>
      <w:r w:rsidRPr="001C0970">
        <w:rPr>
          <w:lang w:val="en-US"/>
        </w:rPr>
        <w:t xml:space="preserve"> č. 2 </w:t>
      </w:r>
      <w:proofErr w:type="spellStart"/>
      <w:r w:rsidRPr="001C0970">
        <w:rPr>
          <w:lang w:val="en-US"/>
        </w:rPr>
        <w:t>Smlouvy</w:t>
      </w:r>
      <w:proofErr w:type="spellEnd"/>
      <w:r w:rsidRPr="001C0970">
        <w:rPr>
          <w:lang w:val="en-US"/>
        </w:rPr>
        <w:t xml:space="preserve">, </w:t>
      </w:r>
      <w:proofErr w:type="spellStart"/>
      <w:r w:rsidRPr="001C0970">
        <w:rPr>
          <w:lang w:val="en-US"/>
        </w:rPr>
        <w:t>kromě</w:t>
      </w:r>
      <w:proofErr w:type="spellEnd"/>
      <w:r w:rsidRPr="001C0970">
        <w:rPr>
          <w:lang w:val="en-US"/>
        </w:rPr>
        <w:t xml:space="preserve"> </w:t>
      </w:r>
      <w:proofErr w:type="spellStart"/>
      <w:r w:rsidRPr="001C0970">
        <w:rPr>
          <w:lang w:val="en-US"/>
        </w:rPr>
        <w:t>nákladů</w:t>
      </w:r>
      <w:proofErr w:type="spellEnd"/>
      <w:r w:rsidRPr="001C0970">
        <w:rPr>
          <w:lang w:val="en-US"/>
        </w:rPr>
        <w:t xml:space="preserve"> </w:t>
      </w:r>
      <w:proofErr w:type="spellStart"/>
      <w:r w:rsidRPr="001C0970">
        <w:rPr>
          <w:lang w:val="en-US"/>
        </w:rPr>
        <w:t>na</w:t>
      </w:r>
      <w:proofErr w:type="spellEnd"/>
      <w:r w:rsidRPr="001C0970">
        <w:rPr>
          <w:lang w:val="en-US"/>
        </w:rPr>
        <w:t xml:space="preserve"> </w:t>
      </w:r>
      <w:proofErr w:type="spellStart"/>
      <w:r w:rsidRPr="001C0970">
        <w:rPr>
          <w:lang w:val="en-US"/>
        </w:rPr>
        <w:t>službu</w:t>
      </w:r>
      <w:proofErr w:type="spellEnd"/>
      <w:r w:rsidRPr="001C0970">
        <w:rPr>
          <w:lang w:val="en-US"/>
        </w:rPr>
        <w:t xml:space="preserve"> </w:t>
      </w:r>
      <w:proofErr w:type="spellStart"/>
      <w:r w:rsidRPr="001C0970">
        <w:rPr>
          <w:lang w:val="en-US"/>
        </w:rPr>
        <w:t>svozu</w:t>
      </w:r>
      <w:proofErr w:type="spellEnd"/>
      <w:r w:rsidRPr="001C0970">
        <w:rPr>
          <w:lang w:val="en-US"/>
        </w:rPr>
        <w:t xml:space="preserve"> </w:t>
      </w:r>
      <w:proofErr w:type="spellStart"/>
      <w:r w:rsidRPr="001C0970">
        <w:rPr>
          <w:lang w:val="en-US"/>
        </w:rPr>
        <w:t>papíru</w:t>
      </w:r>
      <w:proofErr w:type="spellEnd"/>
      <w:r w:rsidRPr="001C0970">
        <w:rPr>
          <w:lang w:val="en-US"/>
        </w:rPr>
        <w:t xml:space="preserve"> a </w:t>
      </w:r>
      <w:proofErr w:type="spellStart"/>
      <w:r w:rsidRPr="001C0970">
        <w:rPr>
          <w:lang w:val="en-US"/>
        </w:rPr>
        <w:t>plastů</w:t>
      </w:r>
      <w:proofErr w:type="spellEnd"/>
      <w:r w:rsidRPr="001C0970">
        <w:rPr>
          <w:lang w:val="en-US"/>
        </w:rPr>
        <w:t xml:space="preserve"> </w:t>
      </w:r>
      <w:proofErr w:type="spellStart"/>
      <w:r w:rsidRPr="001C0970">
        <w:rPr>
          <w:lang w:val="en-US"/>
        </w:rPr>
        <w:t>přímo</w:t>
      </w:r>
      <w:proofErr w:type="spellEnd"/>
      <w:r w:rsidRPr="001C0970">
        <w:rPr>
          <w:lang w:val="en-US"/>
        </w:rPr>
        <w:t xml:space="preserve"> </w:t>
      </w:r>
      <w:proofErr w:type="spellStart"/>
      <w:r w:rsidRPr="001C0970">
        <w:rPr>
          <w:lang w:val="en-US"/>
        </w:rPr>
        <w:t>od</w:t>
      </w:r>
      <w:proofErr w:type="spellEnd"/>
      <w:r w:rsidRPr="001C0970">
        <w:rPr>
          <w:lang w:val="en-US"/>
        </w:rPr>
        <w:t xml:space="preserve"> </w:t>
      </w:r>
      <w:proofErr w:type="spellStart"/>
      <w:r w:rsidRPr="001C0970">
        <w:rPr>
          <w:lang w:val="en-US"/>
        </w:rPr>
        <w:t>provozovny</w:t>
      </w:r>
      <w:proofErr w:type="spellEnd"/>
      <w:r w:rsidRPr="001C0970">
        <w:rPr>
          <w:lang w:val="en-US"/>
        </w:rPr>
        <w:t xml:space="preserve"> </w:t>
      </w:r>
      <w:proofErr w:type="spellStart"/>
      <w:r w:rsidRPr="001C0970">
        <w:rPr>
          <w:lang w:val="en-US"/>
        </w:rPr>
        <w:t>Původce</w:t>
      </w:r>
      <w:proofErr w:type="spellEnd"/>
    </w:p>
    <w:p w:rsidR="00E5151D" w:rsidRPr="001C0970" w:rsidRDefault="00E5151D" w:rsidP="009E7F91"/>
    <w:p w:rsidR="00E5151D" w:rsidRPr="001C0970" w:rsidRDefault="00E5151D" w:rsidP="009E7F91">
      <w:pPr>
        <w:spacing w:after="120"/>
        <w:rPr>
          <w:b/>
          <w:bCs/>
          <w:color w:val="000000"/>
        </w:rPr>
      </w:pPr>
      <w:r w:rsidRPr="001C0970">
        <w:rPr>
          <w:b/>
          <w:bCs/>
          <w:color w:val="000000"/>
        </w:rPr>
        <w:t>Ceny za službu - svoz papíru přímo od provozovny (vlastní nebo zapůjčená nádoba, četnost svozu dle Přílohy č. 2 Smlouvy)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3"/>
        <w:gridCol w:w="2303"/>
        <w:gridCol w:w="2303"/>
      </w:tblGrid>
      <w:tr w:rsidR="00E5151D" w:rsidRPr="001C0970" w:rsidTr="001B0BFA">
        <w:tc>
          <w:tcPr>
            <w:tcW w:w="2303" w:type="dxa"/>
            <w:shd w:val="clear" w:color="auto" w:fill="D9D9D9"/>
          </w:tcPr>
          <w:p w:rsidR="00E5151D" w:rsidRPr="001B0BFA" w:rsidRDefault="00E5151D" w:rsidP="00004D71">
            <w:pPr>
              <w:rPr>
                <w:rFonts w:eastAsia="Calibri"/>
                <w:color w:val="000000"/>
                <w:lang w:eastAsia="en-US"/>
              </w:rPr>
            </w:pPr>
            <w:r w:rsidRPr="001B0BFA">
              <w:rPr>
                <w:rFonts w:eastAsia="Calibri"/>
                <w:color w:val="000000"/>
                <w:lang w:eastAsia="en-US"/>
              </w:rPr>
              <w:t>Druh svozové nádoby</w:t>
            </w:r>
          </w:p>
        </w:tc>
        <w:tc>
          <w:tcPr>
            <w:tcW w:w="2303" w:type="dxa"/>
            <w:shd w:val="clear" w:color="auto" w:fill="D9D9D9"/>
          </w:tcPr>
          <w:p w:rsidR="00E5151D" w:rsidRPr="001B0BFA" w:rsidRDefault="00E5151D" w:rsidP="001B0BFA">
            <w:pPr>
              <w:jc w:val="center"/>
              <w:rPr>
                <w:rFonts w:eastAsia="Calibri"/>
                <w:color w:val="000000"/>
                <w:lang w:eastAsia="en-US"/>
              </w:rPr>
            </w:pPr>
            <w:r w:rsidRPr="001B0BFA">
              <w:rPr>
                <w:rFonts w:eastAsia="Calibri"/>
                <w:color w:val="000000"/>
                <w:lang w:eastAsia="en-US"/>
              </w:rPr>
              <w:t>Počet nádob</w:t>
            </w:r>
          </w:p>
        </w:tc>
        <w:tc>
          <w:tcPr>
            <w:tcW w:w="2303" w:type="dxa"/>
            <w:shd w:val="clear" w:color="auto" w:fill="D9D9D9"/>
          </w:tcPr>
          <w:p w:rsidR="00E5151D" w:rsidRPr="001B0BFA" w:rsidRDefault="00E5151D" w:rsidP="001B0BFA">
            <w:pPr>
              <w:jc w:val="center"/>
              <w:rPr>
                <w:rFonts w:eastAsia="Calibri"/>
                <w:color w:val="000000"/>
                <w:vertAlign w:val="superscript"/>
                <w:lang w:eastAsia="en-US"/>
              </w:rPr>
            </w:pPr>
            <w:r w:rsidRPr="001B0BFA">
              <w:rPr>
                <w:rFonts w:eastAsia="Calibri"/>
                <w:color w:val="000000"/>
                <w:lang w:eastAsia="en-US"/>
              </w:rPr>
              <w:t>Cena za rok bez DPH</w:t>
            </w:r>
          </w:p>
        </w:tc>
      </w:tr>
      <w:tr w:rsidR="00E5151D" w:rsidRPr="001C0970" w:rsidTr="001B0BFA">
        <w:tc>
          <w:tcPr>
            <w:tcW w:w="2303" w:type="dxa"/>
            <w:shd w:val="clear" w:color="auto" w:fill="auto"/>
            <w:vAlign w:val="bottom"/>
          </w:tcPr>
          <w:p w:rsidR="00E5151D" w:rsidRPr="001B0BFA" w:rsidRDefault="00E5151D" w:rsidP="00004D71">
            <w:pPr>
              <w:rPr>
                <w:rFonts w:eastAsia="Calibri"/>
                <w:color w:val="000000"/>
                <w:lang w:eastAsia="en-US"/>
              </w:rPr>
            </w:pPr>
            <w:r w:rsidRPr="001B0BFA">
              <w:rPr>
                <w:rFonts w:eastAsia="Calibri"/>
                <w:color w:val="000000"/>
                <w:lang w:eastAsia="en-US"/>
              </w:rPr>
              <w:t>popelnice 110, 120 l</w:t>
            </w:r>
          </w:p>
        </w:tc>
        <w:tc>
          <w:tcPr>
            <w:tcW w:w="2303" w:type="dxa"/>
            <w:shd w:val="clear" w:color="auto" w:fill="auto"/>
            <w:vAlign w:val="bottom"/>
          </w:tcPr>
          <w:p w:rsidR="00E5151D" w:rsidRPr="001B0BFA" w:rsidRDefault="00E5151D" w:rsidP="001B0BFA">
            <w:pPr>
              <w:jc w:val="center"/>
              <w:rPr>
                <w:rFonts w:eastAsia="Calibri"/>
                <w:color w:val="000000"/>
                <w:lang w:eastAsia="en-US"/>
              </w:rPr>
            </w:pPr>
            <w:r w:rsidRPr="001B0BFA">
              <w:rPr>
                <w:rFonts w:eastAsia="Calibri"/>
                <w:color w:val="000000"/>
                <w:lang w:eastAsia="en-US"/>
              </w:rPr>
              <w:t>1</w:t>
            </w:r>
          </w:p>
        </w:tc>
        <w:tc>
          <w:tcPr>
            <w:tcW w:w="2303" w:type="dxa"/>
            <w:shd w:val="clear" w:color="auto" w:fill="auto"/>
            <w:vAlign w:val="bottom"/>
          </w:tcPr>
          <w:p w:rsidR="00E5151D" w:rsidRPr="001B0BFA" w:rsidRDefault="00E5151D" w:rsidP="001B0BFA">
            <w:pPr>
              <w:jc w:val="center"/>
              <w:rPr>
                <w:rFonts w:eastAsia="Calibri"/>
                <w:color w:val="000000"/>
                <w:lang w:eastAsia="en-US"/>
              </w:rPr>
            </w:pPr>
            <w:r w:rsidRPr="001B0BFA">
              <w:rPr>
                <w:rFonts w:eastAsia="Calibri"/>
                <w:color w:val="000000"/>
                <w:lang w:eastAsia="en-US"/>
              </w:rPr>
              <w:t>50,00 Kč</w:t>
            </w:r>
          </w:p>
        </w:tc>
      </w:tr>
      <w:tr w:rsidR="00E5151D" w:rsidRPr="001C0970" w:rsidTr="001B0BFA">
        <w:tc>
          <w:tcPr>
            <w:tcW w:w="2303" w:type="dxa"/>
            <w:shd w:val="clear" w:color="auto" w:fill="auto"/>
            <w:vAlign w:val="bottom"/>
          </w:tcPr>
          <w:p w:rsidR="00E5151D" w:rsidRPr="001B0BFA" w:rsidRDefault="00E5151D" w:rsidP="00004D71">
            <w:pPr>
              <w:rPr>
                <w:rFonts w:eastAsia="Calibri"/>
                <w:color w:val="000000"/>
                <w:lang w:eastAsia="en-US"/>
              </w:rPr>
            </w:pPr>
            <w:r w:rsidRPr="001B0BFA">
              <w:rPr>
                <w:rFonts w:eastAsia="Calibri"/>
                <w:color w:val="000000"/>
                <w:lang w:eastAsia="en-US"/>
              </w:rPr>
              <w:t>popelnice 240 l</w:t>
            </w:r>
          </w:p>
        </w:tc>
        <w:tc>
          <w:tcPr>
            <w:tcW w:w="2303" w:type="dxa"/>
            <w:shd w:val="clear" w:color="auto" w:fill="auto"/>
            <w:vAlign w:val="bottom"/>
          </w:tcPr>
          <w:p w:rsidR="00E5151D" w:rsidRPr="001B0BFA" w:rsidRDefault="00E5151D" w:rsidP="001B0BFA">
            <w:pPr>
              <w:jc w:val="center"/>
              <w:rPr>
                <w:rFonts w:eastAsia="Calibri"/>
                <w:color w:val="000000"/>
                <w:lang w:eastAsia="en-US"/>
              </w:rPr>
            </w:pPr>
            <w:r w:rsidRPr="001B0BFA">
              <w:rPr>
                <w:rFonts w:eastAsia="Calibri"/>
                <w:color w:val="000000"/>
                <w:lang w:eastAsia="en-US"/>
              </w:rPr>
              <w:t>1</w:t>
            </w:r>
          </w:p>
        </w:tc>
        <w:tc>
          <w:tcPr>
            <w:tcW w:w="2303" w:type="dxa"/>
            <w:shd w:val="clear" w:color="auto" w:fill="auto"/>
            <w:vAlign w:val="bottom"/>
          </w:tcPr>
          <w:p w:rsidR="00E5151D" w:rsidRPr="001B0BFA" w:rsidRDefault="00E5151D" w:rsidP="001B0BFA">
            <w:pPr>
              <w:jc w:val="center"/>
              <w:rPr>
                <w:rFonts w:eastAsia="Calibri"/>
                <w:color w:val="000000"/>
                <w:lang w:eastAsia="en-US"/>
              </w:rPr>
            </w:pPr>
            <w:r w:rsidRPr="001B0BFA">
              <w:rPr>
                <w:rFonts w:eastAsia="Calibri"/>
                <w:color w:val="000000"/>
                <w:lang w:eastAsia="en-US"/>
              </w:rPr>
              <w:t>80,00 Kč</w:t>
            </w:r>
          </w:p>
        </w:tc>
      </w:tr>
      <w:tr w:rsidR="00E5151D" w:rsidRPr="001C0970" w:rsidTr="001B0BFA">
        <w:tc>
          <w:tcPr>
            <w:tcW w:w="2303" w:type="dxa"/>
            <w:shd w:val="clear" w:color="auto" w:fill="auto"/>
            <w:vAlign w:val="bottom"/>
          </w:tcPr>
          <w:p w:rsidR="00E5151D" w:rsidRPr="001B0BFA" w:rsidRDefault="00E5151D" w:rsidP="00004D71">
            <w:pPr>
              <w:rPr>
                <w:rFonts w:eastAsia="Calibri"/>
                <w:color w:val="000000"/>
                <w:lang w:eastAsia="en-US"/>
              </w:rPr>
            </w:pPr>
            <w:r w:rsidRPr="001B0BFA">
              <w:rPr>
                <w:rFonts w:eastAsia="Calibri"/>
                <w:color w:val="000000"/>
                <w:lang w:eastAsia="en-US"/>
              </w:rPr>
              <w:t>kontejner 1100 l</w:t>
            </w:r>
          </w:p>
        </w:tc>
        <w:tc>
          <w:tcPr>
            <w:tcW w:w="2303" w:type="dxa"/>
            <w:shd w:val="clear" w:color="auto" w:fill="auto"/>
            <w:vAlign w:val="bottom"/>
          </w:tcPr>
          <w:p w:rsidR="00E5151D" w:rsidRPr="001B0BFA" w:rsidRDefault="00E5151D" w:rsidP="001B0BFA">
            <w:pPr>
              <w:jc w:val="center"/>
              <w:rPr>
                <w:rFonts w:eastAsia="Calibri"/>
                <w:color w:val="000000"/>
                <w:lang w:eastAsia="en-US"/>
              </w:rPr>
            </w:pPr>
            <w:r w:rsidRPr="001B0BFA">
              <w:rPr>
                <w:rFonts w:eastAsia="Calibri"/>
                <w:color w:val="000000"/>
                <w:lang w:eastAsia="en-US"/>
              </w:rPr>
              <w:t>1</w:t>
            </w:r>
          </w:p>
        </w:tc>
        <w:tc>
          <w:tcPr>
            <w:tcW w:w="2303" w:type="dxa"/>
            <w:shd w:val="clear" w:color="auto" w:fill="auto"/>
            <w:vAlign w:val="bottom"/>
          </w:tcPr>
          <w:p w:rsidR="00E5151D" w:rsidRPr="001B0BFA" w:rsidRDefault="00E5151D" w:rsidP="001B0BFA">
            <w:pPr>
              <w:jc w:val="center"/>
              <w:rPr>
                <w:rFonts w:eastAsia="Calibri"/>
                <w:color w:val="000000"/>
                <w:lang w:eastAsia="en-US"/>
              </w:rPr>
            </w:pPr>
            <w:r w:rsidRPr="001B0BFA">
              <w:rPr>
                <w:rFonts w:eastAsia="Calibri"/>
                <w:color w:val="000000"/>
                <w:lang w:eastAsia="en-US"/>
              </w:rPr>
              <w:t>120,00 Kč</w:t>
            </w:r>
          </w:p>
        </w:tc>
      </w:tr>
    </w:tbl>
    <w:p w:rsidR="00E5151D" w:rsidRPr="001C0970" w:rsidRDefault="00E5151D" w:rsidP="009E7F91"/>
    <w:p w:rsidR="00E5151D" w:rsidRPr="001C0970" w:rsidRDefault="00E5151D" w:rsidP="009E7F91">
      <w:pPr>
        <w:spacing w:after="120"/>
        <w:rPr>
          <w:b/>
          <w:bCs/>
          <w:color w:val="000000"/>
        </w:rPr>
      </w:pPr>
      <w:r w:rsidRPr="001C0970">
        <w:rPr>
          <w:b/>
          <w:bCs/>
          <w:color w:val="000000"/>
        </w:rPr>
        <w:t>Ceny za službu - svoz plastů přímo od provozovny (vlastní nebo zapůjčená nádoba, četnost svozu dle Přílohy č. 2 Smlouvy)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3"/>
        <w:gridCol w:w="2303"/>
        <w:gridCol w:w="2303"/>
      </w:tblGrid>
      <w:tr w:rsidR="00E5151D" w:rsidRPr="001C0970" w:rsidTr="001B0BFA">
        <w:tc>
          <w:tcPr>
            <w:tcW w:w="2303" w:type="dxa"/>
            <w:shd w:val="clear" w:color="auto" w:fill="D9D9D9"/>
          </w:tcPr>
          <w:p w:rsidR="00E5151D" w:rsidRPr="001B0BFA" w:rsidRDefault="00E5151D" w:rsidP="00004D71">
            <w:pPr>
              <w:rPr>
                <w:rFonts w:eastAsia="Calibri"/>
                <w:color w:val="000000"/>
                <w:lang w:eastAsia="en-US"/>
              </w:rPr>
            </w:pPr>
            <w:r w:rsidRPr="001B0BFA">
              <w:rPr>
                <w:rFonts w:eastAsia="Calibri"/>
                <w:color w:val="000000"/>
                <w:lang w:eastAsia="en-US"/>
              </w:rPr>
              <w:t>Druh svozové nádoby</w:t>
            </w:r>
          </w:p>
        </w:tc>
        <w:tc>
          <w:tcPr>
            <w:tcW w:w="2303" w:type="dxa"/>
            <w:shd w:val="clear" w:color="auto" w:fill="D9D9D9"/>
          </w:tcPr>
          <w:p w:rsidR="00E5151D" w:rsidRPr="001B0BFA" w:rsidRDefault="00E5151D" w:rsidP="001B0BFA">
            <w:pPr>
              <w:jc w:val="center"/>
              <w:rPr>
                <w:rFonts w:eastAsia="Calibri"/>
                <w:color w:val="000000"/>
                <w:lang w:eastAsia="en-US"/>
              </w:rPr>
            </w:pPr>
            <w:r w:rsidRPr="001B0BFA">
              <w:rPr>
                <w:rFonts w:eastAsia="Calibri"/>
                <w:color w:val="000000"/>
                <w:lang w:eastAsia="en-US"/>
              </w:rPr>
              <w:t>Počet nádob</w:t>
            </w:r>
          </w:p>
        </w:tc>
        <w:tc>
          <w:tcPr>
            <w:tcW w:w="2303" w:type="dxa"/>
            <w:shd w:val="clear" w:color="auto" w:fill="D9D9D9"/>
          </w:tcPr>
          <w:p w:rsidR="00E5151D" w:rsidRPr="001B0BFA" w:rsidRDefault="00E5151D" w:rsidP="001B0BFA">
            <w:pPr>
              <w:jc w:val="center"/>
              <w:rPr>
                <w:rFonts w:eastAsia="Calibri"/>
                <w:color w:val="000000"/>
                <w:vertAlign w:val="superscript"/>
                <w:lang w:eastAsia="en-US"/>
              </w:rPr>
            </w:pPr>
            <w:r w:rsidRPr="001B0BFA">
              <w:rPr>
                <w:rFonts w:eastAsia="Calibri"/>
                <w:color w:val="000000"/>
                <w:lang w:eastAsia="en-US"/>
              </w:rPr>
              <w:t>Cena za rok bez DPH</w:t>
            </w:r>
          </w:p>
        </w:tc>
      </w:tr>
      <w:tr w:rsidR="00E5151D" w:rsidRPr="001C0970" w:rsidTr="001B0BFA">
        <w:tc>
          <w:tcPr>
            <w:tcW w:w="2303" w:type="dxa"/>
            <w:shd w:val="clear" w:color="auto" w:fill="auto"/>
            <w:vAlign w:val="bottom"/>
          </w:tcPr>
          <w:p w:rsidR="00E5151D" w:rsidRPr="001B0BFA" w:rsidRDefault="00E5151D" w:rsidP="00004D71">
            <w:pPr>
              <w:rPr>
                <w:rFonts w:eastAsia="Calibri"/>
                <w:color w:val="000000"/>
                <w:lang w:eastAsia="en-US"/>
              </w:rPr>
            </w:pPr>
            <w:r w:rsidRPr="001B0BFA">
              <w:rPr>
                <w:rFonts w:eastAsia="Calibri"/>
                <w:color w:val="000000"/>
                <w:lang w:eastAsia="en-US"/>
              </w:rPr>
              <w:t>popelnice 110, 120 l</w:t>
            </w:r>
          </w:p>
        </w:tc>
        <w:tc>
          <w:tcPr>
            <w:tcW w:w="2303" w:type="dxa"/>
            <w:shd w:val="clear" w:color="auto" w:fill="auto"/>
            <w:vAlign w:val="bottom"/>
          </w:tcPr>
          <w:p w:rsidR="00E5151D" w:rsidRPr="001B0BFA" w:rsidRDefault="00E5151D" w:rsidP="001B0BFA">
            <w:pPr>
              <w:jc w:val="center"/>
              <w:rPr>
                <w:rFonts w:eastAsia="Calibri"/>
                <w:color w:val="000000"/>
                <w:lang w:eastAsia="en-US"/>
              </w:rPr>
            </w:pPr>
            <w:r w:rsidRPr="001B0BFA">
              <w:rPr>
                <w:rFonts w:eastAsia="Calibri"/>
                <w:color w:val="000000"/>
                <w:lang w:eastAsia="en-US"/>
              </w:rPr>
              <w:t>1</w:t>
            </w:r>
          </w:p>
        </w:tc>
        <w:tc>
          <w:tcPr>
            <w:tcW w:w="2303" w:type="dxa"/>
            <w:shd w:val="clear" w:color="auto" w:fill="auto"/>
            <w:vAlign w:val="bottom"/>
          </w:tcPr>
          <w:p w:rsidR="00E5151D" w:rsidRPr="001B0BFA" w:rsidRDefault="00E5151D" w:rsidP="001B0BFA">
            <w:pPr>
              <w:jc w:val="center"/>
              <w:rPr>
                <w:rFonts w:eastAsia="Calibri"/>
                <w:color w:val="000000"/>
                <w:lang w:eastAsia="en-US"/>
              </w:rPr>
            </w:pPr>
            <w:r w:rsidRPr="001B0BFA">
              <w:rPr>
                <w:rFonts w:eastAsia="Calibri"/>
                <w:color w:val="000000"/>
                <w:lang w:eastAsia="en-US"/>
              </w:rPr>
              <w:t>50,00 Kč</w:t>
            </w:r>
          </w:p>
        </w:tc>
      </w:tr>
      <w:tr w:rsidR="00E5151D" w:rsidRPr="001C0970" w:rsidTr="001B0BFA">
        <w:tc>
          <w:tcPr>
            <w:tcW w:w="2303" w:type="dxa"/>
            <w:shd w:val="clear" w:color="auto" w:fill="auto"/>
            <w:vAlign w:val="bottom"/>
          </w:tcPr>
          <w:p w:rsidR="00E5151D" w:rsidRPr="001B0BFA" w:rsidRDefault="00E5151D" w:rsidP="00004D71">
            <w:pPr>
              <w:rPr>
                <w:rFonts w:eastAsia="Calibri"/>
                <w:color w:val="000000"/>
                <w:lang w:eastAsia="en-US"/>
              </w:rPr>
            </w:pPr>
            <w:r w:rsidRPr="001B0BFA">
              <w:rPr>
                <w:rFonts w:eastAsia="Calibri"/>
                <w:color w:val="000000"/>
                <w:lang w:eastAsia="en-US"/>
              </w:rPr>
              <w:t>popelnice 240 l</w:t>
            </w:r>
          </w:p>
        </w:tc>
        <w:tc>
          <w:tcPr>
            <w:tcW w:w="2303" w:type="dxa"/>
            <w:shd w:val="clear" w:color="auto" w:fill="auto"/>
            <w:vAlign w:val="bottom"/>
          </w:tcPr>
          <w:p w:rsidR="00E5151D" w:rsidRPr="001B0BFA" w:rsidRDefault="00E5151D" w:rsidP="001B0BFA">
            <w:pPr>
              <w:jc w:val="center"/>
              <w:rPr>
                <w:rFonts w:eastAsia="Calibri"/>
                <w:color w:val="000000"/>
                <w:lang w:eastAsia="en-US"/>
              </w:rPr>
            </w:pPr>
            <w:r w:rsidRPr="001B0BFA">
              <w:rPr>
                <w:rFonts w:eastAsia="Calibri"/>
                <w:color w:val="000000"/>
                <w:lang w:eastAsia="en-US"/>
              </w:rPr>
              <w:t>1</w:t>
            </w:r>
          </w:p>
        </w:tc>
        <w:tc>
          <w:tcPr>
            <w:tcW w:w="2303" w:type="dxa"/>
            <w:shd w:val="clear" w:color="auto" w:fill="auto"/>
            <w:vAlign w:val="bottom"/>
          </w:tcPr>
          <w:p w:rsidR="00E5151D" w:rsidRPr="001B0BFA" w:rsidRDefault="00E5151D" w:rsidP="001B0BFA">
            <w:pPr>
              <w:jc w:val="center"/>
              <w:rPr>
                <w:rFonts w:eastAsia="Calibri"/>
                <w:color w:val="000000"/>
                <w:lang w:eastAsia="en-US"/>
              </w:rPr>
            </w:pPr>
            <w:r w:rsidRPr="001B0BFA">
              <w:rPr>
                <w:rFonts w:eastAsia="Calibri"/>
                <w:color w:val="000000"/>
                <w:lang w:eastAsia="en-US"/>
              </w:rPr>
              <w:t>80,00 Kč</w:t>
            </w:r>
          </w:p>
        </w:tc>
      </w:tr>
      <w:tr w:rsidR="00E5151D" w:rsidRPr="001C0970" w:rsidTr="001B0BFA">
        <w:tc>
          <w:tcPr>
            <w:tcW w:w="2303" w:type="dxa"/>
            <w:shd w:val="clear" w:color="auto" w:fill="auto"/>
            <w:vAlign w:val="bottom"/>
          </w:tcPr>
          <w:p w:rsidR="00E5151D" w:rsidRPr="001B0BFA" w:rsidRDefault="00E5151D" w:rsidP="00004D71">
            <w:pPr>
              <w:rPr>
                <w:rFonts w:eastAsia="Calibri"/>
                <w:color w:val="000000"/>
                <w:lang w:eastAsia="en-US"/>
              </w:rPr>
            </w:pPr>
            <w:r w:rsidRPr="001B0BFA">
              <w:rPr>
                <w:rFonts w:eastAsia="Calibri"/>
                <w:color w:val="000000"/>
                <w:lang w:eastAsia="en-US"/>
              </w:rPr>
              <w:t>kontejner 1100 l</w:t>
            </w:r>
          </w:p>
        </w:tc>
        <w:tc>
          <w:tcPr>
            <w:tcW w:w="2303" w:type="dxa"/>
            <w:shd w:val="clear" w:color="auto" w:fill="auto"/>
            <w:vAlign w:val="bottom"/>
          </w:tcPr>
          <w:p w:rsidR="00E5151D" w:rsidRPr="001B0BFA" w:rsidRDefault="00E5151D" w:rsidP="001B0BFA">
            <w:pPr>
              <w:jc w:val="center"/>
              <w:rPr>
                <w:rFonts w:eastAsia="Calibri"/>
                <w:color w:val="000000"/>
                <w:lang w:eastAsia="en-US"/>
              </w:rPr>
            </w:pPr>
            <w:r w:rsidRPr="001B0BFA">
              <w:rPr>
                <w:rFonts w:eastAsia="Calibri"/>
                <w:color w:val="000000"/>
                <w:lang w:eastAsia="en-US"/>
              </w:rPr>
              <w:t>1</w:t>
            </w:r>
          </w:p>
        </w:tc>
        <w:tc>
          <w:tcPr>
            <w:tcW w:w="2303" w:type="dxa"/>
            <w:shd w:val="clear" w:color="auto" w:fill="auto"/>
            <w:vAlign w:val="bottom"/>
          </w:tcPr>
          <w:p w:rsidR="00E5151D" w:rsidRPr="001B0BFA" w:rsidRDefault="00E5151D" w:rsidP="001B0BFA">
            <w:pPr>
              <w:jc w:val="center"/>
              <w:rPr>
                <w:rFonts w:eastAsia="Calibri"/>
                <w:color w:val="000000"/>
                <w:lang w:eastAsia="en-US"/>
              </w:rPr>
            </w:pPr>
            <w:r w:rsidRPr="001B0BFA">
              <w:rPr>
                <w:rFonts w:eastAsia="Calibri"/>
                <w:color w:val="000000"/>
                <w:lang w:eastAsia="en-US"/>
              </w:rPr>
              <w:t>120,00 Kč</w:t>
            </w:r>
          </w:p>
        </w:tc>
      </w:tr>
    </w:tbl>
    <w:p w:rsidR="00E5151D" w:rsidRPr="001C0970" w:rsidRDefault="00E5151D" w:rsidP="009E7F91"/>
    <w:p w:rsidR="00E5151D" w:rsidRPr="001C0970" w:rsidRDefault="00E5151D" w:rsidP="009E7F91">
      <w:pPr>
        <w:pBdr>
          <w:bottom w:val="single" w:sz="4" w:space="1" w:color="auto"/>
        </w:pBdr>
      </w:pPr>
    </w:p>
    <w:p w:rsidR="00E5151D" w:rsidRPr="001C0970" w:rsidRDefault="00E5151D" w:rsidP="009E7F91">
      <w:pPr>
        <w:pBdr>
          <w:bottom w:val="single" w:sz="4" w:space="1" w:color="auto"/>
        </w:pBdr>
      </w:pPr>
    </w:p>
    <w:p w:rsidR="00E5151D" w:rsidRPr="001C0970" w:rsidRDefault="00E5151D" w:rsidP="009E7F91">
      <w:pPr>
        <w:pBdr>
          <w:bottom w:val="single" w:sz="4" w:space="1" w:color="auto"/>
        </w:pBdr>
      </w:pPr>
    </w:p>
    <w:p w:rsidR="00E5151D" w:rsidRPr="001C0970" w:rsidRDefault="00E5151D" w:rsidP="009E7F91">
      <w:pPr>
        <w:pBdr>
          <w:bottom w:val="single" w:sz="4" w:space="1" w:color="auto"/>
        </w:pBdr>
      </w:pPr>
    </w:p>
    <w:p w:rsidR="00E5151D" w:rsidRPr="001C0970" w:rsidRDefault="00E5151D" w:rsidP="009E7F91">
      <w:pPr>
        <w:pBdr>
          <w:bottom w:val="single" w:sz="4" w:space="1" w:color="auto"/>
        </w:pBdr>
      </w:pPr>
    </w:p>
    <w:p w:rsidR="00E5151D" w:rsidRPr="001C0970" w:rsidRDefault="00E5151D" w:rsidP="009E7F91">
      <w:pPr>
        <w:pBdr>
          <w:bottom w:val="single" w:sz="4" w:space="1" w:color="auto"/>
        </w:pBdr>
      </w:pPr>
    </w:p>
    <w:p w:rsidR="00E5151D" w:rsidRPr="001C0970" w:rsidRDefault="00E5151D" w:rsidP="009E7F91"/>
    <w:p w:rsidR="00E5151D" w:rsidRPr="001C0970" w:rsidRDefault="00E5151D" w:rsidP="009E7F91">
      <w:pPr>
        <w:jc w:val="center"/>
        <w:rPr>
          <w:b/>
          <w:u w:val="single"/>
        </w:rPr>
      </w:pPr>
      <w:r w:rsidRPr="001C0970">
        <w:rPr>
          <w:b/>
        </w:rPr>
        <w:t>CELKOVÁ CENA SJEDNANÁ DLE SMLOUVY MEZI PŮVODCEM A OBCÍ</w:t>
      </w:r>
    </w:p>
    <w:p w:rsidR="00E5151D" w:rsidRPr="001C0970" w:rsidRDefault="00E5151D" w:rsidP="009E7F91">
      <w:pPr>
        <w:rPr>
          <w:b/>
          <w:u w:val="single"/>
        </w:rPr>
      </w:pPr>
    </w:p>
    <w:tbl>
      <w:tblPr>
        <w:tblW w:w="0" w:type="auto"/>
        <w:tblInd w:w="1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5"/>
        <w:gridCol w:w="3015"/>
      </w:tblGrid>
      <w:tr w:rsidR="00E5151D" w:rsidRPr="001C0970" w:rsidTr="001B0BFA">
        <w:tc>
          <w:tcPr>
            <w:tcW w:w="2655" w:type="dxa"/>
            <w:shd w:val="clear" w:color="auto" w:fill="auto"/>
          </w:tcPr>
          <w:p w:rsidR="00E5151D" w:rsidRPr="001B0BFA" w:rsidRDefault="00E5151D" w:rsidP="00004D71">
            <w:pPr>
              <w:rPr>
                <w:rFonts w:eastAsia="Calibri"/>
                <w:lang w:eastAsia="en-US"/>
              </w:rPr>
            </w:pPr>
            <w:r w:rsidRPr="001B0BFA">
              <w:rPr>
                <w:rFonts w:eastAsia="Calibri"/>
                <w:lang w:eastAsia="en-US"/>
              </w:rPr>
              <w:t>Celková sjednaná cena</w:t>
            </w:r>
          </w:p>
        </w:tc>
        <w:tc>
          <w:tcPr>
            <w:tcW w:w="3015" w:type="dxa"/>
            <w:shd w:val="clear" w:color="auto" w:fill="auto"/>
          </w:tcPr>
          <w:p w:rsidR="00E5151D" w:rsidRPr="001B0BFA" w:rsidRDefault="00E5151D" w:rsidP="009E7F91">
            <w:pPr>
              <w:rPr>
                <w:rFonts w:eastAsia="Calibri"/>
                <w:b/>
                <w:lang w:eastAsia="en-US"/>
              </w:rPr>
            </w:pPr>
            <w:r w:rsidRPr="004D2A94">
              <w:rPr>
                <w:rFonts w:eastAsia="Calibri"/>
                <w:b/>
                <w:noProof/>
                <w:lang w:eastAsia="en-US"/>
              </w:rPr>
              <w:t>17350</w:t>
            </w:r>
            <w:r w:rsidRPr="001B0BFA">
              <w:rPr>
                <w:rFonts w:eastAsia="Calibri"/>
                <w:b/>
                <w:lang w:eastAsia="en-US"/>
              </w:rPr>
              <w:t>,- Kč + DPH</w:t>
            </w:r>
          </w:p>
        </w:tc>
      </w:tr>
      <w:tr w:rsidR="00E5151D" w:rsidRPr="001C0970" w:rsidTr="001B0BFA">
        <w:tc>
          <w:tcPr>
            <w:tcW w:w="2655" w:type="dxa"/>
            <w:shd w:val="clear" w:color="auto" w:fill="auto"/>
          </w:tcPr>
          <w:p w:rsidR="00E5151D" w:rsidRPr="001B0BFA" w:rsidRDefault="00E5151D" w:rsidP="00004D71">
            <w:pPr>
              <w:rPr>
                <w:rFonts w:eastAsia="Calibri"/>
                <w:lang w:eastAsia="en-US"/>
              </w:rPr>
            </w:pPr>
            <w:r w:rsidRPr="001B0BFA">
              <w:rPr>
                <w:rFonts w:eastAsia="Calibri"/>
                <w:lang w:eastAsia="en-US"/>
              </w:rPr>
              <w:t>Bankovní spojení</w:t>
            </w:r>
          </w:p>
        </w:tc>
        <w:tc>
          <w:tcPr>
            <w:tcW w:w="3015" w:type="dxa"/>
            <w:shd w:val="clear" w:color="auto" w:fill="auto"/>
          </w:tcPr>
          <w:p w:rsidR="00E5151D" w:rsidRPr="001B0BFA" w:rsidRDefault="00E5151D" w:rsidP="00004D71">
            <w:pPr>
              <w:rPr>
                <w:rFonts w:eastAsia="Calibri"/>
                <w:b/>
                <w:lang w:eastAsia="en-US"/>
              </w:rPr>
            </w:pPr>
            <w:r w:rsidRPr="001B0BFA">
              <w:rPr>
                <w:rFonts w:eastAsia="Calibri"/>
                <w:b/>
                <w:lang w:eastAsia="en-US"/>
              </w:rPr>
              <w:t>Česká spořitelna, a.s.</w:t>
            </w:r>
          </w:p>
        </w:tc>
      </w:tr>
      <w:tr w:rsidR="00E5151D" w:rsidRPr="001C0970" w:rsidTr="001B0BFA">
        <w:tc>
          <w:tcPr>
            <w:tcW w:w="2655" w:type="dxa"/>
            <w:shd w:val="clear" w:color="auto" w:fill="auto"/>
          </w:tcPr>
          <w:p w:rsidR="00E5151D" w:rsidRPr="001B0BFA" w:rsidRDefault="00E5151D" w:rsidP="00004D71">
            <w:pPr>
              <w:rPr>
                <w:rFonts w:eastAsia="Calibri"/>
                <w:lang w:eastAsia="en-US"/>
              </w:rPr>
            </w:pPr>
            <w:r w:rsidRPr="001B0BFA">
              <w:rPr>
                <w:rFonts w:eastAsia="Calibri"/>
                <w:lang w:eastAsia="en-US"/>
              </w:rPr>
              <w:t>Číslo účtu</w:t>
            </w:r>
          </w:p>
        </w:tc>
        <w:tc>
          <w:tcPr>
            <w:tcW w:w="3015" w:type="dxa"/>
            <w:shd w:val="clear" w:color="auto" w:fill="auto"/>
          </w:tcPr>
          <w:p w:rsidR="00E5151D" w:rsidRPr="001B0BFA" w:rsidRDefault="00E5151D" w:rsidP="00004D71">
            <w:pPr>
              <w:rPr>
                <w:rFonts w:eastAsia="Calibri"/>
                <w:b/>
                <w:lang w:eastAsia="en-US"/>
              </w:rPr>
            </w:pPr>
            <w:r w:rsidRPr="001B0BFA">
              <w:rPr>
                <w:rFonts w:eastAsia="Calibri"/>
                <w:b/>
                <w:lang w:eastAsia="en-US"/>
              </w:rPr>
              <w:t>1801691379/0800</w:t>
            </w:r>
          </w:p>
        </w:tc>
      </w:tr>
      <w:tr w:rsidR="00E5151D" w:rsidRPr="001C0970" w:rsidTr="001B0BFA">
        <w:tc>
          <w:tcPr>
            <w:tcW w:w="2655" w:type="dxa"/>
            <w:shd w:val="clear" w:color="auto" w:fill="auto"/>
          </w:tcPr>
          <w:p w:rsidR="00E5151D" w:rsidRPr="001B0BFA" w:rsidRDefault="00E5151D" w:rsidP="00004D71">
            <w:pPr>
              <w:rPr>
                <w:rFonts w:eastAsia="Calibri"/>
                <w:lang w:eastAsia="en-US"/>
              </w:rPr>
            </w:pPr>
            <w:r w:rsidRPr="001B0BFA">
              <w:rPr>
                <w:rFonts w:eastAsia="Calibri"/>
                <w:lang w:eastAsia="en-US"/>
              </w:rPr>
              <w:t>Variabilní symbol</w:t>
            </w:r>
          </w:p>
        </w:tc>
        <w:tc>
          <w:tcPr>
            <w:tcW w:w="3015" w:type="dxa"/>
            <w:shd w:val="clear" w:color="auto" w:fill="auto"/>
          </w:tcPr>
          <w:p w:rsidR="00E5151D" w:rsidRPr="001B0BFA" w:rsidRDefault="00E5151D" w:rsidP="00004D71">
            <w:pPr>
              <w:rPr>
                <w:rFonts w:eastAsia="Calibri"/>
                <w:b/>
                <w:lang w:eastAsia="en-US"/>
              </w:rPr>
            </w:pPr>
            <w:r w:rsidRPr="004D2A94">
              <w:rPr>
                <w:rFonts w:eastAsia="Calibri"/>
                <w:b/>
                <w:noProof/>
                <w:lang w:eastAsia="en-US"/>
              </w:rPr>
              <w:t>1337000123</w:t>
            </w:r>
          </w:p>
        </w:tc>
      </w:tr>
    </w:tbl>
    <w:p w:rsidR="00E5151D" w:rsidRDefault="00E5151D" w:rsidP="00691907">
      <w:pPr>
        <w:jc w:val="both"/>
        <w:sectPr w:rsidR="00E5151D" w:rsidSect="006D74AF">
          <w:pgSz w:w="11906" w:h="16838"/>
          <w:pgMar w:top="709" w:right="1417" w:bottom="993" w:left="1417" w:header="708" w:footer="278" w:gutter="0"/>
          <w:pgNumType w:start="1"/>
          <w:cols w:space="708"/>
          <w:docGrid w:linePitch="360"/>
        </w:sectPr>
      </w:pPr>
    </w:p>
    <w:p w:rsidR="00E5151D" w:rsidRPr="00443E65" w:rsidRDefault="00E5151D" w:rsidP="00691907">
      <w:pPr>
        <w:jc w:val="both"/>
      </w:pPr>
    </w:p>
    <w:sectPr w:rsidR="00E5151D" w:rsidRPr="00443E65" w:rsidSect="00E5151D">
      <w:type w:val="continuous"/>
      <w:pgSz w:w="11906" w:h="16838"/>
      <w:pgMar w:top="709" w:right="1417" w:bottom="993" w:left="1417" w:header="708" w:footer="27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151D" w:rsidRDefault="00E5151D" w:rsidP="006D74AF">
      <w:r>
        <w:separator/>
      </w:r>
    </w:p>
  </w:endnote>
  <w:endnote w:type="continuationSeparator" w:id="0">
    <w:p w:rsidR="00E5151D" w:rsidRDefault="00E5151D" w:rsidP="006D74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151D" w:rsidRDefault="00E5151D">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151D" w:rsidRDefault="00E5151D" w:rsidP="006D74AF">
      <w:r>
        <w:separator/>
      </w:r>
    </w:p>
  </w:footnote>
  <w:footnote w:type="continuationSeparator" w:id="0">
    <w:p w:rsidR="00E5151D" w:rsidRDefault="00E5151D" w:rsidP="006D74AF">
      <w:r>
        <w:continuationSeparator/>
      </w:r>
    </w:p>
  </w:footnote>
  <w:footnote w:id="1">
    <w:p w:rsidR="00E5151D" w:rsidRPr="00DF28D8" w:rsidRDefault="00E5151D" w:rsidP="009E7F91">
      <w:pPr>
        <w:pStyle w:val="Textpoznpodarou"/>
        <w:rPr>
          <w:rFonts w:ascii="Arial" w:hAnsi="Arial" w:cs="Arial"/>
        </w:rPr>
      </w:pPr>
      <w:r w:rsidRPr="00DF28D8">
        <w:rPr>
          <w:rStyle w:val="Znakapoznpodarou"/>
          <w:rFonts w:ascii="Arial" w:hAnsi="Arial" w:cs="Arial"/>
        </w:rPr>
        <w:footnoteRef/>
      </w:r>
      <w:r w:rsidRPr="00DF28D8">
        <w:rPr>
          <w:rFonts w:ascii="Arial" w:hAnsi="Arial" w:cs="Arial"/>
        </w:rPr>
        <w:t xml:space="preserve"> § 61 zákona o</w:t>
      </w:r>
      <w:r>
        <w:rPr>
          <w:rFonts w:ascii="Arial" w:hAnsi="Arial" w:cs="Arial"/>
        </w:rPr>
        <w:t xml:space="preserve"> o</w:t>
      </w:r>
      <w:r w:rsidRPr="00DF28D8">
        <w:rPr>
          <w:rFonts w:ascii="Arial" w:hAnsi="Arial" w:cs="Arial"/>
        </w:rPr>
        <w:t>dpadech</w:t>
      </w:r>
    </w:p>
  </w:footnote>
  <w:footnote w:id="2">
    <w:p w:rsidR="00E5151D" w:rsidRDefault="00E5151D" w:rsidP="009E7F91">
      <w:pPr>
        <w:pStyle w:val="Textpoznpodarou"/>
      </w:pPr>
      <w:r w:rsidRPr="00DF28D8">
        <w:rPr>
          <w:rStyle w:val="Znakapoznpodarou"/>
          <w:rFonts w:ascii="Arial" w:hAnsi="Arial" w:cs="Arial"/>
        </w:rPr>
        <w:footnoteRef/>
      </w:r>
      <w:r w:rsidRPr="00DF28D8">
        <w:rPr>
          <w:rFonts w:ascii="Arial" w:hAnsi="Arial" w:cs="Arial"/>
        </w:rPr>
        <w:t xml:space="preserve"> § </w:t>
      </w:r>
      <w:r>
        <w:rPr>
          <w:rFonts w:ascii="Arial" w:hAnsi="Arial" w:cs="Arial"/>
        </w:rPr>
        <w:t>60 zákona</w:t>
      </w:r>
      <w:r w:rsidRPr="00DF28D8">
        <w:rPr>
          <w:rFonts w:ascii="Arial" w:hAnsi="Arial" w:cs="Arial"/>
        </w:rPr>
        <w:t xml:space="preserve"> o</w:t>
      </w:r>
      <w:r>
        <w:rPr>
          <w:rFonts w:ascii="Arial" w:hAnsi="Arial" w:cs="Arial"/>
        </w:rPr>
        <w:t xml:space="preserve"> o</w:t>
      </w:r>
      <w:r w:rsidRPr="00DF28D8">
        <w:rPr>
          <w:rFonts w:ascii="Arial" w:hAnsi="Arial" w:cs="Arial"/>
        </w:rPr>
        <w:t>dpadech</w:t>
      </w:r>
    </w:p>
  </w:footnote>
  <w:footnote w:id="3">
    <w:p w:rsidR="00E5151D" w:rsidRPr="00EB26AD" w:rsidRDefault="00E5151D" w:rsidP="009E7F91">
      <w:pPr>
        <w:pStyle w:val="Textpoznpodarou"/>
        <w:rPr>
          <w:rFonts w:ascii="Arial" w:hAnsi="Arial" w:cs="Arial"/>
        </w:rPr>
      </w:pPr>
      <w:r w:rsidRPr="00EB26AD">
        <w:rPr>
          <w:rStyle w:val="Znakapoznpodarou"/>
          <w:rFonts w:ascii="Arial" w:hAnsi="Arial" w:cs="Arial"/>
        </w:rPr>
        <w:footnoteRef/>
      </w:r>
      <w:r w:rsidRPr="00EB26AD">
        <w:rPr>
          <w:rFonts w:ascii="Arial" w:hAnsi="Arial" w:cs="Arial"/>
        </w:rPr>
        <w:t xml:space="preserve"> § 65 zákona o odpadech</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66954"/>
    <w:multiLevelType w:val="hybridMultilevel"/>
    <w:tmpl w:val="39107B20"/>
    <w:lvl w:ilvl="0" w:tplc="F6803AC6">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4457C11"/>
    <w:multiLevelType w:val="hybridMultilevel"/>
    <w:tmpl w:val="AB66F702"/>
    <w:lvl w:ilvl="0" w:tplc="98FED9D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77B2B5F"/>
    <w:multiLevelType w:val="hybridMultilevel"/>
    <w:tmpl w:val="55A4D15E"/>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
    <w:nsid w:val="0B8F0D78"/>
    <w:multiLevelType w:val="hybridMultilevel"/>
    <w:tmpl w:val="BB6CB146"/>
    <w:lvl w:ilvl="0" w:tplc="F6803AC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DAD5D81"/>
    <w:multiLevelType w:val="hybridMultilevel"/>
    <w:tmpl w:val="B658CF76"/>
    <w:lvl w:ilvl="0" w:tplc="6F625B2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0F3B7CA8"/>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1074673D"/>
    <w:multiLevelType w:val="hybridMultilevel"/>
    <w:tmpl w:val="051AEFEE"/>
    <w:lvl w:ilvl="0" w:tplc="CC16103A">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nsid w:val="11703077"/>
    <w:multiLevelType w:val="hybridMultilevel"/>
    <w:tmpl w:val="62A02D8A"/>
    <w:lvl w:ilvl="0" w:tplc="0405000F">
      <w:start w:val="7"/>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15202B81"/>
    <w:multiLevelType w:val="hybridMultilevel"/>
    <w:tmpl w:val="2494982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nsid w:val="18385E43"/>
    <w:multiLevelType w:val="hybridMultilevel"/>
    <w:tmpl w:val="D0D0670E"/>
    <w:lvl w:ilvl="0" w:tplc="DD408AD6">
      <w:start w:val="1"/>
      <w:numFmt w:val="decimal"/>
      <w:lvlText w:val="%1)"/>
      <w:lvlJc w:val="left"/>
      <w:pPr>
        <w:ind w:left="720" w:hanging="360"/>
      </w:pPr>
      <w:rPr>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1E8342A1"/>
    <w:multiLevelType w:val="singleLevel"/>
    <w:tmpl w:val="CF9E7A44"/>
    <w:lvl w:ilvl="0">
      <w:start w:val="1"/>
      <w:numFmt w:val="decimal"/>
      <w:lvlText w:val="%1."/>
      <w:legacy w:legacy="1" w:legacySpace="0" w:legacyIndent="720"/>
      <w:lvlJc w:val="left"/>
      <w:pPr>
        <w:ind w:left="720" w:hanging="720"/>
      </w:pPr>
    </w:lvl>
  </w:abstractNum>
  <w:abstractNum w:abstractNumId="11">
    <w:nsid w:val="25D76A30"/>
    <w:multiLevelType w:val="hybridMultilevel"/>
    <w:tmpl w:val="BBB220C4"/>
    <w:lvl w:ilvl="0" w:tplc="E4FC2332">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26DE5E5D"/>
    <w:multiLevelType w:val="hybridMultilevel"/>
    <w:tmpl w:val="BAE44FE8"/>
    <w:lvl w:ilvl="0" w:tplc="59FC78C6">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3">
    <w:nsid w:val="283661E5"/>
    <w:multiLevelType w:val="hybridMultilevel"/>
    <w:tmpl w:val="D70EE18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2B9F30C2"/>
    <w:multiLevelType w:val="hybridMultilevel"/>
    <w:tmpl w:val="52202ADC"/>
    <w:lvl w:ilvl="0" w:tplc="B2E8207A">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15">
    <w:nsid w:val="2BC43BCB"/>
    <w:multiLevelType w:val="hybridMultilevel"/>
    <w:tmpl w:val="06C28BB8"/>
    <w:lvl w:ilvl="0" w:tplc="74B83E70">
      <w:start w:val="1"/>
      <w:numFmt w:val="decimal"/>
      <w:lvlText w:val="%1)"/>
      <w:lvlJc w:val="left"/>
      <w:pPr>
        <w:tabs>
          <w:tab w:val="num" w:pos="360"/>
        </w:tabs>
        <w:ind w:left="360" w:hanging="360"/>
      </w:pPr>
      <w:rPr>
        <w:rFonts w:hint="default"/>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6">
    <w:nsid w:val="2D0546F4"/>
    <w:multiLevelType w:val="hybridMultilevel"/>
    <w:tmpl w:val="6834092A"/>
    <w:lvl w:ilvl="0" w:tplc="4A04C880">
      <w:start w:val="1"/>
      <w:numFmt w:val="decimal"/>
      <w:lvlText w:val="%1."/>
      <w:lvlJc w:val="left"/>
      <w:pPr>
        <w:tabs>
          <w:tab w:val="num" w:pos="720"/>
        </w:tabs>
        <w:ind w:left="720" w:hanging="720"/>
      </w:pPr>
      <w:rPr>
        <w:rFonts w:ascii="Times New Roman" w:hAnsi="Times New Roman" w:hint="default"/>
        <w:b w:val="0"/>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EFF22FF"/>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31D032F7"/>
    <w:multiLevelType w:val="hybridMultilevel"/>
    <w:tmpl w:val="CC66E41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367F553C"/>
    <w:multiLevelType w:val="hybridMultilevel"/>
    <w:tmpl w:val="4A9E1506"/>
    <w:lvl w:ilvl="0" w:tplc="B11C368E">
      <w:start w:val="1"/>
      <w:numFmt w:val="lowerLetter"/>
      <w:lvlText w:val="%1)"/>
      <w:lvlJc w:val="left"/>
      <w:pPr>
        <w:tabs>
          <w:tab w:val="num" w:pos="927"/>
        </w:tabs>
        <w:ind w:left="927" w:hanging="360"/>
      </w:pPr>
      <w:rPr>
        <w:rFonts w:hint="default"/>
      </w:rPr>
    </w:lvl>
    <w:lvl w:ilvl="1" w:tplc="04050019" w:tentative="1">
      <w:start w:val="1"/>
      <w:numFmt w:val="lowerLetter"/>
      <w:lvlText w:val="%2."/>
      <w:lvlJc w:val="left"/>
      <w:pPr>
        <w:tabs>
          <w:tab w:val="num" w:pos="1647"/>
        </w:tabs>
        <w:ind w:left="1647" w:hanging="360"/>
      </w:pPr>
    </w:lvl>
    <w:lvl w:ilvl="2" w:tplc="0405001B" w:tentative="1">
      <w:start w:val="1"/>
      <w:numFmt w:val="lowerRoman"/>
      <w:lvlText w:val="%3."/>
      <w:lvlJc w:val="right"/>
      <w:pPr>
        <w:tabs>
          <w:tab w:val="num" w:pos="2367"/>
        </w:tabs>
        <w:ind w:left="2367" w:hanging="180"/>
      </w:pPr>
    </w:lvl>
    <w:lvl w:ilvl="3" w:tplc="0405000F" w:tentative="1">
      <w:start w:val="1"/>
      <w:numFmt w:val="decimal"/>
      <w:lvlText w:val="%4."/>
      <w:lvlJc w:val="left"/>
      <w:pPr>
        <w:tabs>
          <w:tab w:val="num" w:pos="3087"/>
        </w:tabs>
        <w:ind w:left="3087" w:hanging="360"/>
      </w:pPr>
    </w:lvl>
    <w:lvl w:ilvl="4" w:tplc="04050019" w:tentative="1">
      <w:start w:val="1"/>
      <w:numFmt w:val="lowerLetter"/>
      <w:lvlText w:val="%5."/>
      <w:lvlJc w:val="left"/>
      <w:pPr>
        <w:tabs>
          <w:tab w:val="num" w:pos="3807"/>
        </w:tabs>
        <w:ind w:left="3807" w:hanging="360"/>
      </w:pPr>
    </w:lvl>
    <w:lvl w:ilvl="5" w:tplc="0405001B" w:tentative="1">
      <w:start w:val="1"/>
      <w:numFmt w:val="lowerRoman"/>
      <w:lvlText w:val="%6."/>
      <w:lvlJc w:val="right"/>
      <w:pPr>
        <w:tabs>
          <w:tab w:val="num" w:pos="4527"/>
        </w:tabs>
        <w:ind w:left="4527" w:hanging="180"/>
      </w:pPr>
    </w:lvl>
    <w:lvl w:ilvl="6" w:tplc="0405000F" w:tentative="1">
      <w:start w:val="1"/>
      <w:numFmt w:val="decimal"/>
      <w:lvlText w:val="%7."/>
      <w:lvlJc w:val="left"/>
      <w:pPr>
        <w:tabs>
          <w:tab w:val="num" w:pos="5247"/>
        </w:tabs>
        <w:ind w:left="5247" w:hanging="360"/>
      </w:pPr>
    </w:lvl>
    <w:lvl w:ilvl="7" w:tplc="04050019" w:tentative="1">
      <w:start w:val="1"/>
      <w:numFmt w:val="lowerLetter"/>
      <w:lvlText w:val="%8."/>
      <w:lvlJc w:val="left"/>
      <w:pPr>
        <w:tabs>
          <w:tab w:val="num" w:pos="5967"/>
        </w:tabs>
        <w:ind w:left="5967" w:hanging="360"/>
      </w:pPr>
    </w:lvl>
    <w:lvl w:ilvl="8" w:tplc="0405001B" w:tentative="1">
      <w:start w:val="1"/>
      <w:numFmt w:val="lowerRoman"/>
      <w:lvlText w:val="%9."/>
      <w:lvlJc w:val="right"/>
      <w:pPr>
        <w:tabs>
          <w:tab w:val="num" w:pos="6687"/>
        </w:tabs>
        <w:ind w:left="6687" w:hanging="180"/>
      </w:pPr>
    </w:lvl>
  </w:abstractNum>
  <w:abstractNum w:abstractNumId="20">
    <w:nsid w:val="3A1333CB"/>
    <w:multiLevelType w:val="hybridMultilevel"/>
    <w:tmpl w:val="13E818EA"/>
    <w:lvl w:ilvl="0" w:tplc="04050011">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nsid w:val="3F5721E2"/>
    <w:multiLevelType w:val="hybridMultilevel"/>
    <w:tmpl w:val="1E1C7F3E"/>
    <w:lvl w:ilvl="0" w:tplc="04050011">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4A02064C"/>
    <w:multiLevelType w:val="hybridMultilevel"/>
    <w:tmpl w:val="3D206B0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4F13426B"/>
    <w:multiLevelType w:val="multilevel"/>
    <w:tmpl w:val="0405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4F9D7A9C"/>
    <w:multiLevelType w:val="hybridMultilevel"/>
    <w:tmpl w:val="3A542286"/>
    <w:lvl w:ilvl="0" w:tplc="04050017">
      <w:start w:val="1"/>
      <w:numFmt w:val="lowerLetter"/>
      <w:lvlText w:val="%1)"/>
      <w:lvlJc w:val="left"/>
      <w:pPr>
        <w:ind w:left="1500" w:hanging="360"/>
      </w:pPr>
    </w:lvl>
    <w:lvl w:ilvl="1" w:tplc="04050019" w:tentative="1">
      <w:start w:val="1"/>
      <w:numFmt w:val="lowerLetter"/>
      <w:lvlText w:val="%2."/>
      <w:lvlJc w:val="left"/>
      <w:pPr>
        <w:ind w:left="2220" w:hanging="360"/>
      </w:pPr>
    </w:lvl>
    <w:lvl w:ilvl="2" w:tplc="0405001B" w:tentative="1">
      <w:start w:val="1"/>
      <w:numFmt w:val="lowerRoman"/>
      <w:lvlText w:val="%3."/>
      <w:lvlJc w:val="right"/>
      <w:pPr>
        <w:ind w:left="2940" w:hanging="180"/>
      </w:pPr>
    </w:lvl>
    <w:lvl w:ilvl="3" w:tplc="0405000F" w:tentative="1">
      <w:start w:val="1"/>
      <w:numFmt w:val="decimal"/>
      <w:lvlText w:val="%4."/>
      <w:lvlJc w:val="left"/>
      <w:pPr>
        <w:ind w:left="3660" w:hanging="360"/>
      </w:pPr>
    </w:lvl>
    <w:lvl w:ilvl="4" w:tplc="04050019" w:tentative="1">
      <w:start w:val="1"/>
      <w:numFmt w:val="lowerLetter"/>
      <w:lvlText w:val="%5."/>
      <w:lvlJc w:val="left"/>
      <w:pPr>
        <w:ind w:left="4380" w:hanging="360"/>
      </w:pPr>
    </w:lvl>
    <w:lvl w:ilvl="5" w:tplc="0405001B" w:tentative="1">
      <w:start w:val="1"/>
      <w:numFmt w:val="lowerRoman"/>
      <w:lvlText w:val="%6."/>
      <w:lvlJc w:val="right"/>
      <w:pPr>
        <w:ind w:left="5100" w:hanging="180"/>
      </w:pPr>
    </w:lvl>
    <w:lvl w:ilvl="6" w:tplc="0405000F" w:tentative="1">
      <w:start w:val="1"/>
      <w:numFmt w:val="decimal"/>
      <w:lvlText w:val="%7."/>
      <w:lvlJc w:val="left"/>
      <w:pPr>
        <w:ind w:left="5820" w:hanging="360"/>
      </w:pPr>
    </w:lvl>
    <w:lvl w:ilvl="7" w:tplc="04050019" w:tentative="1">
      <w:start w:val="1"/>
      <w:numFmt w:val="lowerLetter"/>
      <w:lvlText w:val="%8."/>
      <w:lvlJc w:val="left"/>
      <w:pPr>
        <w:ind w:left="6540" w:hanging="360"/>
      </w:pPr>
    </w:lvl>
    <w:lvl w:ilvl="8" w:tplc="0405001B" w:tentative="1">
      <w:start w:val="1"/>
      <w:numFmt w:val="lowerRoman"/>
      <w:lvlText w:val="%9."/>
      <w:lvlJc w:val="right"/>
      <w:pPr>
        <w:ind w:left="7260" w:hanging="180"/>
      </w:pPr>
    </w:lvl>
  </w:abstractNum>
  <w:abstractNum w:abstractNumId="25">
    <w:nsid w:val="55AB38AF"/>
    <w:multiLevelType w:val="hybridMultilevel"/>
    <w:tmpl w:val="8C089F4E"/>
    <w:lvl w:ilvl="0" w:tplc="0405000F">
      <w:start w:val="7"/>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nsid w:val="5AB0691B"/>
    <w:multiLevelType w:val="hybridMultilevel"/>
    <w:tmpl w:val="F0EA05C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5ACE60B4"/>
    <w:multiLevelType w:val="hybridMultilevel"/>
    <w:tmpl w:val="41C206B0"/>
    <w:lvl w:ilvl="0" w:tplc="C5D29E16">
      <w:start w:val="1"/>
      <w:numFmt w:val="lowerLetter"/>
      <w:lvlText w:val="%1)"/>
      <w:lvlJc w:val="left"/>
      <w:pPr>
        <w:ind w:left="786"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8">
    <w:nsid w:val="5C9F043D"/>
    <w:multiLevelType w:val="hybridMultilevel"/>
    <w:tmpl w:val="DE9C952A"/>
    <w:lvl w:ilvl="0" w:tplc="FFFFFFFF">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9">
    <w:nsid w:val="60027905"/>
    <w:multiLevelType w:val="hybridMultilevel"/>
    <w:tmpl w:val="6608C370"/>
    <w:lvl w:ilvl="0" w:tplc="47AC0BC6">
      <w:start w:val="1"/>
      <w:numFmt w:val="decimal"/>
      <w:lvlText w:val="%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659423A1"/>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1">
    <w:nsid w:val="7537016A"/>
    <w:multiLevelType w:val="hybridMultilevel"/>
    <w:tmpl w:val="489E40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7CEA02C5"/>
    <w:multiLevelType w:val="hybridMultilevel"/>
    <w:tmpl w:val="3E2C7390"/>
    <w:lvl w:ilvl="0" w:tplc="E2940DDA">
      <w:start w:val="1"/>
      <w:numFmt w:val="lowerLetter"/>
      <w:lvlText w:val="%1)"/>
      <w:lvlJc w:val="left"/>
      <w:pPr>
        <w:tabs>
          <w:tab w:val="num" w:pos="360"/>
        </w:tabs>
        <w:ind w:left="360" w:hanging="360"/>
      </w:pPr>
      <w:rPr>
        <w:rFonts w:ascii="Arial" w:eastAsia="Times New Roman" w:hAnsi="Arial" w:cs="Arial"/>
        <w:color w:val="auto"/>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3">
    <w:nsid w:val="7E3B6BFC"/>
    <w:multiLevelType w:val="singleLevel"/>
    <w:tmpl w:val="3CB43D40"/>
    <w:lvl w:ilvl="0">
      <w:start w:val="1"/>
      <w:numFmt w:val="decimal"/>
      <w:lvlText w:val="%1."/>
      <w:legacy w:legacy="1" w:legacySpace="0" w:legacyIndent="283"/>
      <w:lvlJc w:val="left"/>
      <w:pPr>
        <w:ind w:left="283" w:hanging="283"/>
      </w:pPr>
    </w:lvl>
  </w:abstractNum>
  <w:num w:numId="1">
    <w:abstractNumId w:val="13"/>
  </w:num>
  <w:num w:numId="2">
    <w:abstractNumId w:val="33"/>
  </w:num>
  <w:num w:numId="3">
    <w:abstractNumId w:val="14"/>
  </w:num>
  <w:num w:numId="4">
    <w:abstractNumId w:val="19"/>
  </w:num>
  <w:num w:numId="5">
    <w:abstractNumId w:val="10"/>
  </w:num>
  <w:num w:numId="6">
    <w:abstractNumId w:val="16"/>
  </w:num>
  <w:num w:numId="7">
    <w:abstractNumId w:val="25"/>
  </w:num>
  <w:num w:numId="8">
    <w:abstractNumId w:val="7"/>
  </w:num>
  <w:num w:numId="9">
    <w:abstractNumId w:val="18"/>
  </w:num>
  <w:num w:numId="10">
    <w:abstractNumId w:val="0"/>
  </w:num>
  <w:num w:numId="11">
    <w:abstractNumId w:val="29"/>
  </w:num>
  <w:num w:numId="12">
    <w:abstractNumId w:val="11"/>
  </w:num>
  <w:num w:numId="13">
    <w:abstractNumId w:val="26"/>
  </w:num>
  <w:num w:numId="14">
    <w:abstractNumId w:val="22"/>
  </w:num>
  <w:num w:numId="15">
    <w:abstractNumId w:val="31"/>
  </w:num>
  <w:num w:numId="16">
    <w:abstractNumId w:val="24"/>
  </w:num>
  <w:num w:numId="17">
    <w:abstractNumId w:val="12"/>
  </w:num>
  <w:num w:numId="18">
    <w:abstractNumId w:val="3"/>
  </w:num>
  <w:num w:numId="19">
    <w:abstractNumId w:val="4"/>
  </w:num>
  <w:num w:numId="20">
    <w:abstractNumId w:val="6"/>
  </w:num>
  <w:num w:numId="21">
    <w:abstractNumId w:val="32"/>
  </w:num>
  <w:num w:numId="22">
    <w:abstractNumId w:val="28"/>
  </w:num>
  <w:num w:numId="23">
    <w:abstractNumId w:val="15"/>
  </w:num>
  <w:num w:numId="24">
    <w:abstractNumId w:val="2"/>
  </w:num>
  <w:num w:numId="25">
    <w:abstractNumId w:val="30"/>
  </w:num>
  <w:num w:numId="26">
    <w:abstractNumId w:val="27"/>
  </w:num>
  <w:num w:numId="27">
    <w:abstractNumId w:val="20"/>
  </w:num>
  <w:num w:numId="28">
    <w:abstractNumId w:val="8"/>
  </w:num>
  <w:num w:numId="29">
    <w:abstractNumId w:val="1"/>
  </w:num>
  <w:num w:numId="30">
    <w:abstractNumId w:val="23"/>
  </w:num>
  <w:num w:numId="31">
    <w:abstractNumId w:val="9"/>
  </w:num>
  <w:num w:numId="32">
    <w:abstractNumId w:val="5"/>
  </w:num>
  <w:num w:numId="33">
    <w:abstractNumId w:val="21"/>
  </w:num>
  <w:num w:numId="3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63"/>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6924"/>
    <w:rsid w:val="00004D71"/>
    <w:rsid w:val="00006924"/>
    <w:rsid w:val="00012BE1"/>
    <w:rsid w:val="000161EC"/>
    <w:rsid w:val="000203F8"/>
    <w:rsid w:val="00022F7B"/>
    <w:rsid w:val="0003096A"/>
    <w:rsid w:val="0003774B"/>
    <w:rsid w:val="00065599"/>
    <w:rsid w:val="000754A0"/>
    <w:rsid w:val="000847BB"/>
    <w:rsid w:val="000C52F4"/>
    <w:rsid w:val="000D4972"/>
    <w:rsid w:val="000F4734"/>
    <w:rsid w:val="00113E36"/>
    <w:rsid w:val="00125119"/>
    <w:rsid w:val="00137D69"/>
    <w:rsid w:val="00140B9D"/>
    <w:rsid w:val="0017084B"/>
    <w:rsid w:val="001B0BFA"/>
    <w:rsid w:val="001B6912"/>
    <w:rsid w:val="001C1BCE"/>
    <w:rsid w:val="001D1D61"/>
    <w:rsid w:val="001D301A"/>
    <w:rsid w:val="001D7953"/>
    <w:rsid w:val="00206A50"/>
    <w:rsid w:val="00223C74"/>
    <w:rsid w:val="0022449C"/>
    <w:rsid w:val="002349A5"/>
    <w:rsid w:val="00235F4E"/>
    <w:rsid w:val="00240810"/>
    <w:rsid w:val="00264B35"/>
    <w:rsid w:val="00273D4D"/>
    <w:rsid w:val="00275153"/>
    <w:rsid w:val="002762D7"/>
    <w:rsid w:val="00276C4C"/>
    <w:rsid w:val="002A7367"/>
    <w:rsid w:val="002B799A"/>
    <w:rsid w:val="002E47CB"/>
    <w:rsid w:val="002E64C6"/>
    <w:rsid w:val="003302C7"/>
    <w:rsid w:val="00333347"/>
    <w:rsid w:val="0034443C"/>
    <w:rsid w:val="00344BFA"/>
    <w:rsid w:val="00360D31"/>
    <w:rsid w:val="00396699"/>
    <w:rsid w:val="003A4DFF"/>
    <w:rsid w:val="003C21A1"/>
    <w:rsid w:val="003D017A"/>
    <w:rsid w:val="003F2A71"/>
    <w:rsid w:val="003F73CD"/>
    <w:rsid w:val="00400052"/>
    <w:rsid w:val="004354AE"/>
    <w:rsid w:val="00443E65"/>
    <w:rsid w:val="004441F4"/>
    <w:rsid w:val="00483547"/>
    <w:rsid w:val="00485EDC"/>
    <w:rsid w:val="00487B32"/>
    <w:rsid w:val="004941D5"/>
    <w:rsid w:val="004A1EA8"/>
    <w:rsid w:val="004A272F"/>
    <w:rsid w:val="00527DD5"/>
    <w:rsid w:val="00532075"/>
    <w:rsid w:val="00565CE7"/>
    <w:rsid w:val="00582E46"/>
    <w:rsid w:val="005A712E"/>
    <w:rsid w:val="005B1C56"/>
    <w:rsid w:val="005D507C"/>
    <w:rsid w:val="005F37F2"/>
    <w:rsid w:val="00603EAA"/>
    <w:rsid w:val="0060526F"/>
    <w:rsid w:val="0063023C"/>
    <w:rsid w:val="0063363B"/>
    <w:rsid w:val="0063465B"/>
    <w:rsid w:val="006419F5"/>
    <w:rsid w:val="00643FBC"/>
    <w:rsid w:val="00655B21"/>
    <w:rsid w:val="00660162"/>
    <w:rsid w:val="00691907"/>
    <w:rsid w:val="006B2AB0"/>
    <w:rsid w:val="006D30C0"/>
    <w:rsid w:val="006D61ED"/>
    <w:rsid w:val="006D74AF"/>
    <w:rsid w:val="006E3439"/>
    <w:rsid w:val="006E3AF0"/>
    <w:rsid w:val="006F02BD"/>
    <w:rsid w:val="00755485"/>
    <w:rsid w:val="00756C68"/>
    <w:rsid w:val="007669FD"/>
    <w:rsid w:val="00770B66"/>
    <w:rsid w:val="00794972"/>
    <w:rsid w:val="007A1E57"/>
    <w:rsid w:val="007A7FB1"/>
    <w:rsid w:val="007B4529"/>
    <w:rsid w:val="007B7EC8"/>
    <w:rsid w:val="007C74BB"/>
    <w:rsid w:val="008222DC"/>
    <w:rsid w:val="008259E5"/>
    <w:rsid w:val="008600E7"/>
    <w:rsid w:val="0086516F"/>
    <w:rsid w:val="00882DF2"/>
    <w:rsid w:val="008A1E4F"/>
    <w:rsid w:val="008D086B"/>
    <w:rsid w:val="008D0A1D"/>
    <w:rsid w:val="008E76A9"/>
    <w:rsid w:val="008F12C7"/>
    <w:rsid w:val="0093482E"/>
    <w:rsid w:val="00951471"/>
    <w:rsid w:val="00963882"/>
    <w:rsid w:val="009652D4"/>
    <w:rsid w:val="00971E3E"/>
    <w:rsid w:val="0098104F"/>
    <w:rsid w:val="0098672B"/>
    <w:rsid w:val="00992C97"/>
    <w:rsid w:val="009A2A32"/>
    <w:rsid w:val="009B7891"/>
    <w:rsid w:val="009D7365"/>
    <w:rsid w:val="009E7F91"/>
    <w:rsid w:val="00A250FF"/>
    <w:rsid w:val="00A30595"/>
    <w:rsid w:val="00A4639A"/>
    <w:rsid w:val="00A55BA4"/>
    <w:rsid w:val="00A57EE9"/>
    <w:rsid w:val="00A86458"/>
    <w:rsid w:val="00A920A6"/>
    <w:rsid w:val="00AB4379"/>
    <w:rsid w:val="00AB4E63"/>
    <w:rsid w:val="00AE0545"/>
    <w:rsid w:val="00AE710C"/>
    <w:rsid w:val="00B07EC8"/>
    <w:rsid w:val="00B16575"/>
    <w:rsid w:val="00B17952"/>
    <w:rsid w:val="00B200EB"/>
    <w:rsid w:val="00B63D05"/>
    <w:rsid w:val="00B820D6"/>
    <w:rsid w:val="00B94580"/>
    <w:rsid w:val="00BA14F7"/>
    <w:rsid w:val="00BC268C"/>
    <w:rsid w:val="00BE0484"/>
    <w:rsid w:val="00BF6B67"/>
    <w:rsid w:val="00C0199F"/>
    <w:rsid w:val="00C047A0"/>
    <w:rsid w:val="00C07C1A"/>
    <w:rsid w:val="00C1323A"/>
    <w:rsid w:val="00C134F7"/>
    <w:rsid w:val="00C16D1B"/>
    <w:rsid w:val="00C20A0B"/>
    <w:rsid w:val="00C236FE"/>
    <w:rsid w:val="00C446FE"/>
    <w:rsid w:val="00C51390"/>
    <w:rsid w:val="00C51AF6"/>
    <w:rsid w:val="00C76A85"/>
    <w:rsid w:val="00C823EE"/>
    <w:rsid w:val="00CD1747"/>
    <w:rsid w:val="00CE74AA"/>
    <w:rsid w:val="00CF476B"/>
    <w:rsid w:val="00D0093C"/>
    <w:rsid w:val="00D401A8"/>
    <w:rsid w:val="00D420A7"/>
    <w:rsid w:val="00D452E6"/>
    <w:rsid w:val="00D4657E"/>
    <w:rsid w:val="00D50663"/>
    <w:rsid w:val="00D52E26"/>
    <w:rsid w:val="00D70065"/>
    <w:rsid w:val="00D808BA"/>
    <w:rsid w:val="00D936BB"/>
    <w:rsid w:val="00D97D09"/>
    <w:rsid w:val="00DB4FD9"/>
    <w:rsid w:val="00DD1D7E"/>
    <w:rsid w:val="00DD5404"/>
    <w:rsid w:val="00DD5647"/>
    <w:rsid w:val="00DE3583"/>
    <w:rsid w:val="00E0221F"/>
    <w:rsid w:val="00E13AFC"/>
    <w:rsid w:val="00E1518B"/>
    <w:rsid w:val="00E24F89"/>
    <w:rsid w:val="00E3466B"/>
    <w:rsid w:val="00E50237"/>
    <w:rsid w:val="00E5151D"/>
    <w:rsid w:val="00E76E8A"/>
    <w:rsid w:val="00E82A78"/>
    <w:rsid w:val="00EB7D6E"/>
    <w:rsid w:val="00EE3C1A"/>
    <w:rsid w:val="00EF7196"/>
    <w:rsid w:val="00F018BD"/>
    <w:rsid w:val="00F02097"/>
    <w:rsid w:val="00F048D3"/>
    <w:rsid w:val="00F05FAB"/>
    <w:rsid w:val="00F14256"/>
    <w:rsid w:val="00F1434D"/>
    <w:rsid w:val="00F17997"/>
    <w:rsid w:val="00F21135"/>
    <w:rsid w:val="00F30430"/>
    <w:rsid w:val="00F3066C"/>
    <w:rsid w:val="00F43BC6"/>
    <w:rsid w:val="00F56F60"/>
    <w:rsid w:val="00F60A5A"/>
    <w:rsid w:val="00F7156C"/>
    <w:rsid w:val="00F83358"/>
    <w:rsid w:val="00F836BC"/>
    <w:rsid w:val="00F85709"/>
    <w:rsid w:val="00F879FF"/>
    <w:rsid w:val="00F92C8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index 7" w:semiHidden="0" w:unhideWhenUsed="0"/>
    <w:lsdException w:name="index 8" w:semiHidden="0" w:unhideWhenUsed="0"/>
    <w:lsdException w:name="index 9" w:semiHidden="0" w:unhideWhenUsed="0"/>
    <w:lsdException w:name="toc 1" w:semiHidden="0" w:unhideWhenUsed="0"/>
    <w:lsdException w:name="toc 2" w:semiHidden="0" w:unhideWhenUsed="0"/>
    <w:lsdException w:name="toc 3" w:semiHidden="0" w:unhideWhenUsed="0"/>
    <w:lsdException w:name="toc 4" w:semiHidden="0" w:unhideWhenUsed="0"/>
    <w:lsdException w:name="toc 5" w:semiHidden="0" w:unhideWhenUsed="0"/>
    <w:lsdException w:name="toc 6" w:semiHidden="0" w:unhideWhenUsed="0"/>
    <w:lsdException w:name="toc 7" w:semiHidden="0" w:unhideWhenUsed="0"/>
    <w:lsdException w:name="toc 8" w:semiHidden="0" w:unhideWhenUsed="0"/>
    <w:lsdException w:name="toc 9" w:semiHidden="0" w:unhideWhenUsed="0"/>
    <w:lsdException w:name="Normal Indent" w:semiHidden="0" w:unhideWhenUsed="0"/>
    <w:lsdException w:name="footnote text" w:semiHidden="0" w:unhideWhenUsed="0"/>
    <w:lsdException w:name="annotation text" w:semiHidden="0" w:unhideWhenUsed="0"/>
    <w:lsdException w:name="header" w:semiHidden="0" w:unhideWhenUsed="0"/>
    <w:lsdException w:name="footer" w:semiHidden="0" w:uiPriority="99" w:unhideWhenUsed="0"/>
    <w:lsdException w:name="index heading" w:semiHidden="0" w:unhideWhenUsed="0"/>
    <w:lsdException w:name="caption" w:qFormat="1"/>
    <w:lsdException w:name="table of figures" w:semiHidden="0" w:unhideWhenUsed="0"/>
    <w:lsdException w:name="envelope address" w:semiHidden="0" w:unhideWhenUsed="0"/>
    <w:lsdException w:name="envelope return" w:semiHidden="0" w:unhideWhenUsed="0"/>
    <w:lsdException w:name="footnote reference" w:semiHidden="0" w:unhideWhenUsed="0"/>
    <w:lsdException w:name="annotation reference" w:semiHidden="0" w:unhideWhenUsed="0"/>
    <w:lsdException w:name="line number" w:semiHidden="0" w:unhideWhenUsed="0"/>
    <w:lsdException w:name="page number" w:semiHidden="0" w:unhideWhenUsed="0"/>
    <w:lsdException w:name="endnote reference" w:semiHidden="0" w:unhideWhenUsed="0"/>
    <w:lsdException w:name="endnote text" w:semiHidden="0" w:unhideWhenUsed="0"/>
    <w:lsdException w:name="table of authorities" w:semiHidden="0" w:unhideWhenUsed="0"/>
    <w:lsdException w:name="macro" w:semiHidden="0" w:unhideWhenUsed="0"/>
    <w:lsdException w:name="toa heading" w:semiHidden="0" w:unhideWhenUsed="0"/>
    <w:lsdException w:name="List" w:semiHidden="0" w:unhideWhenUsed="0"/>
    <w:lsdException w:name="List Bullet" w:semiHidden="0" w:unhideWhenUsed="0"/>
    <w:lsdException w:name="List Number" w:semiHidden="0" w:unhideWhenUsed="0"/>
    <w:lsdException w:name="List 2" w:semiHidden="0" w:unhideWhenUsed="0"/>
    <w:lsdException w:name="List 3"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semiHidden="0" w:unhideWhenUsed="0" w:qFormat="1"/>
    <w:lsdException w:name="Closing" w:semiHidden="0" w:unhideWhenUsed="0"/>
    <w:lsdException w:name="Signature" w:semiHidden="0" w:unhideWhenUsed="0"/>
    <w:lsdException w:name="Default Paragraph Font" w:semiHidden="0" w:unhideWhenUsed="0"/>
    <w:lsdException w:name="Body Text" w:semiHidden="0" w:unhideWhenUsed="0"/>
    <w:lsdException w:name="Body Text Indent" w:semiHidden="0" w:unhideWhenUsed="0"/>
    <w:lsdException w:name="List Continue" w:semiHidden="0" w:unhideWhenUsed="0"/>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First Indent 2" w:semiHidden="0" w:unhideWhenUsed="0"/>
    <w:lsdException w:name="Note Heading" w:semiHidden="0" w:unhideWhenUsed="0"/>
    <w:lsdException w:name="Body Text 2" w:semiHidden="0" w:unhideWhenUsed="0"/>
    <w:lsdException w:name="Body Text 3" w:semiHidden="0" w:unhideWhenUsed="0"/>
    <w:lsdException w:name="Body Text Indent 2" w:semiHidden="0" w:unhideWhenUsed="0"/>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Document Map" w:semiHidden="0" w:unhideWhenUsed="0"/>
    <w:lsdException w:name="Plain Text" w:semiHidden="0" w:unhideWhenUsed="0"/>
    <w:lsdException w:name="E-mail Signature" w:semiHidden="0" w:unhideWhenUsed="0"/>
    <w:lsdException w:name="HTML Top of Form" w:semiHidden="0" w:unhideWhenUsed="0"/>
    <w:lsdException w:name="HTML Bottom of Form" w:semiHidden="0" w:unhideWhenUsed="0"/>
    <w:lsdException w:name="Normal (Web)" w:semiHidden="0" w:unhideWhenUsed="0"/>
    <w:lsdException w:name="HTML Acronym" w:semiHidden="0" w:unhideWhenUsed="0"/>
    <w:lsdException w:name="HTML Address" w:semiHidden="0" w:unhideWhenUsed="0"/>
    <w:lsdException w:name="HTML Cite" w:semiHidden="0" w:unhideWhenUsed="0"/>
    <w:lsdException w:name="HTML Code" w:semiHidden="0" w:unhideWhenUsed="0"/>
    <w:lsdException w:name="HTML Definition" w:semiHidden="0" w:unhideWhenUsed="0"/>
    <w:lsdException w:name="HTML Keyboard" w:semiHidden="0" w:unhideWhenUsed="0"/>
    <w:lsdException w:name="HTML Preformatted" w:semiHidden="0" w:unhideWhenUsed="0"/>
    <w:lsdException w:name="HTML Sample" w:semiHidden="0" w:unhideWhenUsed="0"/>
    <w:lsdException w:name="HTML Typewriter" w:semiHidden="0" w:unhideWhenUsed="0"/>
    <w:lsdException w:name="HTML Variable" w:semiHidden="0" w:unhideWhenUsed="0"/>
    <w:lsdException w:name="annotation subject" w:semiHidden="0" w:unhideWhenUsed="0"/>
    <w:lsdException w:name="No List" w:semiHidden="0" w:unhideWhenUsed="0"/>
    <w:lsdException w:name="Outline List 1" w:semiHidden="0" w:unhideWhenUsed="0"/>
    <w:lsdException w:name="Outline List 2" w:semiHidden="0" w:unhideWhenUsed="0"/>
    <w:lsdException w:name="Outline List 3" w:semiHidden="0" w:unhideWhenUsed="0"/>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paragraph" w:styleId="Nadpis1">
    <w:name w:val="heading 1"/>
    <w:basedOn w:val="Normln"/>
    <w:next w:val="Normln"/>
    <w:qFormat/>
    <w:pPr>
      <w:keepNext/>
      <w:jc w:val="both"/>
      <w:outlineLvl w:val="0"/>
    </w:pPr>
    <w:rPr>
      <w:b/>
      <w:bCs/>
    </w:rPr>
  </w:style>
  <w:style w:type="paragraph" w:styleId="Nadpis2">
    <w:name w:val="heading 2"/>
    <w:basedOn w:val="Normln"/>
    <w:next w:val="Normln"/>
    <w:link w:val="Nadpis2Char"/>
    <w:uiPriority w:val="9"/>
    <w:semiHidden/>
    <w:unhideWhenUsed/>
    <w:qFormat/>
    <w:rsid w:val="006D74AF"/>
    <w:pPr>
      <w:keepNext/>
      <w:spacing w:before="240" w:after="60"/>
      <w:outlineLvl w:val="1"/>
    </w:pPr>
    <w:rPr>
      <w:rFonts w:ascii="Cambria" w:hAnsi="Cambria"/>
      <w:b/>
      <w:bCs/>
      <w:i/>
      <w:iCs/>
      <w:sz w:val="28"/>
      <w:szCs w:val="28"/>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pPr>
      <w:jc w:val="center"/>
    </w:pPr>
    <w:rPr>
      <w:b/>
      <w:caps/>
      <w:sz w:val="28"/>
    </w:rPr>
  </w:style>
  <w:style w:type="character" w:styleId="Odkaznakoment">
    <w:name w:val="annotation reference"/>
    <w:rsid w:val="00963882"/>
    <w:rPr>
      <w:sz w:val="16"/>
      <w:szCs w:val="16"/>
    </w:rPr>
  </w:style>
  <w:style w:type="paragraph" w:styleId="Textkomente">
    <w:name w:val="annotation text"/>
    <w:basedOn w:val="Normln"/>
    <w:link w:val="TextkomenteChar"/>
    <w:rsid w:val="00963882"/>
    <w:rPr>
      <w:sz w:val="20"/>
      <w:szCs w:val="20"/>
    </w:rPr>
  </w:style>
  <w:style w:type="character" w:customStyle="1" w:styleId="TextkomenteChar">
    <w:name w:val="Text komentáře Char"/>
    <w:basedOn w:val="Standardnpsmoodstavce"/>
    <w:link w:val="Textkomente"/>
    <w:rsid w:val="00963882"/>
  </w:style>
  <w:style w:type="paragraph" w:styleId="Pedmtkomente">
    <w:name w:val="annotation subject"/>
    <w:basedOn w:val="Textkomente"/>
    <w:next w:val="Textkomente"/>
    <w:link w:val="PedmtkomenteChar"/>
    <w:rsid w:val="00963882"/>
    <w:rPr>
      <w:b/>
      <w:bCs/>
    </w:rPr>
  </w:style>
  <w:style w:type="character" w:customStyle="1" w:styleId="PedmtkomenteChar">
    <w:name w:val="Předmět komentáře Char"/>
    <w:link w:val="Pedmtkomente"/>
    <w:rsid w:val="00963882"/>
    <w:rPr>
      <w:b/>
      <w:bCs/>
    </w:rPr>
  </w:style>
  <w:style w:type="paragraph" w:styleId="Revize">
    <w:name w:val="Revision"/>
    <w:hidden/>
    <w:uiPriority w:val="99"/>
    <w:semiHidden/>
    <w:rsid w:val="003F73CD"/>
    <w:rPr>
      <w:sz w:val="24"/>
      <w:szCs w:val="24"/>
    </w:rPr>
  </w:style>
  <w:style w:type="paragraph" w:styleId="Textbubliny">
    <w:name w:val="Balloon Text"/>
    <w:basedOn w:val="Normln"/>
    <w:link w:val="TextbublinyChar"/>
    <w:rsid w:val="00AB4E63"/>
    <w:rPr>
      <w:rFonts w:ascii="Segoe UI" w:hAnsi="Segoe UI" w:cs="Segoe UI"/>
      <w:sz w:val="18"/>
      <w:szCs w:val="18"/>
    </w:rPr>
  </w:style>
  <w:style w:type="character" w:customStyle="1" w:styleId="TextbublinyChar">
    <w:name w:val="Text bubliny Char"/>
    <w:link w:val="Textbubliny"/>
    <w:rsid w:val="00AB4E63"/>
    <w:rPr>
      <w:rFonts w:ascii="Segoe UI" w:hAnsi="Segoe UI" w:cs="Segoe UI"/>
      <w:sz w:val="18"/>
      <w:szCs w:val="18"/>
    </w:rPr>
  </w:style>
  <w:style w:type="paragraph" w:styleId="Odstavecseseznamem">
    <w:name w:val="List Paragraph"/>
    <w:basedOn w:val="Normln"/>
    <w:uiPriority w:val="99"/>
    <w:qFormat/>
    <w:rsid w:val="00CE74AA"/>
    <w:pPr>
      <w:ind w:left="708"/>
    </w:pPr>
  </w:style>
  <w:style w:type="paragraph" w:styleId="Zkladntextodsazen">
    <w:name w:val="Body Text Indent"/>
    <w:basedOn w:val="Normln"/>
    <w:link w:val="ZkladntextodsazenChar"/>
    <w:rsid w:val="006D74AF"/>
    <w:pPr>
      <w:spacing w:after="120"/>
      <w:ind w:left="283"/>
    </w:pPr>
  </w:style>
  <w:style w:type="character" w:customStyle="1" w:styleId="ZkladntextodsazenChar">
    <w:name w:val="Základní text odsazený Char"/>
    <w:link w:val="Zkladntextodsazen"/>
    <w:rsid w:val="006D74AF"/>
    <w:rPr>
      <w:sz w:val="24"/>
      <w:szCs w:val="24"/>
    </w:rPr>
  </w:style>
  <w:style w:type="character" w:customStyle="1" w:styleId="Nadpis2Char">
    <w:name w:val="Nadpis 2 Char"/>
    <w:link w:val="Nadpis2"/>
    <w:uiPriority w:val="9"/>
    <w:semiHidden/>
    <w:rsid w:val="006D74AF"/>
    <w:rPr>
      <w:rFonts w:ascii="Cambria" w:hAnsi="Cambria"/>
      <w:b/>
      <w:bCs/>
      <w:i/>
      <w:iCs/>
      <w:sz w:val="28"/>
      <w:szCs w:val="28"/>
      <w:lang w:eastAsia="en-US"/>
    </w:rPr>
  </w:style>
  <w:style w:type="character" w:styleId="Hypertextovodkaz">
    <w:name w:val="Hyperlink"/>
    <w:rsid w:val="006D74AF"/>
    <w:rPr>
      <w:color w:val="0000FF"/>
      <w:u w:val="single"/>
    </w:rPr>
  </w:style>
  <w:style w:type="paragraph" w:styleId="Zpat">
    <w:name w:val="footer"/>
    <w:basedOn w:val="Normln"/>
    <w:link w:val="ZpatChar"/>
    <w:uiPriority w:val="99"/>
    <w:unhideWhenUsed/>
    <w:rsid w:val="006D74AF"/>
    <w:pPr>
      <w:tabs>
        <w:tab w:val="center" w:pos="4536"/>
        <w:tab w:val="right" w:pos="9072"/>
      </w:tabs>
    </w:pPr>
    <w:rPr>
      <w:rFonts w:ascii="Calibri" w:eastAsia="Calibri" w:hAnsi="Calibri"/>
      <w:sz w:val="22"/>
      <w:szCs w:val="22"/>
      <w:lang w:eastAsia="en-US"/>
    </w:rPr>
  </w:style>
  <w:style w:type="character" w:customStyle="1" w:styleId="ZpatChar">
    <w:name w:val="Zápatí Char"/>
    <w:link w:val="Zpat"/>
    <w:uiPriority w:val="99"/>
    <w:rsid w:val="006D74AF"/>
    <w:rPr>
      <w:rFonts w:ascii="Calibri" w:eastAsia="Calibri" w:hAnsi="Calibri"/>
      <w:sz w:val="22"/>
      <w:szCs w:val="22"/>
      <w:lang w:eastAsia="en-US"/>
    </w:rPr>
  </w:style>
  <w:style w:type="paragraph" w:styleId="Zhlav">
    <w:name w:val="header"/>
    <w:basedOn w:val="Normln"/>
    <w:link w:val="ZhlavChar"/>
    <w:rsid w:val="006D74AF"/>
    <w:pPr>
      <w:tabs>
        <w:tab w:val="center" w:pos="4536"/>
        <w:tab w:val="right" w:pos="9072"/>
      </w:tabs>
    </w:pPr>
  </w:style>
  <w:style w:type="character" w:customStyle="1" w:styleId="ZhlavChar">
    <w:name w:val="Záhlaví Char"/>
    <w:link w:val="Zhlav"/>
    <w:rsid w:val="006D74AF"/>
    <w:rPr>
      <w:sz w:val="24"/>
      <w:szCs w:val="24"/>
    </w:rPr>
  </w:style>
  <w:style w:type="paragraph" w:styleId="Zkladntextodsazen2">
    <w:name w:val="Body Text Indent 2"/>
    <w:basedOn w:val="Normln"/>
    <w:link w:val="Zkladntextodsazen2Char"/>
    <w:rsid w:val="009E7F91"/>
    <w:pPr>
      <w:spacing w:after="120" w:line="480" w:lineRule="auto"/>
      <w:ind w:left="283"/>
    </w:pPr>
  </w:style>
  <w:style w:type="character" w:customStyle="1" w:styleId="Zkladntextodsazen2Char">
    <w:name w:val="Základní text odsazený 2 Char"/>
    <w:link w:val="Zkladntextodsazen2"/>
    <w:rsid w:val="009E7F91"/>
    <w:rPr>
      <w:sz w:val="24"/>
      <w:szCs w:val="24"/>
    </w:rPr>
  </w:style>
  <w:style w:type="paragraph" w:styleId="Textpoznpodarou">
    <w:name w:val="footnote text"/>
    <w:basedOn w:val="Normln"/>
    <w:link w:val="TextpoznpodarouChar"/>
    <w:rsid w:val="009E7F91"/>
    <w:rPr>
      <w:noProof/>
      <w:sz w:val="20"/>
      <w:szCs w:val="20"/>
    </w:rPr>
  </w:style>
  <w:style w:type="character" w:customStyle="1" w:styleId="TextpoznpodarouChar">
    <w:name w:val="Text pozn. pod čarou Char"/>
    <w:link w:val="Textpoznpodarou"/>
    <w:rsid w:val="009E7F91"/>
    <w:rPr>
      <w:noProof/>
    </w:rPr>
  </w:style>
  <w:style w:type="character" w:styleId="Znakapoznpodarou">
    <w:name w:val="footnote reference"/>
    <w:rsid w:val="009E7F91"/>
    <w:rPr>
      <w:vertAlign w:val="superscript"/>
    </w:rPr>
  </w:style>
  <w:style w:type="paragraph" w:customStyle="1" w:styleId="NormlnIMP">
    <w:name w:val="Normální_IMP"/>
    <w:basedOn w:val="Normln"/>
    <w:rsid w:val="009E7F91"/>
    <w:pPr>
      <w:suppressAutoHyphens/>
      <w:overflowPunct w:val="0"/>
      <w:autoSpaceDE w:val="0"/>
      <w:autoSpaceDN w:val="0"/>
      <w:adjustRightInd w:val="0"/>
      <w:spacing w:line="230" w:lineRule="auto"/>
      <w:jc w:val="both"/>
      <w:textAlignment w:val="baseline"/>
    </w:pPr>
    <w:rPr>
      <w:szCs w:val="20"/>
    </w:rPr>
  </w:style>
  <w:style w:type="paragraph" w:customStyle="1" w:styleId="Default">
    <w:name w:val="Default"/>
    <w:rsid w:val="009E7F91"/>
    <w:pPr>
      <w:autoSpaceDE w:val="0"/>
      <w:autoSpaceDN w:val="0"/>
      <w:adjustRightInd w:val="0"/>
    </w:pPr>
    <w:rPr>
      <w:rFonts w:ascii="Arial" w:hAnsi="Arial" w:cs="Arial"/>
      <w:color w:val="000000"/>
      <w:sz w:val="24"/>
      <w:szCs w:val="24"/>
    </w:rPr>
  </w:style>
  <w:style w:type="table" w:styleId="Mkatabulky">
    <w:name w:val="Table Grid"/>
    <w:basedOn w:val="Normlntabulka"/>
    <w:uiPriority w:val="59"/>
    <w:rsid w:val="009E7F9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index 7" w:semiHidden="0" w:unhideWhenUsed="0"/>
    <w:lsdException w:name="index 8" w:semiHidden="0" w:unhideWhenUsed="0"/>
    <w:lsdException w:name="index 9" w:semiHidden="0" w:unhideWhenUsed="0"/>
    <w:lsdException w:name="toc 1" w:semiHidden="0" w:unhideWhenUsed="0"/>
    <w:lsdException w:name="toc 2" w:semiHidden="0" w:unhideWhenUsed="0"/>
    <w:lsdException w:name="toc 3" w:semiHidden="0" w:unhideWhenUsed="0"/>
    <w:lsdException w:name="toc 4" w:semiHidden="0" w:unhideWhenUsed="0"/>
    <w:lsdException w:name="toc 5" w:semiHidden="0" w:unhideWhenUsed="0"/>
    <w:lsdException w:name="toc 6" w:semiHidden="0" w:unhideWhenUsed="0"/>
    <w:lsdException w:name="toc 7" w:semiHidden="0" w:unhideWhenUsed="0"/>
    <w:lsdException w:name="toc 8" w:semiHidden="0" w:unhideWhenUsed="0"/>
    <w:lsdException w:name="toc 9" w:semiHidden="0" w:unhideWhenUsed="0"/>
    <w:lsdException w:name="Normal Indent" w:semiHidden="0" w:unhideWhenUsed="0"/>
    <w:lsdException w:name="footnote text" w:semiHidden="0" w:unhideWhenUsed="0"/>
    <w:lsdException w:name="annotation text" w:semiHidden="0" w:unhideWhenUsed="0"/>
    <w:lsdException w:name="header" w:semiHidden="0" w:unhideWhenUsed="0"/>
    <w:lsdException w:name="footer" w:semiHidden="0" w:uiPriority="99" w:unhideWhenUsed="0"/>
    <w:lsdException w:name="index heading" w:semiHidden="0" w:unhideWhenUsed="0"/>
    <w:lsdException w:name="caption" w:qFormat="1"/>
    <w:lsdException w:name="table of figures" w:semiHidden="0" w:unhideWhenUsed="0"/>
    <w:lsdException w:name="envelope address" w:semiHidden="0" w:unhideWhenUsed="0"/>
    <w:lsdException w:name="envelope return" w:semiHidden="0" w:unhideWhenUsed="0"/>
    <w:lsdException w:name="footnote reference" w:semiHidden="0" w:unhideWhenUsed="0"/>
    <w:lsdException w:name="annotation reference" w:semiHidden="0" w:unhideWhenUsed="0"/>
    <w:lsdException w:name="line number" w:semiHidden="0" w:unhideWhenUsed="0"/>
    <w:lsdException w:name="page number" w:semiHidden="0" w:unhideWhenUsed="0"/>
    <w:lsdException w:name="endnote reference" w:semiHidden="0" w:unhideWhenUsed="0"/>
    <w:lsdException w:name="endnote text" w:semiHidden="0" w:unhideWhenUsed="0"/>
    <w:lsdException w:name="table of authorities" w:semiHidden="0" w:unhideWhenUsed="0"/>
    <w:lsdException w:name="macro" w:semiHidden="0" w:unhideWhenUsed="0"/>
    <w:lsdException w:name="toa heading" w:semiHidden="0" w:unhideWhenUsed="0"/>
    <w:lsdException w:name="List" w:semiHidden="0" w:unhideWhenUsed="0"/>
    <w:lsdException w:name="List Bullet" w:semiHidden="0" w:unhideWhenUsed="0"/>
    <w:lsdException w:name="List Number" w:semiHidden="0" w:unhideWhenUsed="0"/>
    <w:lsdException w:name="List 2" w:semiHidden="0" w:unhideWhenUsed="0"/>
    <w:lsdException w:name="List 3"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semiHidden="0" w:unhideWhenUsed="0" w:qFormat="1"/>
    <w:lsdException w:name="Closing" w:semiHidden="0" w:unhideWhenUsed="0"/>
    <w:lsdException w:name="Signature" w:semiHidden="0" w:unhideWhenUsed="0"/>
    <w:lsdException w:name="Default Paragraph Font" w:semiHidden="0" w:unhideWhenUsed="0"/>
    <w:lsdException w:name="Body Text" w:semiHidden="0" w:unhideWhenUsed="0"/>
    <w:lsdException w:name="Body Text Indent" w:semiHidden="0" w:unhideWhenUsed="0"/>
    <w:lsdException w:name="List Continue" w:semiHidden="0" w:unhideWhenUsed="0"/>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First Indent 2" w:semiHidden="0" w:unhideWhenUsed="0"/>
    <w:lsdException w:name="Note Heading" w:semiHidden="0" w:unhideWhenUsed="0"/>
    <w:lsdException w:name="Body Text 2" w:semiHidden="0" w:unhideWhenUsed="0"/>
    <w:lsdException w:name="Body Text 3" w:semiHidden="0" w:unhideWhenUsed="0"/>
    <w:lsdException w:name="Body Text Indent 2" w:semiHidden="0" w:unhideWhenUsed="0"/>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Document Map" w:semiHidden="0" w:unhideWhenUsed="0"/>
    <w:lsdException w:name="Plain Text" w:semiHidden="0" w:unhideWhenUsed="0"/>
    <w:lsdException w:name="E-mail Signature" w:semiHidden="0" w:unhideWhenUsed="0"/>
    <w:lsdException w:name="HTML Top of Form" w:semiHidden="0" w:unhideWhenUsed="0"/>
    <w:lsdException w:name="HTML Bottom of Form" w:semiHidden="0" w:unhideWhenUsed="0"/>
    <w:lsdException w:name="Normal (Web)" w:semiHidden="0" w:unhideWhenUsed="0"/>
    <w:lsdException w:name="HTML Acronym" w:semiHidden="0" w:unhideWhenUsed="0"/>
    <w:lsdException w:name="HTML Address" w:semiHidden="0" w:unhideWhenUsed="0"/>
    <w:lsdException w:name="HTML Cite" w:semiHidden="0" w:unhideWhenUsed="0"/>
    <w:lsdException w:name="HTML Code" w:semiHidden="0" w:unhideWhenUsed="0"/>
    <w:lsdException w:name="HTML Definition" w:semiHidden="0" w:unhideWhenUsed="0"/>
    <w:lsdException w:name="HTML Keyboard" w:semiHidden="0" w:unhideWhenUsed="0"/>
    <w:lsdException w:name="HTML Preformatted" w:semiHidden="0" w:unhideWhenUsed="0"/>
    <w:lsdException w:name="HTML Sample" w:semiHidden="0" w:unhideWhenUsed="0"/>
    <w:lsdException w:name="HTML Typewriter" w:semiHidden="0" w:unhideWhenUsed="0"/>
    <w:lsdException w:name="HTML Variable" w:semiHidden="0" w:unhideWhenUsed="0"/>
    <w:lsdException w:name="annotation subject" w:semiHidden="0" w:unhideWhenUsed="0"/>
    <w:lsdException w:name="No List" w:semiHidden="0" w:unhideWhenUsed="0"/>
    <w:lsdException w:name="Outline List 1" w:semiHidden="0" w:unhideWhenUsed="0"/>
    <w:lsdException w:name="Outline List 2" w:semiHidden="0" w:unhideWhenUsed="0"/>
    <w:lsdException w:name="Outline List 3" w:semiHidden="0" w:unhideWhenUsed="0"/>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paragraph" w:styleId="Nadpis1">
    <w:name w:val="heading 1"/>
    <w:basedOn w:val="Normln"/>
    <w:next w:val="Normln"/>
    <w:qFormat/>
    <w:pPr>
      <w:keepNext/>
      <w:jc w:val="both"/>
      <w:outlineLvl w:val="0"/>
    </w:pPr>
    <w:rPr>
      <w:b/>
      <w:bCs/>
    </w:rPr>
  </w:style>
  <w:style w:type="paragraph" w:styleId="Nadpis2">
    <w:name w:val="heading 2"/>
    <w:basedOn w:val="Normln"/>
    <w:next w:val="Normln"/>
    <w:link w:val="Nadpis2Char"/>
    <w:uiPriority w:val="9"/>
    <w:semiHidden/>
    <w:unhideWhenUsed/>
    <w:qFormat/>
    <w:rsid w:val="006D74AF"/>
    <w:pPr>
      <w:keepNext/>
      <w:spacing w:before="240" w:after="60"/>
      <w:outlineLvl w:val="1"/>
    </w:pPr>
    <w:rPr>
      <w:rFonts w:ascii="Cambria" w:hAnsi="Cambria"/>
      <w:b/>
      <w:bCs/>
      <w:i/>
      <w:iCs/>
      <w:sz w:val="28"/>
      <w:szCs w:val="28"/>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pPr>
      <w:jc w:val="center"/>
    </w:pPr>
    <w:rPr>
      <w:b/>
      <w:caps/>
      <w:sz w:val="28"/>
    </w:rPr>
  </w:style>
  <w:style w:type="character" w:styleId="Odkaznakoment">
    <w:name w:val="annotation reference"/>
    <w:rsid w:val="00963882"/>
    <w:rPr>
      <w:sz w:val="16"/>
      <w:szCs w:val="16"/>
    </w:rPr>
  </w:style>
  <w:style w:type="paragraph" w:styleId="Textkomente">
    <w:name w:val="annotation text"/>
    <w:basedOn w:val="Normln"/>
    <w:link w:val="TextkomenteChar"/>
    <w:rsid w:val="00963882"/>
    <w:rPr>
      <w:sz w:val="20"/>
      <w:szCs w:val="20"/>
    </w:rPr>
  </w:style>
  <w:style w:type="character" w:customStyle="1" w:styleId="TextkomenteChar">
    <w:name w:val="Text komentáře Char"/>
    <w:basedOn w:val="Standardnpsmoodstavce"/>
    <w:link w:val="Textkomente"/>
    <w:rsid w:val="00963882"/>
  </w:style>
  <w:style w:type="paragraph" w:styleId="Pedmtkomente">
    <w:name w:val="annotation subject"/>
    <w:basedOn w:val="Textkomente"/>
    <w:next w:val="Textkomente"/>
    <w:link w:val="PedmtkomenteChar"/>
    <w:rsid w:val="00963882"/>
    <w:rPr>
      <w:b/>
      <w:bCs/>
    </w:rPr>
  </w:style>
  <w:style w:type="character" w:customStyle="1" w:styleId="PedmtkomenteChar">
    <w:name w:val="Předmět komentáře Char"/>
    <w:link w:val="Pedmtkomente"/>
    <w:rsid w:val="00963882"/>
    <w:rPr>
      <w:b/>
      <w:bCs/>
    </w:rPr>
  </w:style>
  <w:style w:type="paragraph" w:styleId="Revize">
    <w:name w:val="Revision"/>
    <w:hidden/>
    <w:uiPriority w:val="99"/>
    <w:semiHidden/>
    <w:rsid w:val="003F73CD"/>
    <w:rPr>
      <w:sz w:val="24"/>
      <w:szCs w:val="24"/>
    </w:rPr>
  </w:style>
  <w:style w:type="paragraph" w:styleId="Textbubliny">
    <w:name w:val="Balloon Text"/>
    <w:basedOn w:val="Normln"/>
    <w:link w:val="TextbublinyChar"/>
    <w:rsid w:val="00AB4E63"/>
    <w:rPr>
      <w:rFonts w:ascii="Segoe UI" w:hAnsi="Segoe UI" w:cs="Segoe UI"/>
      <w:sz w:val="18"/>
      <w:szCs w:val="18"/>
    </w:rPr>
  </w:style>
  <w:style w:type="character" w:customStyle="1" w:styleId="TextbublinyChar">
    <w:name w:val="Text bubliny Char"/>
    <w:link w:val="Textbubliny"/>
    <w:rsid w:val="00AB4E63"/>
    <w:rPr>
      <w:rFonts w:ascii="Segoe UI" w:hAnsi="Segoe UI" w:cs="Segoe UI"/>
      <w:sz w:val="18"/>
      <w:szCs w:val="18"/>
    </w:rPr>
  </w:style>
  <w:style w:type="paragraph" w:styleId="Odstavecseseznamem">
    <w:name w:val="List Paragraph"/>
    <w:basedOn w:val="Normln"/>
    <w:uiPriority w:val="99"/>
    <w:qFormat/>
    <w:rsid w:val="00CE74AA"/>
    <w:pPr>
      <w:ind w:left="708"/>
    </w:pPr>
  </w:style>
  <w:style w:type="paragraph" w:styleId="Zkladntextodsazen">
    <w:name w:val="Body Text Indent"/>
    <w:basedOn w:val="Normln"/>
    <w:link w:val="ZkladntextodsazenChar"/>
    <w:rsid w:val="006D74AF"/>
    <w:pPr>
      <w:spacing w:after="120"/>
      <w:ind w:left="283"/>
    </w:pPr>
  </w:style>
  <w:style w:type="character" w:customStyle="1" w:styleId="ZkladntextodsazenChar">
    <w:name w:val="Základní text odsazený Char"/>
    <w:link w:val="Zkladntextodsazen"/>
    <w:rsid w:val="006D74AF"/>
    <w:rPr>
      <w:sz w:val="24"/>
      <w:szCs w:val="24"/>
    </w:rPr>
  </w:style>
  <w:style w:type="character" w:customStyle="1" w:styleId="Nadpis2Char">
    <w:name w:val="Nadpis 2 Char"/>
    <w:link w:val="Nadpis2"/>
    <w:uiPriority w:val="9"/>
    <w:semiHidden/>
    <w:rsid w:val="006D74AF"/>
    <w:rPr>
      <w:rFonts w:ascii="Cambria" w:hAnsi="Cambria"/>
      <w:b/>
      <w:bCs/>
      <w:i/>
      <w:iCs/>
      <w:sz w:val="28"/>
      <w:szCs w:val="28"/>
      <w:lang w:eastAsia="en-US"/>
    </w:rPr>
  </w:style>
  <w:style w:type="character" w:styleId="Hypertextovodkaz">
    <w:name w:val="Hyperlink"/>
    <w:rsid w:val="006D74AF"/>
    <w:rPr>
      <w:color w:val="0000FF"/>
      <w:u w:val="single"/>
    </w:rPr>
  </w:style>
  <w:style w:type="paragraph" w:styleId="Zpat">
    <w:name w:val="footer"/>
    <w:basedOn w:val="Normln"/>
    <w:link w:val="ZpatChar"/>
    <w:uiPriority w:val="99"/>
    <w:unhideWhenUsed/>
    <w:rsid w:val="006D74AF"/>
    <w:pPr>
      <w:tabs>
        <w:tab w:val="center" w:pos="4536"/>
        <w:tab w:val="right" w:pos="9072"/>
      </w:tabs>
    </w:pPr>
    <w:rPr>
      <w:rFonts w:ascii="Calibri" w:eastAsia="Calibri" w:hAnsi="Calibri"/>
      <w:sz w:val="22"/>
      <w:szCs w:val="22"/>
      <w:lang w:eastAsia="en-US"/>
    </w:rPr>
  </w:style>
  <w:style w:type="character" w:customStyle="1" w:styleId="ZpatChar">
    <w:name w:val="Zápatí Char"/>
    <w:link w:val="Zpat"/>
    <w:uiPriority w:val="99"/>
    <w:rsid w:val="006D74AF"/>
    <w:rPr>
      <w:rFonts w:ascii="Calibri" w:eastAsia="Calibri" w:hAnsi="Calibri"/>
      <w:sz w:val="22"/>
      <w:szCs w:val="22"/>
      <w:lang w:eastAsia="en-US"/>
    </w:rPr>
  </w:style>
  <w:style w:type="paragraph" w:styleId="Zhlav">
    <w:name w:val="header"/>
    <w:basedOn w:val="Normln"/>
    <w:link w:val="ZhlavChar"/>
    <w:rsid w:val="006D74AF"/>
    <w:pPr>
      <w:tabs>
        <w:tab w:val="center" w:pos="4536"/>
        <w:tab w:val="right" w:pos="9072"/>
      </w:tabs>
    </w:pPr>
  </w:style>
  <w:style w:type="character" w:customStyle="1" w:styleId="ZhlavChar">
    <w:name w:val="Záhlaví Char"/>
    <w:link w:val="Zhlav"/>
    <w:rsid w:val="006D74AF"/>
    <w:rPr>
      <w:sz w:val="24"/>
      <w:szCs w:val="24"/>
    </w:rPr>
  </w:style>
  <w:style w:type="paragraph" w:styleId="Zkladntextodsazen2">
    <w:name w:val="Body Text Indent 2"/>
    <w:basedOn w:val="Normln"/>
    <w:link w:val="Zkladntextodsazen2Char"/>
    <w:rsid w:val="009E7F91"/>
    <w:pPr>
      <w:spacing w:after="120" w:line="480" w:lineRule="auto"/>
      <w:ind w:left="283"/>
    </w:pPr>
  </w:style>
  <w:style w:type="character" w:customStyle="1" w:styleId="Zkladntextodsazen2Char">
    <w:name w:val="Základní text odsazený 2 Char"/>
    <w:link w:val="Zkladntextodsazen2"/>
    <w:rsid w:val="009E7F91"/>
    <w:rPr>
      <w:sz w:val="24"/>
      <w:szCs w:val="24"/>
    </w:rPr>
  </w:style>
  <w:style w:type="paragraph" w:styleId="Textpoznpodarou">
    <w:name w:val="footnote text"/>
    <w:basedOn w:val="Normln"/>
    <w:link w:val="TextpoznpodarouChar"/>
    <w:rsid w:val="009E7F91"/>
    <w:rPr>
      <w:noProof/>
      <w:sz w:val="20"/>
      <w:szCs w:val="20"/>
    </w:rPr>
  </w:style>
  <w:style w:type="character" w:customStyle="1" w:styleId="TextpoznpodarouChar">
    <w:name w:val="Text pozn. pod čarou Char"/>
    <w:link w:val="Textpoznpodarou"/>
    <w:rsid w:val="009E7F91"/>
    <w:rPr>
      <w:noProof/>
    </w:rPr>
  </w:style>
  <w:style w:type="character" w:styleId="Znakapoznpodarou">
    <w:name w:val="footnote reference"/>
    <w:rsid w:val="009E7F91"/>
    <w:rPr>
      <w:vertAlign w:val="superscript"/>
    </w:rPr>
  </w:style>
  <w:style w:type="paragraph" w:customStyle="1" w:styleId="NormlnIMP">
    <w:name w:val="Normální_IMP"/>
    <w:basedOn w:val="Normln"/>
    <w:rsid w:val="009E7F91"/>
    <w:pPr>
      <w:suppressAutoHyphens/>
      <w:overflowPunct w:val="0"/>
      <w:autoSpaceDE w:val="0"/>
      <w:autoSpaceDN w:val="0"/>
      <w:adjustRightInd w:val="0"/>
      <w:spacing w:line="230" w:lineRule="auto"/>
      <w:jc w:val="both"/>
      <w:textAlignment w:val="baseline"/>
    </w:pPr>
    <w:rPr>
      <w:szCs w:val="20"/>
    </w:rPr>
  </w:style>
  <w:style w:type="paragraph" w:customStyle="1" w:styleId="Default">
    <w:name w:val="Default"/>
    <w:rsid w:val="009E7F91"/>
    <w:pPr>
      <w:autoSpaceDE w:val="0"/>
      <w:autoSpaceDN w:val="0"/>
      <w:adjustRightInd w:val="0"/>
    </w:pPr>
    <w:rPr>
      <w:rFonts w:ascii="Arial" w:hAnsi="Arial" w:cs="Arial"/>
      <w:color w:val="000000"/>
      <w:sz w:val="24"/>
      <w:szCs w:val="24"/>
    </w:rPr>
  </w:style>
  <w:style w:type="table" w:styleId="Mkatabulky">
    <w:name w:val="Table Grid"/>
    <w:basedOn w:val="Normlntabulka"/>
    <w:uiPriority w:val="59"/>
    <w:rsid w:val="009E7F9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nicov.cz" TargetMode="External"/><Relationship Id="rId5" Type="http://schemas.openxmlformats.org/officeDocument/2006/relationships/settings" Target="settings.xml"/><Relationship Id="rId10" Type="http://schemas.openxmlformats.org/officeDocument/2006/relationships/hyperlink" Target="http://www.unicov.cz" TargetMode="Externa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361DE6-7DFE-48F3-A91D-107F141326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3359</Words>
  <Characters>22691</Characters>
  <Application>Microsoft Office Word</Application>
  <DocSecurity>0</DocSecurity>
  <Lines>189</Lines>
  <Paragraphs>51</Paragraphs>
  <ScaleCrop>false</ScaleCrop>
  <HeadingPairs>
    <vt:vector size="2" baseType="variant">
      <vt:variant>
        <vt:lpstr>Název</vt:lpstr>
      </vt:variant>
      <vt:variant>
        <vt:i4>1</vt:i4>
      </vt:variant>
    </vt:vector>
  </HeadingPairs>
  <TitlesOfParts>
    <vt:vector size="1" baseType="lpstr">
      <vt:lpstr/>
    </vt:vector>
  </TitlesOfParts>
  <Company>EKO-KOM, a.s.</Company>
  <LinksUpToDate>false</LinksUpToDate>
  <CharactersWithSpaces>25999</CharactersWithSpaces>
  <SharedDoc>false</SharedDoc>
  <HLinks>
    <vt:vector size="18" baseType="variant">
      <vt:variant>
        <vt:i4>786504</vt:i4>
      </vt:variant>
      <vt:variant>
        <vt:i4>74</vt:i4>
      </vt:variant>
      <vt:variant>
        <vt:i4>0</vt:i4>
      </vt:variant>
      <vt:variant>
        <vt:i4>5</vt:i4>
      </vt:variant>
      <vt:variant>
        <vt:lpwstr>http://www.unicov.cz/</vt:lpwstr>
      </vt:variant>
      <vt:variant>
        <vt:lpwstr/>
      </vt:variant>
      <vt:variant>
        <vt:i4>786504</vt:i4>
      </vt:variant>
      <vt:variant>
        <vt:i4>71</vt:i4>
      </vt:variant>
      <vt:variant>
        <vt:i4>0</vt:i4>
      </vt:variant>
      <vt:variant>
        <vt:i4>5</vt:i4>
      </vt:variant>
      <vt:variant>
        <vt:lpwstr>http://www.unicov.cz/</vt:lpwstr>
      </vt:variant>
      <vt:variant>
        <vt:lpwstr/>
      </vt:variant>
      <vt:variant>
        <vt:i4>5046380</vt:i4>
      </vt:variant>
      <vt:variant>
        <vt:i4>9</vt:i4>
      </vt:variant>
      <vt:variant>
        <vt:i4>0</vt:i4>
      </vt:variant>
      <vt:variant>
        <vt:i4>5</vt:i4>
      </vt:variant>
      <vt:variant>
        <vt:lpwstr>mailto:itiefenbachova@unicov.cz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Lochovský</dc:creator>
  <cp:lastModifiedBy>Mátlová J. (Ing.)</cp:lastModifiedBy>
  <cp:revision>3</cp:revision>
  <cp:lastPrinted>2021-11-12T12:59:00Z</cp:lastPrinted>
  <dcterms:created xsi:type="dcterms:W3CDTF">2021-12-13T14:43:00Z</dcterms:created>
  <dcterms:modified xsi:type="dcterms:W3CDTF">2021-12-13T14:44:00Z</dcterms:modified>
</cp:coreProperties>
</file>