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2429B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22429B">
        <w:rPr>
          <w:rFonts w:cs="Arial"/>
          <w:b/>
          <w:sz w:val="36"/>
          <w:szCs w:val="36"/>
        </w:rPr>
        <w:t>523</w:t>
      </w:r>
      <w:r w:rsidR="008A3968">
        <w:rPr>
          <w:rFonts w:cs="Arial"/>
          <w:b/>
          <w:sz w:val="36"/>
          <w:szCs w:val="36"/>
        </w:rPr>
        <w:t>/2021</w:t>
      </w:r>
    </w:p>
    <w:p w:rsidR="0022429B" w:rsidRDefault="0022429B" w:rsidP="0022429B">
      <w:pPr>
        <w:spacing w:before="0"/>
        <w:rPr>
          <w:rFonts w:cs="Arial"/>
          <w:sz w:val="22"/>
          <w:szCs w:val="36"/>
          <w:lang w:bidi="cs-CZ"/>
        </w:rPr>
      </w:pPr>
      <w:bookmarkStart w:id="0" w:name="bookmark1"/>
    </w:p>
    <w:p w:rsidR="0022429B" w:rsidRDefault="0022429B" w:rsidP="0022429B">
      <w:pPr>
        <w:spacing w:before="0"/>
        <w:rPr>
          <w:rFonts w:cs="Arial"/>
          <w:sz w:val="22"/>
          <w:szCs w:val="36"/>
          <w:lang w:bidi="cs-CZ"/>
        </w:rPr>
      </w:pPr>
    </w:p>
    <w:p w:rsidR="0022429B" w:rsidRPr="0022429B" w:rsidRDefault="0022429B" w:rsidP="0022429B">
      <w:pPr>
        <w:spacing w:before="0"/>
        <w:rPr>
          <w:rFonts w:cs="Arial"/>
          <w:sz w:val="22"/>
          <w:szCs w:val="36"/>
          <w:lang w:bidi="cs-CZ"/>
        </w:rPr>
      </w:pPr>
      <w:r w:rsidRPr="0022429B">
        <w:rPr>
          <w:rFonts w:cs="Arial"/>
          <w:sz w:val="22"/>
          <w:szCs w:val="36"/>
          <w:lang w:bidi="cs-CZ"/>
        </w:rPr>
        <w:t xml:space="preserve">Jan </w:t>
      </w:r>
      <w:proofErr w:type="spellStart"/>
      <w:r w:rsidRPr="0022429B">
        <w:rPr>
          <w:rFonts w:cs="Arial"/>
          <w:sz w:val="22"/>
          <w:szCs w:val="36"/>
          <w:lang w:bidi="cs-CZ"/>
        </w:rPr>
        <w:t>Saidl</w:t>
      </w:r>
      <w:bookmarkEnd w:id="0"/>
      <w:proofErr w:type="spellEnd"/>
    </w:p>
    <w:p w:rsidR="0022429B" w:rsidRDefault="0022429B" w:rsidP="0022429B">
      <w:pPr>
        <w:spacing w:before="0"/>
        <w:rPr>
          <w:rFonts w:cs="Arial"/>
          <w:sz w:val="22"/>
          <w:szCs w:val="36"/>
          <w:lang w:bidi="cs-CZ"/>
        </w:rPr>
      </w:pPr>
      <w:r w:rsidRPr="0022429B">
        <w:rPr>
          <w:rFonts w:cs="Arial"/>
          <w:sz w:val="22"/>
          <w:szCs w:val="36"/>
          <w:lang w:bidi="cs-CZ"/>
        </w:rPr>
        <w:t xml:space="preserve">Jana Zajíce 8 </w:t>
      </w:r>
    </w:p>
    <w:p w:rsidR="0022429B" w:rsidRPr="0022429B" w:rsidRDefault="0022429B" w:rsidP="0022429B">
      <w:pPr>
        <w:spacing w:before="0"/>
        <w:rPr>
          <w:rFonts w:cs="Arial"/>
          <w:sz w:val="22"/>
          <w:szCs w:val="36"/>
          <w:lang w:bidi="cs-CZ"/>
        </w:rPr>
      </w:pPr>
      <w:r w:rsidRPr="0022429B">
        <w:rPr>
          <w:rFonts w:cs="Arial"/>
          <w:sz w:val="22"/>
          <w:szCs w:val="36"/>
          <w:lang w:bidi="cs-CZ"/>
        </w:rPr>
        <w:t>170 00 Praha 7</w:t>
      </w:r>
    </w:p>
    <w:p w:rsidR="0022429B" w:rsidRDefault="0022429B" w:rsidP="0022429B">
      <w:pPr>
        <w:spacing w:before="0"/>
        <w:rPr>
          <w:rFonts w:cs="Arial"/>
          <w:sz w:val="22"/>
          <w:szCs w:val="36"/>
          <w:lang w:bidi="cs-CZ"/>
        </w:rPr>
      </w:pPr>
      <w:r w:rsidRPr="0022429B">
        <w:rPr>
          <w:rFonts w:cs="Arial"/>
          <w:sz w:val="22"/>
          <w:szCs w:val="36"/>
          <w:lang w:bidi="cs-CZ"/>
        </w:rPr>
        <w:t>IČO: 67668933</w:t>
      </w:r>
    </w:p>
    <w:p w:rsidR="008A3968" w:rsidRDefault="0022429B" w:rsidP="0022429B">
      <w:pPr>
        <w:spacing w:before="0"/>
        <w:rPr>
          <w:rFonts w:cs="Arial"/>
          <w:b/>
          <w:sz w:val="36"/>
          <w:szCs w:val="36"/>
          <w:lang w:bidi="cs-CZ"/>
        </w:rPr>
      </w:pPr>
      <w:r w:rsidRPr="0022429B">
        <w:rPr>
          <w:rFonts w:cs="Arial"/>
          <w:sz w:val="22"/>
          <w:szCs w:val="36"/>
          <w:lang w:bidi="cs-CZ"/>
        </w:rPr>
        <w:t>DIČ: CZ6907020351</w:t>
      </w:r>
    </w:p>
    <w:p w:rsidR="0022429B" w:rsidRDefault="0022429B" w:rsidP="002342C5">
      <w:pPr>
        <w:jc w:val="right"/>
        <w:rPr>
          <w:rFonts w:cs="Arial"/>
          <w:sz w:val="22"/>
          <w:szCs w:val="36"/>
        </w:rPr>
      </w:pPr>
    </w:p>
    <w:p w:rsidR="00937BAD" w:rsidRPr="008A3968" w:rsidRDefault="002342C5" w:rsidP="002342C5">
      <w:pPr>
        <w:jc w:val="right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</w:t>
      </w:r>
      <w:r w:rsidR="008A3968" w:rsidRPr="008A3968">
        <w:rPr>
          <w:rFonts w:cs="Arial"/>
          <w:sz w:val="22"/>
          <w:szCs w:val="36"/>
        </w:rPr>
        <w:t xml:space="preserve">V Praze dne </w:t>
      </w:r>
      <w:r w:rsidR="0022429B">
        <w:rPr>
          <w:rFonts w:cs="Arial"/>
          <w:sz w:val="22"/>
          <w:szCs w:val="36"/>
        </w:rPr>
        <w:t>13. 12</w:t>
      </w:r>
      <w:r w:rsidR="00B016B9" w:rsidRPr="008A3968">
        <w:rPr>
          <w:rFonts w:cs="Arial"/>
          <w:sz w:val="22"/>
          <w:szCs w:val="36"/>
        </w:rPr>
        <w:t>. 2021</w:t>
      </w:r>
    </w:p>
    <w:p w:rsidR="0055276C" w:rsidRDefault="0055276C" w:rsidP="0055276C">
      <w:pPr>
        <w:spacing w:before="0" w:line="240" w:lineRule="auto"/>
        <w:rPr>
          <w:rFonts w:cs="Arial"/>
          <w:sz w:val="22"/>
        </w:rPr>
      </w:pPr>
    </w:p>
    <w:p w:rsidR="008A3968" w:rsidRPr="0022429B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Pr="0022429B" w:rsidRDefault="00673083" w:rsidP="0055276C">
      <w:pPr>
        <w:spacing w:before="0" w:line="240" w:lineRule="auto"/>
        <w:rPr>
          <w:rFonts w:cs="Arial"/>
          <w:b/>
          <w:sz w:val="22"/>
        </w:rPr>
      </w:pPr>
      <w:r w:rsidRPr="0022429B">
        <w:rPr>
          <w:rFonts w:cs="Arial"/>
          <w:b/>
          <w:sz w:val="22"/>
        </w:rPr>
        <w:t xml:space="preserve">Objednávka </w:t>
      </w:r>
      <w:r w:rsidR="0022429B" w:rsidRPr="0022429B">
        <w:rPr>
          <w:rFonts w:cs="Arial"/>
          <w:b/>
          <w:sz w:val="22"/>
        </w:rPr>
        <w:t xml:space="preserve">spotřebních náplní Air </w:t>
      </w:r>
      <w:proofErr w:type="spellStart"/>
      <w:r w:rsidR="0022429B" w:rsidRPr="0022429B">
        <w:rPr>
          <w:rFonts w:cs="Arial"/>
          <w:b/>
          <w:sz w:val="22"/>
        </w:rPr>
        <w:t>Creative</w:t>
      </w:r>
      <w:proofErr w:type="spellEnd"/>
    </w:p>
    <w:p w:rsidR="008A3968" w:rsidRPr="0022429B" w:rsidRDefault="008A3968" w:rsidP="0055276C">
      <w:pPr>
        <w:spacing w:before="0" w:line="240" w:lineRule="auto"/>
        <w:rPr>
          <w:rFonts w:cs="Arial"/>
          <w:sz w:val="22"/>
        </w:rPr>
      </w:pPr>
    </w:p>
    <w:p w:rsidR="0022429B" w:rsidRDefault="0022429B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8A3968" w:rsidRDefault="0022429B" w:rsidP="00AC7AE2">
      <w:pPr>
        <w:spacing w:line="240" w:lineRule="auto"/>
        <w:rPr>
          <w:color w:val="000000"/>
          <w:sz w:val="22"/>
          <w:lang w:eastAsia="cs-CZ" w:bidi="cs-CZ"/>
        </w:rPr>
      </w:pPr>
      <w:proofErr w:type="gramStart"/>
      <w:r>
        <w:rPr>
          <w:rFonts w:cs="Arial"/>
          <w:sz w:val="22"/>
        </w:rPr>
        <w:t>o</w:t>
      </w:r>
      <w:r w:rsidR="008A3968" w:rsidRPr="0022429B">
        <w:rPr>
          <w:rFonts w:cs="Arial"/>
          <w:sz w:val="22"/>
        </w:rPr>
        <w:t>bjednáváme</w:t>
      </w:r>
      <w:proofErr w:type="gramEnd"/>
      <w:r w:rsidR="008A3968" w:rsidRPr="0022429B">
        <w:rPr>
          <w:rFonts w:cs="Arial"/>
          <w:sz w:val="22"/>
        </w:rPr>
        <w:t xml:space="preserve"> u Vás</w:t>
      </w:r>
      <w:r w:rsidR="002665AA" w:rsidRPr="0022429B">
        <w:rPr>
          <w:rFonts w:cs="Arial"/>
          <w:sz w:val="22"/>
        </w:rPr>
        <w:t xml:space="preserve"> </w:t>
      </w:r>
      <w:r w:rsidRPr="0022429B">
        <w:rPr>
          <w:rFonts w:cs="Arial"/>
          <w:sz w:val="22"/>
        </w:rPr>
        <w:t xml:space="preserve">spotřební náplně Air </w:t>
      </w:r>
      <w:proofErr w:type="spellStart"/>
      <w:r w:rsidRPr="0022429B">
        <w:rPr>
          <w:rFonts w:cs="Arial"/>
          <w:sz w:val="22"/>
        </w:rPr>
        <w:t>Creative</w:t>
      </w:r>
      <w:proofErr w:type="spellEnd"/>
      <w:r w:rsidRPr="0022429B">
        <w:rPr>
          <w:rFonts w:cs="Arial"/>
          <w:sz w:val="22"/>
        </w:rPr>
        <w:t xml:space="preserve"> </w:t>
      </w:r>
      <w:proofErr w:type="gramStart"/>
      <w:r w:rsidRPr="0022429B">
        <w:rPr>
          <w:rFonts w:cs="Arial"/>
          <w:sz w:val="22"/>
        </w:rPr>
        <w:t>viz</w:t>
      </w:r>
      <w:proofErr w:type="gramEnd"/>
      <w:r w:rsidRPr="0022429B">
        <w:rPr>
          <w:rFonts w:cs="Arial"/>
          <w:sz w:val="22"/>
        </w:rPr>
        <w:t xml:space="preserve"> níže, dle cenové nabídky č. </w:t>
      </w:r>
      <w:r w:rsidRPr="0022429B">
        <w:rPr>
          <w:color w:val="000000"/>
          <w:sz w:val="22"/>
          <w:lang w:eastAsia="cs-CZ" w:bidi="cs-CZ"/>
        </w:rPr>
        <w:t>1210112</w:t>
      </w:r>
      <w:r>
        <w:rPr>
          <w:color w:val="000000"/>
          <w:sz w:val="22"/>
          <w:lang w:eastAsia="cs-CZ" w:bidi="cs-CZ"/>
        </w:rPr>
        <w:t>.</w:t>
      </w:r>
    </w:p>
    <w:p w:rsidR="0022429B" w:rsidRPr="0022429B" w:rsidRDefault="0022429B" w:rsidP="00AC7AE2">
      <w:pPr>
        <w:spacing w:line="240" w:lineRule="auto"/>
        <w:rPr>
          <w:rFonts w:cs="Arial"/>
          <w:sz w:val="1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2"/>
        <w:gridCol w:w="1114"/>
        <w:gridCol w:w="739"/>
        <w:gridCol w:w="979"/>
        <w:gridCol w:w="778"/>
        <w:gridCol w:w="1075"/>
        <w:gridCol w:w="1090"/>
      </w:tblGrid>
      <w:tr w:rsidR="0022429B" w:rsidTr="00FE5076">
        <w:trPr>
          <w:trHeight w:hRule="exact" w:val="394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Nabízené zboží / služby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Cena ks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16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Počet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Bez DPH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DPH %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DPH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Včetně DPH</w:t>
            </w:r>
          </w:p>
        </w:tc>
      </w:tr>
      <w:tr w:rsidR="0022429B" w:rsidTr="00FE5076">
        <w:trPr>
          <w:trHeight w:hRule="exact" w:val="374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Vonná směs 105A /50ml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761,00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28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21308,00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4 474,68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25 782,68</w:t>
            </w:r>
          </w:p>
        </w:tc>
      </w:tr>
      <w:tr w:rsidR="0022429B" w:rsidTr="00FE5076">
        <w:trPr>
          <w:trHeight w:hRule="exact" w:val="240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Vonná směs 122A /50ml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761,00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27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20 547,00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4 314,87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24 861,87</w:t>
            </w:r>
          </w:p>
        </w:tc>
      </w:tr>
      <w:tr w:rsidR="0022429B" w:rsidTr="00FE5076">
        <w:trPr>
          <w:trHeight w:hRule="exact" w:val="250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 xml:space="preserve">Odstraňovač zápachu </w:t>
            </w:r>
            <w:proofErr w:type="spellStart"/>
            <w:r w:rsidRPr="0022429B">
              <w:rPr>
                <w:rStyle w:val="CharStyle16"/>
                <w:sz w:val="14"/>
                <w:szCs w:val="14"/>
              </w:rPr>
              <w:t>Airomex</w:t>
            </w:r>
            <w:proofErr w:type="spellEnd"/>
            <w:r w:rsidRPr="0022429B">
              <w:rPr>
                <w:rStyle w:val="CharStyle16"/>
                <w:sz w:val="14"/>
                <w:szCs w:val="14"/>
              </w:rPr>
              <w:t xml:space="preserve"> AWS /II, </w:t>
            </w:r>
            <w:proofErr w:type="spellStart"/>
            <w:r w:rsidRPr="0022429B">
              <w:rPr>
                <w:rStyle w:val="CharStyle16"/>
                <w:sz w:val="14"/>
                <w:szCs w:val="14"/>
              </w:rPr>
              <w:t>koncenrát</w:t>
            </w:r>
            <w:proofErr w:type="spellEnd"/>
          </w:p>
        </w:tc>
        <w:tc>
          <w:tcPr>
            <w:tcW w:w="1114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4 180,00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5,8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24 244,00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5 091,24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29 335,24</w:t>
            </w:r>
          </w:p>
        </w:tc>
      </w:tr>
      <w:tr w:rsidR="0022429B" w:rsidTr="00FE5076">
        <w:trPr>
          <w:trHeight w:hRule="exact" w:val="245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7"/>
                <w:sz w:val="14"/>
                <w:szCs w:val="14"/>
              </w:rPr>
              <w:t>Celkem</w:t>
            </w:r>
          </w:p>
        </w:tc>
        <w:tc>
          <w:tcPr>
            <w:tcW w:w="1114" w:type="dxa"/>
            <w:shd w:val="clear" w:color="auto" w:fill="FFFFFF"/>
          </w:tcPr>
          <w:p w:rsidR="0022429B" w:rsidRPr="0022429B" w:rsidRDefault="0022429B" w:rsidP="00FE5076">
            <w:pPr>
              <w:rPr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FFFFFF"/>
          </w:tcPr>
          <w:p w:rsidR="0022429B" w:rsidRPr="0022429B" w:rsidRDefault="0022429B" w:rsidP="00FE5076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7"/>
                <w:sz w:val="14"/>
                <w:szCs w:val="14"/>
              </w:rPr>
              <w:t>66 099,00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7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7"/>
                <w:sz w:val="14"/>
                <w:szCs w:val="14"/>
              </w:rPr>
              <w:t>13 880,79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7"/>
                <w:sz w:val="14"/>
                <w:szCs w:val="14"/>
              </w:rPr>
              <w:t>79 979,79</w:t>
            </w:r>
          </w:p>
        </w:tc>
      </w:tr>
      <w:tr w:rsidR="0022429B" w:rsidTr="00FE5076">
        <w:trPr>
          <w:trHeight w:hRule="exact" w:val="245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Sleva, množstevní sleva + sleva za vrácené obaly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5,00%</w:t>
            </w:r>
          </w:p>
        </w:tc>
        <w:tc>
          <w:tcPr>
            <w:tcW w:w="739" w:type="dxa"/>
            <w:shd w:val="clear" w:color="auto" w:fill="FFFFFF"/>
          </w:tcPr>
          <w:p w:rsidR="0022429B" w:rsidRPr="0022429B" w:rsidRDefault="0022429B" w:rsidP="00FE5076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-3 304,95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-694,04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-3 998,99</w:t>
            </w:r>
          </w:p>
        </w:tc>
      </w:tr>
      <w:tr w:rsidR="0022429B" w:rsidTr="00FE5076">
        <w:trPr>
          <w:trHeight w:hRule="exact" w:val="245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Směsná náplň, odstraňovač zápachu ATS s vůní 199P /500ml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801,00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1 602,00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336,42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1 938,42</w:t>
            </w:r>
          </w:p>
        </w:tc>
      </w:tr>
      <w:tr w:rsidR="0022429B" w:rsidTr="00FE5076">
        <w:trPr>
          <w:trHeight w:hRule="exact" w:val="250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 xml:space="preserve">Vůně </w:t>
            </w:r>
            <w:r w:rsidRPr="0022429B">
              <w:rPr>
                <w:rStyle w:val="CharStyle16"/>
                <w:sz w:val="14"/>
                <w:szCs w:val="14"/>
                <w:lang w:val="en-US" w:bidi="en-US"/>
              </w:rPr>
              <w:t xml:space="preserve">pro </w:t>
            </w:r>
            <w:r w:rsidRPr="0022429B">
              <w:rPr>
                <w:rStyle w:val="CharStyle16"/>
                <w:sz w:val="14"/>
                <w:szCs w:val="14"/>
              </w:rPr>
              <w:t>MSC BV113L (modrá) /500ml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845,00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1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845,00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177,45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1 022,45</w:t>
            </w:r>
          </w:p>
        </w:tc>
      </w:tr>
      <w:tr w:rsidR="0022429B" w:rsidTr="00FE5076">
        <w:trPr>
          <w:trHeight w:hRule="exact" w:val="245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Vůně pro MSC OG1160 (žlutá) /500ml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845,00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2 535,00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532,35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3 067,35</w:t>
            </w:r>
          </w:p>
        </w:tc>
      </w:tr>
      <w:tr w:rsidR="0022429B" w:rsidTr="00FE5076">
        <w:trPr>
          <w:trHeight w:hRule="exact" w:val="245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 xml:space="preserve">Vůně </w:t>
            </w:r>
            <w:r w:rsidRPr="0022429B">
              <w:rPr>
                <w:rStyle w:val="CharStyle16"/>
                <w:sz w:val="14"/>
                <w:szCs w:val="14"/>
                <w:lang w:val="en-US" w:bidi="en-US"/>
              </w:rPr>
              <w:t xml:space="preserve">pro </w:t>
            </w:r>
            <w:r w:rsidRPr="0022429B">
              <w:rPr>
                <w:rStyle w:val="CharStyle16"/>
                <w:sz w:val="14"/>
                <w:szCs w:val="14"/>
              </w:rPr>
              <w:t>MSC GW107P (zelená) /500ml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845,00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845,00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177,45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1 022,45</w:t>
            </w:r>
          </w:p>
        </w:tc>
      </w:tr>
      <w:tr w:rsidR="0022429B" w:rsidTr="00FE5076">
        <w:trPr>
          <w:trHeight w:hRule="exact" w:val="274"/>
          <w:jc w:val="center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Dodání zdarma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8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0,00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1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1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left="60"/>
              <w:jc w:val="center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21,00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ind w:right="24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EFEC0"/>
            <w:vAlign w:val="bottom"/>
          </w:tcPr>
          <w:p w:rsidR="0022429B" w:rsidRPr="0022429B" w:rsidRDefault="0022429B" w:rsidP="00FE5076">
            <w:pPr>
              <w:pStyle w:val="Style7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 w:rsidRPr="0022429B">
              <w:rPr>
                <w:rStyle w:val="CharStyle16"/>
                <w:sz w:val="14"/>
                <w:szCs w:val="14"/>
              </w:rPr>
              <w:t>0,00</w:t>
            </w:r>
          </w:p>
        </w:tc>
      </w:tr>
    </w:tbl>
    <w:p w:rsidR="0022429B" w:rsidRDefault="0022429B" w:rsidP="0022429B">
      <w:pPr>
        <w:pStyle w:val="Style13"/>
        <w:shd w:val="clear" w:color="auto" w:fill="auto"/>
        <w:spacing w:line="146" w:lineRule="exact"/>
        <w:jc w:val="left"/>
        <w:rPr>
          <w:rFonts w:eastAsiaTheme="minorHAnsi"/>
          <w:b w:val="0"/>
          <w:bCs w:val="0"/>
          <w:sz w:val="22"/>
          <w:szCs w:val="22"/>
        </w:rPr>
      </w:pPr>
    </w:p>
    <w:p w:rsidR="0022429B" w:rsidRPr="0022429B" w:rsidRDefault="0022429B" w:rsidP="0022429B">
      <w:pPr>
        <w:pStyle w:val="Style13"/>
        <w:shd w:val="clear" w:color="auto" w:fill="auto"/>
        <w:spacing w:line="146" w:lineRule="exact"/>
        <w:jc w:val="left"/>
        <w:rPr>
          <w:rFonts w:eastAsiaTheme="minorHAnsi"/>
          <w:b w:val="0"/>
          <w:bCs w:val="0"/>
          <w:sz w:val="24"/>
          <w:szCs w:val="22"/>
        </w:rPr>
      </w:pPr>
      <w:r>
        <w:rPr>
          <w:rFonts w:eastAsiaTheme="minorHAnsi"/>
          <w:b w:val="0"/>
          <w:bCs w:val="0"/>
          <w:sz w:val="24"/>
          <w:szCs w:val="22"/>
        </w:rPr>
        <w:tab/>
      </w:r>
    </w:p>
    <w:p w:rsidR="0022429B" w:rsidRDefault="0022429B" w:rsidP="0022429B">
      <w:pPr>
        <w:pStyle w:val="Style13"/>
        <w:shd w:val="clear" w:color="auto" w:fill="auto"/>
        <w:spacing w:line="146" w:lineRule="exact"/>
        <w:jc w:val="left"/>
      </w:pPr>
      <w:r w:rsidRPr="0022429B">
        <w:rPr>
          <w:rFonts w:eastAsiaTheme="minorHAnsi"/>
          <w:b w:val="0"/>
          <w:bCs w:val="0"/>
          <w:sz w:val="24"/>
          <w:szCs w:val="22"/>
        </w:rPr>
        <w:t xml:space="preserve">        </w:t>
      </w:r>
      <w:r w:rsidRPr="0022429B">
        <w:rPr>
          <w:color w:val="000000"/>
          <w:sz w:val="15"/>
          <w:lang w:eastAsia="cs-CZ" w:bidi="cs-CZ"/>
        </w:rPr>
        <w:t>Celkem (Kč):</w:t>
      </w:r>
      <w:r>
        <w:rPr>
          <w:color w:val="000000"/>
          <w:sz w:val="15"/>
          <w:lang w:eastAsia="cs-CZ" w:bidi="cs-CZ"/>
        </w:rPr>
        <w:tab/>
      </w:r>
      <w:r>
        <w:rPr>
          <w:color w:val="000000"/>
          <w:sz w:val="15"/>
          <w:lang w:eastAsia="cs-CZ" w:bidi="cs-CZ"/>
        </w:rPr>
        <w:tab/>
      </w:r>
      <w:r>
        <w:rPr>
          <w:color w:val="000000"/>
          <w:sz w:val="15"/>
          <w:lang w:eastAsia="cs-CZ" w:bidi="cs-CZ"/>
        </w:rPr>
        <w:tab/>
      </w:r>
      <w:r>
        <w:rPr>
          <w:color w:val="000000"/>
          <w:sz w:val="15"/>
          <w:lang w:eastAsia="cs-CZ" w:bidi="cs-CZ"/>
        </w:rPr>
        <w:tab/>
      </w:r>
      <w:r>
        <w:rPr>
          <w:color w:val="000000"/>
          <w:sz w:val="15"/>
          <w:lang w:eastAsia="cs-CZ" w:bidi="cs-CZ"/>
        </w:rPr>
        <w:tab/>
      </w:r>
      <w:r>
        <w:rPr>
          <w:color w:val="000000"/>
          <w:sz w:val="15"/>
          <w:lang w:eastAsia="cs-CZ" w:bidi="cs-CZ"/>
        </w:rPr>
        <w:tab/>
      </w:r>
      <w:r>
        <w:rPr>
          <w:color w:val="000000"/>
          <w:sz w:val="15"/>
          <w:lang w:eastAsia="cs-CZ" w:bidi="cs-CZ"/>
        </w:rPr>
        <w:tab/>
      </w:r>
      <w:r w:rsidRPr="0022429B">
        <w:rPr>
          <w:color w:val="000000"/>
          <w:sz w:val="15"/>
          <w:lang w:eastAsia="cs-CZ" w:bidi="cs-CZ"/>
        </w:rPr>
        <w:t xml:space="preserve"> 68 621,05</w:t>
      </w:r>
      <w:r w:rsidRPr="0022429B">
        <w:rPr>
          <w:color w:val="000000"/>
          <w:sz w:val="15"/>
          <w:lang w:eastAsia="cs-CZ" w:bidi="cs-CZ"/>
        </w:rPr>
        <w:tab/>
      </w:r>
      <w:r>
        <w:rPr>
          <w:color w:val="000000"/>
          <w:sz w:val="15"/>
          <w:lang w:eastAsia="cs-CZ" w:bidi="cs-CZ"/>
        </w:rPr>
        <w:t xml:space="preserve">           </w:t>
      </w:r>
      <w:r w:rsidRPr="0022429B">
        <w:rPr>
          <w:color w:val="000000"/>
          <w:sz w:val="15"/>
          <w:lang w:eastAsia="cs-CZ" w:bidi="cs-CZ"/>
        </w:rPr>
        <w:t>14 410,42</w:t>
      </w:r>
      <w:r>
        <w:rPr>
          <w:color w:val="000000"/>
          <w:sz w:val="15"/>
          <w:lang w:eastAsia="cs-CZ" w:bidi="cs-CZ"/>
        </w:rPr>
        <w:t xml:space="preserve">                </w:t>
      </w:r>
      <w:r w:rsidRPr="0022429B">
        <w:rPr>
          <w:color w:val="000000"/>
          <w:sz w:val="15"/>
          <w:lang w:eastAsia="cs-CZ" w:bidi="cs-CZ"/>
        </w:rPr>
        <w:t>83 031,47</w:t>
      </w:r>
    </w:p>
    <w:p w:rsidR="0022429B" w:rsidRPr="0022429B" w:rsidRDefault="0022429B" w:rsidP="0022429B">
      <w:pPr>
        <w:pStyle w:val="Style13"/>
        <w:shd w:val="clear" w:color="auto" w:fill="auto"/>
        <w:tabs>
          <w:tab w:val="left" w:pos="1075"/>
        </w:tabs>
        <w:spacing w:line="146" w:lineRule="exact"/>
        <w:rPr>
          <w:sz w:val="15"/>
        </w:rPr>
      </w:pPr>
    </w:p>
    <w:p w:rsidR="0022429B" w:rsidRDefault="0022429B" w:rsidP="0022429B">
      <w:pPr>
        <w:pStyle w:val="Style13"/>
        <w:shd w:val="clear" w:color="auto" w:fill="auto"/>
        <w:spacing w:line="146" w:lineRule="exact"/>
        <w:jc w:val="left"/>
      </w:pPr>
    </w:p>
    <w:p w:rsidR="0022429B" w:rsidRDefault="0022429B" w:rsidP="00AC7AE2">
      <w:pPr>
        <w:spacing w:line="240" w:lineRule="auto"/>
        <w:rPr>
          <w:rFonts w:cs="Arial"/>
          <w:sz w:val="22"/>
        </w:rPr>
      </w:pPr>
    </w:p>
    <w:p w:rsidR="002342C5" w:rsidRDefault="002342C5" w:rsidP="00E17C31">
      <w:pPr>
        <w:spacing w:before="0" w:line="240" w:lineRule="auto"/>
        <w:rPr>
          <w:rFonts w:cs="Arial"/>
          <w:sz w:val="22"/>
        </w:rPr>
      </w:pPr>
    </w:p>
    <w:p w:rsidR="002342C5" w:rsidRDefault="002342C5" w:rsidP="00E17C31">
      <w:pPr>
        <w:spacing w:before="0" w:line="240" w:lineRule="auto"/>
        <w:rPr>
          <w:rFonts w:cs="Arial"/>
          <w:sz w:val="22"/>
        </w:rPr>
      </w:pPr>
    </w:p>
    <w:p w:rsidR="00E17C31" w:rsidRDefault="00890BF8" w:rsidP="00E17C3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xxxxxxxxxxxx</w:t>
      </w:r>
      <w:proofErr w:type="spellEnd"/>
    </w:p>
    <w:p w:rsidR="008C1ECF" w:rsidRDefault="00E17C31" w:rsidP="002342C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</w:t>
      </w:r>
      <w:r w:rsidR="002342C5">
        <w:rPr>
          <w:rFonts w:cs="Arial"/>
          <w:sz w:val="22"/>
        </w:rPr>
        <w:t>editelka Domova pro seniory Háje</w:t>
      </w:r>
    </w:p>
    <w:p w:rsidR="00673083" w:rsidRDefault="00673083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22429B" w:rsidRDefault="0022429B" w:rsidP="00AC7AE2">
      <w:pPr>
        <w:spacing w:line="240" w:lineRule="auto"/>
        <w:rPr>
          <w:rFonts w:cs="Arial"/>
          <w:sz w:val="22"/>
        </w:rPr>
      </w:pPr>
    </w:p>
    <w:p w:rsidR="0022429B" w:rsidRDefault="0022429B" w:rsidP="00AC7AE2">
      <w:pPr>
        <w:spacing w:line="240" w:lineRule="auto"/>
        <w:rPr>
          <w:rFonts w:cs="Arial"/>
          <w:sz w:val="22"/>
        </w:rPr>
      </w:pPr>
    </w:p>
    <w:p w:rsidR="00476ED1" w:rsidRPr="0022429B" w:rsidRDefault="00246085" w:rsidP="00246085">
      <w:pPr>
        <w:spacing w:before="0" w:line="240" w:lineRule="auto"/>
        <w:rPr>
          <w:sz w:val="16"/>
          <w:szCs w:val="20"/>
          <w:lang w:eastAsia="cs-CZ"/>
        </w:rPr>
      </w:pPr>
      <w:r w:rsidRPr="0022429B">
        <w:rPr>
          <w:sz w:val="16"/>
          <w:szCs w:val="20"/>
          <w:lang w:eastAsia="cs-CZ"/>
        </w:rPr>
        <w:t xml:space="preserve">Forma odeslání objednávky: email </w:t>
      </w:r>
    </w:p>
    <w:p w:rsidR="00246085" w:rsidRPr="0022429B" w:rsidRDefault="00246085" w:rsidP="00246085">
      <w:pPr>
        <w:spacing w:before="0" w:line="240" w:lineRule="auto"/>
        <w:rPr>
          <w:sz w:val="16"/>
          <w:szCs w:val="20"/>
          <w:lang w:eastAsia="cs-CZ"/>
        </w:rPr>
      </w:pPr>
      <w:r w:rsidRPr="0022429B">
        <w:rPr>
          <w:sz w:val="16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2429B" w:rsidRDefault="00246085" w:rsidP="00246085">
      <w:pPr>
        <w:spacing w:before="0" w:line="240" w:lineRule="auto"/>
        <w:rPr>
          <w:sz w:val="16"/>
          <w:szCs w:val="20"/>
          <w:lang w:eastAsia="cs-CZ"/>
        </w:rPr>
      </w:pPr>
      <w:r w:rsidRPr="0022429B">
        <w:rPr>
          <w:sz w:val="16"/>
          <w:szCs w:val="20"/>
          <w:lang w:eastAsia="cs-CZ"/>
        </w:rPr>
        <w:t>a příslušnosti k rejstříkovému soudu/živnostenskému úřadu a jeho uvedení na faktuře.</w:t>
      </w:r>
    </w:p>
    <w:p w:rsidR="00781445" w:rsidRPr="0022429B" w:rsidRDefault="00246085" w:rsidP="00246085">
      <w:pPr>
        <w:spacing w:before="0" w:line="240" w:lineRule="auto"/>
        <w:rPr>
          <w:sz w:val="16"/>
          <w:szCs w:val="20"/>
          <w:lang w:eastAsia="cs-CZ"/>
        </w:rPr>
      </w:pPr>
      <w:r w:rsidRPr="0022429B">
        <w:rPr>
          <w:sz w:val="16"/>
          <w:szCs w:val="20"/>
          <w:lang w:eastAsia="cs-CZ"/>
        </w:rPr>
        <w:t>Domov pro seniory Háje není plátcem DPH.</w:t>
      </w:r>
      <w:bookmarkStart w:id="1" w:name="_GoBack"/>
      <w:bookmarkEnd w:id="1"/>
    </w:p>
    <w:sectPr w:rsidR="00781445" w:rsidRPr="0022429B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80" w:rsidRDefault="00987780" w:rsidP="003D2616">
      <w:pPr>
        <w:spacing w:before="0" w:line="240" w:lineRule="auto"/>
      </w:pPr>
      <w:r>
        <w:separator/>
      </w:r>
    </w:p>
  </w:endnote>
  <w:endnote w:type="continuationSeparator" w:id="0">
    <w:p w:rsidR="00987780" w:rsidRDefault="0098778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80" w:rsidRDefault="00987780" w:rsidP="003D2616">
      <w:pPr>
        <w:spacing w:before="0" w:line="240" w:lineRule="auto"/>
      </w:pPr>
      <w:r>
        <w:separator/>
      </w:r>
    </w:p>
  </w:footnote>
  <w:footnote w:type="continuationSeparator" w:id="0">
    <w:p w:rsidR="00987780" w:rsidRDefault="0098778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C10A3"/>
    <w:rsid w:val="000E42FE"/>
    <w:rsid w:val="00101194"/>
    <w:rsid w:val="00101C8C"/>
    <w:rsid w:val="001A0036"/>
    <w:rsid w:val="0022429B"/>
    <w:rsid w:val="00232C66"/>
    <w:rsid w:val="002342C5"/>
    <w:rsid w:val="00246085"/>
    <w:rsid w:val="00253E72"/>
    <w:rsid w:val="00255926"/>
    <w:rsid w:val="002665AA"/>
    <w:rsid w:val="002B0B37"/>
    <w:rsid w:val="002B4175"/>
    <w:rsid w:val="003043B3"/>
    <w:rsid w:val="00323C53"/>
    <w:rsid w:val="00332B5C"/>
    <w:rsid w:val="00340E99"/>
    <w:rsid w:val="00375D72"/>
    <w:rsid w:val="00376DA3"/>
    <w:rsid w:val="003D2616"/>
    <w:rsid w:val="003E434C"/>
    <w:rsid w:val="003E6D40"/>
    <w:rsid w:val="00476ED1"/>
    <w:rsid w:val="004927DC"/>
    <w:rsid w:val="004A5CCF"/>
    <w:rsid w:val="004A6245"/>
    <w:rsid w:val="004A7FC8"/>
    <w:rsid w:val="004C1F6E"/>
    <w:rsid w:val="004C6E3D"/>
    <w:rsid w:val="004D52B6"/>
    <w:rsid w:val="00504767"/>
    <w:rsid w:val="00541BE5"/>
    <w:rsid w:val="00541D2A"/>
    <w:rsid w:val="0055276C"/>
    <w:rsid w:val="00571DBA"/>
    <w:rsid w:val="005B7C6C"/>
    <w:rsid w:val="006210B9"/>
    <w:rsid w:val="00621301"/>
    <w:rsid w:val="00624283"/>
    <w:rsid w:val="00634812"/>
    <w:rsid w:val="00673083"/>
    <w:rsid w:val="006A411D"/>
    <w:rsid w:val="006F5852"/>
    <w:rsid w:val="0071522C"/>
    <w:rsid w:val="00753FC3"/>
    <w:rsid w:val="00763CCD"/>
    <w:rsid w:val="00781445"/>
    <w:rsid w:val="007A0A91"/>
    <w:rsid w:val="007B0832"/>
    <w:rsid w:val="007C2FA3"/>
    <w:rsid w:val="007D5A8E"/>
    <w:rsid w:val="007E6F83"/>
    <w:rsid w:val="008170BE"/>
    <w:rsid w:val="00825DB0"/>
    <w:rsid w:val="0083167B"/>
    <w:rsid w:val="008879F3"/>
    <w:rsid w:val="00890BF8"/>
    <w:rsid w:val="008A3006"/>
    <w:rsid w:val="008A3968"/>
    <w:rsid w:val="008C1ECF"/>
    <w:rsid w:val="008D3936"/>
    <w:rsid w:val="008E7735"/>
    <w:rsid w:val="009014DC"/>
    <w:rsid w:val="009335F4"/>
    <w:rsid w:val="00937BAD"/>
    <w:rsid w:val="00987780"/>
    <w:rsid w:val="009B003F"/>
    <w:rsid w:val="009C5C39"/>
    <w:rsid w:val="009F22C7"/>
    <w:rsid w:val="00A41AE2"/>
    <w:rsid w:val="00A44863"/>
    <w:rsid w:val="00A46C52"/>
    <w:rsid w:val="00A6156E"/>
    <w:rsid w:val="00A7025C"/>
    <w:rsid w:val="00A72F44"/>
    <w:rsid w:val="00A77B71"/>
    <w:rsid w:val="00AC051E"/>
    <w:rsid w:val="00AC2D23"/>
    <w:rsid w:val="00AC7AE2"/>
    <w:rsid w:val="00B016B9"/>
    <w:rsid w:val="00B105C7"/>
    <w:rsid w:val="00B56D38"/>
    <w:rsid w:val="00B87114"/>
    <w:rsid w:val="00BE4452"/>
    <w:rsid w:val="00BE7DF2"/>
    <w:rsid w:val="00C76AFD"/>
    <w:rsid w:val="00C7739A"/>
    <w:rsid w:val="00CA6A3C"/>
    <w:rsid w:val="00D0023B"/>
    <w:rsid w:val="00D15991"/>
    <w:rsid w:val="00D47782"/>
    <w:rsid w:val="00D52701"/>
    <w:rsid w:val="00E121E1"/>
    <w:rsid w:val="00E17C31"/>
    <w:rsid w:val="00EA07B2"/>
    <w:rsid w:val="00EB2325"/>
    <w:rsid w:val="00ED54FE"/>
    <w:rsid w:val="00F01ED2"/>
    <w:rsid w:val="00F176FB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15">
    <w:name w:val="Char Style 15"/>
    <w:basedOn w:val="Standardnpsmoodstavce"/>
    <w:link w:val="Style7"/>
    <w:rsid w:val="0022429B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16">
    <w:name w:val="Char Style 16"/>
    <w:basedOn w:val="CharStyle15"/>
    <w:rsid w:val="0022429B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5"/>
    <w:rsid w:val="0022429B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5"/>
    <w:rsid w:val="0022429B"/>
    <w:pPr>
      <w:widowControl w:val="0"/>
      <w:shd w:val="clear" w:color="auto" w:fill="FFFFFF"/>
      <w:spacing w:before="0" w:after="380" w:line="146" w:lineRule="exact"/>
    </w:pPr>
    <w:rPr>
      <w:rFonts w:eastAsia="Arial" w:cs="Arial"/>
      <w:sz w:val="13"/>
      <w:szCs w:val="13"/>
    </w:rPr>
  </w:style>
  <w:style w:type="character" w:customStyle="1" w:styleId="CharStyle14Exact">
    <w:name w:val="Char Style 14 Exact"/>
    <w:basedOn w:val="Standardnpsmoodstavce"/>
    <w:link w:val="Style13"/>
    <w:rsid w:val="0022429B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Style13">
    <w:name w:val="Style 13"/>
    <w:basedOn w:val="Normln"/>
    <w:link w:val="CharStyle14Exact"/>
    <w:rsid w:val="0022429B"/>
    <w:pPr>
      <w:widowControl w:val="0"/>
      <w:shd w:val="clear" w:color="auto" w:fill="FFFFFF"/>
      <w:spacing w:before="0" w:line="245" w:lineRule="exact"/>
      <w:jc w:val="both"/>
    </w:pPr>
    <w:rPr>
      <w:rFonts w:eastAsia="Arial" w:cs="Arial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15">
    <w:name w:val="Char Style 15"/>
    <w:basedOn w:val="Standardnpsmoodstavce"/>
    <w:link w:val="Style7"/>
    <w:rsid w:val="0022429B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16">
    <w:name w:val="Char Style 16"/>
    <w:basedOn w:val="CharStyle15"/>
    <w:rsid w:val="0022429B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5"/>
    <w:rsid w:val="0022429B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5"/>
    <w:rsid w:val="0022429B"/>
    <w:pPr>
      <w:widowControl w:val="0"/>
      <w:shd w:val="clear" w:color="auto" w:fill="FFFFFF"/>
      <w:spacing w:before="0" w:after="380" w:line="146" w:lineRule="exact"/>
    </w:pPr>
    <w:rPr>
      <w:rFonts w:eastAsia="Arial" w:cs="Arial"/>
      <w:sz w:val="13"/>
      <w:szCs w:val="13"/>
    </w:rPr>
  </w:style>
  <w:style w:type="character" w:customStyle="1" w:styleId="CharStyle14Exact">
    <w:name w:val="Char Style 14 Exact"/>
    <w:basedOn w:val="Standardnpsmoodstavce"/>
    <w:link w:val="Style13"/>
    <w:rsid w:val="0022429B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Style13">
    <w:name w:val="Style 13"/>
    <w:basedOn w:val="Normln"/>
    <w:link w:val="CharStyle14Exact"/>
    <w:rsid w:val="0022429B"/>
    <w:pPr>
      <w:widowControl w:val="0"/>
      <w:shd w:val="clear" w:color="auto" w:fill="FFFFFF"/>
      <w:spacing w:before="0" w:line="245" w:lineRule="exact"/>
      <w:jc w:val="both"/>
    </w:pPr>
    <w:rPr>
      <w:rFonts w:eastAsia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2021-12-13T10:09:00Z</cp:lastPrinted>
  <dcterms:created xsi:type="dcterms:W3CDTF">2021-12-13T10:57:00Z</dcterms:created>
  <dcterms:modified xsi:type="dcterms:W3CDTF">2021-12-13T13:55:00Z</dcterms:modified>
</cp:coreProperties>
</file>