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E813" w14:textId="77777777" w:rsidR="00D07C59" w:rsidRDefault="00FF5F91">
      <w:pPr>
        <w:pStyle w:val="Nadpis20"/>
        <w:keepNext/>
        <w:keepLines/>
        <w:framePr w:w="5002" w:h="1574" w:wrap="none" w:hAnchor="page" w:x="672" w:y="-795"/>
        <w:pBdr>
          <w:top w:val="single" w:sz="0" w:space="0" w:color="6B85AB"/>
          <w:left w:val="single" w:sz="0" w:space="0" w:color="6B85AB"/>
          <w:bottom w:val="single" w:sz="0" w:space="0" w:color="6B85AB"/>
          <w:right w:val="single" w:sz="0" w:space="0" w:color="6B85AB"/>
        </w:pBdr>
        <w:shd w:val="clear" w:color="auto" w:fill="6B85AB"/>
        <w:spacing w:before="80" w:line="276" w:lineRule="auto"/>
      </w:pPr>
      <w:bookmarkStart w:id="0" w:name="bookmark0"/>
      <w:bookmarkStart w:id="1" w:name="bookmark1"/>
      <w:bookmarkStart w:id="2" w:name="bookmark2"/>
      <w:r>
        <w:rPr>
          <w:color w:val="FFFFFF"/>
        </w:rPr>
        <w:t>POJIŠTĚNÍ MAJETKU A ODPOVĚDNOSTI</w:t>
      </w:r>
      <w:bookmarkEnd w:id="0"/>
      <w:bookmarkEnd w:id="1"/>
      <w:bookmarkEnd w:id="2"/>
    </w:p>
    <w:p w14:paraId="2A570888" w14:textId="77777777" w:rsidR="00D07C59" w:rsidRDefault="00FF5F91">
      <w:pPr>
        <w:pStyle w:val="Nadpis30"/>
        <w:keepNext/>
        <w:keepLines/>
        <w:framePr w:w="5002" w:h="1574" w:wrap="none" w:hAnchor="page" w:x="672" w:y="-795"/>
        <w:pBdr>
          <w:top w:val="single" w:sz="0" w:space="0" w:color="6B85AB"/>
          <w:left w:val="single" w:sz="0" w:space="0" w:color="6B85AB"/>
          <w:bottom w:val="single" w:sz="0" w:space="0" w:color="6B85AB"/>
          <w:right w:val="single" w:sz="0" w:space="0" w:color="6B85AB"/>
        </w:pBdr>
        <w:shd w:val="clear" w:color="auto" w:fill="6B85AB"/>
        <w:spacing w:after="0"/>
      </w:pPr>
      <w:bookmarkStart w:id="3" w:name="bookmark3"/>
      <w:bookmarkStart w:id="4" w:name="bookmark4"/>
      <w:bookmarkStart w:id="5" w:name="bookmark5"/>
      <w:r>
        <w:rPr>
          <w:rFonts w:ascii="Calibri" w:eastAsia="Calibri" w:hAnsi="Calibri" w:cs="Calibri"/>
          <w:color w:val="FFFFFF"/>
        </w:rPr>
        <w:t>POJISTNÁ SMLOUVA Č. C550007667</w:t>
      </w:r>
      <w:bookmarkEnd w:id="3"/>
      <w:bookmarkEnd w:id="4"/>
      <w:bookmarkEnd w:id="5"/>
    </w:p>
    <w:p w14:paraId="67EF04F9" w14:textId="77777777" w:rsidR="00D07C59" w:rsidRDefault="00FF5F91">
      <w:pPr>
        <w:pStyle w:val="Zkladntext1"/>
        <w:framePr w:w="4656" w:h="1176" w:wrap="none" w:hAnchor="page" w:x="672" w:y="2210"/>
        <w:spacing w:line="286" w:lineRule="auto"/>
      </w:pPr>
      <w:r>
        <w:rPr>
          <w:b/>
          <w:bCs/>
        </w:rPr>
        <w:t>Pojistitel</w:t>
      </w:r>
    </w:p>
    <w:p w14:paraId="579EADCE" w14:textId="77777777" w:rsidR="00D07C59" w:rsidRDefault="00FF5F91">
      <w:pPr>
        <w:pStyle w:val="Nadpis30"/>
        <w:keepNext/>
        <w:keepLines/>
        <w:framePr w:w="4656" w:h="1176" w:wrap="none" w:hAnchor="page" w:x="672" w:y="2210"/>
      </w:pPr>
      <w:bookmarkStart w:id="6" w:name="bookmark6"/>
      <w:bookmarkStart w:id="7" w:name="bookmark7"/>
      <w:bookmarkStart w:id="8" w:name="bookmark8"/>
      <w:r>
        <w:rPr>
          <w:color w:val="000000"/>
        </w:rPr>
        <w:t>ALLIANZ POJIŠŤOVNA, A. S.</w:t>
      </w:r>
      <w:bookmarkEnd w:id="6"/>
      <w:bookmarkEnd w:id="7"/>
      <w:bookmarkEnd w:id="8"/>
    </w:p>
    <w:p w14:paraId="7D7EA082" w14:textId="77777777" w:rsidR="00D07C59" w:rsidRDefault="00FF5F91">
      <w:pPr>
        <w:pStyle w:val="Zkladntext1"/>
        <w:framePr w:w="4656" w:h="1176" w:wrap="none" w:hAnchor="page" w:x="672" w:y="2210"/>
        <w:spacing w:line="286" w:lineRule="auto"/>
      </w:pPr>
      <w:r>
        <w:t>Ke Štvanici 656/3.186 00 Praha 8, Česká republiko</w:t>
      </w:r>
    </w:p>
    <w:p w14:paraId="7DE091E9" w14:textId="77777777" w:rsidR="00D07C59" w:rsidRDefault="00FF5F91">
      <w:pPr>
        <w:pStyle w:val="Zkladntext1"/>
        <w:framePr w:w="4656" w:h="1176" w:wrap="none" w:hAnchor="page" w:x="672" w:y="2210"/>
        <w:spacing w:line="286" w:lineRule="auto"/>
      </w:pPr>
      <w:r>
        <w:t xml:space="preserve">IČO 47 11 59 71, zapsaná v obchodním rejstříku vedeném Městským soudem v Praze, </w:t>
      </w:r>
      <w:proofErr w:type="spellStart"/>
      <w:r>
        <w:t>sp</w:t>
      </w:r>
      <w:proofErr w:type="spellEnd"/>
      <w:r>
        <w:t>. zn. B 1815</w:t>
      </w:r>
    </w:p>
    <w:p w14:paraId="2B4A8D0F" w14:textId="4B6434B9" w:rsidR="00D07C59" w:rsidRDefault="0009736E">
      <w:pPr>
        <w:pStyle w:val="Zkladntext1"/>
        <w:framePr w:w="4541" w:h="1301" w:wrap="none" w:hAnchor="page" w:x="676" w:y="3559"/>
        <w:spacing w:after="60" w:line="240" w:lineRule="auto"/>
      </w:pPr>
      <w:r>
        <w:rPr>
          <w:b/>
          <w:bCs/>
        </w:rPr>
        <w:t>Pojistník</w:t>
      </w:r>
    </w:p>
    <w:p w14:paraId="66124433" w14:textId="77777777" w:rsidR="00D07C59" w:rsidRDefault="00FF5F91">
      <w:pPr>
        <w:pStyle w:val="Nadpis30"/>
        <w:keepNext/>
        <w:keepLines/>
        <w:framePr w:w="4541" w:h="1301" w:wrap="none" w:hAnchor="page" w:x="676" w:y="3559"/>
        <w:spacing w:after="60"/>
      </w:pPr>
      <w:bookmarkStart w:id="9" w:name="bookmark10"/>
      <w:bookmarkStart w:id="10" w:name="bookmark11"/>
      <w:bookmarkStart w:id="11" w:name="bookmark9"/>
      <w:r>
        <w:rPr>
          <w:color w:val="000000"/>
        </w:rPr>
        <w:t>CENTRUM DOPRAVNÍHO VÝZKUMU,</w:t>
      </w:r>
      <w:bookmarkEnd w:id="9"/>
      <w:bookmarkEnd w:id="10"/>
      <w:bookmarkEnd w:id="11"/>
    </w:p>
    <w:p w14:paraId="65CF4ADE" w14:textId="77777777" w:rsidR="00D07C59" w:rsidRDefault="00FF5F91">
      <w:pPr>
        <w:pStyle w:val="Nadpis30"/>
        <w:keepNext/>
        <w:keepLines/>
        <w:framePr w:w="4541" w:h="1301" w:wrap="none" w:hAnchor="page" w:x="676" w:y="3559"/>
        <w:spacing w:after="60"/>
      </w:pPr>
      <w:bookmarkStart w:id="12" w:name="bookmark12"/>
      <w:bookmarkStart w:id="13" w:name="bookmark13"/>
      <w:bookmarkStart w:id="14" w:name="bookmark14"/>
      <w:r>
        <w:rPr>
          <w:color w:val="000000"/>
        </w:rPr>
        <w:t>V.V.I.</w:t>
      </w:r>
      <w:bookmarkEnd w:id="12"/>
      <w:bookmarkEnd w:id="13"/>
      <w:bookmarkEnd w:id="14"/>
    </w:p>
    <w:p w14:paraId="5C780788" w14:textId="74C34F25" w:rsidR="00D07C59" w:rsidRDefault="0009736E">
      <w:pPr>
        <w:pStyle w:val="Zkladntext1"/>
        <w:framePr w:w="4541" w:h="1301" w:wrap="none" w:hAnchor="page" w:x="676" w:y="3559"/>
        <w:spacing w:after="60" w:line="240" w:lineRule="auto"/>
      </w:pPr>
      <w:r>
        <w:t>Líšeňská</w:t>
      </w:r>
      <w:r w:rsidR="00FF5F91">
        <w:t xml:space="preserve"> 33a33,636 00 Brno</w:t>
      </w:r>
    </w:p>
    <w:p w14:paraId="03C5C0EE" w14:textId="77777777" w:rsidR="00D07C59" w:rsidRDefault="00FF5F91">
      <w:pPr>
        <w:pStyle w:val="Zkladntext1"/>
        <w:framePr w:w="4541" w:h="1301" w:wrap="none" w:hAnchor="page" w:x="676" w:y="3559"/>
        <w:spacing w:after="60" w:line="240" w:lineRule="auto"/>
      </w:pPr>
      <w:r>
        <w:t>IČO 44 99 45 75</w:t>
      </w:r>
    </w:p>
    <w:p w14:paraId="548719BD" w14:textId="77777777" w:rsidR="00D07C59" w:rsidRDefault="00FF5F91">
      <w:pPr>
        <w:pStyle w:val="Zkladntext1"/>
        <w:framePr w:w="3634" w:h="1435" w:wrap="none" w:hAnchor="page" w:x="5923" w:y="2195"/>
        <w:spacing w:after="60" w:line="240" w:lineRule="auto"/>
      </w:pPr>
      <w:r>
        <w:rPr>
          <w:b/>
          <w:bCs/>
        </w:rPr>
        <w:t>Pojišťovací zprostředkovatel (dále jen ”PZ")</w:t>
      </w:r>
    </w:p>
    <w:p w14:paraId="5DF3591A" w14:textId="77777777" w:rsidR="00D07C59" w:rsidRDefault="00FF5F91">
      <w:pPr>
        <w:pStyle w:val="Nadpis30"/>
        <w:keepNext/>
        <w:keepLines/>
        <w:framePr w:w="3634" w:h="1435" w:wrap="none" w:hAnchor="page" w:x="5923" w:y="2195"/>
        <w:spacing w:after="60"/>
      </w:pPr>
      <w:bookmarkStart w:id="15" w:name="bookmark15"/>
      <w:bookmarkStart w:id="16" w:name="bookmark16"/>
      <w:bookmarkStart w:id="17" w:name="bookmark17"/>
      <w:r>
        <w:rPr>
          <w:color w:val="000000"/>
        </w:rPr>
        <w:t>OK GROUP, A.S.</w:t>
      </w:r>
      <w:bookmarkEnd w:id="15"/>
      <w:bookmarkEnd w:id="16"/>
      <w:bookmarkEnd w:id="17"/>
    </w:p>
    <w:p w14:paraId="5BAE146F" w14:textId="77777777" w:rsidR="00D07C59" w:rsidRDefault="00FF5F91">
      <w:pPr>
        <w:pStyle w:val="Zkladntext1"/>
        <w:framePr w:w="3634" w:h="1435" w:wrap="none" w:hAnchor="page" w:x="5923" w:y="2195"/>
        <w:spacing w:after="60" w:line="240" w:lineRule="auto"/>
      </w:pPr>
      <w:r>
        <w:t>Mánesova 3014/16,612 00 Brno</w:t>
      </w:r>
    </w:p>
    <w:p w14:paraId="4052C5EF" w14:textId="77777777" w:rsidR="00D07C59" w:rsidRDefault="00FF5F91">
      <w:pPr>
        <w:pStyle w:val="Zkladntext1"/>
        <w:framePr w:w="3634" w:h="1435" w:wrap="none" w:hAnchor="page" w:x="5923" w:y="2195"/>
        <w:spacing w:after="60" w:line="240" w:lineRule="auto"/>
      </w:pPr>
      <w:r>
        <w:t>IČO 25 56 1804</w:t>
      </w:r>
    </w:p>
    <w:p w14:paraId="428032F9" w14:textId="77777777" w:rsidR="00D07C59" w:rsidRDefault="00FF5F91">
      <w:pPr>
        <w:pStyle w:val="Zkladntext1"/>
        <w:framePr w:w="3634" w:h="1435" w:wrap="none" w:hAnchor="page" w:x="5923" w:y="2195"/>
        <w:spacing w:after="60" w:line="240" w:lineRule="auto"/>
      </w:pPr>
      <w:r>
        <w:t>PZ120093651</w:t>
      </w:r>
    </w:p>
    <w:p w14:paraId="4B30496E" w14:textId="77777777" w:rsidR="00D07C59" w:rsidRDefault="00FF5F91">
      <w:pPr>
        <w:pStyle w:val="Zkladntext1"/>
        <w:framePr w:w="3634" w:h="1435" w:wrap="none" w:hAnchor="page" w:x="5923" w:y="2195"/>
        <w:spacing w:after="60" w:line="240" w:lineRule="auto"/>
      </w:pPr>
      <w:r>
        <w:t>Osoba, která vede za PZ jednáni s klientem: OK GROUP, a s.</w:t>
      </w:r>
    </w:p>
    <w:p w14:paraId="167DEC09" w14:textId="77777777" w:rsidR="00D07C59" w:rsidRDefault="00FF5F91">
      <w:pPr>
        <w:pStyle w:val="Zkladntext1"/>
        <w:framePr w:w="4541" w:h="1296" w:wrap="none" w:hAnchor="page" w:x="676" w:y="5051"/>
        <w:spacing w:after="60" w:line="240" w:lineRule="auto"/>
      </w:pPr>
      <w:r>
        <w:rPr>
          <w:b/>
          <w:bCs/>
        </w:rPr>
        <w:t>Pojištěný</w:t>
      </w:r>
    </w:p>
    <w:p w14:paraId="77D4DE65" w14:textId="77777777" w:rsidR="00D07C59" w:rsidRDefault="00FF5F91">
      <w:pPr>
        <w:pStyle w:val="Nadpis30"/>
        <w:keepNext/>
        <w:keepLines/>
        <w:framePr w:w="4541" w:h="1296" w:wrap="none" w:hAnchor="page" w:x="676" w:y="5051"/>
        <w:spacing w:after="60"/>
      </w:pPr>
      <w:bookmarkStart w:id="18" w:name="bookmark18"/>
      <w:bookmarkStart w:id="19" w:name="bookmark19"/>
      <w:bookmarkStart w:id="20" w:name="bookmark20"/>
      <w:r>
        <w:rPr>
          <w:color w:val="000000"/>
        </w:rPr>
        <w:t>CENTRUM DOPRAVNÍHO VÝZKUMU,</w:t>
      </w:r>
      <w:bookmarkEnd w:id="18"/>
      <w:bookmarkEnd w:id="19"/>
      <w:bookmarkEnd w:id="20"/>
    </w:p>
    <w:p w14:paraId="3C64D3AF" w14:textId="77777777" w:rsidR="00D07C59" w:rsidRDefault="00FF5F91">
      <w:pPr>
        <w:pStyle w:val="Nadpis30"/>
        <w:keepNext/>
        <w:keepLines/>
        <w:framePr w:w="4541" w:h="1296" w:wrap="none" w:hAnchor="page" w:x="676" w:y="5051"/>
        <w:spacing w:after="60"/>
      </w:pPr>
      <w:bookmarkStart w:id="21" w:name="bookmark21"/>
      <w:bookmarkStart w:id="22" w:name="bookmark22"/>
      <w:bookmarkStart w:id="23" w:name="bookmark23"/>
      <w:r>
        <w:rPr>
          <w:color w:val="000000"/>
        </w:rPr>
        <w:t>V.V.I.</w:t>
      </w:r>
      <w:bookmarkEnd w:id="21"/>
      <w:bookmarkEnd w:id="22"/>
      <w:bookmarkEnd w:id="23"/>
    </w:p>
    <w:p w14:paraId="0319B852" w14:textId="7D7E5C4F" w:rsidR="00D07C59" w:rsidRDefault="0009736E">
      <w:pPr>
        <w:pStyle w:val="Zkladntext1"/>
        <w:framePr w:w="4541" w:h="1296" w:wrap="none" w:hAnchor="page" w:x="676" w:y="5051"/>
        <w:spacing w:after="60" w:line="240" w:lineRule="auto"/>
      </w:pPr>
      <w:r>
        <w:t>Líšeňská</w:t>
      </w:r>
      <w:r w:rsidR="00FF5F91">
        <w:t xml:space="preserve"> 33a33,636 00 Brno</w:t>
      </w:r>
    </w:p>
    <w:p w14:paraId="0CC0C9CE" w14:textId="77777777" w:rsidR="00D07C59" w:rsidRDefault="00FF5F91">
      <w:pPr>
        <w:pStyle w:val="Zkladntext1"/>
        <w:framePr w:w="4541" w:h="1296" w:wrap="none" w:hAnchor="page" w:x="676" w:y="5051"/>
        <w:spacing w:after="60" w:line="240" w:lineRule="auto"/>
      </w:pPr>
      <w:r>
        <w:t>IČO 44 9945 75</w:t>
      </w:r>
    </w:p>
    <w:p w14:paraId="5B0A972A" w14:textId="77777777" w:rsidR="00D07C59" w:rsidRDefault="00FF5F91">
      <w:pPr>
        <w:pStyle w:val="Nadpis30"/>
        <w:keepNext/>
        <w:keepLines/>
        <w:framePr w:w="3878" w:h="562" w:wrap="none" w:hAnchor="page" w:x="681" w:y="6587"/>
        <w:spacing w:after="60"/>
      </w:pPr>
      <w:bookmarkStart w:id="24" w:name="bookmark24"/>
      <w:bookmarkStart w:id="25" w:name="bookmark25"/>
      <w:bookmarkStart w:id="26" w:name="bookmark26"/>
      <w:r>
        <w:rPr>
          <w:color w:val="000000"/>
        </w:rPr>
        <w:t>UZAVŘENÍ SMLOUVY</w:t>
      </w:r>
      <w:bookmarkEnd w:id="24"/>
      <w:bookmarkEnd w:id="25"/>
      <w:bookmarkEnd w:id="26"/>
    </w:p>
    <w:p w14:paraId="405600FD" w14:textId="17581E0C" w:rsidR="00D07C59" w:rsidRDefault="00FF5F91">
      <w:pPr>
        <w:pStyle w:val="Zkladntext1"/>
        <w:framePr w:w="3878" w:h="562" w:wrap="none" w:hAnchor="page" w:x="681" w:y="6587"/>
        <w:spacing w:after="0" w:line="240" w:lineRule="auto"/>
      </w:pPr>
      <w:r>
        <w:t xml:space="preserve">Pojistitel a </w:t>
      </w:r>
      <w:r w:rsidR="0009736E">
        <w:t>pojistník</w:t>
      </w:r>
      <w:r>
        <w:t xml:space="preserve"> spolu uzavírají následující pojistnou smlouvu.</w:t>
      </w:r>
    </w:p>
    <w:p w14:paraId="3E70B331" w14:textId="77777777" w:rsidR="00D07C59" w:rsidRDefault="00FF5F91">
      <w:pPr>
        <w:pStyle w:val="Nadpis30"/>
        <w:keepNext/>
        <w:keepLines/>
        <w:framePr w:w="2429" w:h="341" w:wrap="none" w:hAnchor="page" w:x="696" w:y="7375"/>
        <w:spacing w:after="0"/>
      </w:pPr>
      <w:bookmarkStart w:id="27" w:name="bookmark27"/>
      <w:bookmarkStart w:id="28" w:name="bookmark28"/>
      <w:bookmarkStart w:id="29" w:name="bookmark29"/>
      <w:r>
        <w:rPr>
          <w:color w:val="000000"/>
        </w:rPr>
        <w:t>ROZSAH POJIŠTĚNÍ</w:t>
      </w:r>
      <w:bookmarkEnd w:id="27"/>
      <w:bookmarkEnd w:id="28"/>
      <w:bookmarkEnd w:id="29"/>
    </w:p>
    <w:p w14:paraId="04972B02" w14:textId="77777777" w:rsidR="00D07C59" w:rsidRDefault="00FF5F91">
      <w:pPr>
        <w:pStyle w:val="Nadpis30"/>
        <w:keepNext/>
        <w:keepLines/>
        <w:framePr w:w="6437" w:h="6322" w:wrap="none" w:hAnchor="page" w:x="681" w:y="7759"/>
      </w:pPr>
      <w:bookmarkStart w:id="30" w:name="bookmark30"/>
      <w:bookmarkStart w:id="31" w:name="bookmark31"/>
      <w:bookmarkStart w:id="32" w:name="bookmark32"/>
      <w:r>
        <w:rPr>
          <w:color w:val="000000"/>
        </w:rPr>
        <w:t>Pojištění strojů a zařízení</w:t>
      </w:r>
      <w:bookmarkEnd w:id="30"/>
      <w:bookmarkEnd w:id="31"/>
      <w:bookmarkEnd w:id="32"/>
    </w:p>
    <w:p w14:paraId="365994CA" w14:textId="77777777" w:rsidR="00D07C59" w:rsidRDefault="00FF5F91">
      <w:pPr>
        <w:pStyle w:val="Zkladntext1"/>
        <w:framePr w:w="6437" w:h="6322" w:wrap="none" w:hAnchor="page" w:x="681" w:y="7759"/>
        <w:spacing w:line="276" w:lineRule="auto"/>
      </w:pPr>
      <w:r>
        <w:rPr>
          <w:b/>
          <w:bCs/>
        </w:rPr>
        <w:t>Všeobecné pojistné podmínky ST-03</w:t>
      </w:r>
    </w:p>
    <w:p w14:paraId="25ADD18A" w14:textId="77777777" w:rsidR="00D07C59" w:rsidRDefault="00FF5F91">
      <w:pPr>
        <w:pStyle w:val="Zkladntext1"/>
        <w:framePr w:w="6437" w:h="6322" w:wrap="none" w:hAnchor="page" w:x="681" w:y="7759"/>
        <w:spacing w:line="276" w:lineRule="auto"/>
      </w:pPr>
      <w:r>
        <w:rPr>
          <w:b/>
          <w:bCs/>
        </w:rPr>
        <w:t>Pojištěni strojů a zařízení</w:t>
      </w:r>
    </w:p>
    <w:p w14:paraId="184C71E7" w14:textId="77777777" w:rsidR="00D07C59" w:rsidRDefault="00FF5F91">
      <w:pPr>
        <w:pStyle w:val="Zkladntext1"/>
        <w:framePr w:w="6437" w:h="6322" w:wrap="none" w:hAnchor="page" w:x="681" w:y="7759"/>
        <w:spacing w:line="276" w:lineRule="auto"/>
      </w:pPr>
      <w:r>
        <w:rPr>
          <w:b/>
          <w:bCs/>
        </w:rPr>
        <w:t>Rozsah pojištění</w:t>
      </w:r>
    </w:p>
    <w:p w14:paraId="47BA6B6E" w14:textId="77777777" w:rsidR="00D07C59" w:rsidRDefault="00FF5F91">
      <w:pPr>
        <w:pStyle w:val="Zkladntext1"/>
        <w:framePr w:w="6437" w:h="6322" w:wrap="none" w:hAnchor="page" w:x="681" w:y="7759"/>
        <w:spacing w:line="276" w:lineRule="auto"/>
      </w:pPr>
      <w:r>
        <w:rPr>
          <w:b/>
          <w:bCs/>
        </w:rPr>
        <w:t>V rozsahu výše uvedených Všeobecných pojistných podmínek pro pojištění strojů a zařízení proti všem pojistným nebezpečím (VPP-ST-03) a sjednanými doložkami, resp. smluvními ujednáními.</w:t>
      </w:r>
    </w:p>
    <w:p w14:paraId="55B843DC" w14:textId="77777777" w:rsidR="00D07C59" w:rsidRDefault="00FF5F91">
      <w:pPr>
        <w:pStyle w:val="Zkladntext1"/>
        <w:framePr w:w="6437" w:h="6322" w:wrap="none" w:hAnchor="page" w:x="681" w:y="7759"/>
        <w:spacing w:line="276" w:lineRule="auto"/>
      </w:pPr>
      <w:r>
        <w:rPr>
          <w:b/>
          <w:bCs/>
        </w:rPr>
        <w:t>Specifikovaný stroj</w:t>
      </w:r>
    </w:p>
    <w:p w14:paraId="19103427" w14:textId="208BC119" w:rsidR="00D07C59" w:rsidRDefault="00485781">
      <w:pPr>
        <w:pStyle w:val="Zkladntext1"/>
        <w:framePr w:w="6437" w:h="6322" w:wrap="none" w:hAnchor="page" w:x="681" w:y="7759"/>
        <w:spacing w:line="276" w:lineRule="auto"/>
        <w:ind w:firstLine="260"/>
      </w:pPr>
      <w:r>
        <w:t>Líšeňská</w:t>
      </w:r>
      <w:r w:rsidR="00FF5F91">
        <w:t xml:space="preserve"> 33/a, 636 00 Brno</w:t>
      </w:r>
    </w:p>
    <w:p w14:paraId="1DAD7EDB" w14:textId="77777777" w:rsidR="00D07C59" w:rsidRDefault="00FF5F91">
      <w:pPr>
        <w:pStyle w:val="Zkladntext1"/>
        <w:framePr w:w="6437" w:h="6322" w:wrap="none" w:hAnchor="page" w:x="681" w:y="7759"/>
        <w:spacing w:line="276" w:lineRule="auto"/>
        <w:ind w:firstLine="260"/>
      </w:pPr>
      <w:r>
        <w:t>Výrobní číslo: U79W0396MD1WA8034. Rok výroby: 2013</w:t>
      </w:r>
    </w:p>
    <w:p w14:paraId="23E8645D" w14:textId="77777777" w:rsidR="00D07C59" w:rsidRDefault="00FF5F91">
      <w:pPr>
        <w:pStyle w:val="Zkladntext1"/>
        <w:framePr w:w="6437" w:h="6322" w:wrap="none" w:hAnchor="page" w:x="681" w:y="7759"/>
        <w:spacing w:line="276" w:lineRule="auto"/>
        <w:ind w:firstLine="260"/>
      </w:pPr>
      <w:r>
        <w:t>Spoluúčast</w:t>
      </w:r>
    </w:p>
    <w:p w14:paraId="255EFE3B" w14:textId="77777777" w:rsidR="00D07C59" w:rsidRDefault="00FF5F91">
      <w:pPr>
        <w:pStyle w:val="Zkladntext1"/>
        <w:framePr w:w="6437" w:h="6322" w:wrap="none" w:hAnchor="page" w:x="681" w:y="7759"/>
        <w:spacing w:line="276" w:lineRule="auto"/>
        <w:ind w:firstLine="540"/>
      </w:pPr>
      <w:r>
        <w:t>Minimálně</w:t>
      </w:r>
    </w:p>
    <w:p w14:paraId="484BEAFC" w14:textId="77777777" w:rsidR="00D07C59" w:rsidRDefault="00FF5F91">
      <w:pPr>
        <w:pStyle w:val="Zkladntext1"/>
        <w:framePr w:w="6437" w:h="6322" w:wrap="none" w:hAnchor="page" w:x="681" w:y="7759"/>
        <w:spacing w:line="276" w:lineRule="auto"/>
        <w:ind w:firstLine="260"/>
      </w:pPr>
      <w:r>
        <w:t>Územní platnost</w:t>
      </w:r>
    </w:p>
    <w:p w14:paraId="23829F50" w14:textId="77777777" w:rsidR="00D07C59" w:rsidRDefault="00FF5F91">
      <w:pPr>
        <w:pStyle w:val="Zkladntext1"/>
        <w:framePr w:w="6437" w:h="6322" w:wrap="none" w:hAnchor="page" w:x="681" w:y="7759"/>
        <w:spacing w:line="276" w:lineRule="auto"/>
        <w:ind w:firstLine="540"/>
      </w:pPr>
      <w:r>
        <w:t>Česká republika</w:t>
      </w:r>
    </w:p>
    <w:p w14:paraId="65268AC4" w14:textId="77777777" w:rsidR="00D07C59" w:rsidRDefault="00FF5F91">
      <w:pPr>
        <w:pStyle w:val="Zkladntext1"/>
        <w:framePr w:w="6437" w:h="6322" w:wrap="none" w:hAnchor="page" w:x="681" w:y="7759"/>
        <w:spacing w:line="276" w:lineRule="auto"/>
        <w:ind w:firstLine="260"/>
      </w:pPr>
      <w:r>
        <w:t xml:space="preserve">312 Krytí </w:t>
      </w:r>
      <w:proofErr w:type="spellStart"/>
      <w:r>
        <w:t>kosko</w:t>
      </w:r>
      <w:proofErr w:type="spellEnd"/>
      <w:r>
        <w:t xml:space="preserve"> </w:t>
      </w:r>
      <w:proofErr w:type="gramStart"/>
      <w:r>
        <w:t>rizik - včetně</w:t>
      </w:r>
      <w:proofErr w:type="gramEnd"/>
      <w:r>
        <w:t xml:space="preserve"> dopravy</w:t>
      </w:r>
    </w:p>
    <w:p w14:paraId="12A65EB7" w14:textId="77777777" w:rsidR="00D07C59" w:rsidRDefault="00FF5F91">
      <w:pPr>
        <w:pStyle w:val="Zkladntext1"/>
        <w:framePr w:w="6437" w:h="6322" w:wrap="none" w:hAnchor="page" w:x="681" w:y="7759"/>
        <w:spacing w:line="276" w:lineRule="auto"/>
        <w:ind w:firstLine="260"/>
      </w:pPr>
      <w:r>
        <w:t>323 Krytí světlometů</w:t>
      </w:r>
    </w:p>
    <w:p w14:paraId="138C6056" w14:textId="77777777" w:rsidR="00D07C59" w:rsidRDefault="00FF5F91">
      <w:pPr>
        <w:pStyle w:val="Zkladntext1"/>
        <w:framePr w:w="6437" w:h="6322" w:wrap="none" w:hAnchor="page" w:x="681" w:y="7759"/>
        <w:spacing w:line="276" w:lineRule="auto"/>
        <w:ind w:firstLine="260"/>
      </w:pPr>
      <w:r>
        <w:t>332 Stanovení výše plnění pro opravy no spalovacích motorech</w:t>
      </w:r>
    </w:p>
    <w:p w14:paraId="0B586C28" w14:textId="77777777" w:rsidR="00D07C59" w:rsidRDefault="00FF5F91">
      <w:pPr>
        <w:pStyle w:val="Zkladntext1"/>
        <w:framePr w:w="6437" w:h="6322" w:wrap="none" w:hAnchor="page" w:x="681" w:y="7759"/>
        <w:spacing w:line="276" w:lineRule="auto"/>
        <w:ind w:firstLine="260"/>
      </w:pPr>
      <w:r>
        <w:t>SUN 01 - Nástroje</w:t>
      </w:r>
    </w:p>
    <w:p w14:paraId="5A39F4C0" w14:textId="77777777" w:rsidR="00D07C59" w:rsidRDefault="00FF5F91">
      <w:pPr>
        <w:pStyle w:val="Zkladntext1"/>
        <w:framePr w:w="6437" w:h="6322" w:wrap="none" w:hAnchor="page" w:x="681" w:y="7759"/>
        <w:spacing w:line="276" w:lineRule="auto"/>
        <w:ind w:firstLine="260"/>
      </w:pPr>
      <w:r>
        <w:t xml:space="preserve">SUN 02b - Těsnění, </w:t>
      </w:r>
      <w:proofErr w:type="gramStart"/>
      <w:r>
        <w:t>pneumatiky,.,</w:t>
      </w:r>
      <w:proofErr w:type="gramEnd"/>
      <w:r>
        <w:t xml:space="preserve"> (bez skla)</w:t>
      </w:r>
    </w:p>
    <w:p w14:paraId="7C6F48C1" w14:textId="77777777" w:rsidR="00D07C59" w:rsidRDefault="00FF5F91">
      <w:pPr>
        <w:pStyle w:val="Zkladntext1"/>
        <w:framePr w:w="6437" w:h="6322" w:wrap="none" w:hAnchor="page" w:x="681" w:y="7759"/>
        <w:spacing w:line="276" w:lineRule="auto"/>
        <w:ind w:firstLine="260"/>
      </w:pPr>
      <w:r>
        <w:t xml:space="preserve">SUN </w:t>
      </w:r>
      <w:proofErr w:type="gramStart"/>
      <w:r>
        <w:t>05-Elektronika</w:t>
      </w:r>
      <w:proofErr w:type="gramEnd"/>
    </w:p>
    <w:p w14:paraId="5447209A" w14:textId="77777777" w:rsidR="00D07C59" w:rsidRDefault="00FF5F91">
      <w:pPr>
        <w:pStyle w:val="Zkladntext1"/>
        <w:framePr w:w="6437" w:h="6322" w:wrap="none" w:hAnchor="page" w:x="681" w:y="7759"/>
        <w:spacing w:line="276" w:lineRule="auto"/>
      </w:pPr>
      <w:r>
        <w:rPr>
          <w:b/>
          <w:bCs/>
        </w:rPr>
        <w:t>Specifikovaný stroj</w:t>
      </w:r>
    </w:p>
    <w:p w14:paraId="47BAA3F7" w14:textId="5BE285EE" w:rsidR="00D07C59" w:rsidRDefault="0009736E">
      <w:pPr>
        <w:pStyle w:val="Zkladntext1"/>
        <w:framePr w:w="6437" w:h="6322" w:wrap="none" w:hAnchor="page" w:x="681" w:y="7759"/>
        <w:spacing w:line="276" w:lineRule="auto"/>
        <w:ind w:firstLine="260"/>
      </w:pPr>
      <w:r>
        <w:t>Líšeňská</w:t>
      </w:r>
      <w:r w:rsidR="00FF5F91">
        <w:t xml:space="preserve"> 33/a, 636 00 Brno</w:t>
      </w:r>
    </w:p>
    <w:p w14:paraId="5E310369" w14:textId="77777777" w:rsidR="00D07C59" w:rsidRDefault="00FF5F91">
      <w:pPr>
        <w:pStyle w:val="Zkladntext1"/>
        <w:framePr w:w="6437" w:h="6322" w:wrap="none" w:hAnchor="page" w:x="681" w:y="7759"/>
        <w:spacing w:line="276" w:lineRule="auto"/>
        <w:ind w:firstLine="260"/>
      </w:pPr>
      <w:r>
        <w:t>Vrtací vozík CEDIMA BW 300 s příslušenstvím. Výrobní číslo: WEDTDTPNNH0014484, Rok výroby: 2017</w:t>
      </w:r>
    </w:p>
    <w:p w14:paraId="195CB454" w14:textId="77777777" w:rsidR="00D07C59" w:rsidRDefault="00FF5F91">
      <w:pPr>
        <w:pStyle w:val="Zkladntext1"/>
        <w:framePr w:w="6437" w:h="6322" w:wrap="none" w:hAnchor="page" w:x="681" w:y="7759"/>
        <w:spacing w:line="276" w:lineRule="auto"/>
        <w:ind w:firstLine="260"/>
      </w:pPr>
      <w:r>
        <w:t>Spoluúčast</w:t>
      </w:r>
    </w:p>
    <w:p w14:paraId="147EC48C" w14:textId="77777777" w:rsidR="00D07C59" w:rsidRDefault="00FF5F91">
      <w:pPr>
        <w:pStyle w:val="Zkladntext1"/>
        <w:framePr w:w="6437" w:h="6322" w:wrap="none" w:hAnchor="page" w:x="681" w:y="7759"/>
        <w:spacing w:line="276" w:lineRule="auto"/>
        <w:ind w:firstLine="540"/>
      </w:pPr>
      <w:r>
        <w:t>Minimálně</w:t>
      </w:r>
    </w:p>
    <w:p w14:paraId="5E46F404" w14:textId="77777777" w:rsidR="00D07C59" w:rsidRDefault="00FF5F91">
      <w:pPr>
        <w:pStyle w:val="Zkladntext1"/>
        <w:framePr w:w="6437" w:h="6322" w:wrap="none" w:hAnchor="page" w:x="681" w:y="7759"/>
        <w:spacing w:line="276" w:lineRule="auto"/>
        <w:ind w:firstLine="260"/>
      </w:pPr>
      <w:r>
        <w:t>Územní platnost</w:t>
      </w:r>
    </w:p>
    <w:p w14:paraId="630C3064" w14:textId="77777777" w:rsidR="00D07C59" w:rsidRDefault="00FF5F91">
      <w:pPr>
        <w:pStyle w:val="Zkladntext1"/>
        <w:framePr w:w="6437" w:h="6322" w:wrap="none" w:hAnchor="page" w:x="681" w:y="7759"/>
        <w:spacing w:line="276" w:lineRule="auto"/>
        <w:ind w:firstLine="540"/>
      </w:pPr>
      <w:r>
        <w:t>Česká republika</w:t>
      </w:r>
    </w:p>
    <w:p w14:paraId="65A95E97" w14:textId="77777777" w:rsidR="00D07C59" w:rsidRDefault="00FF5F91">
      <w:pPr>
        <w:pStyle w:val="Zkladntext1"/>
        <w:framePr w:w="6437" w:h="6322" w:wrap="none" w:hAnchor="page" w:x="681" w:y="7759"/>
        <w:spacing w:line="276" w:lineRule="auto"/>
        <w:ind w:firstLine="260"/>
      </w:pPr>
      <w:r>
        <w:t xml:space="preserve">312 Krytí </w:t>
      </w:r>
      <w:proofErr w:type="spellStart"/>
      <w:r>
        <w:t>kasko</w:t>
      </w:r>
      <w:proofErr w:type="spellEnd"/>
      <w:r>
        <w:t xml:space="preserve"> rizik • včetně dopravy</w:t>
      </w:r>
    </w:p>
    <w:p w14:paraId="2D9EC722" w14:textId="77777777" w:rsidR="00D07C59" w:rsidRDefault="00FF5F91">
      <w:pPr>
        <w:pStyle w:val="Zkladntext1"/>
        <w:framePr w:w="6437" w:h="6322" w:wrap="none" w:hAnchor="page" w:x="681" w:y="7759"/>
        <w:spacing w:line="276" w:lineRule="auto"/>
        <w:ind w:firstLine="260"/>
      </w:pPr>
      <w:r>
        <w:t>323 Krytí světlometů</w:t>
      </w:r>
    </w:p>
    <w:p w14:paraId="3F4A3BFE" w14:textId="77777777" w:rsidR="00D07C59" w:rsidRDefault="00FF5F91">
      <w:pPr>
        <w:pStyle w:val="Zkladntext1"/>
        <w:framePr w:w="994" w:h="192" w:wrap="none" w:hAnchor="page" w:x="7651" w:y="9146"/>
        <w:spacing w:after="0" w:line="240" w:lineRule="auto"/>
      </w:pPr>
      <w:r>
        <w:rPr>
          <w:b/>
          <w:bCs/>
        </w:rPr>
        <w:t>Pojistná částka</w:t>
      </w:r>
    </w:p>
    <w:p w14:paraId="1DEC548B" w14:textId="77777777" w:rsidR="00D07C59" w:rsidRDefault="00FF5F91">
      <w:pPr>
        <w:pStyle w:val="Zkladntext1"/>
        <w:framePr w:w="998" w:h="859" w:wrap="none" w:hAnchor="page" w:x="7656" w:y="11397"/>
        <w:spacing w:after="60" w:line="240" w:lineRule="auto"/>
      </w:pPr>
      <w:r>
        <w:t>Limit</w:t>
      </w:r>
    </w:p>
    <w:p w14:paraId="0E742719" w14:textId="77777777" w:rsidR="00D07C59" w:rsidRDefault="00FF5F91">
      <w:pPr>
        <w:pStyle w:val="Zkladntext1"/>
        <w:framePr w:w="998" w:h="859" w:wrap="none" w:hAnchor="page" w:x="7656" w:y="11397"/>
        <w:spacing w:after="280" w:line="240" w:lineRule="auto"/>
      </w:pPr>
      <w:r>
        <w:t>Limit</w:t>
      </w:r>
    </w:p>
    <w:p w14:paraId="190CB251" w14:textId="77777777" w:rsidR="00D07C59" w:rsidRDefault="00FF5F91">
      <w:pPr>
        <w:pStyle w:val="Zkladntext1"/>
        <w:framePr w:w="998" w:h="859" w:wrap="none" w:hAnchor="page" w:x="7656" w:y="11397"/>
        <w:spacing w:after="180" w:line="240" w:lineRule="auto"/>
      </w:pPr>
      <w:r>
        <w:rPr>
          <w:b/>
          <w:bCs/>
        </w:rPr>
        <w:t>Pojistná částka</w:t>
      </w:r>
    </w:p>
    <w:p w14:paraId="172184CD" w14:textId="77777777" w:rsidR="00D07C59" w:rsidRDefault="00FF5F91">
      <w:pPr>
        <w:pStyle w:val="Zkladntext1"/>
        <w:framePr w:w="744" w:h="187" w:wrap="none" w:hAnchor="page" w:x="10176" w:y="9146"/>
        <w:spacing w:after="0" w:line="240" w:lineRule="auto"/>
      </w:pPr>
      <w:r>
        <w:rPr>
          <w:b/>
          <w:bCs/>
        </w:rPr>
        <w:t>844 000 Kč</w:t>
      </w:r>
    </w:p>
    <w:p w14:paraId="7BF068DD" w14:textId="77777777" w:rsidR="00D07C59" w:rsidRDefault="00FF5F91">
      <w:pPr>
        <w:pStyle w:val="Zkladntext1"/>
        <w:framePr w:w="638" w:h="408" w:wrap="none" w:hAnchor="page" w:x="10281" w:y="9823"/>
        <w:spacing w:after="60" w:line="240" w:lineRule="auto"/>
        <w:jc w:val="right"/>
      </w:pPr>
      <w:r>
        <w:t>10%</w:t>
      </w:r>
    </w:p>
    <w:p w14:paraId="50F3CF8F" w14:textId="77777777" w:rsidR="00D07C59" w:rsidRDefault="00FF5F91">
      <w:pPr>
        <w:pStyle w:val="Zkladntext1"/>
        <w:framePr w:w="638" w:h="408" w:wrap="none" w:hAnchor="page" w:x="10281" w:y="9823"/>
        <w:spacing w:after="0" w:line="240" w:lineRule="auto"/>
        <w:jc w:val="right"/>
      </w:pPr>
      <w:r>
        <w:t>10 000 Kč</w:t>
      </w:r>
    </w:p>
    <w:p w14:paraId="346E82BB" w14:textId="77777777" w:rsidR="00D07C59" w:rsidRDefault="00FF5F91">
      <w:pPr>
        <w:pStyle w:val="Zkladntext1"/>
        <w:framePr w:w="744" w:h="854" w:wrap="none" w:hAnchor="page" w:x="10185" w:y="11392"/>
        <w:spacing w:after="60" w:line="240" w:lineRule="auto"/>
      </w:pPr>
      <w:r>
        <w:t>100 000 Kč</w:t>
      </w:r>
    </w:p>
    <w:p w14:paraId="0E9A1B59" w14:textId="77777777" w:rsidR="00D07C59" w:rsidRDefault="00FF5F91">
      <w:pPr>
        <w:pStyle w:val="Zkladntext1"/>
        <w:framePr w:w="744" w:h="854" w:wrap="none" w:hAnchor="page" w:x="10185" w:y="11392"/>
        <w:spacing w:after="280" w:line="240" w:lineRule="auto"/>
      </w:pPr>
      <w:r>
        <w:t>100 000 Kč</w:t>
      </w:r>
    </w:p>
    <w:p w14:paraId="4917EFE3" w14:textId="77777777" w:rsidR="00D07C59" w:rsidRDefault="00FF5F91">
      <w:pPr>
        <w:pStyle w:val="Zkladntext1"/>
        <w:framePr w:w="744" w:h="854" w:wrap="none" w:hAnchor="page" w:x="10185" w:y="11392"/>
        <w:spacing w:after="180" w:line="240" w:lineRule="auto"/>
      </w:pPr>
      <w:r>
        <w:rPr>
          <w:b/>
          <w:bCs/>
        </w:rPr>
        <w:t>839 000 Kč</w:t>
      </w:r>
    </w:p>
    <w:p w14:paraId="365AA70A" w14:textId="77777777" w:rsidR="00D07C59" w:rsidRDefault="00FF5F91">
      <w:pPr>
        <w:pStyle w:val="Zkladntext1"/>
        <w:framePr w:w="643" w:h="413" w:wrap="none" w:hAnchor="page" w:x="10291" w:y="12736"/>
        <w:spacing w:after="60" w:line="240" w:lineRule="auto"/>
        <w:jc w:val="right"/>
      </w:pPr>
      <w:r>
        <w:t>10%</w:t>
      </w:r>
    </w:p>
    <w:p w14:paraId="4EC700BA" w14:textId="77777777" w:rsidR="00D07C59" w:rsidRDefault="00FF5F91">
      <w:pPr>
        <w:pStyle w:val="Zkladntext1"/>
        <w:framePr w:w="643" w:h="413" w:wrap="none" w:hAnchor="page" w:x="10291" w:y="12736"/>
        <w:spacing w:after="0" w:line="240" w:lineRule="auto"/>
        <w:jc w:val="right"/>
      </w:pPr>
      <w:r>
        <w:t>10 000 Kč</w:t>
      </w:r>
    </w:p>
    <w:p w14:paraId="4373AE18" w14:textId="77777777" w:rsidR="00D07C59" w:rsidRDefault="00FF5F91">
      <w:pPr>
        <w:pStyle w:val="Zkladntext1"/>
        <w:framePr w:w="178" w:h="3562" w:hRule="exact" w:wrap="none" w:hAnchor="page" w:x="11044" w:y="4984"/>
        <w:spacing w:after="0" w:line="240" w:lineRule="auto"/>
        <w:textDirection w:val="btLr"/>
      </w:pPr>
      <w:r>
        <w:t>CZAppMid-12/10/2021-Contract_MidCorp_Template-122.0.0</w:t>
      </w:r>
    </w:p>
    <w:p w14:paraId="47EAB658" w14:textId="77777777" w:rsidR="00D07C59" w:rsidRDefault="00FF5F91">
      <w:pPr>
        <w:spacing w:line="360" w:lineRule="exact"/>
      </w:pPr>
      <w:r>
        <w:rPr>
          <w:noProof/>
        </w:rPr>
        <w:drawing>
          <wp:anchor distT="0" distB="0" distL="0" distR="0" simplePos="0" relativeHeight="62914690" behindDoc="1" locked="0" layoutInCell="1" allowOverlap="1" wp14:anchorId="575B65FC" wp14:editId="68644DEF">
            <wp:simplePos x="0" y="0"/>
            <wp:positionH relativeFrom="page">
              <wp:posOffset>6259830</wp:posOffset>
            </wp:positionH>
            <wp:positionV relativeFrom="margin">
              <wp:posOffset>283845</wp:posOffset>
            </wp:positionV>
            <wp:extent cx="670560" cy="65849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70560" cy="658495"/>
                    </a:xfrm>
                    <a:prstGeom prst="rect">
                      <a:avLst/>
                    </a:prstGeom>
                  </pic:spPr>
                </pic:pic>
              </a:graphicData>
            </a:graphic>
          </wp:anchor>
        </w:drawing>
      </w:r>
    </w:p>
    <w:p w14:paraId="12622FD4" w14:textId="77777777" w:rsidR="00D07C59" w:rsidRDefault="00D07C59">
      <w:pPr>
        <w:spacing w:line="360" w:lineRule="exact"/>
      </w:pPr>
    </w:p>
    <w:p w14:paraId="5BD19408" w14:textId="77777777" w:rsidR="00D07C59" w:rsidRDefault="00D07C59">
      <w:pPr>
        <w:spacing w:line="360" w:lineRule="exact"/>
      </w:pPr>
    </w:p>
    <w:p w14:paraId="1228E3B5" w14:textId="77777777" w:rsidR="00D07C59" w:rsidRDefault="00D07C59">
      <w:pPr>
        <w:spacing w:line="360" w:lineRule="exact"/>
      </w:pPr>
    </w:p>
    <w:p w14:paraId="45B44057" w14:textId="77777777" w:rsidR="00D07C59" w:rsidRDefault="00D07C59">
      <w:pPr>
        <w:spacing w:line="360" w:lineRule="exact"/>
      </w:pPr>
    </w:p>
    <w:p w14:paraId="2F151C2E" w14:textId="77777777" w:rsidR="00D07C59" w:rsidRDefault="00D07C59">
      <w:pPr>
        <w:spacing w:line="360" w:lineRule="exact"/>
      </w:pPr>
    </w:p>
    <w:p w14:paraId="57E6CAA1" w14:textId="77777777" w:rsidR="00D07C59" w:rsidRDefault="00D07C59">
      <w:pPr>
        <w:spacing w:line="360" w:lineRule="exact"/>
      </w:pPr>
    </w:p>
    <w:p w14:paraId="4BF86BFD" w14:textId="77777777" w:rsidR="00D07C59" w:rsidRDefault="00D07C59">
      <w:pPr>
        <w:spacing w:line="360" w:lineRule="exact"/>
      </w:pPr>
    </w:p>
    <w:p w14:paraId="14539929" w14:textId="77777777" w:rsidR="00D07C59" w:rsidRDefault="00D07C59">
      <w:pPr>
        <w:spacing w:line="360" w:lineRule="exact"/>
      </w:pPr>
    </w:p>
    <w:p w14:paraId="662781F9" w14:textId="77777777" w:rsidR="00D07C59" w:rsidRDefault="00D07C59">
      <w:pPr>
        <w:spacing w:line="360" w:lineRule="exact"/>
      </w:pPr>
    </w:p>
    <w:p w14:paraId="14B2239F" w14:textId="77777777" w:rsidR="00D07C59" w:rsidRDefault="00D07C59">
      <w:pPr>
        <w:spacing w:line="360" w:lineRule="exact"/>
      </w:pPr>
    </w:p>
    <w:p w14:paraId="110D4F66" w14:textId="77777777" w:rsidR="00D07C59" w:rsidRDefault="00D07C59">
      <w:pPr>
        <w:spacing w:line="360" w:lineRule="exact"/>
      </w:pPr>
    </w:p>
    <w:p w14:paraId="46ABBE37" w14:textId="77777777" w:rsidR="00D07C59" w:rsidRDefault="00D07C59">
      <w:pPr>
        <w:spacing w:line="360" w:lineRule="exact"/>
      </w:pPr>
    </w:p>
    <w:p w14:paraId="45AD2CBB" w14:textId="77777777" w:rsidR="00D07C59" w:rsidRDefault="00D07C59">
      <w:pPr>
        <w:spacing w:line="360" w:lineRule="exact"/>
      </w:pPr>
    </w:p>
    <w:p w14:paraId="1F99D93A" w14:textId="77777777" w:rsidR="00D07C59" w:rsidRDefault="00D07C59">
      <w:pPr>
        <w:spacing w:line="360" w:lineRule="exact"/>
      </w:pPr>
    </w:p>
    <w:p w14:paraId="6C2F50FF" w14:textId="77777777" w:rsidR="00D07C59" w:rsidRDefault="00D07C59">
      <w:pPr>
        <w:spacing w:line="360" w:lineRule="exact"/>
      </w:pPr>
    </w:p>
    <w:p w14:paraId="6E43390D" w14:textId="77777777" w:rsidR="00D07C59" w:rsidRDefault="00D07C59">
      <w:pPr>
        <w:spacing w:line="360" w:lineRule="exact"/>
      </w:pPr>
    </w:p>
    <w:p w14:paraId="23F08FA6" w14:textId="77777777" w:rsidR="00D07C59" w:rsidRDefault="00D07C59">
      <w:pPr>
        <w:spacing w:line="360" w:lineRule="exact"/>
      </w:pPr>
    </w:p>
    <w:p w14:paraId="5EC3AABF" w14:textId="77777777" w:rsidR="00D07C59" w:rsidRDefault="00D07C59">
      <w:pPr>
        <w:spacing w:line="360" w:lineRule="exact"/>
      </w:pPr>
    </w:p>
    <w:p w14:paraId="137A3A41" w14:textId="77777777" w:rsidR="00D07C59" w:rsidRDefault="00D07C59">
      <w:pPr>
        <w:spacing w:line="360" w:lineRule="exact"/>
      </w:pPr>
    </w:p>
    <w:p w14:paraId="5319936C" w14:textId="77777777" w:rsidR="00D07C59" w:rsidRDefault="00D07C59">
      <w:pPr>
        <w:spacing w:line="360" w:lineRule="exact"/>
      </w:pPr>
    </w:p>
    <w:p w14:paraId="17397ED6" w14:textId="77777777" w:rsidR="00D07C59" w:rsidRDefault="00D07C59">
      <w:pPr>
        <w:spacing w:line="360" w:lineRule="exact"/>
      </w:pPr>
    </w:p>
    <w:p w14:paraId="13C3A11A" w14:textId="77777777" w:rsidR="00D07C59" w:rsidRDefault="00D07C59">
      <w:pPr>
        <w:spacing w:line="360" w:lineRule="exact"/>
      </w:pPr>
    </w:p>
    <w:p w14:paraId="53080F40" w14:textId="77777777" w:rsidR="00D07C59" w:rsidRDefault="00D07C59">
      <w:pPr>
        <w:spacing w:line="360" w:lineRule="exact"/>
      </w:pPr>
    </w:p>
    <w:p w14:paraId="773DFBEA" w14:textId="77777777" w:rsidR="00D07C59" w:rsidRDefault="00D07C59">
      <w:pPr>
        <w:spacing w:line="360" w:lineRule="exact"/>
      </w:pPr>
    </w:p>
    <w:p w14:paraId="1FF62EE7" w14:textId="77777777" w:rsidR="00D07C59" w:rsidRDefault="00D07C59">
      <w:pPr>
        <w:spacing w:line="360" w:lineRule="exact"/>
      </w:pPr>
    </w:p>
    <w:p w14:paraId="4272272A" w14:textId="77777777" w:rsidR="00D07C59" w:rsidRDefault="00D07C59">
      <w:pPr>
        <w:spacing w:line="360" w:lineRule="exact"/>
      </w:pPr>
    </w:p>
    <w:p w14:paraId="30554888" w14:textId="77777777" w:rsidR="00D07C59" w:rsidRDefault="00D07C59">
      <w:pPr>
        <w:spacing w:line="360" w:lineRule="exact"/>
      </w:pPr>
    </w:p>
    <w:p w14:paraId="52CC4DD1" w14:textId="77777777" w:rsidR="00D07C59" w:rsidRDefault="00D07C59">
      <w:pPr>
        <w:spacing w:line="360" w:lineRule="exact"/>
      </w:pPr>
    </w:p>
    <w:p w14:paraId="02D21E8D" w14:textId="77777777" w:rsidR="00D07C59" w:rsidRDefault="00D07C59">
      <w:pPr>
        <w:spacing w:line="360" w:lineRule="exact"/>
      </w:pPr>
    </w:p>
    <w:p w14:paraId="51EAAF9C" w14:textId="77777777" w:rsidR="00D07C59" w:rsidRDefault="00D07C59">
      <w:pPr>
        <w:spacing w:line="360" w:lineRule="exact"/>
      </w:pPr>
    </w:p>
    <w:p w14:paraId="335FC9D8" w14:textId="77777777" w:rsidR="00D07C59" w:rsidRDefault="00D07C59">
      <w:pPr>
        <w:spacing w:line="360" w:lineRule="exact"/>
      </w:pPr>
    </w:p>
    <w:p w14:paraId="7CCF2999" w14:textId="77777777" w:rsidR="00D07C59" w:rsidRDefault="00D07C59">
      <w:pPr>
        <w:spacing w:line="360" w:lineRule="exact"/>
      </w:pPr>
    </w:p>
    <w:p w14:paraId="327BD363" w14:textId="77777777" w:rsidR="00D07C59" w:rsidRDefault="00D07C59">
      <w:pPr>
        <w:spacing w:line="360" w:lineRule="exact"/>
      </w:pPr>
    </w:p>
    <w:p w14:paraId="536939BB" w14:textId="77777777" w:rsidR="00D07C59" w:rsidRDefault="00D07C59">
      <w:pPr>
        <w:spacing w:line="360" w:lineRule="exact"/>
      </w:pPr>
    </w:p>
    <w:p w14:paraId="06D8A0B1" w14:textId="77777777" w:rsidR="00D07C59" w:rsidRDefault="00D07C59">
      <w:pPr>
        <w:spacing w:line="360" w:lineRule="exact"/>
      </w:pPr>
    </w:p>
    <w:p w14:paraId="3F994D0A" w14:textId="77777777" w:rsidR="00D07C59" w:rsidRDefault="00D07C59">
      <w:pPr>
        <w:spacing w:line="360" w:lineRule="exact"/>
      </w:pPr>
    </w:p>
    <w:p w14:paraId="772D4EF2" w14:textId="77777777" w:rsidR="00D07C59" w:rsidRDefault="00D07C59">
      <w:pPr>
        <w:spacing w:line="360" w:lineRule="exact"/>
      </w:pPr>
    </w:p>
    <w:p w14:paraId="203AA3B6" w14:textId="77777777" w:rsidR="00D07C59" w:rsidRDefault="00D07C59">
      <w:pPr>
        <w:spacing w:after="398" w:line="1" w:lineRule="exact"/>
      </w:pPr>
    </w:p>
    <w:p w14:paraId="04A73218" w14:textId="77777777" w:rsidR="00D07C59" w:rsidRDefault="00D07C59">
      <w:pPr>
        <w:spacing w:line="1" w:lineRule="exact"/>
        <w:sectPr w:rsidR="00D07C59">
          <w:headerReference w:type="even" r:id="rId8"/>
          <w:headerReference w:type="default" r:id="rId9"/>
          <w:footerReference w:type="even" r:id="rId10"/>
          <w:footerReference w:type="default" r:id="rId11"/>
          <w:pgSz w:w="11900" w:h="16840"/>
          <w:pgMar w:top="1579" w:right="679" w:bottom="1033" w:left="671" w:header="0" w:footer="3" w:gutter="0"/>
          <w:pgNumType w:start="1"/>
          <w:cols w:space="720"/>
          <w:noEndnote/>
          <w:docGrid w:linePitch="360"/>
        </w:sectPr>
      </w:pPr>
    </w:p>
    <w:p w14:paraId="1D39864E" w14:textId="77777777" w:rsidR="00D07C59" w:rsidRDefault="00FF5F91">
      <w:pPr>
        <w:pStyle w:val="Zkladntext1"/>
        <w:spacing w:line="240" w:lineRule="auto"/>
        <w:ind w:firstLine="280"/>
      </w:pPr>
      <w:r>
        <w:lastRenderedPageBreak/>
        <w:t>332 Stanovení výše plněni pro opravy no spalovacích motorech</w:t>
      </w:r>
    </w:p>
    <w:p w14:paraId="42E23208" w14:textId="77777777" w:rsidR="00D07C59" w:rsidRDefault="00FF5F91">
      <w:pPr>
        <w:pStyle w:val="Zkladntext1"/>
        <w:tabs>
          <w:tab w:val="left" w:pos="6971"/>
          <w:tab w:val="left" w:pos="9501"/>
        </w:tabs>
        <w:spacing w:line="240" w:lineRule="auto"/>
        <w:ind w:firstLine="280"/>
      </w:pPr>
      <w:r>
        <w:t>SUN 01 ■ Nástroje</w:t>
      </w:r>
      <w:r>
        <w:tab/>
        <w:t>Limit</w:t>
      </w:r>
      <w:r>
        <w:tab/>
        <w:t>100 000 Kč</w:t>
      </w:r>
    </w:p>
    <w:p w14:paraId="7AA6329F" w14:textId="048272AE" w:rsidR="00D07C59" w:rsidRDefault="00FF5F91">
      <w:pPr>
        <w:pStyle w:val="Zkladntext1"/>
        <w:tabs>
          <w:tab w:val="left" w:pos="6971"/>
          <w:tab w:val="left" w:pos="9501"/>
        </w:tabs>
        <w:spacing w:line="240" w:lineRule="auto"/>
        <w:ind w:firstLine="280"/>
      </w:pPr>
      <w:r>
        <w:t xml:space="preserve">SUN 02b-Těsnění, </w:t>
      </w:r>
      <w:proofErr w:type="gramStart"/>
      <w:r w:rsidR="00DC1EE8">
        <w:t>pneumatiky,..</w:t>
      </w:r>
      <w:proofErr w:type="gramEnd"/>
      <w:r>
        <w:t xml:space="preserve"> (bez sklo)</w:t>
      </w:r>
      <w:r>
        <w:tab/>
        <w:t>Limit</w:t>
      </w:r>
      <w:r>
        <w:tab/>
        <w:t>100 000 Kč</w:t>
      </w:r>
    </w:p>
    <w:p w14:paraId="54F0F62C" w14:textId="77777777" w:rsidR="00D07C59" w:rsidRDefault="00FF5F91">
      <w:pPr>
        <w:pStyle w:val="Zkladntext1"/>
        <w:spacing w:line="240" w:lineRule="auto"/>
        <w:ind w:firstLine="280"/>
      </w:pPr>
      <w:r>
        <w:t>SUN 05 • Elektronika</w:t>
      </w:r>
    </w:p>
    <w:p w14:paraId="3B20CBEE" w14:textId="77777777" w:rsidR="00D07C59" w:rsidRDefault="00FF5F91">
      <w:pPr>
        <w:pStyle w:val="Zkladntext1"/>
        <w:spacing w:line="240" w:lineRule="auto"/>
      </w:pPr>
      <w:r>
        <w:rPr>
          <w:b/>
          <w:bCs/>
        </w:rPr>
        <w:t>Doložky a smluvní ujednání platné pro celou smlouvu</w:t>
      </w:r>
    </w:p>
    <w:p w14:paraId="743C2A0C" w14:textId="77777777" w:rsidR="00D07C59" w:rsidRDefault="00FF5F91">
      <w:pPr>
        <w:pStyle w:val="Zkladntext1"/>
        <w:spacing w:after="260" w:line="240" w:lineRule="auto"/>
      </w:pPr>
      <w:r>
        <w:rPr>
          <w:b/>
          <w:bCs/>
        </w:rPr>
        <w:t>050 Výluka kontaminace, znečištěni a Infekčních chorob</w:t>
      </w:r>
    </w:p>
    <w:p w14:paraId="4325FE3A" w14:textId="77777777" w:rsidR="00D07C59" w:rsidRDefault="00FF5F91">
      <w:pPr>
        <w:pStyle w:val="Zkladntext1"/>
        <w:spacing w:after="260" w:line="293" w:lineRule="auto"/>
      </w:pPr>
      <w:r>
        <w:t xml:space="preserve">Pojistná smlouvo č. 400 032 287 má </w:t>
      </w:r>
      <w:proofErr w:type="gramStart"/>
      <w:r>
        <w:t>s</w:t>
      </w:r>
      <w:proofErr w:type="gramEnd"/>
      <w:r>
        <w:t xml:space="preserve"> účinnosti od 10 07.2021 nové číslo C550007667 a je novým úplným zněním původní pojistné smlouvy č. 400 032 287 včetně všech jejich dodatků.</w:t>
      </w:r>
    </w:p>
    <w:p w14:paraId="2396D841" w14:textId="77777777" w:rsidR="00D07C59" w:rsidRDefault="00FF5F91">
      <w:pPr>
        <w:pStyle w:val="Nadpis30"/>
        <w:keepNext/>
        <w:keepLines/>
      </w:pPr>
      <w:bookmarkStart w:id="33" w:name="bookmark33"/>
      <w:bookmarkStart w:id="34" w:name="bookmark34"/>
      <w:bookmarkStart w:id="35" w:name="bookmark35"/>
      <w:r>
        <w:rPr>
          <w:color w:val="000000"/>
        </w:rPr>
        <w:t>DOBA TRVÁNÍ POJIŠTĚNÍ</w:t>
      </w:r>
      <w:bookmarkEnd w:id="33"/>
      <w:bookmarkEnd w:id="34"/>
      <w:bookmarkEnd w:id="35"/>
    </w:p>
    <w:p w14:paraId="6CF2FFA4" w14:textId="77777777" w:rsidR="00D07C59" w:rsidRDefault="00FF5F91">
      <w:pPr>
        <w:pStyle w:val="Zkladntext1"/>
        <w:tabs>
          <w:tab w:val="left" w:pos="4258"/>
        </w:tabs>
        <w:spacing w:line="276" w:lineRule="auto"/>
      </w:pPr>
      <w:r>
        <w:rPr>
          <w:b/>
          <w:bCs/>
        </w:rPr>
        <w:t>Počátek pojištění:</w:t>
      </w:r>
      <w:r>
        <w:rPr>
          <w:b/>
          <w:bCs/>
        </w:rPr>
        <w:tab/>
        <w:t>10.7.2021</w:t>
      </w:r>
    </w:p>
    <w:p w14:paraId="4146221A" w14:textId="77777777" w:rsidR="00D07C59" w:rsidRDefault="00FF5F91">
      <w:pPr>
        <w:pStyle w:val="Zkladntext1"/>
        <w:tabs>
          <w:tab w:val="left" w:pos="4608"/>
        </w:tabs>
        <w:spacing w:line="276" w:lineRule="auto"/>
      </w:pPr>
      <w:r>
        <w:rPr>
          <w:b/>
          <w:bCs/>
        </w:rPr>
        <w:t>Pojistné období:</w:t>
      </w:r>
      <w:r>
        <w:rPr>
          <w:b/>
          <w:bCs/>
        </w:rPr>
        <w:tab/>
        <w:t>1 rok</w:t>
      </w:r>
    </w:p>
    <w:p w14:paraId="3A970C19" w14:textId="77777777" w:rsidR="00D07C59" w:rsidRDefault="00FF5F91">
      <w:pPr>
        <w:pStyle w:val="Zkladntext1"/>
        <w:spacing w:after="160" w:line="276" w:lineRule="auto"/>
      </w:pPr>
      <w:r>
        <w:rPr>
          <w:b/>
          <w:bCs/>
        </w:rPr>
        <w:t>Pojištění je sjednáno na dobu neurčitou.</w:t>
      </w:r>
    </w:p>
    <w:p w14:paraId="4FB7EDF4" w14:textId="0992302A" w:rsidR="00D07C59" w:rsidRDefault="00FF5F91">
      <w:pPr>
        <w:pStyle w:val="Zkladntext1"/>
        <w:tabs>
          <w:tab w:val="left" w:pos="5198"/>
        </w:tabs>
        <w:spacing w:line="276" w:lineRule="auto"/>
      </w:pPr>
      <w:r>
        <w:t xml:space="preserve">Smluvní </w:t>
      </w:r>
      <w:r w:rsidR="003D3BD9">
        <w:t>strany</w:t>
      </w:r>
      <w:r>
        <w:t xml:space="preserve"> se dohodly, že odchylné od ustanovení článků výše uvedených Pokud je pojistné období 1 rok, pojištěni se prodlužuje o další rok, není-li Podmínek pojištění, které obsahují úpravu počátku pojištění na den po dni</w:t>
      </w:r>
      <w:r>
        <w:tab/>
        <w:t>vypovězeno nejpozději šest týdnů před uplynutím pojistného období,</w:t>
      </w:r>
    </w:p>
    <w:p w14:paraId="5E307F6F" w14:textId="77777777" w:rsidR="00D07C59" w:rsidRDefault="00FF5F91">
      <w:pPr>
        <w:pStyle w:val="Zkladntext1"/>
        <w:spacing w:after="260" w:line="276" w:lineRule="auto"/>
      </w:pPr>
      <w:r>
        <w:t>zaplacení prvního pojistného, se ujednává, že počátek pojištěni je stanoven no den uvedený v pojistné smlouvě.</w:t>
      </w:r>
    </w:p>
    <w:p w14:paraId="05959E58" w14:textId="77777777" w:rsidR="00D07C59" w:rsidRDefault="00FF5F91">
      <w:pPr>
        <w:pStyle w:val="Nadpis30"/>
        <w:keepNext/>
        <w:keepLines/>
        <w:pBdr>
          <w:top w:val="single" w:sz="4" w:space="0" w:color="auto"/>
        </w:pBdr>
        <w:spacing w:after="160"/>
      </w:pPr>
      <w:r>
        <w:rPr>
          <w:noProof/>
        </w:rPr>
        <mc:AlternateContent>
          <mc:Choice Requires="wps">
            <w:drawing>
              <wp:anchor distT="0" distB="963295" distL="114300" distR="114300" simplePos="0" relativeHeight="125829378" behindDoc="0" locked="0" layoutInCell="1" allowOverlap="1" wp14:anchorId="6B0EBE69" wp14:editId="2FABB443">
                <wp:simplePos x="0" y="0"/>
                <wp:positionH relativeFrom="page">
                  <wp:posOffset>2806065</wp:posOffset>
                </wp:positionH>
                <wp:positionV relativeFrom="paragraph">
                  <wp:posOffset>190500</wp:posOffset>
                </wp:positionV>
                <wp:extent cx="770890" cy="21336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770890" cy="213360"/>
                        </a:xfrm>
                        <a:prstGeom prst="rect">
                          <a:avLst/>
                        </a:prstGeom>
                        <a:noFill/>
                      </wps:spPr>
                      <wps:txbx>
                        <w:txbxContent>
                          <w:p w14:paraId="2C24D609" w14:textId="77777777" w:rsidR="00D07C59" w:rsidRDefault="00FF5F91">
                            <w:pPr>
                              <w:pStyle w:val="Jin0"/>
                              <w:spacing w:after="0" w:line="240" w:lineRule="auto"/>
                              <w:jc w:val="right"/>
                              <w:rPr>
                                <w:sz w:val="24"/>
                                <w:szCs w:val="24"/>
                              </w:rPr>
                            </w:pPr>
                            <w:r>
                              <w:rPr>
                                <w:sz w:val="24"/>
                                <w:szCs w:val="24"/>
                              </w:rPr>
                              <w:t>14 768 KČ</w:t>
                            </w:r>
                          </w:p>
                        </w:txbxContent>
                      </wps:txbx>
                      <wps:bodyPr wrap="none" lIns="0" tIns="0" rIns="0" bIns="0"/>
                    </wps:wsp>
                  </a:graphicData>
                </a:graphic>
              </wp:anchor>
            </w:drawing>
          </mc:Choice>
          <mc:Fallback>
            <w:pict>
              <v:shapetype w14:anchorId="6B0EBE69" id="_x0000_t202" coordsize="21600,21600" o:spt="202" path="m,l,21600r21600,l21600,xe">
                <v:stroke joinstyle="miter"/>
                <v:path gradientshapeok="t" o:connecttype="rect"/>
              </v:shapetype>
              <v:shape id="Shape 11" o:spid="_x0000_s1026" type="#_x0000_t202" style="position:absolute;margin-left:220.95pt;margin-top:15pt;width:60.7pt;height:16.8pt;z-index:125829378;visibility:visible;mso-wrap-style:none;mso-wrap-distance-left:9pt;mso-wrap-distance-top:0;mso-wrap-distance-right:9pt;mso-wrap-distance-bottom:7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" filled="f" stroked="f">
                <v:textbox inset="0,0,0,0">
                  <w:txbxContent>
                    <w:p w14:paraId="2C24D609" w14:textId="77777777" w:rsidR="00D07C59" w:rsidRDefault="00FF5F91">
                      <w:pPr>
                        <w:pStyle w:val="Jin0"/>
                        <w:spacing w:after="0" w:line="240" w:lineRule="auto"/>
                        <w:jc w:val="right"/>
                        <w:rPr>
                          <w:sz w:val="24"/>
                          <w:szCs w:val="24"/>
                        </w:rPr>
                      </w:pPr>
                      <w:r>
                        <w:rPr>
                          <w:sz w:val="24"/>
                          <w:szCs w:val="24"/>
                        </w:rPr>
                        <w:t>14 768 KČ</w:t>
                      </w:r>
                    </w:p>
                  </w:txbxContent>
                </v:textbox>
                <w10:wrap type="square" side="left" anchorx="page"/>
              </v:shape>
            </w:pict>
          </mc:Fallback>
        </mc:AlternateContent>
      </w:r>
      <w:r>
        <w:rPr>
          <w:noProof/>
        </w:rPr>
        <mc:AlternateContent>
          <mc:Choice Requires="wps">
            <w:drawing>
              <wp:anchor distT="243840" distB="636905" distL="471170" distR="113665" simplePos="0" relativeHeight="125829380" behindDoc="0" locked="0" layoutInCell="1" allowOverlap="1" wp14:anchorId="692F3A64" wp14:editId="53DFF62E">
                <wp:simplePos x="0" y="0"/>
                <wp:positionH relativeFrom="page">
                  <wp:posOffset>3162935</wp:posOffset>
                </wp:positionH>
                <wp:positionV relativeFrom="paragraph">
                  <wp:posOffset>434340</wp:posOffset>
                </wp:positionV>
                <wp:extent cx="414655" cy="29591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414655" cy="295910"/>
                        </a:xfrm>
                        <a:prstGeom prst="rect">
                          <a:avLst/>
                        </a:prstGeom>
                        <a:noFill/>
                      </wps:spPr>
                      <wps:txbx>
                        <w:txbxContent>
                          <w:p w14:paraId="1025ABCE" w14:textId="77777777" w:rsidR="00D07C59" w:rsidRDefault="00FF5F91">
                            <w:pPr>
                              <w:pStyle w:val="Zkladntext1"/>
                              <w:spacing w:after="0" w:line="360" w:lineRule="auto"/>
                              <w:jc w:val="right"/>
                            </w:pPr>
                            <w:r>
                              <w:rPr>
                                <w:b/>
                                <w:bCs/>
                              </w:rPr>
                              <w:t>14 768 Kč roční</w:t>
                            </w:r>
                          </w:p>
                        </w:txbxContent>
                      </wps:txbx>
                      <wps:bodyPr lIns="0" tIns="0" rIns="0" bIns="0"/>
                    </wps:wsp>
                  </a:graphicData>
                </a:graphic>
              </wp:anchor>
            </w:drawing>
          </mc:Choice>
          <mc:Fallback>
            <w:pict>
              <v:shape w14:anchorId="692F3A64" id="Shape 13" o:spid="_x0000_s1027" type="#_x0000_t202" style="position:absolute;margin-left:249.05pt;margin-top:34.2pt;width:32.65pt;height:23.3pt;z-index:125829380;visibility:visible;mso-wrap-style:square;mso-wrap-distance-left:37.1pt;mso-wrap-distance-top:19.2pt;mso-wrap-distance-right:8.95pt;mso-wrap-distance-bottom:5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" filled="f" stroked="f">
                <v:textbox inset="0,0,0,0">
                  <w:txbxContent>
                    <w:p w14:paraId="1025ABCE" w14:textId="77777777" w:rsidR="00D07C59" w:rsidRDefault="00FF5F91">
                      <w:pPr>
                        <w:pStyle w:val="Zkladntext1"/>
                        <w:spacing w:after="0" w:line="360" w:lineRule="auto"/>
                        <w:jc w:val="right"/>
                      </w:pPr>
                      <w:r>
                        <w:rPr>
                          <w:b/>
                          <w:bCs/>
                        </w:rPr>
                        <w:t>14 768 Kč roční</w:t>
                      </w:r>
                    </w:p>
                  </w:txbxContent>
                </v:textbox>
                <w10:wrap type="square" side="left" anchorx="page"/>
              </v:shape>
            </w:pict>
          </mc:Fallback>
        </mc:AlternateContent>
      </w:r>
      <w:r>
        <w:rPr>
          <w:noProof/>
        </w:rPr>
        <w:drawing>
          <wp:anchor distT="542290" distB="635" distL="242570" distR="116840" simplePos="0" relativeHeight="125829382" behindDoc="0" locked="0" layoutInCell="1" allowOverlap="1" wp14:anchorId="51F4131C" wp14:editId="1B8DEF31">
            <wp:simplePos x="0" y="0"/>
            <wp:positionH relativeFrom="page">
              <wp:posOffset>2934335</wp:posOffset>
            </wp:positionH>
            <wp:positionV relativeFrom="paragraph">
              <wp:posOffset>732790</wp:posOffset>
            </wp:positionV>
            <wp:extent cx="640080" cy="63373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2"/>
                    <a:stretch/>
                  </pic:blipFill>
                  <pic:spPr>
                    <a:xfrm>
                      <a:off x="0" y="0"/>
                      <a:ext cx="640080" cy="633730"/>
                    </a:xfrm>
                    <a:prstGeom prst="rect">
                      <a:avLst/>
                    </a:prstGeom>
                  </pic:spPr>
                </pic:pic>
              </a:graphicData>
            </a:graphic>
          </wp:anchor>
        </w:drawing>
      </w:r>
      <w:bookmarkStart w:id="36" w:name="bookmark36"/>
      <w:bookmarkStart w:id="37" w:name="bookmark37"/>
      <w:bookmarkStart w:id="38" w:name="bookmark38"/>
      <w:r>
        <w:rPr>
          <w:color w:val="000000"/>
        </w:rPr>
        <w:t>POJISTNÉ</w:t>
      </w:r>
      <w:bookmarkEnd w:id="36"/>
      <w:bookmarkEnd w:id="37"/>
      <w:bookmarkEnd w:id="38"/>
    </w:p>
    <w:p w14:paraId="57E8415A" w14:textId="77777777" w:rsidR="00D07C59" w:rsidRDefault="00FF5F91">
      <w:pPr>
        <w:pStyle w:val="Zkladntext1"/>
        <w:spacing w:line="240" w:lineRule="auto"/>
      </w:pPr>
      <w:r>
        <w:rPr>
          <w:b/>
          <w:bCs/>
        </w:rPr>
        <w:t>Pojistné celkem:</w:t>
      </w:r>
    </w:p>
    <w:p w14:paraId="041FFA0F" w14:textId="77777777" w:rsidR="00D07C59" w:rsidRDefault="00FF5F91">
      <w:pPr>
        <w:pStyle w:val="Zkladntext1"/>
        <w:spacing w:line="240" w:lineRule="auto"/>
      </w:pPr>
      <w:r>
        <w:rPr>
          <w:b/>
          <w:bCs/>
        </w:rPr>
        <w:t>Splátka pojistného:</w:t>
      </w:r>
    </w:p>
    <w:p w14:paraId="59C8B530" w14:textId="77777777" w:rsidR="00D07C59" w:rsidRDefault="00FF5F91">
      <w:pPr>
        <w:pStyle w:val="Zkladntext1"/>
        <w:spacing w:line="240" w:lineRule="auto"/>
      </w:pPr>
      <w:r>
        <w:rPr>
          <w:b/>
          <w:bCs/>
        </w:rPr>
        <w:t>Splatnost pojistného:</w:t>
      </w:r>
    </w:p>
    <w:p w14:paraId="03DBE4EF" w14:textId="77777777" w:rsidR="00D07C59" w:rsidRDefault="00FF5F91">
      <w:pPr>
        <w:pStyle w:val="Zkladntext1"/>
        <w:spacing w:line="240" w:lineRule="auto"/>
      </w:pPr>
      <w:r>
        <w:rPr>
          <w:b/>
          <w:bCs/>
        </w:rPr>
        <w:t>Bankovní spojení:</w:t>
      </w:r>
    </w:p>
    <w:p w14:paraId="25EA46EB" w14:textId="77777777" w:rsidR="00D07C59" w:rsidRDefault="00FF5F91">
      <w:pPr>
        <w:pStyle w:val="Zkladntext1"/>
        <w:spacing w:line="240" w:lineRule="auto"/>
      </w:pPr>
      <w:r>
        <w:t>Unicredit Bank Czech Republic and Slovakia, a. s.</w:t>
      </w:r>
    </w:p>
    <w:p w14:paraId="27AF71A6" w14:textId="3022A5D5" w:rsidR="00D07C59" w:rsidRDefault="00FF5F91">
      <w:pPr>
        <w:pStyle w:val="Zkladntext1"/>
        <w:spacing w:line="240" w:lineRule="auto"/>
      </w:pPr>
      <w:r>
        <w:t xml:space="preserve">Želetavská 1525/1,140 92 </w:t>
      </w:r>
      <w:r w:rsidR="00DA0BDB">
        <w:t>Praha</w:t>
      </w:r>
      <w:r>
        <w:t xml:space="preserve"> 4 - Michle</w:t>
      </w:r>
    </w:p>
    <w:p w14:paraId="10A7C3B3" w14:textId="77777777" w:rsidR="00D07C59" w:rsidRDefault="00FF5F91">
      <w:pPr>
        <w:pStyle w:val="Zkladntext1"/>
        <w:spacing w:line="240" w:lineRule="auto"/>
      </w:pPr>
      <w:r>
        <w:t xml:space="preserve">Cisto účtu: </w:t>
      </w:r>
      <w:r>
        <w:rPr>
          <w:b/>
          <w:bCs/>
        </w:rPr>
        <w:t>2727/2700</w:t>
      </w:r>
    </w:p>
    <w:p w14:paraId="0F0B6E11" w14:textId="77777777" w:rsidR="00D07C59" w:rsidRDefault="00FF5F91">
      <w:pPr>
        <w:pStyle w:val="Zkladntext1"/>
        <w:spacing w:line="240" w:lineRule="auto"/>
      </w:pPr>
      <w:r>
        <w:t xml:space="preserve">Konstantní symbol: </w:t>
      </w:r>
      <w:r>
        <w:rPr>
          <w:b/>
          <w:bCs/>
        </w:rPr>
        <w:t>3558</w:t>
      </w:r>
    </w:p>
    <w:p w14:paraId="448A32F4" w14:textId="77777777" w:rsidR="00D07C59" w:rsidRDefault="00FF5F91">
      <w:pPr>
        <w:pStyle w:val="Zkladntext1"/>
        <w:spacing w:after="360" w:line="240" w:lineRule="auto"/>
      </w:pPr>
      <w:r>
        <w:t xml:space="preserve">Variabilní symbol: </w:t>
      </w:r>
      <w:r>
        <w:rPr>
          <w:b/>
          <w:bCs/>
        </w:rPr>
        <w:t>550007667</w:t>
      </w:r>
    </w:p>
    <w:p w14:paraId="04D19E00" w14:textId="77777777" w:rsidR="00D07C59" w:rsidRDefault="00FF5F91">
      <w:pPr>
        <w:pStyle w:val="Nadpis30"/>
        <w:keepNext/>
        <w:keepLines/>
      </w:pPr>
      <w:bookmarkStart w:id="39" w:name="bookmark39"/>
      <w:bookmarkStart w:id="40" w:name="bookmark40"/>
      <w:bookmarkStart w:id="41" w:name="bookmark41"/>
      <w:r>
        <w:rPr>
          <w:color w:val="000000"/>
        </w:rPr>
        <w:t>VŠEOBECNÉ POJISTNÉ PODMÍNKY</w:t>
      </w:r>
      <w:bookmarkEnd w:id="39"/>
      <w:bookmarkEnd w:id="40"/>
      <w:bookmarkEnd w:id="41"/>
    </w:p>
    <w:p w14:paraId="78A713EE" w14:textId="4DCA7895" w:rsidR="00D07C59" w:rsidRDefault="00FF5F91">
      <w:pPr>
        <w:pStyle w:val="Zkladntext1"/>
        <w:spacing w:after="260" w:line="286" w:lineRule="auto"/>
      </w:pPr>
      <w:r>
        <w:t xml:space="preserve">Pojištění se řídí výše uvedenými Všeobecnými pojistnými podmínkami </w:t>
      </w:r>
      <w:r w:rsidR="00485781">
        <w:t>Allianz</w:t>
      </w:r>
      <w:r>
        <w:t xml:space="preserve"> </w:t>
      </w:r>
      <w:r w:rsidR="00485781">
        <w:t>pojišťovny</w:t>
      </w:r>
      <w:r>
        <w:t>, a. s, a sjednanými doložkami, resp. smluvními ujednáními, které jsou nedílnou součástí této pojistné smlouvy a jsou uvedeny v příloze.</w:t>
      </w:r>
    </w:p>
    <w:p w14:paraId="3CB47890" w14:textId="77777777" w:rsidR="00D07C59" w:rsidRDefault="00FF5F91">
      <w:pPr>
        <w:pStyle w:val="Nadpis30"/>
        <w:keepNext/>
        <w:keepLines/>
      </w:pPr>
      <w:bookmarkStart w:id="42" w:name="bookmark42"/>
      <w:bookmarkStart w:id="43" w:name="bookmark43"/>
      <w:bookmarkStart w:id="44" w:name="bookmark44"/>
      <w:r>
        <w:rPr>
          <w:color w:val="000000"/>
        </w:rPr>
        <w:t>SANKČNÍ DOLOŽKA</w:t>
      </w:r>
      <w:bookmarkEnd w:id="42"/>
      <w:bookmarkEnd w:id="43"/>
      <w:bookmarkEnd w:id="44"/>
    </w:p>
    <w:p w14:paraId="728203C0" w14:textId="77777777" w:rsidR="00D07C59" w:rsidRDefault="00FF5F91">
      <w:pPr>
        <w:pStyle w:val="Zkladntext1"/>
        <w:tabs>
          <w:tab w:val="left" w:pos="5198"/>
        </w:tabs>
        <w:spacing w:after="0" w:line="240" w:lineRule="auto"/>
      </w:pPr>
      <w:r>
        <w:t>Ujednává se. že pojistitel neposkytne žádné pojistné kryti a plnění nebo jinou</w:t>
      </w:r>
      <w:r>
        <w:tab/>
        <w:t>rezolucí OSN, nebo jakýchkoli obchodních nebo ekonomických sankcí, zákonů</w:t>
      </w:r>
    </w:p>
    <w:p w14:paraId="00D6DBFC" w14:textId="77777777" w:rsidR="00D07C59" w:rsidRDefault="00FF5F91">
      <w:pPr>
        <w:pStyle w:val="Zkladntext1"/>
        <w:tabs>
          <w:tab w:val="left" w:pos="5198"/>
        </w:tabs>
        <w:spacing w:line="240" w:lineRule="auto"/>
      </w:pPr>
      <w:r>
        <w:t>náhradu, pokud by poskytnuti takového krytí, plnění nebo náhrady vystavilo</w:t>
      </w:r>
      <w:r>
        <w:tab/>
        <w:t>nebo regulací Evropské unie, Spojených států Amerických nebo České republiky,</w:t>
      </w:r>
    </w:p>
    <w:p w14:paraId="4DC1F025" w14:textId="77777777" w:rsidR="00D07C59" w:rsidRDefault="00FF5F91">
      <w:pPr>
        <w:pStyle w:val="Zkladntext1"/>
        <w:spacing w:after="260" w:line="240" w:lineRule="auto"/>
      </w:pPr>
      <w:r>
        <w:t>pojistitele riziku porušení jakýchkoli sankci, zákazů nebo restrikcí na základě</w:t>
      </w:r>
    </w:p>
    <w:p w14:paraId="24268B9E" w14:textId="77777777" w:rsidR="00D07C59" w:rsidRDefault="00FF5F91">
      <w:pPr>
        <w:pStyle w:val="Nadpis30"/>
        <w:keepNext/>
        <w:keepLines/>
      </w:pPr>
      <w:bookmarkStart w:id="45" w:name="bookmark45"/>
      <w:bookmarkStart w:id="46" w:name="bookmark46"/>
      <w:bookmarkStart w:id="47" w:name="bookmark47"/>
      <w:r>
        <w:rPr>
          <w:color w:val="000000"/>
        </w:rPr>
        <w:t>CO JE NUTNÉ VĚDĚT O ZPRACOVÁNÍ OSOBNÍCH ÚDAJŮ?</w:t>
      </w:r>
      <w:bookmarkEnd w:id="45"/>
      <w:bookmarkEnd w:id="46"/>
      <w:bookmarkEnd w:id="47"/>
    </w:p>
    <w:p w14:paraId="75C6F8F9" w14:textId="47234229" w:rsidR="00D07C59" w:rsidRDefault="00FF5F91">
      <w:pPr>
        <w:pStyle w:val="Zkladntext1"/>
        <w:tabs>
          <w:tab w:val="left" w:pos="5198"/>
        </w:tabs>
        <w:spacing w:line="240" w:lineRule="auto"/>
      </w:pPr>
      <w:r>
        <w:t xml:space="preserve">Správcem osobních </w:t>
      </w:r>
      <w:r w:rsidR="00485781">
        <w:t>údajů</w:t>
      </w:r>
      <w:r>
        <w:t xml:space="preserve"> ve vztahu k pojistné smlouvě jsme my jako pojistitel.</w:t>
      </w:r>
      <w:r>
        <w:tab/>
        <w:t>rozsahu nebo způsobu práce s nimi) naleznete v Předsmluvní informaci a dále</w:t>
      </w:r>
    </w:p>
    <w:p w14:paraId="6D4A5AB8" w14:textId="77777777" w:rsidR="00D07C59" w:rsidRDefault="00FF5F91">
      <w:pPr>
        <w:pStyle w:val="Zkladntext1"/>
        <w:tabs>
          <w:tab w:val="left" w:pos="5198"/>
        </w:tabs>
        <w:spacing w:line="240" w:lineRule="auto"/>
      </w:pPr>
      <w:r>
        <w:t>Zpracováni osobních údajů je nezbytné pro účely uzavření o splnění smlouvy.</w:t>
      </w:r>
      <w:r>
        <w:tab/>
        <w:t xml:space="preserve">na stránkách </w:t>
      </w:r>
      <w:hyperlink r:id="rId13" w:history="1">
        <w:r>
          <w:t>www.allianz.cz/ochrana-udaju</w:t>
        </w:r>
      </w:hyperlink>
    </w:p>
    <w:p w14:paraId="58874532" w14:textId="77777777" w:rsidR="00D07C59" w:rsidRDefault="00FF5F91">
      <w:pPr>
        <w:pStyle w:val="Zkladntext1"/>
        <w:tabs>
          <w:tab w:val="left" w:pos="5198"/>
        </w:tabs>
        <w:spacing w:after="260" w:line="240" w:lineRule="auto"/>
      </w:pPr>
      <w:r>
        <w:t>Podrobné informace o zpracování osobních údajů (zejména o účelech, době,</w:t>
      </w:r>
      <w:r>
        <w:tab/>
        <w:t xml:space="preserve">Způsob komunikace: </w:t>
      </w:r>
      <w:r>
        <w:rPr>
          <w:b/>
          <w:bCs/>
        </w:rPr>
        <w:t>fyzicky</w:t>
      </w:r>
    </w:p>
    <w:p w14:paraId="58766ED9" w14:textId="77777777" w:rsidR="00D07C59" w:rsidRDefault="00FF5F91">
      <w:pPr>
        <w:pStyle w:val="Nadpis30"/>
        <w:keepNext/>
        <w:keepLines/>
        <w:pBdr>
          <w:top w:val="single" w:sz="4" w:space="0" w:color="auto"/>
        </w:pBdr>
      </w:pPr>
      <w:bookmarkStart w:id="48" w:name="bookmark48"/>
      <w:bookmarkStart w:id="49" w:name="bookmark49"/>
      <w:bookmarkStart w:id="50" w:name="bookmark50"/>
      <w:r>
        <w:rPr>
          <w:color w:val="000000"/>
        </w:rPr>
        <w:t>ZÁVĚREČNÉ PROHLÁŠENÍ</w:t>
      </w:r>
      <w:bookmarkEnd w:id="48"/>
      <w:bookmarkEnd w:id="49"/>
      <w:bookmarkEnd w:id="50"/>
    </w:p>
    <w:p w14:paraId="528752F2" w14:textId="64348A12" w:rsidR="00D07C59" w:rsidRDefault="00FF5F91">
      <w:pPr>
        <w:pStyle w:val="Zkladntext1"/>
        <w:spacing w:line="276" w:lineRule="auto"/>
      </w:pPr>
      <w:r>
        <w:t xml:space="preserve">Pojistník podpisem potvrzuje, že si je vědom specifického způsobu sjednání pojištění prostřednictvím na pojistiteli nezávislého poradce (pojišťovací makléř), a prohlašuje, že mu byl obsah pojištěni makléřem vysvětlen, popřípadě že ho </w:t>
      </w:r>
      <w:r w:rsidR="00485781">
        <w:t>makléř</w:t>
      </w:r>
      <w:r>
        <w:t xml:space="preserve"> upozornil na odchylky nabízeného pojištění a jeho požadavků. Podpisem smlouvy pojistník stvrzuje, že sjednané pojištění odpovídá jeho potřebám a požadavkům, případně že s tímto pojištěním no základě doporučení pojišťovacího makléře souhlasí, ač byl upozorněn na odchylky oproti svým požadavkům.</w:t>
      </w:r>
    </w:p>
    <w:p w14:paraId="2C85FF22" w14:textId="2C46C9EE" w:rsidR="00D07C59" w:rsidRDefault="00485781">
      <w:pPr>
        <w:pStyle w:val="Zkladntext1"/>
        <w:spacing w:after="260" w:line="286" w:lineRule="auto"/>
      </w:pPr>
      <w:r>
        <w:t>Zároveň</w:t>
      </w:r>
      <w:r w:rsidR="00FF5F91">
        <w:t xml:space="preserve"> prohlašuje, že byl před uzavřením této pojistné smlouvy seznámen s pojistnými podmínkami platnými pro tuto pojistnou smlouvu včetně všech příloh, což potvrzuje svým níže uvedeným podpisem.</w:t>
      </w:r>
    </w:p>
    <w:p w14:paraId="2B998070" w14:textId="77777777" w:rsidR="00D07C59" w:rsidRDefault="00FF5F91">
      <w:pPr>
        <w:pStyle w:val="Nadpis30"/>
        <w:keepNext/>
        <w:keepLines/>
        <w:pBdr>
          <w:top w:val="single" w:sz="4" w:space="0" w:color="auto"/>
        </w:pBdr>
      </w:pPr>
      <w:bookmarkStart w:id="51" w:name="bookmark51"/>
      <w:bookmarkStart w:id="52" w:name="bookmark52"/>
      <w:bookmarkStart w:id="53" w:name="bookmark53"/>
      <w:r>
        <w:rPr>
          <w:color w:val="000000"/>
        </w:rPr>
        <w:t>PŘÍLOHY</w:t>
      </w:r>
      <w:bookmarkEnd w:id="51"/>
      <w:bookmarkEnd w:id="52"/>
      <w:bookmarkEnd w:id="53"/>
    </w:p>
    <w:p w14:paraId="3AE10E4C" w14:textId="77777777" w:rsidR="00D07C59" w:rsidRDefault="00FF5F91">
      <w:pPr>
        <w:pStyle w:val="Zkladntext1"/>
        <w:spacing w:line="276" w:lineRule="auto"/>
      </w:pPr>
      <w:r>
        <w:t>Doložky</w:t>
      </w:r>
    </w:p>
    <w:p w14:paraId="66EE49A1" w14:textId="77777777" w:rsidR="00D07C59" w:rsidRDefault="00FF5F91">
      <w:pPr>
        <w:pStyle w:val="Zkladntext1"/>
        <w:spacing w:line="276" w:lineRule="auto"/>
      </w:pPr>
      <w:r>
        <w:t>Smluvní ujednáni</w:t>
      </w:r>
    </w:p>
    <w:p w14:paraId="5E8BA564" w14:textId="2831FAD7" w:rsidR="00D07C59" w:rsidRDefault="00DC1EE8">
      <w:pPr>
        <w:pStyle w:val="Zkladntext1"/>
        <w:pBdr>
          <w:bottom w:val="single" w:sz="4" w:space="0" w:color="auto"/>
        </w:pBdr>
        <w:spacing w:after="260" w:line="276" w:lineRule="auto"/>
      </w:pPr>
      <w:r>
        <w:rPr>
          <w:noProof/>
        </w:rPr>
        <mc:AlternateContent>
          <mc:Choice Requires="wps">
            <w:drawing>
              <wp:anchor distT="0" distB="0" distL="0" distR="0" simplePos="0" relativeHeight="62914705" behindDoc="1" locked="0" layoutInCell="1" allowOverlap="1" wp14:anchorId="72F39692" wp14:editId="0A5E4500">
                <wp:simplePos x="0" y="0"/>
                <wp:positionH relativeFrom="page">
                  <wp:posOffset>2861310</wp:posOffset>
                </wp:positionH>
                <wp:positionV relativeFrom="paragraph">
                  <wp:posOffset>283210</wp:posOffset>
                </wp:positionV>
                <wp:extent cx="1310640" cy="655320"/>
                <wp:effectExtent l="0" t="0" r="0" b="0"/>
                <wp:wrapNone/>
                <wp:docPr id="23" name="Shape 23"/>
                <wp:cNvGraphicFramePr/>
                <a:graphic xmlns:a="http://schemas.openxmlformats.org/drawingml/2006/main">
                  <a:graphicData uri="http://schemas.microsoft.com/office/word/2010/wordprocessingShape">
                    <wps:wsp>
                      <wps:cNvSpPr txBox="1"/>
                      <wps:spPr>
                        <a:xfrm>
                          <a:off x="0" y="0"/>
                          <a:ext cx="1310640" cy="655320"/>
                        </a:xfrm>
                        <a:prstGeom prst="rect">
                          <a:avLst/>
                        </a:prstGeom>
                        <a:noFill/>
                      </wps:spPr>
                      <wps:txbx>
                        <w:txbxContent>
                          <w:p w14:paraId="7B440073" w14:textId="77777777" w:rsidR="00D07C59" w:rsidRDefault="00FF5F91">
                            <w:pPr>
                              <w:pStyle w:val="Jin0"/>
                              <w:spacing w:after="0" w:line="240" w:lineRule="auto"/>
                              <w:ind w:left="1140"/>
                              <w:rPr>
                                <w:sz w:val="10"/>
                                <w:szCs w:val="10"/>
                              </w:rPr>
                            </w:pPr>
                            <w:r>
                              <w:rPr>
                                <w:sz w:val="10"/>
                                <w:szCs w:val="10"/>
                              </w:rPr>
                              <w:t>Digitálně podepsal</w:t>
                            </w:r>
                          </w:p>
                          <w:p w14:paraId="7AD2432B" w14:textId="63C662B6" w:rsidR="00D07C59" w:rsidRDefault="00FF5F91">
                            <w:pPr>
                              <w:pStyle w:val="Jin0"/>
                              <w:spacing w:after="0" w:line="240" w:lineRule="auto"/>
                              <w:rPr>
                                <w:sz w:val="19"/>
                                <w:szCs w:val="19"/>
                              </w:rPr>
                            </w:pPr>
                            <w:r>
                              <w:rPr>
                                <w:b/>
                                <w:bCs/>
                                <w:color w:val="27476E"/>
                                <w:sz w:val="19"/>
                                <w:szCs w:val="19"/>
                              </w:rPr>
                              <w:t>Allianz®</w:t>
                            </w:r>
                            <w:r w:rsidR="00DC1EE8">
                              <w:rPr>
                                <w:b/>
                                <w:bCs/>
                                <w:color w:val="27476E"/>
                                <w:sz w:val="19"/>
                                <w:szCs w:val="19"/>
                              </w:rPr>
                              <w:t xml:space="preserve">       </w:t>
                            </w:r>
                            <w:proofErr w:type="spellStart"/>
                            <w:r w:rsidR="00DC1EE8">
                              <w:rPr>
                                <w:b/>
                                <w:bCs/>
                                <w:color w:val="27476E"/>
                                <w:sz w:val="19"/>
                                <w:szCs w:val="19"/>
                              </w:rPr>
                              <w:t>xxxxxx</w:t>
                            </w:r>
                            <w:proofErr w:type="spellEnd"/>
                          </w:p>
                          <w:p w14:paraId="6F67D183" w14:textId="77777777" w:rsidR="00D07C59" w:rsidRDefault="00FF5F91">
                            <w:pPr>
                              <w:pStyle w:val="Jin0"/>
                              <w:pBdr>
                                <w:bottom w:val="single" w:sz="4" w:space="0" w:color="auto"/>
                              </w:pBdr>
                              <w:spacing w:after="140" w:line="240" w:lineRule="auto"/>
                              <w:ind w:left="1140"/>
                              <w:rPr>
                                <w:sz w:val="10"/>
                                <w:szCs w:val="10"/>
                              </w:rPr>
                            </w:pPr>
                            <w:r>
                              <w:rPr>
                                <w:sz w:val="10"/>
                                <w:szCs w:val="10"/>
                              </w:rPr>
                              <w:t>14:44:30 +02’00’</w:t>
                            </w:r>
                          </w:p>
                          <w:p w14:paraId="7CDD8965" w14:textId="77777777" w:rsidR="00D07C59" w:rsidRDefault="00FF5F91">
                            <w:pPr>
                              <w:pStyle w:val="Zkladntext1"/>
                              <w:spacing w:after="80" w:line="271" w:lineRule="auto"/>
                              <w:jc w:val="center"/>
                            </w:pPr>
                            <w:r>
                              <w:t>Podpis zástupce,</w:t>
                            </w:r>
                            <w:r>
                              <w:br/>
                              <w:t>Allianz pojišťovno, a. s.</w:t>
                            </w:r>
                          </w:p>
                        </w:txbxContent>
                      </wps:txbx>
                      <wps:bodyPr lIns="0" tIns="0" rIns="0" bIns="0"/>
                    </wps:wsp>
                  </a:graphicData>
                </a:graphic>
              </wp:anchor>
            </w:drawing>
          </mc:Choice>
          <mc:Fallback>
            <w:pict>
              <v:shape w14:anchorId="72F39692" id="Shape 23" o:spid="_x0000_s1028" type="#_x0000_t202" style="position:absolute;margin-left:225.3pt;margin-top:22.3pt;width:103.2pt;height:51.6pt;z-index:-4404017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" filled="f" stroked="f">
                <v:textbox inset="0,0,0,0">
                  <w:txbxContent>
                    <w:p w14:paraId="7B440073" w14:textId="77777777" w:rsidR="00D07C59" w:rsidRDefault="00FF5F91">
                      <w:pPr>
                        <w:pStyle w:val="Jin0"/>
                        <w:spacing w:after="0" w:line="240" w:lineRule="auto"/>
                        <w:ind w:left="1140"/>
                        <w:rPr>
                          <w:sz w:val="10"/>
                          <w:szCs w:val="10"/>
                        </w:rPr>
                      </w:pPr>
                      <w:r>
                        <w:rPr>
                          <w:sz w:val="10"/>
                          <w:szCs w:val="10"/>
                        </w:rPr>
                        <w:t>Digitálně podepsal</w:t>
                      </w:r>
                    </w:p>
                    <w:p w14:paraId="7AD2432B" w14:textId="63C662B6" w:rsidR="00D07C59" w:rsidRDefault="00FF5F91">
                      <w:pPr>
                        <w:pStyle w:val="Jin0"/>
                        <w:spacing w:after="0" w:line="240" w:lineRule="auto"/>
                        <w:rPr>
                          <w:sz w:val="19"/>
                          <w:szCs w:val="19"/>
                        </w:rPr>
                      </w:pPr>
                      <w:r>
                        <w:rPr>
                          <w:b/>
                          <w:bCs/>
                          <w:color w:val="27476E"/>
                          <w:sz w:val="19"/>
                          <w:szCs w:val="19"/>
                        </w:rPr>
                        <w:t>Allianz®</w:t>
                      </w:r>
                      <w:r w:rsidR="00DC1EE8">
                        <w:rPr>
                          <w:b/>
                          <w:bCs/>
                          <w:color w:val="27476E"/>
                          <w:sz w:val="19"/>
                          <w:szCs w:val="19"/>
                        </w:rPr>
                        <w:t xml:space="preserve">       </w:t>
                      </w:r>
                      <w:proofErr w:type="spellStart"/>
                      <w:r w:rsidR="00DC1EE8">
                        <w:rPr>
                          <w:b/>
                          <w:bCs/>
                          <w:color w:val="27476E"/>
                          <w:sz w:val="19"/>
                          <w:szCs w:val="19"/>
                        </w:rPr>
                        <w:t>xxxxxx</w:t>
                      </w:r>
                      <w:proofErr w:type="spellEnd"/>
                    </w:p>
                    <w:p w14:paraId="6F67D183" w14:textId="77777777" w:rsidR="00D07C59" w:rsidRDefault="00FF5F91">
                      <w:pPr>
                        <w:pStyle w:val="Jin0"/>
                        <w:pBdr>
                          <w:bottom w:val="single" w:sz="4" w:space="0" w:color="auto"/>
                        </w:pBdr>
                        <w:spacing w:after="140" w:line="240" w:lineRule="auto"/>
                        <w:ind w:left="1140"/>
                        <w:rPr>
                          <w:sz w:val="10"/>
                          <w:szCs w:val="10"/>
                        </w:rPr>
                      </w:pPr>
                      <w:r>
                        <w:rPr>
                          <w:sz w:val="10"/>
                          <w:szCs w:val="10"/>
                        </w:rPr>
                        <w:t>14:44:30 +02’00’</w:t>
                      </w:r>
                    </w:p>
                    <w:p w14:paraId="7CDD8965" w14:textId="77777777" w:rsidR="00D07C59" w:rsidRDefault="00FF5F91">
                      <w:pPr>
                        <w:pStyle w:val="Zkladntext1"/>
                        <w:spacing w:after="80" w:line="271" w:lineRule="auto"/>
                        <w:jc w:val="center"/>
                      </w:pPr>
                      <w:r>
                        <w:t>Podpis zástupce,</w:t>
                      </w:r>
                      <w:r>
                        <w:br/>
                        <w:t>Allianz pojišťovno, a. s.</w:t>
                      </w:r>
                    </w:p>
                  </w:txbxContent>
                </v:textbox>
                <w10:wrap anchorx="page"/>
              </v:shape>
            </w:pict>
          </mc:Fallback>
        </mc:AlternateContent>
      </w:r>
      <w:r w:rsidR="00485781">
        <w:t>Všeobecné</w:t>
      </w:r>
      <w:r w:rsidR="00FF5F91">
        <w:t xml:space="preserve"> pojistné podmínky</w:t>
      </w:r>
    </w:p>
    <w:p w14:paraId="2E54C97E" w14:textId="224D8630" w:rsidR="00D07C59" w:rsidRDefault="00FF5F91">
      <w:pPr>
        <w:pStyle w:val="Zkladntext1"/>
        <w:spacing w:line="240" w:lineRule="auto"/>
      </w:pPr>
      <w:r>
        <w:t>Praha 12.10.2021</w:t>
      </w:r>
    </w:p>
    <w:p w14:paraId="05C2AA4A" w14:textId="6404D37B" w:rsidR="00D07C59" w:rsidRDefault="00FF5F91">
      <w:pPr>
        <w:spacing w:after="1032" w:line="1" w:lineRule="exact"/>
      </w:pPr>
      <w:r>
        <w:rPr>
          <w:noProof/>
        </w:rPr>
        <mc:AlternateContent>
          <mc:Choice Requires="wps">
            <w:drawing>
              <wp:anchor distT="0" distB="0" distL="0" distR="0" simplePos="0" relativeHeight="62914699" behindDoc="1" locked="0" layoutInCell="1" allowOverlap="1" wp14:anchorId="2F1DF25C" wp14:editId="2AE778CF">
                <wp:simplePos x="0" y="0"/>
                <wp:positionH relativeFrom="page">
                  <wp:posOffset>447040</wp:posOffset>
                </wp:positionH>
                <wp:positionV relativeFrom="paragraph">
                  <wp:posOffset>57785</wp:posOffset>
                </wp:positionV>
                <wp:extent cx="628015" cy="313690"/>
                <wp:effectExtent l="0" t="0" r="0" b="0"/>
                <wp:wrapNone/>
                <wp:docPr id="17" name="Shape 17"/>
                <wp:cNvGraphicFramePr/>
                <a:graphic xmlns:a="http://schemas.openxmlformats.org/drawingml/2006/main">
                  <a:graphicData uri="http://schemas.microsoft.com/office/word/2010/wordprocessingShape">
                    <wps:wsp>
                      <wps:cNvSpPr txBox="1"/>
                      <wps:spPr>
                        <a:xfrm>
                          <a:off x="0" y="0"/>
                          <a:ext cx="628015" cy="313690"/>
                        </a:xfrm>
                        <a:prstGeom prst="rect">
                          <a:avLst/>
                        </a:prstGeom>
                        <a:noFill/>
                      </wps:spPr>
                      <wps:txbx>
                        <w:txbxContent>
                          <w:p w14:paraId="0243090F" w14:textId="77777777" w:rsidR="00D07C59" w:rsidRDefault="00FF5F91">
                            <w:pPr>
                              <w:pStyle w:val="Jin0"/>
                              <w:spacing w:after="0" w:line="288" w:lineRule="auto"/>
                              <w:rPr>
                                <w:sz w:val="17"/>
                                <w:szCs w:val="17"/>
                              </w:rPr>
                            </w:pPr>
                            <w:r>
                              <w:rPr>
                                <w:sz w:val="17"/>
                                <w:szCs w:val="17"/>
                              </w:rPr>
                              <w:t>Ing. Jindřich Frič, Ph.D.</w:t>
                            </w:r>
                          </w:p>
                        </w:txbxContent>
                      </wps:txbx>
                      <wps:bodyPr lIns="0" tIns="0" rIns="0" bIns="0"/>
                    </wps:wsp>
                  </a:graphicData>
                </a:graphic>
              </wp:anchor>
            </w:drawing>
          </mc:Choice>
          <mc:Fallback>
            <w:pict>
              <v:shape w14:anchorId="2F1DF25C" id="Shape 17" o:spid="_x0000_s1029" type="#_x0000_t202" style="position:absolute;margin-left:35.2pt;margin-top:4.55pt;width:49.45pt;height:24.7pt;z-index:-4404017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nhcQEAAOACAAAOAAAAZHJzL2Uyb0RvYy54bWysUlFLwzAQfhf8DyHvrt2G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" filled="f" stroked="f">
                <v:textbox inset="0,0,0,0">
                  <w:txbxContent>
                    <w:p w14:paraId="0243090F" w14:textId="77777777" w:rsidR="00D07C59" w:rsidRDefault="00FF5F91">
                      <w:pPr>
                        <w:pStyle w:val="Jin0"/>
                        <w:spacing w:after="0" w:line="288" w:lineRule="auto"/>
                        <w:rPr>
                          <w:sz w:val="17"/>
                          <w:szCs w:val="17"/>
                        </w:rPr>
                      </w:pPr>
                      <w:r>
                        <w:rPr>
                          <w:sz w:val="17"/>
                          <w:szCs w:val="17"/>
                        </w:rPr>
                        <w:t>Ing. Jindřich Frič, Ph.D.</w:t>
                      </w:r>
                    </w:p>
                  </w:txbxContent>
                </v:textbox>
                <w10:wrap anchorx="page"/>
              </v:shape>
            </w:pict>
          </mc:Fallback>
        </mc:AlternateContent>
      </w:r>
      <w:r>
        <w:rPr>
          <w:noProof/>
        </w:rPr>
        <mc:AlternateContent>
          <mc:Choice Requires="wps">
            <w:drawing>
              <wp:anchor distT="0" distB="0" distL="0" distR="0" simplePos="0" relativeHeight="62914701" behindDoc="1" locked="0" layoutInCell="1" allowOverlap="1" wp14:anchorId="0D125852" wp14:editId="13D30155">
                <wp:simplePos x="0" y="0"/>
                <wp:positionH relativeFrom="page">
                  <wp:posOffset>1181735</wp:posOffset>
                </wp:positionH>
                <wp:positionV relativeFrom="paragraph">
                  <wp:posOffset>48895</wp:posOffset>
                </wp:positionV>
                <wp:extent cx="704215" cy="313690"/>
                <wp:effectExtent l="0" t="0" r="0" b="0"/>
                <wp:wrapNone/>
                <wp:docPr id="19" name="Shape 19"/>
                <wp:cNvGraphicFramePr/>
                <a:graphic xmlns:a="http://schemas.openxmlformats.org/drawingml/2006/main">
                  <a:graphicData uri="http://schemas.microsoft.com/office/word/2010/wordprocessingShape">
                    <wps:wsp>
                      <wps:cNvSpPr txBox="1"/>
                      <wps:spPr>
                        <a:xfrm>
                          <a:off x="0" y="0"/>
                          <a:ext cx="704215" cy="313690"/>
                        </a:xfrm>
                        <a:prstGeom prst="rect">
                          <a:avLst/>
                        </a:prstGeom>
                        <a:noFill/>
                      </wps:spPr>
                      <wps:txbx>
                        <w:txbxContent>
                          <w:p w14:paraId="231EED48" w14:textId="3E37511D" w:rsidR="00D07C59" w:rsidRDefault="00485781">
                            <w:pPr>
                              <w:pStyle w:val="Jin0"/>
                              <w:spacing w:after="0" w:line="300" w:lineRule="auto"/>
                              <w:rPr>
                                <w:sz w:val="8"/>
                                <w:szCs w:val="8"/>
                              </w:rPr>
                            </w:pPr>
                            <w:r>
                              <w:rPr>
                                <w:b/>
                                <w:bCs/>
                                <w:sz w:val="8"/>
                                <w:szCs w:val="8"/>
                              </w:rPr>
                              <w:t>Digitálně</w:t>
                            </w:r>
                            <w:r w:rsidR="00FF5F91">
                              <w:rPr>
                                <w:b/>
                                <w:bCs/>
                                <w:sz w:val="8"/>
                                <w:szCs w:val="8"/>
                              </w:rPr>
                              <w:t xml:space="preserve"> podepsal Ing.</w:t>
                            </w:r>
                          </w:p>
                          <w:p w14:paraId="7481B101" w14:textId="1AF67788" w:rsidR="00D07C59" w:rsidRDefault="00FF5F91">
                            <w:pPr>
                              <w:pStyle w:val="Jin0"/>
                              <w:spacing w:after="0" w:line="300" w:lineRule="auto"/>
                              <w:rPr>
                                <w:sz w:val="8"/>
                                <w:szCs w:val="8"/>
                              </w:rPr>
                            </w:pPr>
                            <w:r>
                              <w:rPr>
                                <w:b/>
                                <w:bCs/>
                                <w:sz w:val="8"/>
                                <w:szCs w:val="8"/>
                              </w:rPr>
                              <w:t>Jindřich Fr</w:t>
                            </w:r>
                            <w:r w:rsidR="00DC1EE8">
                              <w:rPr>
                                <w:b/>
                                <w:bCs/>
                                <w:sz w:val="8"/>
                                <w:szCs w:val="8"/>
                              </w:rPr>
                              <w:t>ič</w:t>
                            </w:r>
                            <w:r>
                              <w:rPr>
                                <w:b/>
                                <w:bCs/>
                                <w:sz w:val="8"/>
                                <w:szCs w:val="8"/>
                              </w:rPr>
                              <w:t>, Ph.</w:t>
                            </w:r>
                            <w:r w:rsidR="00DC1EE8">
                              <w:rPr>
                                <w:b/>
                                <w:bCs/>
                                <w:sz w:val="8"/>
                                <w:szCs w:val="8"/>
                              </w:rPr>
                              <w:t>D</w:t>
                            </w:r>
                            <w:r>
                              <w:rPr>
                                <w:b/>
                                <w:bCs/>
                                <w:sz w:val="8"/>
                                <w:szCs w:val="8"/>
                              </w:rPr>
                              <w:t>.</w:t>
                            </w:r>
                          </w:p>
                          <w:p w14:paraId="2E706901" w14:textId="77777777" w:rsidR="00D07C59" w:rsidRDefault="00FF5F91">
                            <w:pPr>
                              <w:pStyle w:val="Jin0"/>
                              <w:spacing w:after="0" w:line="300" w:lineRule="auto"/>
                              <w:jc w:val="both"/>
                              <w:rPr>
                                <w:sz w:val="8"/>
                                <w:szCs w:val="8"/>
                              </w:rPr>
                            </w:pPr>
                            <w:r>
                              <w:rPr>
                                <w:b/>
                                <w:bCs/>
                                <w:sz w:val="8"/>
                                <w:szCs w:val="8"/>
                              </w:rPr>
                              <w:t>Datum: 2021.12.07 12:28:40 ♦</w:t>
                            </w:r>
                            <w:proofErr w:type="gramStart"/>
                            <w:r>
                              <w:rPr>
                                <w:b/>
                                <w:bCs/>
                                <w:sz w:val="8"/>
                                <w:szCs w:val="8"/>
                              </w:rPr>
                              <w:t>01W</w:t>
                            </w:r>
                            <w:proofErr w:type="gramEnd"/>
                          </w:p>
                        </w:txbxContent>
                      </wps:txbx>
                      <wps:bodyPr lIns="0" tIns="0" rIns="0" bIns="0"/>
                    </wps:wsp>
                  </a:graphicData>
                </a:graphic>
              </wp:anchor>
            </w:drawing>
          </mc:Choice>
          <mc:Fallback>
            <w:pict>
              <v:shape w14:anchorId="0D125852" id="Shape 19" o:spid="_x0000_s1030" type="#_x0000_t202" style="position:absolute;margin-left:93.05pt;margin-top:3.85pt;width:55.45pt;height:24.7pt;z-index:-4404017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" filled="f" stroked="f">
                <v:textbox inset="0,0,0,0">
                  <w:txbxContent>
                    <w:p w14:paraId="231EED48" w14:textId="3E37511D" w:rsidR="00D07C59" w:rsidRDefault="00485781">
                      <w:pPr>
                        <w:pStyle w:val="Jin0"/>
                        <w:spacing w:after="0" w:line="300" w:lineRule="auto"/>
                        <w:rPr>
                          <w:sz w:val="8"/>
                          <w:szCs w:val="8"/>
                        </w:rPr>
                      </w:pPr>
                      <w:r>
                        <w:rPr>
                          <w:b/>
                          <w:bCs/>
                          <w:sz w:val="8"/>
                          <w:szCs w:val="8"/>
                        </w:rPr>
                        <w:t>Digitálně</w:t>
                      </w:r>
                      <w:r w:rsidR="00FF5F91">
                        <w:rPr>
                          <w:b/>
                          <w:bCs/>
                          <w:sz w:val="8"/>
                          <w:szCs w:val="8"/>
                        </w:rPr>
                        <w:t xml:space="preserve"> podepsal Ing.</w:t>
                      </w:r>
                    </w:p>
                    <w:p w14:paraId="7481B101" w14:textId="1AF67788" w:rsidR="00D07C59" w:rsidRDefault="00FF5F91">
                      <w:pPr>
                        <w:pStyle w:val="Jin0"/>
                        <w:spacing w:after="0" w:line="300" w:lineRule="auto"/>
                        <w:rPr>
                          <w:sz w:val="8"/>
                          <w:szCs w:val="8"/>
                        </w:rPr>
                      </w:pPr>
                      <w:r>
                        <w:rPr>
                          <w:b/>
                          <w:bCs/>
                          <w:sz w:val="8"/>
                          <w:szCs w:val="8"/>
                        </w:rPr>
                        <w:t>Jindřich Fr</w:t>
                      </w:r>
                      <w:r w:rsidR="00DC1EE8">
                        <w:rPr>
                          <w:b/>
                          <w:bCs/>
                          <w:sz w:val="8"/>
                          <w:szCs w:val="8"/>
                        </w:rPr>
                        <w:t>ič</w:t>
                      </w:r>
                      <w:r>
                        <w:rPr>
                          <w:b/>
                          <w:bCs/>
                          <w:sz w:val="8"/>
                          <w:szCs w:val="8"/>
                        </w:rPr>
                        <w:t>, Ph.</w:t>
                      </w:r>
                      <w:r w:rsidR="00DC1EE8">
                        <w:rPr>
                          <w:b/>
                          <w:bCs/>
                          <w:sz w:val="8"/>
                          <w:szCs w:val="8"/>
                        </w:rPr>
                        <w:t>D</w:t>
                      </w:r>
                      <w:r>
                        <w:rPr>
                          <w:b/>
                          <w:bCs/>
                          <w:sz w:val="8"/>
                          <w:szCs w:val="8"/>
                        </w:rPr>
                        <w:t>.</w:t>
                      </w:r>
                    </w:p>
                    <w:p w14:paraId="2E706901" w14:textId="77777777" w:rsidR="00D07C59" w:rsidRDefault="00FF5F91">
                      <w:pPr>
                        <w:pStyle w:val="Jin0"/>
                        <w:spacing w:after="0" w:line="300" w:lineRule="auto"/>
                        <w:jc w:val="both"/>
                        <w:rPr>
                          <w:sz w:val="8"/>
                          <w:szCs w:val="8"/>
                        </w:rPr>
                      </w:pPr>
                      <w:r>
                        <w:rPr>
                          <w:b/>
                          <w:bCs/>
                          <w:sz w:val="8"/>
                          <w:szCs w:val="8"/>
                        </w:rPr>
                        <w:t>Datum: 2021.12.07 12:28:40 ♦</w:t>
                      </w:r>
                      <w:proofErr w:type="gramStart"/>
                      <w:r>
                        <w:rPr>
                          <w:b/>
                          <w:bCs/>
                          <w:sz w:val="8"/>
                          <w:szCs w:val="8"/>
                        </w:rPr>
                        <w:t>01W</w:t>
                      </w:r>
                      <w:proofErr w:type="gramEnd"/>
                    </w:p>
                  </w:txbxContent>
                </v:textbox>
                <w10:wrap anchorx="page"/>
              </v:shape>
            </w:pict>
          </mc:Fallback>
        </mc:AlternateContent>
      </w:r>
      <w:r>
        <w:rPr>
          <w:noProof/>
        </w:rPr>
        <mc:AlternateContent>
          <mc:Choice Requires="wps">
            <w:drawing>
              <wp:anchor distT="0" distB="0" distL="0" distR="0" simplePos="0" relativeHeight="62914703" behindDoc="1" locked="0" layoutInCell="1" allowOverlap="1" wp14:anchorId="20E6CE8E" wp14:editId="5B701167">
                <wp:simplePos x="0" y="0"/>
                <wp:positionH relativeFrom="page">
                  <wp:posOffset>861695</wp:posOffset>
                </wp:positionH>
                <wp:positionV relativeFrom="paragraph">
                  <wp:posOffset>420370</wp:posOffset>
                </wp:positionV>
                <wp:extent cx="673735" cy="118745"/>
                <wp:effectExtent l="0" t="0" r="0" b="0"/>
                <wp:wrapNone/>
                <wp:docPr id="21" name="Shape 21"/>
                <wp:cNvGraphicFramePr/>
                <a:graphic xmlns:a="http://schemas.openxmlformats.org/drawingml/2006/main">
                  <a:graphicData uri="http://schemas.microsoft.com/office/word/2010/wordprocessingShape">
                    <wps:wsp>
                      <wps:cNvSpPr txBox="1"/>
                      <wps:spPr>
                        <a:xfrm>
                          <a:off x="0" y="0"/>
                          <a:ext cx="673735" cy="118745"/>
                        </a:xfrm>
                        <a:prstGeom prst="rect">
                          <a:avLst/>
                        </a:prstGeom>
                        <a:noFill/>
                      </wps:spPr>
                      <wps:txbx>
                        <w:txbxContent>
                          <w:p w14:paraId="22DDC3E2" w14:textId="77777777" w:rsidR="00D07C59" w:rsidRDefault="00FF5F91">
                            <w:pPr>
                              <w:pStyle w:val="Zkladntext1"/>
                              <w:spacing w:after="0" w:line="240" w:lineRule="auto"/>
                            </w:pPr>
                            <w:r>
                              <w:t>Podpis pojistníka</w:t>
                            </w:r>
                          </w:p>
                        </w:txbxContent>
                      </wps:txbx>
                      <wps:bodyPr wrap="none" lIns="0" tIns="0" rIns="0" bIns="0"/>
                    </wps:wsp>
                  </a:graphicData>
                </a:graphic>
              </wp:anchor>
            </w:drawing>
          </mc:Choice>
          <mc:Fallback>
            <w:pict>
              <v:shape w14:anchorId="20E6CE8E" id="Shape 21" o:spid="_x0000_s1031" type="#_x0000_t202" style="position:absolute;margin-left:67.85pt;margin-top:33.1pt;width:53.05pt;height:9.35pt;z-index:-44040177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" filled="f" stroked="f">
                <v:textbox inset="0,0,0,0">
                  <w:txbxContent>
                    <w:p w14:paraId="22DDC3E2" w14:textId="77777777" w:rsidR="00D07C59" w:rsidRDefault="00FF5F91">
                      <w:pPr>
                        <w:pStyle w:val="Zkladntext1"/>
                        <w:spacing w:after="0" w:line="240" w:lineRule="auto"/>
                      </w:pPr>
                      <w:r>
                        <w:t>Podpis pojistníka</w:t>
                      </w:r>
                    </w:p>
                  </w:txbxContent>
                </v:textbox>
                <w10:wrap anchorx="page"/>
              </v:shape>
            </w:pict>
          </mc:Fallback>
        </mc:AlternateContent>
      </w:r>
    </w:p>
    <w:p w14:paraId="180B7F40" w14:textId="77777777" w:rsidR="00D07C59" w:rsidRDefault="00FF5F91">
      <w:pPr>
        <w:pStyle w:val="Nadpis20"/>
        <w:keepNext/>
        <w:keepLines/>
        <w:spacing w:before="0" w:after="40" w:line="240" w:lineRule="auto"/>
      </w:pPr>
      <w:r>
        <w:rPr>
          <w:noProof/>
        </w:rPr>
        <w:lastRenderedPageBreak/>
        <mc:AlternateContent>
          <mc:Choice Requires="wps">
            <w:drawing>
              <wp:anchor distT="0" distB="0" distL="114300" distR="114300" simplePos="0" relativeHeight="125829383" behindDoc="0" locked="0" layoutInCell="1" allowOverlap="1" wp14:anchorId="244F08E6" wp14:editId="071514C2">
                <wp:simplePos x="0" y="0"/>
                <wp:positionH relativeFrom="page">
                  <wp:posOffset>5504815</wp:posOffset>
                </wp:positionH>
                <wp:positionV relativeFrom="paragraph">
                  <wp:posOffset>38100</wp:posOffset>
                </wp:positionV>
                <wp:extent cx="1444625" cy="37211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444625" cy="372110"/>
                        </a:xfrm>
                        <a:prstGeom prst="rect">
                          <a:avLst/>
                        </a:prstGeom>
                        <a:noFill/>
                      </wps:spPr>
                      <wps:txbx>
                        <w:txbxContent>
                          <w:p w14:paraId="6EDFA113" w14:textId="77777777" w:rsidR="00D07C59" w:rsidRDefault="00FF5F91">
                            <w:pPr>
                              <w:pStyle w:val="Jin0"/>
                              <w:spacing w:after="0" w:line="240" w:lineRule="auto"/>
                              <w:rPr>
                                <w:sz w:val="42"/>
                                <w:szCs w:val="42"/>
                              </w:rPr>
                            </w:pPr>
                            <w:r>
                              <w:rPr>
                                <w:b/>
                                <w:bCs/>
                                <w:color w:val="506F95"/>
                                <w:sz w:val="42"/>
                                <w:szCs w:val="42"/>
                              </w:rPr>
                              <w:t>Allianz @</w:t>
                            </w:r>
                          </w:p>
                        </w:txbxContent>
                      </wps:txbx>
                      <wps:bodyPr wrap="none" lIns="0" tIns="0" rIns="0" bIns="0"/>
                    </wps:wsp>
                  </a:graphicData>
                </a:graphic>
              </wp:anchor>
            </w:drawing>
          </mc:Choice>
          <mc:Fallback>
            <w:pict>
              <v:shape w14:anchorId="244F08E6" id="Shape 25" o:spid="_x0000_s1032" type="#_x0000_t202" style="position:absolute;margin-left:433.45pt;margin-top:3pt;width:113.75pt;height:29.3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" filled="f" stroked="f">
                <v:textbox inset="0,0,0,0">
                  <w:txbxContent>
                    <w:p w14:paraId="6EDFA113" w14:textId="77777777" w:rsidR="00D07C59" w:rsidRDefault="00FF5F91">
                      <w:pPr>
                        <w:pStyle w:val="Jin0"/>
                        <w:spacing w:after="0" w:line="240" w:lineRule="auto"/>
                        <w:rPr>
                          <w:sz w:val="42"/>
                          <w:szCs w:val="42"/>
                        </w:rPr>
                      </w:pPr>
                      <w:r>
                        <w:rPr>
                          <w:b/>
                          <w:bCs/>
                          <w:color w:val="506F95"/>
                          <w:sz w:val="42"/>
                          <w:szCs w:val="42"/>
                        </w:rPr>
                        <w:t>Allianz @</w:t>
                      </w:r>
                    </w:p>
                  </w:txbxContent>
                </v:textbox>
                <w10:wrap type="square" anchorx="page"/>
              </v:shape>
            </w:pict>
          </mc:Fallback>
        </mc:AlternateContent>
      </w:r>
      <w:bookmarkStart w:id="54" w:name="bookmark54"/>
      <w:bookmarkStart w:id="55" w:name="bookmark55"/>
      <w:bookmarkStart w:id="56" w:name="bookmark56"/>
      <w:r>
        <w:rPr>
          <w:color w:val="6EBADD"/>
        </w:rPr>
        <w:t>DOLOŽKY</w:t>
      </w:r>
      <w:bookmarkEnd w:id="54"/>
      <w:bookmarkEnd w:id="55"/>
      <w:bookmarkEnd w:id="56"/>
    </w:p>
    <w:p w14:paraId="0C1D6DBB" w14:textId="77777777" w:rsidR="00D07C59" w:rsidRDefault="00FF5F91">
      <w:pPr>
        <w:pStyle w:val="Nadpis30"/>
        <w:keepNext/>
        <w:keepLines/>
        <w:spacing w:after="520"/>
      </w:pPr>
      <w:bookmarkStart w:id="57" w:name="bookmark59"/>
      <w:r>
        <w:rPr>
          <w:rFonts w:ascii="Calibri" w:eastAsia="Calibri" w:hAnsi="Calibri" w:cs="Calibri"/>
          <w:color w:val="6EBADD"/>
        </w:rPr>
        <w:t>PŘÍLOHA K POJISTNÉ SMLOUVĚ Č. C550007667</w:t>
      </w:r>
      <w:bookmarkEnd w:id="57"/>
    </w:p>
    <w:p w14:paraId="60074A3E" w14:textId="77777777" w:rsidR="00D07C59" w:rsidRDefault="00FF5F91">
      <w:pPr>
        <w:pStyle w:val="Nadpis30"/>
        <w:keepNext/>
        <w:keepLines/>
      </w:pPr>
      <w:bookmarkStart w:id="58" w:name="bookmark57"/>
      <w:bookmarkStart w:id="59" w:name="bookmark58"/>
      <w:bookmarkStart w:id="60" w:name="bookmark60"/>
      <w:r>
        <w:t xml:space="preserve">DOLOŽKA - 312 KRYTÍ KASKO </w:t>
      </w:r>
      <w:proofErr w:type="gramStart"/>
      <w:r>
        <w:t>RIZIK - VČETNĚ</w:t>
      </w:r>
      <w:proofErr w:type="gramEnd"/>
      <w:r>
        <w:t xml:space="preserve"> DOPRAVY</w:t>
      </w:r>
      <w:bookmarkEnd w:id="58"/>
      <w:bookmarkEnd w:id="59"/>
      <w:bookmarkEnd w:id="60"/>
    </w:p>
    <w:p w14:paraId="12B805EA" w14:textId="3F81DF60" w:rsidR="00D07C59" w:rsidRDefault="00FF5F91">
      <w:pPr>
        <w:pStyle w:val="Zkladntext1"/>
        <w:spacing w:after="140" w:line="276" w:lineRule="auto"/>
      </w:pPr>
      <w:r>
        <w:t xml:space="preserve">Při </w:t>
      </w:r>
      <w:r w:rsidR="00DC1EE8">
        <w:t>zachování</w:t>
      </w:r>
      <w:r>
        <w:t xml:space="preserve"> </w:t>
      </w:r>
      <w:r w:rsidR="00DC1EE8">
        <w:t>ustanovení</w:t>
      </w:r>
      <w:r>
        <w:t>, podmínek o ujednání pojistné smlouvy o za předpokladu, že pojistník zaplatil dohodnuté zvláštní pojistné se v případě sjednáni této doložky tímto ujednává. že v souladu s ustanovením Všeobecných pojistných podmínek se pojištění rozšiřuje také na ztráty nebo škody na položkách uvedených v seznamu pojištěných strojů, ke kterým dojde v důsledku ztráty nebo škody způsobené požárem, přímým úderem blesku, chemickou explozí (s výjimkou exploze kouřových plynů v kotlích), hašením požáru nebo následnou demolicí, nárazem nebo zřícením letadlo, jiných létajících prostředků nebo jejich částí či nákladu, krádeží, krádeží vloupáním nebo pokusem o krádež nebo vloupání, zřícením budov, záplavou, povodní nebo plovoucím ledem, zemětřesením, sesuvem nebo poklesem půdy, zřícením skal, zemin nebo lavin, krupobitím, vichřicí, vánicí, mrazem nebo ledem, orkánem, tornádem, hurikánem, cyklonem, sopečným výbuchem nebo podobnými přírodními katastrofami.</w:t>
      </w:r>
    </w:p>
    <w:p w14:paraId="38C7B03C" w14:textId="77777777" w:rsidR="00D07C59" w:rsidRDefault="00FF5F91">
      <w:pPr>
        <w:pStyle w:val="Zkladntext1"/>
        <w:spacing w:after="140" w:line="286" w:lineRule="auto"/>
      </w:pPr>
      <w:r>
        <w:t>Toto pojištěni se vztahuje na stroje a zařízení, které se nacházejí v prostorách nebo na místech uvedených v pojistné smlouvě, nebo jsou dopravovány na území podle územní platnosti uvedené v pojistné smlouvě.</w:t>
      </w:r>
    </w:p>
    <w:p w14:paraId="5FC0B98C" w14:textId="77777777" w:rsidR="00D07C59" w:rsidRDefault="00FF5F91">
      <w:pPr>
        <w:pStyle w:val="Zkladntext1"/>
        <w:spacing w:after="140" w:line="276" w:lineRule="auto"/>
      </w:pPr>
      <w:r>
        <w:t>V případě ztrát nebo Škod způsobených krádeží vloupáním/odcizením je pojistník povinen informovat Policii.</w:t>
      </w:r>
    </w:p>
    <w:p w14:paraId="7F9B2232" w14:textId="77777777" w:rsidR="00D07C59" w:rsidRDefault="00FF5F91">
      <w:pPr>
        <w:pStyle w:val="Zkladntext1"/>
        <w:spacing w:line="276" w:lineRule="auto"/>
      </w:pPr>
      <w:r>
        <w:rPr>
          <w:b/>
          <w:bCs/>
        </w:rPr>
        <w:t>Výklad k pojistnému nebezpečí krádež vloupáním / odcizení:</w:t>
      </w:r>
    </w:p>
    <w:p w14:paraId="7D7BDF68" w14:textId="77777777" w:rsidR="00D07C59" w:rsidRDefault="00FF5F91">
      <w:pPr>
        <w:pStyle w:val="Zkladntext1"/>
        <w:spacing w:after="140" w:line="276" w:lineRule="auto"/>
      </w:pPr>
      <w:r>
        <w:t>Pojistitel neposkytne pojistné plnění v případě jakékoliv škody, která byla přímo či nepřímo způsobena nebo zvýšena odcizením pojištěné věci, pokud k němu došlo bez prokazatelného násilného překonání ochranného zabezpečení nebo jiného násilného jednání vůči pojištěné věci, tj. zejména bez násilného překonání uzamčení nebo bez prokazatelného překonání jiné překážky s použitím síly (tzv. prostá krádež).</w:t>
      </w:r>
    </w:p>
    <w:p w14:paraId="143693BE" w14:textId="77777777" w:rsidR="00D07C59" w:rsidRDefault="00FF5F91">
      <w:pPr>
        <w:pStyle w:val="Zkladntext1"/>
        <w:spacing w:after="140" w:line="276" w:lineRule="auto"/>
      </w:pPr>
      <w:r>
        <w:t>Samotná hmotnost pojištěného stroje či zařízení není považováno za dostatečné zabezpečeni proti odcizení.</w:t>
      </w:r>
    </w:p>
    <w:p w14:paraId="0CCE965A" w14:textId="77777777" w:rsidR="00D07C59" w:rsidRDefault="00FF5F91">
      <w:pPr>
        <w:pStyle w:val="Zkladntext1"/>
        <w:spacing w:after="140" w:line="286" w:lineRule="auto"/>
      </w:pPr>
      <w:r>
        <w:t xml:space="preserve">Za dostatečné zabezpečení u pojízdných strojů a zařízení je považováno uzamykatelné zařízení, tj. u strojů typu nakladače, bagru, buldozeru, traktoru, kombajnu, sklízeči </w:t>
      </w:r>
      <w:proofErr w:type="gramStart"/>
      <w:r>
        <w:t>mlátičky,</w:t>
      </w:r>
      <w:proofErr w:type="gramEnd"/>
      <w:r>
        <w:t xml:space="preserve"> apod. se jedná o klasický zámek na dveřích.</w:t>
      </w:r>
    </w:p>
    <w:p w14:paraId="6C6AA241" w14:textId="20BDC811" w:rsidR="00D07C59" w:rsidRDefault="00FF5F91">
      <w:pPr>
        <w:pStyle w:val="Zkladntext1"/>
        <w:spacing w:after="140" w:line="276" w:lineRule="auto"/>
      </w:pPr>
      <w:r>
        <w:t xml:space="preserve">U pojízdných strojů o zařízení, které uzamykatelné zařízeni tohoto typu </w:t>
      </w:r>
      <w:r w:rsidR="00DC1EE8">
        <w:t>nemají</w:t>
      </w:r>
      <w:r>
        <w:t>, jako např. elektrocentrály, kompresory, nebo u přídavných zařízení jako např. drtící lopaty, nakládači lžíce, kladiva, radlice, paletizační vidle, apod. je vyžadováno zabezpečení obdobného typu, tzn. např. uzamčení nebo přichycení daného zařízeni pomocí řetězu a visacího zámku v místě uložení daného zařízení např. ke sloupu, ke stromu, apod. Za dostatečné zabezpečení je považováno i odstavení nebo uloženi stroje či zařízeni v uzamčené budově, hale či garáži.</w:t>
      </w:r>
    </w:p>
    <w:p w14:paraId="51DF9438" w14:textId="77777777" w:rsidR="00D07C59" w:rsidRDefault="00FF5F91">
      <w:pPr>
        <w:pStyle w:val="Zkladntext1"/>
        <w:spacing w:after="260" w:line="276" w:lineRule="auto"/>
      </w:pPr>
      <w:r>
        <w:rPr>
          <w:b/>
          <w:bCs/>
        </w:rPr>
        <w:t xml:space="preserve">Zvláštní pojistné: </w:t>
      </w:r>
      <w:r>
        <w:t>zahrnuto v celkovém pojistném</w:t>
      </w:r>
    </w:p>
    <w:p w14:paraId="094604E2" w14:textId="77777777" w:rsidR="00D07C59" w:rsidRDefault="00FF5F91">
      <w:pPr>
        <w:pStyle w:val="Nadpis30"/>
        <w:keepNext/>
        <w:keepLines/>
      </w:pPr>
      <w:bookmarkStart w:id="61" w:name="bookmark61"/>
      <w:bookmarkStart w:id="62" w:name="bookmark62"/>
      <w:bookmarkStart w:id="63" w:name="bookmark63"/>
      <w:r>
        <w:t>DOLOŽKA - 323 KRYTÍ SVĚTLOMETŮ</w:t>
      </w:r>
      <w:bookmarkEnd w:id="61"/>
      <w:bookmarkEnd w:id="62"/>
      <w:bookmarkEnd w:id="63"/>
    </w:p>
    <w:p w14:paraId="5E361217" w14:textId="77777777" w:rsidR="00D07C59" w:rsidRDefault="00FF5F91">
      <w:pPr>
        <w:pStyle w:val="Zkladntext1"/>
        <w:spacing w:after="140" w:line="276" w:lineRule="auto"/>
      </w:pPr>
      <w:r>
        <w:t>Při zachováni ustanovení, podmínek a ujednání pojistné smlouvy a za předpokladu, že pojistník zaplatil dohodnuté zvláštní pojistné se v případě sjednání této doložky tímto ujednává. že v souladu s ustanovením Všeobecných pojistných podmínek se pojištění rozšiřuje také na ztráty nebo škody na světlometech na položkách uvedených v seznamu pojištěných strojů.</w:t>
      </w:r>
    </w:p>
    <w:p w14:paraId="5B60DAD7" w14:textId="77777777" w:rsidR="00D07C59" w:rsidRDefault="00FF5F91">
      <w:pPr>
        <w:pStyle w:val="Zkladntext1"/>
        <w:spacing w:after="140" w:line="276" w:lineRule="auto"/>
      </w:pPr>
      <w:r>
        <w:t>Podmínkou však je, že tyto ztráty nebo poškození světlometů byly způsobeny pojistnou události v důsledků níž vznikl nárok na pojistné plnění.</w:t>
      </w:r>
    </w:p>
    <w:p w14:paraId="2DB845D2" w14:textId="77777777" w:rsidR="00D07C59" w:rsidRDefault="00FF5F91">
      <w:pPr>
        <w:pStyle w:val="Zkladntext1"/>
        <w:spacing w:after="140" w:line="276" w:lineRule="auto"/>
      </w:pPr>
      <w:r>
        <w:t xml:space="preserve">Po šestiměsíčním používáni se snižuje časová cena o </w:t>
      </w:r>
      <w:proofErr w:type="gramStart"/>
      <w:r>
        <w:t>3%</w:t>
      </w:r>
      <w:proofErr w:type="gramEnd"/>
      <w:r>
        <w:t xml:space="preserve"> měsíčně, nejvýše však celkem o 80%.</w:t>
      </w:r>
    </w:p>
    <w:p w14:paraId="115B495B" w14:textId="77777777" w:rsidR="00D07C59" w:rsidRDefault="00FF5F91">
      <w:pPr>
        <w:pStyle w:val="Zkladntext1"/>
        <w:spacing w:after="260" w:line="276" w:lineRule="auto"/>
      </w:pPr>
      <w:r>
        <w:rPr>
          <w:b/>
          <w:bCs/>
        </w:rPr>
        <w:t xml:space="preserve">Zvláštní pojistné: </w:t>
      </w:r>
      <w:r>
        <w:t>zahrnuto v celkovém pojistném</w:t>
      </w:r>
    </w:p>
    <w:p w14:paraId="7619E725" w14:textId="77777777" w:rsidR="00D07C59" w:rsidRDefault="00FF5F91">
      <w:pPr>
        <w:pStyle w:val="Nadpis30"/>
        <w:keepNext/>
        <w:keepLines/>
        <w:spacing w:line="276" w:lineRule="auto"/>
      </w:pPr>
      <w:bookmarkStart w:id="64" w:name="bookmark66"/>
      <w:r>
        <w:t>DOLOŽKA - 332 STANOVENÍ VÝŠE PLNĚNÍ PRO OPRAVY NA SPALOVACÍCH</w:t>
      </w:r>
      <w:bookmarkEnd w:id="64"/>
    </w:p>
    <w:p w14:paraId="5AC57465" w14:textId="77777777" w:rsidR="00D07C59" w:rsidRDefault="00FF5F91">
      <w:pPr>
        <w:pStyle w:val="Nadpis30"/>
        <w:keepNext/>
        <w:keepLines/>
      </w:pPr>
      <w:bookmarkStart w:id="65" w:name="bookmark64"/>
      <w:bookmarkStart w:id="66" w:name="bookmark65"/>
      <w:bookmarkStart w:id="67" w:name="bookmark67"/>
      <w:r>
        <w:t>MOTORECH</w:t>
      </w:r>
      <w:bookmarkEnd w:id="65"/>
      <w:bookmarkEnd w:id="66"/>
      <w:bookmarkEnd w:id="67"/>
    </w:p>
    <w:p w14:paraId="640F2D91" w14:textId="03C0E00B" w:rsidR="00D07C59" w:rsidRDefault="00FF5F91">
      <w:pPr>
        <w:pStyle w:val="Zkladntext1"/>
        <w:spacing w:after="140" w:line="276" w:lineRule="auto"/>
      </w:pPr>
      <w:r>
        <w:t xml:space="preserve">Při zachováni </w:t>
      </w:r>
      <w:r w:rsidR="00DC1EE8">
        <w:t>ustanovení</w:t>
      </w:r>
      <w:r>
        <w:t xml:space="preserve">, podmínek a ujednáni pojistné smlouvy se v případě sjednání této doložky tímto ujednává pro toto pojištěni </w:t>
      </w:r>
      <w:r w:rsidR="00DC1EE8">
        <w:t>následující</w:t>
      </w:r>
      <w:r>
        <w:t>:</w:t>
      </w:r>
    </w:p>
    <w:p w14:paraId="3553FC94" w14:textId="0A57F1BE" w:rsidR="00D07C59" w:rsidRDefault="00FF5F91">
      <w:pPr>
        <w:pStyle w:val="Zkladntext1"/>
        <w:spacing w:after="260" w:line="276" w:lineRule="auto"/>
      </w:pPr>
      <w:r>
        <w:t xml:space="preserve">v </w:t>
      </w:r>
      <w:r w:rsidR="00DC1EE8">
        <w:t>případě</w:t>
      </w:r>
      <w:r>
        <w:t xml:space="preserve"> poškození </w:t>
      </w:r>
      <w:r w:rsidR="00DC1EE8">
        <w:t>spalovacího</w:t>
      </w:r>
      <w:r>
        <w:t xml:space="preserve"> motoru nebo jeho části či </w:t>
      </w:r>
      <w:r w:rsidR="00DC1EE8">
        <w:t>příslušenství</w:t>
      </w:r>
      <w:r>
        <w:t xml:space="preserve"> (např. bloku motoru, </w:t>
      </w:r>
      <w:r w:rsidR="00DC1EE8">
        <w:t>hlavy</w:t>
      </w:r>
      <w:r>
        <w:t xml:space="preserve"> válce, pístů, vstřikovacích čerpadel, turbodmychadel, trysek, potrubí, rozvodů apod.) se vypočítá limit pojistného plnění pro postižené díly podle sazby ročního snížení hodnoty rozhodné k okamžiku pojistné události. Tato sazba činí minimálně 10 % ročně (</w:t>
      </w:r>
      <w:r w:rsidR="00DC1EE8">
        <w:t>za</w:t>
      </w:r>
      <w:r>
        <w:t xml:space="preserve"> každý započatý rok provozu) o maximálně celkem 60 %.</w:t>
      </w:r>
    </w:p>
    <w:p w14:paraId="720D78A1" w14:textId="77777777" w:rsidR="00D07C59" w:rsidRDefault="00FF5F91">
      <w:pPr>
        <w:pStyle w:val="Nadpis30"/>
        <w:keepNext/>
        <w:keepLines/>
        <w:spacing w:line="276" w:lineRule="auto"/>
      </w:pPr>
      <w:bookmarkStart w:id="68" w:name="bookmark68"/>
      <w:bookmarkStart w:id="69" w:name="bookmark69"/>
      <w:bookmarkStart w:id="70" w:name="bookmark70"/>
      <w:r>
        <w:t>DOLOŽKA - 050 VÝLUKA KONTAMINACE, ZNEČIŠTĚNÍ A INFEKČNÍCH CHOROB (EXCLUSION OF CONTAMINATION, POLLUTION AND INFECTIOUS DISEASES)</w:t>
      </w:r>
      <w:bookmarkEnd w:id="68"/>
      <w:bookmarkEnd w:id="69"/>
      <w:bookmarkEnd w:id="70"/>
    </w:p>
    <w:p w14:paraId="09D9A18B" w14:textId="77777777" w:rsidR="00D07C59" w:rsidRDefault="00FF5F91">
      <w:pPr>
        <w:pStyle w:val="Zkladntext1"/>
        <w:spacing w:line="286" w:lineRule="auto"/>
      </w:pPr>
      <w:r>
        <w:t>Při zachování ustanovení, podmínek a ujednání pojistné smlouvy se v případě sjednání této doložky tímto ujednáním článek VPP upravující obecné výluky z pojištění doplňuje následovně:</w:t>
      </w:r>
    </w:p>
    <w:p w14:paraId="7D16F815" w14:textId="77777777" w:rsidR="00D07C59" w:rsidRDefault="00FF5F91">
      <w:pPr>
        <w:pStyle w:val="Zkladntext1"/>
        <w:spacing w:line="276" w:lineRule="auto"/>
      </w:pPr>
      <w:r>
        <w:rPr>
          <w:b/>
          <w:bCs/>
        </w:rPr>
        <w:t>Pojištění se nevztahuje na škody či odpovědnost za škodu, která byla přímo či nepřímo zvýšena nebo způsobena:</w:t>
      </w:r>
    </w:p>
    <w:p w14:paraId="75382C5F" w14:textId="77777777" w:rsidR="00D07C59" w:rsidRDefault="00FF5F91">
      <w:pPr>
        <w:pStyle w:val="Zkladntext1"/>
        <w:numPr>
          <w:ilvl w:val="0"/>
          <w:numId w:val="1"/>
        </w:numPr>
        <w:tabs>
          <w:tab w:val="left" w:pos="259"/>
        </w:tabs>
        <w:spacing w:line="276" w:lineRule="auto"/>
        <w:ind w:left="280" w:hanging="280"/>
      </w:pPr>
      <w:bookmarkStart w:id="71" w:name="bookmark71"/>
      <w:bookmarkEnd w:id="71"/>
      <w:r>
        <w:rPr>
          <w:b/>
          <w:bCs/>
        </w:rPr>
        <w:t xml:space="preserve">kontaminací a znečištěním. </w:t>
      </w:r>
      <w:r>
        <w:t>Kontaminaci a znečištěním se mimo případy uvedené ve VPP rozumí i napadení plísněmi, houbami, sporami nebo mikroorganismy jakéhokoli druhu o povahy, včetně jakékoliv látky, jejíž přítomnost představuje skutečné nebo potenciální ohrožení lidského zdraví. Tato výluka neplatí, pokud takováto škoda na pojištěné věci vznikla v důsledku některého ze sjednaných pojistných nebezpečí.</w:t>
      </w:r>
    </w:p>
    <w:p w14:paraId="070B2456" w14:textId="77777777" w:rsidR="00D07C59" w:rsidRDefault="00FF5F91">
      <w:pPr>
        <w:pStyle w:val="Zkladntext1"/>
        <w:numPr>
          <w:ilvl w:val="0"/>
          <w:numId w:val="1"/>
        </w:numPr>
        <w:tabs>
          <w:tab w:val="left" w:pos="259"/>
        </w:tabs>
        <w:spacing w:after="140" w:line="290" w:lineRule="auto"/>
        <w:ind w:left="280" w:hanging="280"/>
      </w:pPr>
      <w:bookmarkStart w:id="72" w:name="bookmark72"/>
      <w:bookmarkEnd w:id="72"/>
      <w:r>
        <w:rPr>
          <w:b/>
          <w:bCs/>
        </w:rPr>
        <w:t xml:space="preserve">Infekčním onemocněním, ohrožením (ať již skutečným nebo vnímaným) či strachem z Infekčního onemocnění, </w:t>
      </w:r>
      <w:r>
        <w:t>nebo jakýmkoli opatřením na potlačeni infekčního onemocněni, které je přenosné z člověka na člověka, z člověka na zvíře, ze zvířete na člověka nebo ze zvířete na zvíře, anebo se dá získat působením z vnějšího prostředí.</w:t>
      </w:r>
    </w:p>
    <w:p w14:paraId="517DB967" w14:textId="7070D6DA" w:rsidR="00D07C59" w:rsidRDefault="00FF5F91">
      <w:pPr>
        <w:pStyle w:val="Zkladntext1"/>
        <w:spacing w:after="140" w:line="293" w:lineRule="auto"/>
      </w:pPr>
      <w:r>
        <w:t xml:space="preserve">Infekčním onemocněním se rozumí příznakové i </w:t>
      </w:r>
      <w:r w:rsidR="00DC1EE8">
        <w:t>bezpříznakové</w:t>
      </w:r>
      <w:r>
        <w:t xml:space="preserve"> onemocnění vyvolané původcem infekce nebo jeho toxinem, které vzniká v důsledku přenosu tohoto původce nebo jeho toxinu.</w:t>
      </w:r>
    </w:p>
    <w:p w14:paraId="5F3E8D2B" w14:textId="77777777" w:rsidR="00D07C59" w:rsidRDefault="00FF5F91">
      <w:pPr>
        <w:pStyle w:val="Nadpis10"/>
        <w:keepNext/>
        <w:keepLines/>
      </w:pPr>
      <w:r>
        <w:rPr>
          <w:noProof/>
        </w:rPr>
        <w:lastRenderedPageBreak/>
        <mc:AlternateContent>
          <mc:Choice Requires="wps">
            <w:drawing>
              <wp:anchor distT="0" distB="0" distL="114300" distR="114300" simplePos="0" relativeHeight="125829385" behindDoc="0" locked="0" layoutInCell="1" allowOverlap="1" wp14:anchorId="4ECA089A" wp14:editId="37B8E9A4">
                <wp:simplePos x="0" y="0"/>
                <wp:positionH relativeFrom="page">
                  <wp:posOffset>5556885</wp:posOffset>
                </wp:positionH>
                <wp:positionV relativeFrom="paragraph">
                  <wp:posOffset>101600</wp:posOffset>
                </wp:positionV>
                <wp:extent cx="1432560" cy="35941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432560" cy="359410"/>
                        </a:xfrm>
                        <a:prstGeom prst="rect">
                          <a:avLst/>
                        </a:prstGeom>
                        <a:noFill/>
                      </wps:spPr>
                      <wps:txbx>
                        <w:txbxContent>
                          <w:p w14:paraId="10DFB71B" w14:textId="77777777" w:rsidR="00D07C59" w:rsidRDefault="00FF5F91">
                            <w:pPr>
                              <w:pStyle w:val="Jin0"/>
                              <w:spacing w:after="0" w:line="240" w:lineRule="auto"/>
                              <w:jc w:val="right"/>
                              <w:rPr>
                                <w:sz w:val="42"/>
                                <w:szCs w:val="42"/>
                              </w:rPr>
                            </w:pPr>
                            <w:r>
                              <w:rPr>
                                <w:b/>
                                <w:bCs/>
                                <w:color w:val="506F95"/>
                                <w:sz w:val="42"/>
                                <w:szCs w:val="42"/>
                              </w:rPr>
                              <w:t>Allianz ®</w:t>
                            </w:r>
                          </w:p>
                        </w:txbxContent>
                      </wps:txbx>
                      <wps:bodyPr wrap="none" lIns="0" tIns="0" rIns="0" bIns="0"/>
                    </wps:wsp>
                  </a:graphicData>
                </a:graphic>
              </wp:anchor>
            </w:drawing>
          </mc:Choice>
          <mc:Fallback>
            <w:pict>
              <v:shape w14:anchorId="4ECA089A" id="Shape 27" o:spid="_x0000_s1033" type="#_x0000_t202" style="position:absolute;margin-left:437.55pt;margin-top:8pt;width:112.8pt;height:28.3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" filled="f" stroked="f">
                <v:textbox inset="0,0,0,0">
                  <w:txbxContent>
                    <w:p w14:paraId="10DFB71B" w14:textId="77777777" w:rsidR="00D07C59" w:rsidRDefault="00FF5F91">
                      <w:pPr>
                        <w:pStyle w:val="Jin0"/>
                        <w:spacing w:after="0" w:line="240" w:lineRule="auto"/>
                        <w:jc w:val="right"/>
                        <w:rPr>
                          <w:sz w:val="42"/>
                          <w:szCs w:val="42"/>
                        </w:rPr>
                      </w:pPr>
                      <w:r>
                        <w:rPr>
                          <w:b/>
                          <w:bCs/>
                          <w:color w:val="506F95"/>
                          <w:sz w:val="42"/>
                          <w:szCs w:val="42"/>
                        </w:rPr>
                        <w:t>Allianz ®</w:t>
                      </w:r>
                    </w:p>
                  </w:txbxContent>
                </v:textbox>
                <w10:wrap type="square" anchorx="page"/>
              </v:shape>
            </w:pict>
          </mc:Fallback>
        </mc:AlternateContent>
      </w:r>
      <w:bookmarkStart w:id="73" w:name="bookmark73"/>
      <w:bookmarkStart w:id="74" w:name="bookmark74"/>
      <w:bookmarkStart w:id="75" w:name="bookmark75"/>
      <w:r>
        <w:t>smluvní ujednaní</w:t>
      </w:r>
      <w:bookmarkEnd w:id="73"/>
      <w:bookmarkEnd w:id="74"/>
      <w:bookmarkEnd w:id="75"/>
    </w:p>
    <w:p w14:paraId="7DBA81E9" w14:textId="77777777" w:rsidR="00D07C59" w:rsidRDefault="00FF5F91">
      <w:pPr>
        <w:pStyle w:val="Nadpis30"/>
        <w:keepNext/>
        <w:keepLines/>
        <w:spacing w:after="540"/>
      </w:pPr>
      <w:bookmarkStart w:id="76" w:name="bookmark78"/>
      <w:r>
        <w:rPr>
          <w:rFonts w:ascii="Calibri" w:eastAsia="Calibri" w:hAnsi="Calibri" w:cs="Calibri"/>
          <w:color w:val="6EBADD"/>
        </w:rPr>
        <w:t>PŘÍLOHA K POJISTNÉ SMLOUVĚ Č. C550007667</w:t>
      </w:r>
      <w:bookmarkEnd w:id="76"/>
    </w:p>
    <w:p w14:paraId="7716B8EF" w14:textId="77777777" w:rsidR="00D07C59" w:rsidRDefault="00FF5F91">
      <w:pPr>
        <w:pStyle w:val="Nadpis30"/>
        <w:keepNext/>
        <w:keepLines/>
        <w:spacing w:after="60"/>
      </w:pPr>
      <w:bookmarkStart w:id="77" w:name="bookmark76"/>
      <w:bookmarkStart w:id="78" w:name="bookmark77"/>
      <w:bookmarkStart w:id="79" w:name="bookmark79"/>
      <w:r>
        <w:t xml:space="preserve">SMLUVNÍ </w:t>
      </w:r>
      <w:proofErr w:type="gramStart"/>
      <w:r>
        <w:t>UJEDNÁNÍ - SUN</w:t>
      </w:r>
      <w:proofErr w:type="gramEnd"/>
      <w:r>
        <w:t xml:space="preserve"> 01 - NÁSTROJE</w:t>
      </w:r>
      <w:bookmarkEnd w:id="77"/>
      <w:bookmarkEnd w:id="78"/>
      <w:bookmarkEnd w:id="79"/>
    </w:p>
    <w:p w14:paraId="3DC19B3D" w14:textId="01860764" w:rsidR="00D07C59" w:rsidRDefault="00FF5F91">
      <w:pPr>
        <w:pStyle w:val="Zkladntext1"/>
        <w:spacing w:after="280" w:line="276" w:lineRule="auto"/>
      </w:pPr>
      <w:r>
        <w:t>Odchylné od ČI. 4, odst. 1, písm. b</w:t>
      </w:r>
      <w:r w:rsidR="00622DDB">
        <w:t>a</w:t>
      </w:r>
      <w:r>
        <w:t xml:space="preserve">) výše uvedených Všeobecných pojistných podmínek se tímto </w:t>
      </w:r>
      <w:r w:rsidR="00622DDB">
        <w:t>ujednává</w:t>
      </w:r>
      <w:r>
        <w:t xml:space="preserve">, že pokud dojde z téže příčiny o ve stejnou dobu i k jinému poškozeni pojištěného stroje, </w:t>
      </w:r>
      <w:r w:rsidR="00622DDB">
        <w:t>za</w:t>
      </w:r>
      <w:r>
        <w:t xml:space="preserve"> které je pojistitel povinen plnit, poskytne pojistitel pojistné plnění i za poškození nebo zničeni vyměnitelných a nahraditelných dílů o to do výše maximálně 50 % jejich nové ceny (limit plnění pro jedno pojistné období je uveden v textaci pojistné smlouvy).</w:t>
      </w:r>
    </w:p>
    <w:p w14:paraId="476D5B16" w14:textId="77777777" w:rsidR="00D07C59" w:rsidRDefault="00FF5F91">
      <w:pPr>
        <w:pStyle w:val="Nadpis30"/>
        <w:keepNext/>
        <w:keepLines/>
        <w:spacing w:after="60"/>
      </w:pPr>
      <w:bookmarkStart w:id="80" w:name="bookmark80"/>
      <w:bookmarkStart w:id="81" w:name="bookmark81"/>
      <w:bookmarkStart w:id="82" w:name="bookmark82"/>
      <w:r>
        <w:t xml:space="preserve">SMLUVNÍ UJEDNÁNÍ - SUN 02B - TĚSNĚNÍ, </w:t>
      </w:r>
      <w:proofErr w:type="gramStart"/>
      <w:r>
        <w:t>PNEUMATIKY,..</w:t>
      </w:r>
      <w:proofErr w:type="gramEnd"/>
      <w:r>
        <w:t xml:space="preserve"> (BEZ SKLA)</w:t>
      </w:r>
      <w:bookmarkEnd w:id="80"/>
      <w:bookmarkEnd w:id="81"/>
      <w:bookmarkEnd w:id="82"/>
    </w:p>
    <w:p w14:paraId="494C325C" w14:textId="05EE3756" w:rsidR="00D07C59" w:rsidRDefault="00FF5F91">
      <w:pPr>
        <w:pStyle w:val="Zkladntext1"/>
        <w:spacing w:after="60" w:line="276" w:lineRule="auto"/>
      </w:pPr>
      <w:r>
        <w:t xml:space="preserve">Odchylné od čl. 4, odst. 1. písm. bb) výše uvedených Všeobecných pojistných podmínek se tímto </w:t>
      </w:r>
      <w:r w:rsidR="00DC1EE8">
        <w:t>ujednává</w:t>
      </w:r>
      <w:r>
        <w:t xml:space="preserve">, že pokud dojde z téže příčiny a ve stejnou dobu i k jinému poškození pojištěného stroje, za které je pojistitel povinen plnit, poskytne pojistitel pojistné plnění i za poškození nebo zničení součásti s vysokou mírou opotřebení či </w:t>
      </w:r>
      <w:proofErr w:type="gramStart"/>
      <w:r>
        <w:t>znehodnocení</w:t>
      </w:r>
      <w:proofErr w:type="gramEnd"/>
      <w:r>
        <w:t xml:space="preserve"> a to do výše maximálně 50 % jejich nové ceny (limit plněni pro jedno pojistné </w:t>
      </w:r>
      <w:r w:rsidR="00DC1EE8">
        <w:t>období</w:t>
      </w:r>
      <w:r>
        <w:t xml:space="preserve"> je uveden v textaci pojistné smlouvy)</w:t>
      </w:r>
    </w:p>
    <w:p w14:paraId="0B34C552" w14:textId="77777777" w:rsidR="00D07C59" w:rsidRDefault="00FF5F91">
      <w:pPr>
        <w:pStyle w:val="Zkladntext1"/>
        <w:spacing w:after="280" w:line="276" w:lineRule="auto"/>
      </w:pPr>
      <w:r>
        <w:t>Toto rozšíření se nevztahuje na předměty ze skla</w:t>
      </w:r>
    </w:p>
    <w:p w14:paraId="0282A2B9" w14:textId="77777777" w:rsidR="00D07C59" w:rsidRDefault="00FF5F91">
      <w:pPr>
        <w:pStyle w:val="Nadpis30"/>
        <w:keepNext/>
        <w:keepLines/>
        <w:spacing w:after="60"/>
      </w:pPr>
      <w:bookmarkStart w:id="83" w:name="bookmark83"/>
      <w:bookmarkStart w:id="84" w:name="bookmark84"/>
      <w:bookmarkStart w:id="85" w:name="bookmark85"/>
      <w:r>
        <w:t xml:space="preserve">SMLUVNÍ </w:t>
      </w:r>
      <w:proofErr w:type="gramStart"/>
      <w:r>
        <w:t>UJEDNÁNÍ - SUN</w:t>
      </w:r>
      <w:proofErr w:type="gramEnd"/>
      <w:r>
        <w:t xml:space="preserve"> 05 - ELEKTRONIKA</w:t>
      </w:r>
      <w:bookmarkEnd w:id="83"/>
      <w:bookmarkEnd w:id="84"/>
      <w:bookmarkEnd w:id="85"/>
    </w:p>
    <w:p w14:paraId="68A95511" w14:textId="7F24A868" w:rsidR="00D07C59" w:rsidRDefault="00FF5F91">
      <w:pPr>
        <w:pStyle w:val="Zkladntext1"/>
        <w:spacing w:after="160" w:line="286" w:lineRule="auto"/>
        <w:sectPr w:rsidR="00D07C59">
          <w:headerReference w:type="even" r:id="rId14"/>
          <w:headerReference w:type="default" r:id="rId15"/>
          <w:footerReference w:type="even" r:id="rId16"/>
          <w:footerReference w:type="default" r:id="rId17"/>
          <w:headerReference w:type="first" r:id="rId18"/>
          <w:footerReference w:type="first" r:id="rId19"/>
          <w:pgSz w:w="11900" w:h="16840"/>
          <w:pgMar w:top="894" w:right="992" w:bottom="2048" w:left="637" w:header="0" w:footer="3" w:gutter="0"/>
          <w:cols w:space="720"/>
          <w:noEndnote/>
          <w:titlePg/>
          <w:docGrid w:linePitch="360"/>
        </w:sectPr>
      </w:pPr>
      <w:r>
        <w:t xml:space="preserve">Odchylně od čl. 4. odst. 3. písm. b) výše uvedených Všeobecných pojistných podmínek se tímto </w:t>
      </w:r>
      <w:r w:rsidR="00DC1EE8">
        <w:t>ujednává</w:t>
      </w:r>
      <w:r>
        <w:t>, že pojistitel poskytne pojistné plněni i za samostatné poškození nebo zničeni elektronických prvků a elektrotechnických součástek.</w:t>
      </w:r>
    </w:p>
    <w:p w14:paraId="4331606B" w14:textId="77777777" w:rsidR="00D07C59" w:rsidRDefault="00FF5F91">
      <w:pPr>
        <w:pStyle w:val="Nadpis20"/>
        <w:keepNext/>
        <w:keepLines/>
        <w:pBdr>
          <w:top w:val="single" w:sz="0" w:space="0" w:color="7CC7E3"/>
          <w:left w:val="single" w:sz="0" w:space="0" w:color="7CC7E3"/>
          <w:bottom w:val="single" w:sz="0" w:space="0" w:color="7CC7E3"/>
          <w:right w:val="single" w:sz="0" w:space="0" w:color="7CC7E3"/>
        </w:pBdr>
        <w:shd w:val="clear" w:color="auto" w:fill="7CC7E3"/>
        <w:spacing w:before="0" w:line="240" w:lineRule="auto"/>
      </w:pPr>
      <w:r>
        <w:rPr>
          <w:noProof/>
        </w:rPr>
        <w:lastRenderedPageBreak/>
        <mc:AlternateContent>
          <mc:Choice Requires="wps">
            <w:drawing>
              <wp:anchor distT="0" distB="0" distL="114300" distR="114300" simplePos="0" relativeHeight="125829387" behindDoc="0" locked="0" layoutInCell="1" allowOverlap="1" wp14:anchorId="4BE80F6B" wp14:editId="20A469B8">
                <wp:simplePos x="0" y="0"/>
                <wp:positionH relativeFrom="page">
                  <wp:posOffset>5502275</wp:posOffset>
                </wp:positionH>
                <wp:positionV relativeFrom="paragraph">
                  <wp:posOffset>38100</wp:posOffset>
                </wp:positionV>
                <wp:extent cx="1444625" cy="37782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1444625" cy="377825"/>
                        </a:xfrm>
                        <a:prstGeom prst="rect">
                          <a:avLst/>
                        </a:prstGeom>
                        <a:noFill/>
                      </wps:spPr>
                      <wps:txbx>
                        <w:txbxContent>
                          <w:p w14:paraId="62AFCD01" w14:textId="091E7E09" w:rsidR="00D07C59" w:rsidRDefault="00FF5F91">
                            <w:pPr>
                              <w:pStyle w:val="Jin0"/>
                              <w:spacing w:after="0" w:line="240" w:lineRule="auto"/>
                              <w:jc w:val="right"/>
                              <w:rPr>
                                <w:sz w:val="42"/>
                                <w:szCs w:val="42"/>
                              </w:rPr>
                            </w:pPr>
                            <w:r>
                              <w:rPr>
                                <w:b/>
                                <w:bCs/>
                                <w:color w:val="506F95"/>
                                <w:sz w:val="42"/>
                                <w:szCs w:val="42"/>
                              </w:rPr>
                              <w:t xml:space="preserve">Allianz </w:t>
                            </w:r>
                          </w:p>
                        </w:txbxContent>
                      </wps:txbx>
                      <wps:bodyPr wrap="none" lIns="0" tIns="0" rIns="0" bIns="0"/>
                    </wps:wsp>
                  </a:graphicData>
                </a:graphic>
              </wp:anchor>
            </w:drawing>
          </mc:Choice>
          <mc:Fallback>
            <w:pict>
              <v:shape w14:anchorId="4BE80F6B" id="Shape 35" o:spid="_x0000_s1034" type="#_x0000_t202" style="position:absolute;margin-left:433.25pt;margin-top:3pt;width:113.75pt;height:29.75pt;z-index:12582938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" filled="f" stroked="f">
                <v:textbox inset="0,0,0,0">
                  <w:txbxContent>
                    <w:p w14:paraId="62AFCD01" w14:textId="091E7E09" w:rsidR="00D07C59" w:rsidRDefault="00FF5F91">
                      <w:pPr>
                        <w:pStyle w:val="Jin0"/>
                        <w:spacing w:after="0" w:line="240" w:lineRule="auto"/>
                        <w:jc w:val="right"/>
                        <w:rPr>
                          <w:sz w:val="42"/>
                          <w:szCs w:val="42"/>
                        </w:rPr>
                      </w:pPr>
                      <w:r>
                        <w:rPr>
                          <w:b/>
                          <w:bCs/>
                          <w:color w:val="506F95"/>
                          <w:sz w:val="42"/>
                          <w:szCs w:val="42"/>
                        </w:rPr>
                        <w:t xml:space="preserve">Allianz </w:t>
                      </w:r>
                    </w:p>
                  </w:txbxContent>
                </v:textbox>
                <w10:wrap type="square" anchorx="page"/>
              </v:shape>
            </w:pict>
          </mc:Fallback>
        </mc:AlternateContent>
      </w:r>
      <w:bookmarkStart w:id="86" w:name="bookmark86"/>
      <w:bookmarkStart w:id="87" w:name="bookmark87"/>
      <w:bookmarkStart w:id="88" w:name="bookmark88"/>
      <w:r>
        <w:rPr>
          <w:color w:val="FFFFFF"/>
        </w:rPr>
        <w:t>POJIŠTĚNÍ STROJŮ A ZAŘÍZENÍ</w:t>
      </w:r>
      <w:bookmarkEnd w:id="86"/>
      <w:bookmarkEnd w:id="87"/>
      <w:bookmarkEnd w:id="88"/>
    </w:p>
    <w:p w14:paraId="584CC149" w14:textId="77777777" w:rsidR="00D07C59" w:rsidRDefault="00FF5F91">
      <w:pPr>
        <w:pStyle w:val="Nadpis30"/>
        <w:keepNext/>
        <w:keepLines/>
        <w:pBdr>
          <w:top w:val="single" w:sz="0" w:space="0" w:color="7CC7E3"/>
          <w:left w:val="single" w:sz="0" w:space="0" w:color="7CC7E3"/>
          <w:bottom w:val="single" w:sz="0" w:space="0" w:color="7CC7E3"/>
          <w:right w:val="single" w:sz="0" w:space="0" w:color="7CC7E3"/>
        </w:pBdr>
        <w:shd w:val="clear" w:color="auto" w:fill="7CC7E3"/>
        <w:spacing w:after="0"/>
        <w:sectPr w:rsidR="00D07C59">
          <w:headerReference w:type="even" r:id="rId20"/>
          <w:headerReference w:type="default" r:id="rId21"/>
          <w:footerReference w:type="even" r:id="rId22"/>
          <w:footerReference w:type="default" r:id="rId23"/>
          <w:pgSz w:w="11900" w:h="16840"/>
          <w:pgMar w:top="817" w:right="1180" w:bottom="833" w:left="673" w:header="389" w:footer="3" w:gutter="0"/>
          <w:cols w:space="720"/>
          <w:noEndnote/>
          <w:docGrid w:linePitch="360"/>
        </w:sectPr>
      </w:pPr>
      <w:bookmarkStart w:id="89" w:name="bookmark89"/>
      <w:bookmarkStart w:id="90" w:name="bookmark90"/>
      <w:bookmarkStart w:id="91" w:name="bookmark91"/>
      <w:r>
        <w:rPr>
          <w:rFonts w:ascii="Calibri" w:eastAsia="Calibri" w:hAnsi="Calibri" w:cs="Calibri"/>
          <w:color w:val="FFFFFF"/>
        </w:rPr>
        <w:t>VŠEOBECNÉ POJISTNÉ PODMÍNKY</w:t>
      </w:r>
      <w:bookmarkEnd w:id="89"/>
      <w:bookmarkEnd w:id="90"/>
      <w:bookmarkEnd w:id="91"/>
    </w:p>
    <w:p w14:paraId="139FF440" w14:textId="77777777" w:rsidR="00D07C59" w:rsidRDefault="00D07C59">
      <w:pPr>
        <w:spacing w:line="240" w:lineRule="exact"/>
        <w:rPr>
          <w:sz w:val="19"/>
          <w:szCs w:val="19"/>
        </w:rPr>
      </w:pPr>
    </w:p>
    <w:p w14:paraId="7A69EFD9" w14:textId="77777777" w:rsidR="00D07C59" w:rsidRDefault="00D07C59">
      <w:pPr>
        <w:spacing w:line="240" w:lineRule="exact"/>
        <w:rPr>
          <w:sz w:val="19"/>
          <w:szCs w:val="19"/>
        </w:rPr>
      </w:pPr>
    </w:p>
    <w:p w14:paraId="4D23454D" w14:textId="77777777" w:rsidR="00D07C59" w:rsidRDefault="00D07C59">
      <w:pPr>
        <w:spacing w:line="240" w:lineRule="exact"/>
        <w:rPr>
          <w:sz w:val="19"/>
          <w:szCs w:val="19"/>
        </w:rPr>
      </w:pPr>
    </w:p>
    <w:p w14:paraId="5D268359" w14:textId="77777777" w:rsidR="00D07C59" w:rsidRDefault="00D07C59">
      <w:pPr>
        <w:spacing w:before="95" w:after="95" w:line="240" w:lineRule="exact"/>
        <w:rPr>
          <w:sz w:val="19"/>
          <w:szCs w:val="19"/>
        </w:rPr>
      </w:pPr>
    </w:p>
    <w:p w14:paraId="2989C826" w14:textId="77777777" w:rsidR="00D07C59" w:rsidRDefault="00D07C59">
      <w:pPr>
        <w:spacing w:line="1" w:lineRule="exact"/>
        <w:sectPr w:rsidR="00D07C59">
          <w:type w:val="continuous"/>
          <w:pgSz w:w="11900" w:h="16840"/>
          <w:pgMar w:top="701" w:right="0" w:bottom="948" w:left="0" w:header="0" w:footer="3" w:gutter="0"/>
          <w:cols w:space="720"/>
          <w:noEndnote/>
          <w:docGrid w:linePitch="360"/>
        </w:sectPr>
      </w:pPr>
    </w:p>
    <w:p w14:paraId="25D012FA" w14:textId="77777777" w:rsidR="00D07C59" w:rsidRDefault="00FF5F91">
      <w:pPr>
        <w:pStyle w:val="Zkladntext1"/>
        <w:spacing w:after="0" w:line="262" w:lineRule="auto"/>
      </w:pPr>
      <w:r>
        <w:rPr>
          <w:b/>
          <w:bCs/>
        </w:rPr>
        <w:t>ČLÁNEK 1</w:t>
      </w:r>
    </w:p>
    <w:p w14:paraId="3A74CB00" w14:textId="77777777" w:rsidR="00D07C59" w:rsidRDefault="00FF5F91">
      <w:pPr>
        <w:pStyle w:val="Zkladntext1"/>
        <w:spacing w:line="262" w:lineRule="auto"/>
      </w:pPr>
      <w:r>
        <w:rPr>
          <w:b/>
          <w:bCs/>
        </w:rPr>
        <w:t>Úvodní ustanoveni</w:t>
      </w:r>
    </w:p>
    <w:p w14:paraId="2D9C9219" w14:textId="77777777" w:rsidR="00D07C59" w:rsidRDefault="00FF5F91">
      <w:pPr>
        <w:pStyle w:val="Zkladntext1"/>
        <w:numPr>
          <w:ilvl w:val="0"/>
          <w:numId w:val="2"/>
        </w:numPr>
        <w:tabs>
          <w:tab w:val="left" w:pos="226"/>
        </w:tabs>
        <w:spacing w:after="0" w:line="262" w:lineRule="auto"/>
        <w:ind w:left="220" w:hanging="220"/>
      </w:pPr>
      <w:bookmarkStart w:id="92" w:name="bookmark92"/>
      <w:bookmarkEnd w:id="92"/>
      <w:r>
        <w:t xml:space="preserve">Soukromé pojištění (dále </w:t>
      </w:r>
      <w:proofErr w:type="gramStart"/>
      <w:r>
        <w:t>jen .pojištění</w:t>
      </w:r>
      <w:proofErr w:type="gramEnd"/>
      <w:r>
        <w:t xml:space="preserve">') upravuje zákon č. 89/2012 Sb., občanský zákoník (dále jen .zákon”). Allianz pojišťovna, a. s, (dáte </w:t>
      </w:r>
      <w:proofErr w:type="gramStart"/>
      <w:r>
        <w:t>jen .pojistitel</w:t>
      </w:r>
      <w:proofErr w:type="gramEnd"/>
      <w:r>
        <w:t>") vydává podle zákona tyto Všeobecné pojistné podmínky (dále jen .VPP").</w:t>
      </w:r>
    </w:p>
    <w:p w14:paraId="6A9D8D6A" w14:textId="7D5E8C7F" w:rsidR="00D07C59" w:rsidRDefault="00FF5F91">
      <w:pPr>
        <w:pStyle w:val="Zkladntext1"/>
        <w:spacing w:line="262" w:lineRule="auto"/>
        <w:ind w:left="220"/>
      </w:pPr>
      <w:r>
        <w:t xml:space="preserve">Obsahují-li tyto VPP v případech, kdy to zákon připouští, odchylnou úpravu některých ustanoveni zákona, platí úprava uvedená v těchto VPP nebo v pojistné smlouvě. </w:t>
      </w:r>
      <w:r w:rsidR="00DC1EE8">
        <w:t>Není-li</w:t>
      </w:r>
      <w:r>
        <w:t xml:space="preserve"> toto odchylná úprava obsažena ve VPP nebo v pojistné smlouvě dohodnuta, platí ustanoveni zákona.</w:t>
      </w:r>
    </w:p>
    <w:p w14:paraId="39470E86" w14:textId="77777777" w:rsidR="00D07C59" w:rsidRDefault="00FF5F91">
      <w:pPr>
        <w:pStyle w:val="Zkladntext1"/>
        <w:numPr>
          <w:ilvl w:val="0"/>
          <w:numId w:val="2"/>
        </w:numPr>
        <w:tabs>
          <w:tab w:val="left" w:pos="236"/>
        </w:tabs>
        <w:spacing w:after="0" w:line="262" w:lineRule="auto"/>
        <w:ind w:left="220" w:hanging="220"/>
      </w:pPr>
      <w:bookmarkStart w:id="93" w:name="bookmark93"/>
      <w:bookmarkEnd w:id="93"/>
      <w:r>
        <w:t>VPP jsou nedílnou součástí pojistné smlouvy, a proto pokud je v některém ustanovení zákona odkaz na pojistnou smlouvu, platí úprava uvedená</w:t>
      </w:r>
    </w:p>
    <w:p w14:paraId="7604FD8C" w14:textId="77777777" w:rsidR="00D07C59" w:rsidRDefault="00FF5F91">
      <w:pPr>
        <w:pStyle w:val="Zkladntext1"/>
        <w:spacing w:line="262" w:lineRule="auto"/>
        <w:ind w:firstLine="220"/>
      </w:pPr>
      <w:r>
        <w:t>v těchto VPP stejně, jako by to byla pojistná smlouva.</w:t>
      </w:r>
    </w:p>
    <w:p w14:paraId="387FE004" w14:textId="5B7E55A9" w:rsidR="00D07C59" w:rsidRDefault="00FF5F91">
      <w:pPr>
        <w:pStyle w:val="Zkladntext1"/>
        <w:numPr>
          <w:ilvl w:val="0"/>
          <w:numId w:val="2"/>
        </w:numPr>
        <w:tabs>
          <w:tab w:val="left" w:pos="236"/>
        </w:tabs>
        <w:spacing w:line="262" w:lineRule="auto"/>
        <w:ind w:left="220" w:hanging="220"/>
      </w:pPr>
      <w:bookmarkStart w:id="94" w:name="bookmark94"/>
      <w:bookmarkEnd w:id="94"/>
      <w:r>
        <w:t xml:space="preserve">Tyto VPP platí po celou dobu trvání pojištění sjednaného pojistnou smlouvou. </w:t>
      </w:r>
      <w:r w:rsidR="00DC1EE8">
        <w:t>Pojistník</w:t>
      </w:r>
      <w:r>
        <w:t xml:space="preserve"> s nimi musí být před uzavřením pojistné smlouvy prokazatelně seznámen. To neplatí </w:t>
      </w:r>
      <w:r w:rsidR="00DC1EE8">
        <w:t>uzavírá-li</w:t>
      </w:r>
      <w:r>
        <w:t xml:space="preserve"> se smlouva formou obchodu na dálku.</w:t>
      </w:r>
    </w:p>
    <w:p w14:paraId="1CC1D28C" w14:textId="77777777" w:rsidR="00D07C59" w:rsidRDefault="00FF5F91">
      <w:pPr>
        <w:pStyle w:val="Zkladntext1"/>
        <w:numPr>
          <w:ilvl w:val="0"/>
          <w:numId w:val="2"/>
        </w:numPr>
        <w:tabs>
          <w:tab w:val="left" w:pos="241"/>
        </w:tabs>
        <w:spacing w:line="262" w:lineRule="auto"/>
        <w:ind w:left="220" w:hanging="220"/>
      </w:pPr>
      <w:bookmarkStart w:id="95" w:name="bookmark95"/>
      <w:bookmarkEnd w:id="95"/>
      <w:r>
        <w:t xml:space="preserve">Součástí pojistné smlouvy mohou být i další doplňující ustanoveni vztahující se k tomuto typu </w:t>
      </w:r>
      <w:proofErr w:type="gramStart"/>
      <w:r>
        <w:t>pojištěni - smluvní</w:t>
      </w:r>
      <w:proofErr w:type="gramEnd"/>
      <w:r>
        <w:t xml:space="preserve"> ujednání a/nebo doložky.</w:t>
      </w:r>
    </w:p>
    <w:p w14:paraId="52B6F736" w14:textId="77777777" w:rsidR="00D07C59" w:rsidRDefault="00FF5F91">
      <w:pPr>
        <w:pStyle w:val="Zkladntext1"/>
        <w:numPr>
          <w:ilvl w:val="0"/>
          <w:numId w:val="2"/>
        </w:numPr>
        <w:tabs>
          <w:tab w:val="left" w:pos="241"/>
        </w:tabs>
        <w:spacing w:line="262" w:lineRule="auto"/>
        <w:ind w:left="220" w:hanging="220"/>
      </w:pPr>
      <w:bookmarkStart w:id="96" w:name="bookmark96"/>
      <w:bookmarkEnd w:id="96"/>
      <w:r>
        <w:t>Pojištění se vztahuje na pojistné události, které nastanou na území České republiky, pokud není v pojistné smlouvě dohodnuto jinak.</w:t>
      </w:r>
    </w:p>
    <w:p w14:paraId="5036AEDA" w14:textId="77777777" w:rsidR="00D07C59" w:rsidRDefault="00FF5F91">
      <w:pPr>
        <w:pStyle w:val="Zkladntext1"/>
        <w:numPr>
          <w:ilvl w:val="0"/>
          <w:numId w:val="2"/>
        </w:numPr>
        <w:tabs>
          <w:tab w:val="left" w:pos="241"/>
        </w:tabs>
        <w:ind w:left="220" w:hanging="220"/>
      </w:pPr>
      <w:bookmarkStart w:id="97" w:name="bookmark97"/>
      <w:bookmarkEnd w:id="97"/>
      <w:r>
        <w:t>Toto pojištění je ve smyslu zákona pojištěním škodovým. Při škodovém pojištění poskytne pojistitel pojistné plnění, které v ujednaném rozsahu vyrovnává úbytek majetku vzniklý v důsledku pojistné události.</w:t>
      </w:r>
    </w:p>
    <w:p w14:paraId="5CDED209" w14:textId="77777777" w:rsidR="00D07C59" w:rsidRDefault="00FF5F91">
      <w:pPr>
        <w:pStyle w:val="Zkladntext1"/>
        <w:numPr>
          <w:ilvl w:val="0"/>
          <w:numId w:val="2"/>
        </w:numPr>
        <w:tabs>
          <w:tab w:val="left" w:pos="241"/>
        </w:tabs>
        <w:spacing w:line="262" w:lineRule="auto"/>
        <w:ind w:left="220" w:hanging="220"/>
      </w:pPr>
      <w:bookmarkStart w:id="98" w:name="bookmark98"/>
      <w:bookmarkEnd w:id="98"/>
      <w:r>
        <w:t>Pojistnou události je jakákoliv nahodilá událost blíže označená v pojistné smlouvě nebo v těchto VPP, popř. smluvních ujednáních nebo doložkách, kterou nebylo možno, při využiti zkušeností nebo odborných znalosti ani předvídat ose kterou je spojen vznik povinnosti pojistitele poskytnout pojistné plnění. Pojištění se nevztahuje na nemajetkové újmy, jiné újmy na zdraví a na újmy na přirozených právech člověka.</w:t>
      </w:r>
    </w:p>
    <w:p w14:paraId="6B2C923C" w14:textId="20B409A6" w:rsidR="00D07C59" w:rsidRDefault="00FF5F91">
      <w:pPr>
        <w:pStyle w:val="Zkladntext1"/>
        <w:numPr>
          <w:ilvl w:val="0"/>
          <w:numId w:val="2"/>
        </w:numPr>
        <w:tabs>
          <w:tab w:val="left" w:pos="241"/>
        </w:tabs>
        <w:spacing w:line="257" w:lineRule="auto"/>
        <w:ind w:left="220" w:hanging="220"/>
      </w:pPr>
      <w:bookmarkStart w:id="99" w:name="bookmark99"/>
      <w:bookmarkEnd w:id="99"/>
      <w:r>
        <w:t xml:space="preserve">Pojištěni podle těchto VPP může být sjednáno pouze tehdy, pokud je na něm pojistný zájem. Pojistný zájem je oprávněná potřeba ochrany před následky pojistné události. Pojíst nik má pojistný zájem na vlastním majetku. Má se za to, že </w:t>
      </w:r>
      <w:r w:rsidR="00DC1EE8">
        <w:t>pojistník</w:t>
      </w:r>
      <w:r>
        <w:t xml:space="preserve"> má pojistný zájem i na majetku jiné osoby, osvědčí-li, že by mu bez jeho existence a uchováni hrozila přímá majetková ztráta. Dal-li pojištěný souhlas k pojištěni, má se </w:t>
      </w:r>
      <w:r w:rsidR="00DC1EE8">
        <w:t>za</w:t>
      </w:r>
      <w:r>
        <w:t xml:space="preserve"> to, že pojistný zájem pojistníka byl prokázán.</w:t>
      </w:r>
    </w:p>
    <w:p w14:paraId="27F30860" w14:textId="35E2D8EE" w:rsidR="00D07C59" w:rsidRDefault="00FF5F91">
      <w:pPr>
        <w:pStyle w:val="Zkladntext1"/>
        <w:numPr>
          <w:ilvl w:val="0"/>
          <w:numId w:val="2"/>
        </w:numPr>
        <w:tabs>
          <w:tab w:val="left" w:pos="241"/>
        </w:tabs>
        <w:ind w:left="220" w:hanging="220"/>
      </w:pPr>
      <w:bookmarkStart w:id="100" w:name="bookmark100"/>
      <w:bookmarkEnd w:id="100"/>
      <w:r>
        <w:t xml:space="preserve">Při pojištění majetku může být pojištěn i budoucí pojistný zájem. Byla-li smlouva uzavřena se zřetelem k budoucímu podnikání nebo jinému budoucímu zájmu, který nevznikne, není </w:t>
      </w:r>
      <w:r w:rsidR="00DC1EE8">
        <w:t>pojistník</w:t>
      </w:r>
      <w:r>
        <w:t xml:space="preserve"> povinen platit pojistné; pojistitel má však právo na přiměřenou odměnu, pokud to bylo dohodnuto.</w:t>
      </w:r>
    </w:p>
    <w:p w14:paraId="31951907" w14:textId="2BD1FFCD" w:rsidR="00D07C59" w:rsidRDefault="009E0641">
      <w:pPr>
        <w:pStyle w:val="Zkladntext1"/>
        <w:numPr>
          <w:ilvl w:val="0"/>
          <w:numId w:val="2"/>
        </w:numPr>
        <w:tabs>
          <w:tab w:val="left" w:pos="298"/>
        </w:tabs>
        <w:spacing w:line="262" w:lineRule="auto"/>
        <w:ind w:left="220" w:hanging="220"/>
      </w:pPr>
      <w:bookmarkStart w:id="101" w:name="bookmark101"/>
      <w:bookmarkEnd w:id="101"/>
      <w:r>
        <w:t>Zanikne-li</w:t>
      </w:r>
      <w:r w:rsidR="00FF5F91">
        <w:t xml:space="preserve"> pojistný zájem za trváni pojištěni, zanikne i pojištěni; pojistitel má však právo na pojistné až do doby, kdy se o zániku pojistného zájmu dozvěděl.</w:t>
      </w:r>
    </w:p>
    <w:p w14:paraId="3FEDE654" w14:textId="20BD9244" w:rsidR="00D07C59" w:rsidRDefault="00FF5F91">
      <w:pPr>
        <w:pStyle w:val="Zkladntext1"/>
        <w:numPr>
          <w:ilvl w:val="0"/>
          <w:numId w:val="2"/>
        </w:numPr>
        <w:tabs>
          <w:tab w:val="left" w:pos="298"/>
        </w:tabs>
        <w:spacing w:after="140" w:line="262" w:lineRule="auto"/>
        <w:ind w:left="220" w:hanging="220"/>
      </w:pPr>
      <w:bookmarkStart w:id="102" w:name="bookmark102"/>
      <w:bookmarkEnd w:id="102"/>
      <w:r>
        <w:t xml:space="preserve">Pojistil-li </w:t>
      </w:r>
      <w:r w:rsidR="009E0641">
        <w:t>pojistník</w:t>
      </w:r>
      <w:r>
        <w:t xml:space="preserve"> vědomě neexistující pojistný zájem, ale pojistitel o tom nevěděl oni nemohl vědět, je smlouva neplatná; pojistiteli však náleží odměno odpovídající pojistnému až do doby, kdy se o neplatnosti dozvěděl.</w:t>
      </w:r>
    </w:p>
    <w:p w14:paraId="24A9F49E" w14:textId="77777777" w:rsidR="00D07C59" w:rsidRDefault="00FF5F91">
      <w:pPr>
        <w:pStyle w:val="Zkladntext1"/>
        <w:spacing w:after="0" w:line="262" w:lineRule="auto"/>
      </w:pPr>
      <w:r>
        <w:rPr>
          <w:b/>
          <w:bCs/>
        </w:rPr>
        <w:t>ČLÁNEK 2</w:t>
      </w:r>
    </w:p>
    <w:p w14:paraId="271A0B8B" w14:textId="77777777" w:rsidR="00D07C59" w:rsidRDefault="00FF5F91">
      <w:pPr>
        <w:pStyle w:val="Zkladntext1"/>
        <w:spacing w:line="262" w:lineRule="auto"/>
      </w:pPr>
      <w:r>
        <w:rPr>
          <w:b/>
          <w:bCs/>
        </w:rPr>
        <w:t>Rozsah pojištění</w:t>
      </w:r>
    </w:p>
    <w:p w14:paraId="2D39AB8A" w14:textId="77777777" w:rsidR="00D07C59" w:rsidRDefault="00FF5F91">
      <w:pPr>
        <w:pStyle w:val="Zkladntext1"/>
        <w:numPr>
          <w:ilvl w:val="0"/>
          <w:numId w:val="3"/>
        </w:numPr>
        <w:tabs>
          <w:tab w:val="left" w:pos="222"/>
        </w:tabs>
        <w:spacing w:line="262" w:lineRule="auto"/>
        <w:ind w:left="220" w:hanging="220"/>
      </w:pPr>
      <w:bookmarkStart w:id="103" w:name="bookmark103"/>
      <w:bookmarkEnd w:id="103"/>
      <w:r>
        <w:t>Pojistitel se zavazuje poskytnout pojistné plnění tak, že uhradí pojištěnému škodu, jestliže během trvání pojištění no stroji o zařízení (nebo jakékoliv jejich části) uvedeném v pojistné smlouvě a nacházejícím se na místě pojištění dojde k pojistné události spočívající ve vzniku škody, jejíž příčinou jsou např. chyby odlitku, vady materiálu, chybná konstrukce, výrobní vada, chyba při montáží, chyby v provedení, nedostatečná zkušenost, chyba obsluhy, nešikovnost, nedbalost, selháni měřících, regulačních nebo bezpečnostních zařízení, přetlak páry, plynu nebo kapaliny, podtlak, nedostatek vody v kotlích, fyzikální výbuch, utržení či roztrženi odstředivou silou, zkrat, nebo z jakékoliv jiné příčiny, která není uvedeno ve výlukách z pojištění, a která vyžaduje opravu nebo výměnu.</w:t>
      </w:r>
    </w:p>
    <w:p w14:paraId="18769105" w14:textId="77777777" w:rsidR="00D07C59" w:rsidRDefault="00FF5F91">
      <w:pPr>
        <w:pStyle w:val="Zkladntext1"/>
        <w:numPr>
          <w:ilvl w:val="0"/>
          <w:numId w:val="3"/>
        </w:numPr>
        <w:tabs>
          <w:tab w:val="left" w:pos="236"/>
        </w:tabs>
        <w:spacing w:line="257" w:lineRule="auto"/>
        <w:ind w:left="220" w:hanging="220"/>
      </w:pPr>
      <w:bookmarkStart w:id="104" w:name="bookmark104"/>
      <w:bookmarkEnd w:id="104"/>
      <w:r>
        <w:t>Pojistné plnění se poskytuje maximálně do výše pojistné částky sjednané pro každou pojištěnou věc v pojistné smlouvě a nepřesahující celkovou pojistnou částku sjednanou v pojistné smlouvě. Pojistné plnění se hradí bud v penězích, náhradou věcí nebo úhradou nákladů na její opravu (dle volby pojistitele).</w:t>
      </w:r>
    </w:p>
    <w:p w14:paraId="17A63606" w14:textId="77777777" w:rsidR="00D07C59" w:rsidRDefault="00FF5F91">
      <w:pPr>
        <w:pStyle w:val="Zkladntext1"/>
        <w:numPr>
          <w:ilvl w:val="0"/>
          <w:numId w:val="3"/>
        </w:numPr>
        <w:tabs>
          <w:tab w:val="left" w:pos="236"/>
        </w:tabs>
        <w:spacing w:after="140" w:line="262" w:lineRule="auto"/>
        <w:ind w:left="220" w:hanging="220"/>
      </w:pPr>
      <w:bookmarkStart w:id="105" w:name="bookmark105"/>
      <w:bookmarkEnd w:id="105"/>
      <w:r>
        <w:t>Pojištění podle těchto VPP se vztahuje na stroje a zařízení po úspěšně provedeném zkušebním provozu, přejímacím o výkonnostním testu, bez ohledu na to, zda jsou v provozu nebo mimo provoz, jsou demontovány za účelem čištění, opravy nebo prohlídky, během těchto prací samotných, při přepravě v rámci místa pojištění uvedeného v pojistné smlouvě nebo při následné opětovné montáži.</w:t>
      </w:r>
    </w:p>
    <w:p w14:paraId="5E734969" w14:textId="77777777" w:rsidR="00D07C59" w:rsidRDefault="00FF5F91">
      <w:pPr>
        <w:pStyle w:val="Zkladntext1"/>
        <w:spacing w:after="0" w:line="262" w:lineRule="auto"/>
      </w:pPr>
      <w:r>
        <w:rPr>
          <w:b/>
          <w:bCs/>
        </w:rPr>
        <w:t>ČLÁNEK 3</w:t>
      </w:r>
    </w:p>
    <w:p w14:paraId="07D43B0E" w14:textId="77777777" w:rsidR="00D07C59" w:rsidRDefault="00FF5F91">
      <w:pPr>
        <w:pStyle w:val="Zkladntext1"/>
        <w:spacing w:line="262" w:lineRule="auto"/>
      </w:pPr>
      <w:r>
        <w:rPr>
          <w:b/>
          <w:bCs/>
        </w:rPr>
        <w:t>Místo pojištění</w:t>
      </w:r>
    </w:p>
    <w:p w14:paraId="73EA4FDD" w14:textId="1EB794A3" w:rsidR="00D07C59" w:rsidRDefault="009E0641">
      <w:pPr>
        <w:pStyle w:val="Zkladntext1"/>
        <w:numPr>
          <w:ilvl w:val="0"/>
          <w:numId w:val="4"/>
        </w:numPr>
        <w:tabs>
          <w:tab w:val="left" w:pos="226"/>
        </w:tabs>
        <w:spacing w:line="262" w:lineRule="auto"/>
        <w:ind w:left="220" w:hanging="220"/>
      </w:pPr>
      <w:bookmarkStart w:id="106" w:name="bookmark106"/>
      <w:bookmarkEnd w:id="106"/>
      <w:r>
        <w:t>Není-li</w:t>
      </w:r>
      <w:r w:rsidR="00FF5F91">
        <w:t xml:space="preserve"> dohodnuto jinak, pojistitel poskytne pojistné plněni jen tehdy, došlo-li k pojistné události na území České republiky a na místě uvedeném v pojistné smlouvě </w:t>
      </w:r>
      <w:r>
        <w:t>jako</w:t>
      </w:r>
      <w:r w:rsidR="00FF5F91">
        <w:t xml:space="preserve"> místo pojištění.</w:t>
      </w:r>
    </w:p>
    <w:p w14:paraId="4925EF0E" w14:textId="4F50C0E7" w:rsidR="000F3B0A" w:rsidRDefault="000F3B0A" w:rsidP="000F3B0A">
      <w:pPr>
        <w:pStyle w:val="Zkladntext1"/>
        <w:tabs>
          <w:tab w:val="left" w:pos="226"/>
        </w:tabs>
        <w:spacing w:line="262" w:lineRule="auto"/>
      </w:pPr>
    </w:p>
    <w:p w14:paraId="68054F6F" w14:textId="2EC53648" w:rsidR="000F3B0A" w:rsidRDefault="000F3B0A" w:rsidP="000F3B0A">
      <w:pPr>
        <w:pStyle w:val="Zkladntext1"/>
        <w:tabs>
          <w:tab w:val="left" w:pos="226"/>
        </w:tabs>
        <w:spacing w:line="262" w:lineRule="auto"/>
      </w:pPr>
    </w:p>
    <w:p w14:paraId="5EC043A4" w14:textId="10EFE277" w:rsidR="000F3B0A" w:rsidRDefault="000F3B0A" w:rsidP="000F3B0A">
      <w:pPr>
        <w:pStyle w:val="Zkladntext1"/>
        <w:tabs>
          <w:tab w:val="left" w:pos="226"/>
        </w:tabs>
        <w:spacing w:line="262" w:lineRule="auto"/>
      </w:pPr>
    </w:p>
    <w:p w14:paraId="5DCFBAAF" w14:textId="0539A20C" w:rsidR="000F3B0A" w:rsidRDefault="000F3B0A" w:rsidP="000F3B0A">
      <w:pPr>
        <w:pStyle w:val="Zkladntext1"/>
        <w:tabs>
          <w:tab w:val="left" w:pos="226"/>
        </w:tabs>
        <w:spacing w:line="262" w:lineRule="auto"/>
      </w:pPr>
    </w:p>
    <w:p w14:paraId="0F0A4B01" w14:textId="77777777" w:rsidR="000F3B0A" w:rsidRDefault="000F3B0A" w:rsidP="000F3B0A">
      <w:pPr>
        <w:pStyle w:val="Zkladntext1"/>
        <w:tabs>
          <w:tab w:val="left" w:pos="226"/>
        </w:tabs>
        <w:spacing w:line="262" w:lineRule="auto"/>
      </w:pPr>
    </w:p>
    <w:p w14:paraId="7F06D1EF" w14:textId="77777777" w:rsidR="00D07C59" w:rsidRDefault="00FF5F91">
      <w:pPr>
        <w:pStyle w:val="Zkladntext1"/>
        <w:numPr>
          <w:ilvl w:val="0"/>
          <w:numId w:val="4"/>
        </w:numPr>
        <w:tabs>
          <w:tab w:val="left" w:pos="236"/>
        </w:tabs>
        <w:spacing w:after="140"/>
        <w:ind w:left="220" w:hanging="220"/>
      </w:pPr>
      <w:bookmarkStart w:id="107" w:name="bookmark107"/>
      <w:bookmarkEnd w:id="107"/>
      <w:r>
        <w:t>Místem pojištěni je budova, prostor nebo pozemek, které jsou uvedeny v pojistné smlouvě; pojištění se vztahuje i na věci, které byly z důvodu bezprostředně hrozící nebo již nastalé pojistné události přemístěny mimo toto místo pojištění.</w:t>
      </w:r>
    </w:p>
    <w:p w14:paraId="43B0B962" w14:textId="77777777" w:rsidR="00D07C59" w:rsidRDefault="00FF5F91">
      <w:pPr>
        <w:pStyle w:val="Zkladntext1"/>
      </w:pPr>
      <w:r>
        <w:rPr>
          <w:b/>
          <w:bCs/>
        </w:rPr>
        <w:t>ČLÁNEK 4</w:t>
      </w:r>
    </w:p>
    <w:p w14:paraId="6DC4AC4E" w14:textId="77777777" w:rsidR="00D07C59" w:rsidRDefault="00FF5F91">
      <w:pPr>
        <w:pStyle w:val="Zkladntext1"/>
      </w:pPr>
      <w:r>
        <w:rPr>
          <w:b/>
          <w:bCs/>
        </w:rPr>
        <w:t>Výluky z pojištění</w:t>
      </w:r>
    </w:p>
    <w:p w14:paraId="2D132605" w14:textId="77777777" w:rsidR="00D07C59" w:rsidRDefault="00FF5F91">
      <w:pPr>
        <w:pStyle w:val="Zkladntext1"/>
        <w:numPr>
          <w:ilvl w:val="0"/>
          <w:numId w:val="5"/>
        </w:numPr>
        <w:tabs>
          <w:tab w:val="left" w:pos="222"/>
        </w:tabs>
        <w:spacing w:line="262" w:lineRule="auto"/>
        <w:ind w:left="220" w:hanging="220"/>
      </w:pPr>
      <w:bookmarkStart w:id="108" w:name="bookmark108"/>
      <w:bookmarkEnd w:id="108"/>
      <w:r>
        <w:t>Pokud není v pojistné smlouvě dohodnuto jinak, pojistitel není povinen poskytnout pojistné plnění za:</w:t>
      </w:r>
    </w:p>
    <w:p w14:paraId="52A6670E" w14:textId="3483E9BB" w:rsidR="00D07C59" w:rsidRDefault="00FF5F91">
      <w:pPr>
        <w:pStyle w:val="Zkladntext1"/>
        <w:numPr>
          <w:ilvl w:val="0"/>
          <w:numId w:val="6"/>
        </w:numPr>
        <w:tabs>
          <w:tab w:val="left" w:pos="535"/>
        </w:tabs>
        <w:spacing w:line="262" w:lineRule="auto"/>
        <w:ind w:left="480" w:hanging="200"/>
      </w:pPr>
      <w:bookmarkStart w:id="109" w:name="bookmark109"/>
      <w:bookmarkEnd w:id="109"/>
      <w:r>
        <w:t xml:space="preserve">škodu do výše spoluúčasti, kterou se pojištěný podílí na škodě při každé pojistné události a která je sjednána v pojistné smlouvě; dojde-li však při jedné pojistné události ke ztrátě nebo zničení více než jedné věci, podílí se pojištěný na škodě pouze jednou, a to do výše </w:t>
      </w:r>
      <w:r w:rsidR="00DC1EE8">
        <w:t>nejvyšší</w:t>
      </w:r>
      <w:r>
        <w:t xml:space="preserve"> spoluúčasti sjednanou pro některou z těchto věcí,</w:t>
      </w:r>
    </w:p>
    <w:p w14:paraId="54CC6ABD" w14:textId="77777777" w:rsidR="00D07C59" w:rsidRDefault="00FF5F91">
      <w:pPr>
        <w:pStyle w:val="Zkladntext1"/>
        <w:numPr>
          <w:ilvl w:val="0"/>
          <w:numId w:val="6"/>
        </w:numPr>
        <w:tabs>
          <w:tab w:val="left" w:pos="535"/>
        </w:tabs>
        <w:spacing w:line="257" w:lineRule="auto"/>
        <w:ind w:left="480" w:hanging="200"/>
      </w:pPr>
      <w:bookmarkStart w:id="110" w:name="bookmark110"/>
      <w:bookmarkEnd w:id="110"/>
      <w:r>
        <w:t>ztráty nebo škody na částech zařízeni nebo látkách, které v souvislosti se svou funkcí nebo povahou podléhají spotřebě, opakované či pravidelné výměně, a/nebo mají v důsledku své povahy nebo používání vysokou míru opotřebeni či znehodnocení jako např.</w:t>
      </w:r>
    </w:p>
    <w:p w14:paraId="4127A8A8" w14:textId="77777777" w:rsidR="00D07C59" w:rsidRDefault="00FF5F91">
      <w:pPr>
        <w:pStyle w:val="Zkladntext1"/>
        <w:tabs>
          <w:tab w:val="left" w:pos="832"/>
        </w:tabs>
        <w:ind w:left="800" w:hanging="300"/>
      </w:pPr>
      <w:bookmarkStart w:id="111" w:name="bookmark111"/>
      <w:r>
        <w:t>b</w:t>
      </w:r>
      <w:bookmarkEnd w:id="111"/>
      <w:r>
        <w:t>a)</w:t>
      </w:r>
      <w:r>
        <w:tab/>
        <w:t>nástroje a vyměnitelné nářadí všeho druhu, jako např. lisovací nástroje, matrice, licí formy, šablony, ryté a vzorkované válce, vrtáky, nože, frézy, pilové listy, brusné kotouče;</w:t>
      </w:r>
    </w:p>
    <w:p w14:paraId="297E0043" w14:textId="73B82005" w:rsidR="00D07C59" w:rsidRDefault="00FF5F91">
      <w:pPr>
        <w:pStyle w:val="Zkladntext1"/>
        <w:tabs>
          <w:tab w:val="left" w:pos="832"/>
        </w:tabs>
        <w:ind w:left="800" w:hanging="300"/>
      </w:pPr>
      <w:bookmarkStart w:id="112" w:name="bookmark112"/>
      <w:r>
        <w:t>b</w:t>
      </w:r>
      <w:bookmarkEnd w:id="112"/>
      <w:r>
        <w:t>b)</w:t>
      </w:r>
      <w:r>
        <w:tab/>
        <w:t xml:space="preserve">díly, které během životnosti pojištěné věci obvykle musejí být několikrát vyměněny, a/nebo máji v důsledku své povahy nebo používání vysokou míru opotřebeni či znehodnocení, jako např. pojistky, žáruvzdorné vyzdívky a obložení, trysky hořáků, </w:t>
      </w:r>
      <w:r w:rsidR="009E0641">
        <w:t>drtící</w:t>
      </w:r>
      <w:r>
        <w:t xml:space="preserve"> kladivo, předměty ze skla, zdroje světla, filtry, vložky, rastry a síta, těsnící materiály, gumové, textilní a plastové obložení, pásy, lana, řemeny, řetězy, dráty, pneumatiky;</w:t>
      </w:r>
    </w:p>
    <w:p w14:paraId="61DCCBE6" w14:textId="258F480D" w:rsidR="00D07C59" w:rsidRDefault="00FF5F91">
      <w:pPr>
        <w:pStyle w:val="Zkladntext1"/>
        <w:tabs>
          <w:tab w:val="left" w:pos="832"/>
        </w:tabs>
        <w:ind w:left="800" w:hanging="300"/>
      </w:pPr>
      <w:bookmarkStart w:id="113" w:name="bookmark113"/>
      <w:proofErr w:type="spellStart"/>
      <w:r>
        <w:t>b</w:t>
      </w:r>
      <w:bookmarkEnd w:id="113"/>
      <w:r>
        <w:t>c</w:t>
      </w:r>
      <w:proofErr w:type="spellEnd"/>
      <w:r>
        <w:t>)</w:t>
      </w:r>
      <w:r>
        <w:tab/>
        <w:t xml:space="preserve">pomocné, provozní a spotřební materiály a pracovní prostředky, </w:t>
      </w:r>
      <w:r w:rsidR="009E0641">
        <w:t>jako</w:t>
      </w:r>
      <w:r>
        <w:t xml:space="preserve"> např. vývojky, reakční látky, mazivo, oleje, paliva, katalyzátory, chladící emulze, hasicí prostředky, chemikálie, čistící prostředky.</w:t>
      </w:r>
    </w:p>
    <w:p w14:paraId="6E873448" w14:textId="77777777" w:rsidR="00D07C59" w:rsidRDefault="00FF5F91">
      <w:pPr>
        <w:pStyle w:val="Zkladntext1"/>
        <w:numPr>
          <w:ilvl w:val="0"/>
          <w:numId w:val="6"/>
        </w:numPr>
        <w:tabs>
          <w:tab w:val="left" w:pos="535"/>
        </w:tabs>
        <w:ind w:left="480" w:hanging="200"/>
      </w:pPr>
      <w:bookmarkStart w:id="114" w:name="bookmark114"/>
      <w:bookmarkEnd w:id="114"/>
      <w:r>
        <w:t>ztráty nebo škody způsobené požárem, přímým úderem blesku, chemickou explozí (s výjimkou exploze kouřových plynů v kotlích), hašením požáru nebo následnou demolicí, nárazem nebo zřícením letadla, jiných létajících prostředků nebo jejich části či nákladu, krádeži, krádeži vloupáním nebo pokusem o krádež nebo vloupáni, zřícením budov, záplavou, povodní nebo plovoucím ledem, zemětřesením, sesuvem nebo poklesem půdy, zřícením skol, zemin nebo lavin, krupobitím, vichřicí, vánicí, mrazem nebo ledem, orkánem, tornádem, hurikánem, cyklonem, sopečným výbuchem nebo podobnými přírodními katastrofami,</w:t>
      </w:r>
    </w:p>
    <w:p w14:paraId="53EDA66A" w14:textId="1A8CC25F" w:rsidR="00D07C59" w:rsidRDefault="00FF5F91">
      <w:pPr>
        <w:pStyle w:val="Zkladntext1"/>
        <w:numPr>
          <w:ilvl w:val="0"/>
          <w:numId w:val="6"/>
        </w:numPr>
        <w:tabs>
          <w:tab w:val="left" w:pos="545"/>
        </w:tabs>
        <w:spacing w:line="262" w:lineRule="auto"/>
        <w:ind w:left="480" w:hanging="200"/>
      </w:pPr>
      <w:bookmarkStart w:id="115" w:name="bookmark115"/>
      <w:bookmarkEnd w:id="115"/>
      <w:r>
        <w:t xml:space="preserve">ztráty nebo škody, za které je odpovědný dodavatel, smluvní strano nebo </w:t>
      </w:r>
      <w:proofErr w:type="spellStart"/>
      <w:r>
        <w:t>o</w:t>
      </w:r>
      <w:r w:rsidR="009E0641">
        <w:t>p</w:t>
      </w:r>
      <w:r>
        <w:t>ravce</w:t>
      </w:r>
      <w:proofErr w:type="spellEnd"/>
      <w:r>
        <w:t xml:space="preserve"> ze zákona nebo na základě smlouvy,</w:t>
      </w:r>
    </w:p>
    <w:p w14:paraId="5F161EE0" w14:textId="79F0EA01" w:rsidR="00D07C59" w:rsidRDefault="00FF5F91">
      <w:pPr>
        <w:pStyle w:val="Zkladntext1"/>
        <w:numPr>
          <w:ilvl w:val="0"/>
          <w:numId w:val="6"/>
        </w:numPr>
        <w:tabs>
          <w:tab w:val="left" w:pos="545"/>
        </w:tabs>
        <w:ind w:left="480" w:hanging="200"/>
      </w:pPr>
      <w:bookmarkStart w:id="116" w:name="bookmark116"/>
      <w:bookmarkEnd w:id="116"/>
      <w:r>
        <w:t xml:space="preserve">ztráty nebo škody způsobené jakýmikoliv vadami nebo nedostatky, které měla pojištěná věc již při uzavřeni pojištěni a které byly nebo mohly být známy </w:t>
      </w:r>
      <w:r w:rsidR="009E0641">
        <w:t>pojistníkovi</w:t>
      </w:r>
      <w:r>
        <w:t xml:space="preserve"> nebo jeho zástupcům, bez ohledu na to, zda byly známy pojistiteli.</w:t>
      </w:r>
    </w:p>
    <w:p w14:paraId="6EAB6691" w14:textId="77777777" w:rsidR="00D07C59" w:rsidRDefault="00FF5F91">
      <w:pPr>
        <w:pStyle w:val="Zkladntext1"/>
        <w:numPr>
          <w:ilvl w:val="0"/>
          <w:numId w:val="6"/>
        </w:numPr>
        <w:tabs>
          <w:tab w:val="left" w:pos="545"/>
        </w:tabs>
        <w:spacing w:line="262" w:lineRule="auto"/>
        <w:ind w:left="480" w:hanging="200"/>
      </w:pPr>
      <w:bookmarkStart w:id="117" w:name="bookmark117"/>
      <w:bookmarkEnd w:id="117"/>
      <w:r>
        <w:t>ztráty nebo škody vzniklé v důsledku úmyslného jednání pojistníka, pojištěného, oprávněné osoby nebo jejich zástupců,</w:t>
      </w:r>
    </w:p>
    <w:p w14:paraId="408AB7CB" w14:textId="6FD1348A" w:rsidR="00D07C59" w:rsidRDefault="00FF5F91">
      <w:pPr>
        <w:pStyle w:val="Zkladntext1"/>
        <w:numPr>
          <w:ilvl w:val="0"/>
          <w:numId w:val="6"/>
        </w:numPr>
        <w:tabs>
          <w:tab w:val="left" w:pos="545"/>
        </w:tabs>
        <w:ind w:left="480" w:hanging="200"/>
      </w:pPr>
      <w:bookmarkStart w:id="118" w:name="bookmark118"/>
      <w:bookmarkEnd w:id="118"/>
      <w:r>
        <w:t xml:space="preserve">jakékoliv následky vzniklé válkou, invazi, činnosti zahraničního nepřítele, vojenskými akcemi (bez ohledu no to, zda byla vyhlášena válka či nikoliv), občanskou válkou, terorizmem, povstáním, vzpourou, vzbouřením, srocením, stávkou, výlukou, občanskými nepokoji, vojenskou či uzurpovanou moci, zásahy státních orgánů a bezpečnostních složek státu, skupinou osob se zlým úmyslem, lidi jednajících pro politickou organizaci nebo ve spojeni s ni, spiknutím, vyvlastněním, zabavením pro vojenské účely, zničením nebo poškozením z pokynu vlády působící de </w:t>
      </w:r>
      <w:proofErr w:type="spellStart"/>
      <w:r w:rsidR="00622DDB">
        <w:t>j</w:t>
      </w:r>
      <w:r>
        <w:t>ure</w:t>
      </w:r>
      <w:proofErr w:type="spellEnd"/>
      <w:r>
        <w:t xml:space="preserve"> nebo de facto anebo jiného veřejného orgánu,</w:t>
      </w:r>
    </w:p>
    <w:p w14:paraId="24B9CEF9" w14:textId="77777777" w:rsidR="00D07C59" w:rsidRDefault="00FF5F91">
      <w:pPr>
        <w:pStyle w:val="Zkladntext1"/>
        <w:numPr>
          <w:ilvl w:val="0"/>
          <w:numId w:val="6"/>
        </w:numPr>
        <w:tabs>
          <w:tab w:val="left" w:pos="545"/>
        </w:tabs>
        <w:spacing w:line="254" w:lineRule="auto"/>
        <w:ind w:left="480" w:hanging="200"/>
      </w:pPr>
      <w:bookmarkStart w:id="119" w:name="bookmark119"/>
      <w:bookmarkEnd w:id="119"/>
      <w:r>
        <w:t>jakékoliv následky jaderné reakce, jaderného zářeni z jakéhokoliv zdroje nebo radioaktivní kontaminace.</w:t>
      </w:r>
    </w:p>
    <w:p w14:paraId="0745F356" w14:textId="77777777" w:rsidR="00D07C59" w:rsidRDefault="00FF5F91">
      <w:pPr>
        <w:pStyle w:val="Zkladntext1"/>
        <w:numPr>
          <w:ilvl w:val="0"/>
          <w:numId w:val="6"/>
        </w:numPr>
        <w:tabs>
          <w:tab w:val="left" w:pos="545"/>
        </w:tabs>
        <w:ind w:left="480" w:hanging="200"/>
      </w:pPr>
      <w:bookmarkStart w:id="120" w:name="bookmark120"/>
      <w:bookmarkEnd w:id="120"/>
      <w:r>
        <w:t>ztráty nebo škody v přímém důsledku neustálého vlivu provozu, jako např. běžným opotřebením, kavitací, erozí, korozí, usazováním kotelního kamene nebo minerálního povlaku, oxidací, únavou materiálu, zhoršením stavu věci způsobeným nepoužíváním, dlouhodobým uskladněním,</w:t>
      </w:r>
    </w:p>
    <w:p w14:paraId="2194EBA8" w14:textId="77777777" w:rsidR="00D07C59" w:rsidRDefault="00FF5F91">
      <w:pPr>
        <w:pStyle w:val="Zkladntext1"/>
        <w:numPr>
          <w:ilvl w:val="0"/>
          <w:numId w:val="6"/>
        </w:numPr>
        <w:tabs>
          <w:tab w:val="left" w:pos="545"/>
        </w:tabs>
        <w:spacing w:line="262" w:lineRule="auto"/>
        <w:ind w:left="480" w:hanging="200"/>
      </w:pPr>
      <w:bookmarkStart w:id="121" w:name="bookmark121"/>
      <w:bookmarkEnd w:id="121"/>
      <w:r>
        <w:t>škody představující vyměřenou pokutu, penále, ušlý zisk, škodu způsobenou prodlením dodávky, ztrátou kontraktu,</w:t>
      </w:r>
    </w:p>
    <w:p w14:paraId="69215575" w14:textId="77777777" w:rsidR="00D07C59" w:rsidRDefault="00FF5F91">
      <w:pPr>
        <w:pStyle w:val="Zkladntext1"/>
        <w:numPr>
          <w:ilvl w:val="0"/>
          <w:numId w:val="6"/>
        </w:numPr>
        <w:tabs>
          <w:tab w:val="left" w:pos="545"/>
        </w:tabs>
        <w:spacing w:line="271" w:lineRule="auto"/>
        <w:ind w:left="480" w:hanging="200"/>
      </w:pPr>
      <w:bookmarkStart w:id="122" w:name="bookmark122"/>
      <w:bookmarkEnd w:id="122"/>
      <w:r>
        <w:t>ztráty nebo škody způsobené přerušením nebo zastavením provozu stroje, ať již částečného nebo úplného,</w:t>
      </w:r>
    </w:p>
    <w:p w14:paraId="3ED86A02" w14:textId="18EC1206" w:rsidR="00D07C59" w:rsidRDefault="00FF5F91">
      <w:pPr>
        <w:pStyle w:val="Zkladntext1"/>
        <w:numPr>
          <w:ilvl w:val="0"/>
          <w:numId w:val="6"/>
        </w:numPr>
        <w:tabs>
          <w:tab w:val="left" w:pos="545"/>
        </w:tabs>
        <w:ind w:left="480" w:hanging="200"/>
      </w:pPr>
      <w:bookmarkStart w:id="123" w:name="bookmark123"/>
      <w:bookmarkEnd w:id="123"/>
      <w:r>
        <w:t>ztráty nebo škody na písemnostech, výkresech, listinách, účtech, penězích, ceninách, dokumentech, dluhopisech, bankovkách, cenných papírech, šecích, zvukových, obrazových, datových a jiných záznamech, obalovém materiálu jako jsou kartóny, bedny, dopravní klece.</w:t>
      </w:r>
    </w:p>
    <w:p w14:paraId="337C2D8C" w14:textId="3DEC24A2" w:rsidR="000F3B0A" w:rsidRDefault="000F3B0A" w:rsidP="000F3B0A">
      <w:pPr>
        <w:pStyle w:val="Zkladntext1"/>
        <w:tabs>
          <w:tab w:val="left" w:pos="545"/>
        </w:tabs>
      </w:pPr>
    </w:p>
    <w:p w14:paraId="27462D59" w14:textId="4A4688A5" w:rsidR="000F3B0A" w:rsidRDefault="000F3B0A" w:rsidP="000F3B0A">
      <w:pPr>
        <w:pStyle w:val="Zkladntext1"/>
        <w:tabs>
          <w:tab w:val="left" w:pos="545"/>
        </w:tabs>
      </w:pPr>
    </w:p>
    <w:p w14:paraId="0EF50F91" w14:textId="6A62D72F" w:rsidR="000F3B0A" w:rsidRDefault="000F3B0A" w:rsidP="000F3B0A">
      <w:pPr>
        <w:pStyle w:val="Zkladntext1"/>
        <w:tabs>
          <w:tab w:val="left" w:pos="545"/>
        </w:tabs>
      </w:pPr>
    </w:p>
    <w:p w14:paraId="6CE6180A" w14:textId="52351C09" w:rsidR="000F3B0A" w:rsidRDefault="000F3B0A" w:rsidP="000F3B0A">
      <w:pPr>
        <w:pStyle w:val="Zkladntext1"/>
        <w:tabs>
          <w:tab w:val="left" w:pos="545"/>
        </w:tabs>
      </w:pPr>
    </w:p>
    <w:p w14:paraId="5A816E65" w14:textId="3274EC76" w:rsidR="000F3B0A" w:rsidRDefault="000F3B0A" w:rsidP="000F3B0A">
      <w:pPr>
        <w:pStyle w:val="Zkladntext1"/>
        <w:tabs>
          <w:tab w:val="left" w:pos="545"/>
        </w:tabs>
      </w:pPr>
    </w:p>
    <w:p w14:paraId="4AA0478E" w14:textId="01E5E084" w:rsidR="000F3B0A" w:rsidRDefault="000F3B0A" w:rsidP="000F3B0A">
      <w:pPr>
        <w:pStyle w:val="Zkladntext1"/>
        <w:tabs>
          <w:tab w:val="left" w:pos="545"/>
        </w:tabs>
      </w:pPr>
    </w:p>
    <w:p w14:paraId="6AE2D7D4" w14:textId="77777777" w:rsidR="000F3B0A" w:rsidRDefault="000F3B0A" w:rsidP="000F3B0A">
      <w:pPr>
        <w:pStyle w:val="Zkladntext1"/>
        <w:tabs>
          <w:tab w:val="left" w:pos="545"/>
        </w:tabs>
      </w:pPr>
    </w:p>
    <w:p w14:paraId="0F6795E9" w14:textId="52AC1DFD" w:rsidR="00D07C59" w:rsidRDefault="009E0641">
      <w:pPr>
        <w:pStyle w:val="Zkladntext1"/>
        <w:numPr>
          <w:ilvl w:val="0"/>
          <w:numId w:val="6"/>
        </w:numPr>
        <w:tabs>
          <w:tab w:val="left" w:pos="569"/>
        </w:tabs>
        <w:ind w:left="480" w:hanging="200"/>
      </w:pPr>
      <w:bookmarkStart w:id="124" w:name="bookmark124"/>
      <w:bookmarkEnd w:id="124"/>
      <w:r>
        <w:lastRenderedPageBreak/>
        <w:t>jakoukoliv</w:t>
      </w:r>
      <w:r w:rsidR="00FF5F91">
        <w:t xml:space="preserve"> škodu, která byla přímo či nepřímo způsobena trestným činem zpronevěry, podvodu nebo pojistného podvodu ve smyslu příslušných ustanoveni trestního zákona, a to i v případě, že trestný čin nespáchal </w:t>
      </w:r>
      <w:r>
        <w:t>pojistník</w:t>
      </w:r>
      <w:r w:rsidR="00FF5F91">
        <w:t xml:space="preserve"> nebo oprávněná osoba.</w:t>
      </w:r>
    </w:p>
    <w:p w14:paraId="13EED48E" w14:textId="77777777" w:rsidR="00D07C59" w:rsidRDefault="00FF5F91">
      <w:pPr>
        <w:pStyle w:val="Zkladntext1"/>
        <w:spacing w:line="262" w:lineRule="auto"/>
      </w:pPr>
      <w:r>
        <w:t>2 V pojistné smlouvě mohou být dohodnuty i další výluky z pojištěni.</w:t>
      </w:r>
    </w:p>
    <w:p w14:paraId="4C5CF4F2" w14:textId="23998D9B" w:rsidR="00D07C59" w:rsidRDefault="00FF5F91">
      <w:pPr>
        <w:pStyle w:val="Zkladntext1"/>
        <w:numPr>
          <w:ilvl w:val="0"/>
          <w:numId w:val="4"/>
        </w:numPr>
        <w:tabs>
          <w:tab w:val="left" w:pos="236"/>
        </w:tabs>
        <w:spacing w:line="262" w:lineRule="auto"/>
        <w:ind w:left="220" w:hanging="220"/>
      </w:pPr>
      <w:bookmarkStart w:id="125" w:name="bookmark125"/>
      <w:bookmarkEnd w:id="125"/>
      <w:r>
        <w:t xml:space="preserve">Pokud nedošlo z téže příčiny a ve stejnou dobu i k jinému poškození pojištěného stroje, za které je pojistitel povinen plnit a v pojistné smlouvě není dohodnuto </w:t>
      </w:r>
      <w:r w:rsidR="009E0641">
        <w:t>jinak</w:t>
      </w:r>
      <w:r>
        <w:t>, pojistitel neposkytne pojistné plnění za poškozeni nebo zničení:</w:t>
      </w:r>
    </w:p>
    <w:p w14:paraId="252DCBF2" w14:textId="77777777" w:rsidR="00D07C59" w:rsidRDefault="00FF5F91">
      <w:pPr>
        <w:pStyle w:val="Zkladntext1"/>
        <w:spacing w:line="254" w:lineRule="auto"/>
        <w:ind w:left="480" w:hanging="200"/>
      </w:pPr>
      <w:r>
        <w:t xml:space="preserve">o) strojních součástí pro kluzná a valivá uloženi pro rotační i přímočarý pohyb (např. ložiska, písty, vložky </w:t>
      </w:r>
      <w:proofErr w:type="gramStart"/>
      <w:r>
        <w:t>válců,</w:t>
      </w:r>
      <w:proofErr w:type="gramEnd"/>
      <w:r>
        <w:t xml:space="preserve"> apod.),</w:t>
      </w:r>
    </w:p>
    <w:p w14:paraId="68F5C932" w14:textId="77777777" w:rsidR="00D07C59" w:rsidRDefault="00FF5F91">
      <w:pPr>
        <w:pStyle w:val="Zkladntext1"/>
        <w:numPr>
          <w:ilvl w:val="0"/>
          <w:numId w:val="7"/>
        </w:numPr>
        <w:tabs>
          <w:tab w:val="left" w:pos="530"/>
        </w:tabs>
        <w:spacing w:after="0" w:line="266" w:lineRule="auto"/>
        <w:ind w:left="480" w:hanging="200"/>
      </w:pPr>
      <w:bookmarkStart w:id="126" w:name="bookmark126"/>
      <w:bookmarkEnd w:id="126"/>
      <w:r>
        <w:t>akumulátorových baterií, elektrochemických článků, elektronických prvků a elektrotechnických součástek</w:t>
      </w:r>
    </w:p>
    <w:p w14:paraId="38346B8A" w14:textId="318D1D11" w:rsidR="00D07C59" w:rsidRDefault="00FF5F91">
      <w:pPr>
        <w:pStyle w:val="Zkladntext1"/>
        <w:spacing w:line="266" w:lineRule="auto"/>
        <w:ind w:left="480" w:firstLine="20"/>
      </w:pPr>
      <w:r>
        <w:t xml:space="preserve">(např. integrované obvody, mikroprocesory, tranzistory, relé, stykače, termostaty, vypínače, </w:t>
      </w:r>
      <w:r w:rsidR="009E0641">
        <w:t>a</w:t>
      </w:r>
      <w:r>
        <w:t>pod).</w:t>
      </w:r>
    </w:p>
    <w:p w14:paraId="4E0E67F2" w14:textId="77777777" w:rsidR="00D07C59" w:rsidRDefault="00FF5F91">
      <w:pPr>
        <w:pStyle w:val="Zkladntext1"/>
        <w:numPr>
          <w:ilvl w:val="0"/>
          <w:numId w:val="4"/>
        </w:numPr>
        <w:tabs>
          <w:tab w:val="left" w:pos="241"/>
        </w:tabs>
        <w:ind w:left="220" w:hanging="220"/>
      </w:pPr>
      <w:bookmarkStart w:id="127" w:name="bookmark127"/>
      <w:bookmarkEnd w:id="127"/>
      <w:r>
        <w:t>V případě jakékoliv žaloby, soudního procesu nebo jiného postupu, kde pojistitel tvrdí, že na základě stanovení výluky uvedené v odst. 1, písm. g) není škoda nebo odpovědnost tímto pojištěním kryta, je důkazní břemeno, že tato škoda nebo odpovědnost kryta je, na pojištěném.</w:t>
      </w:r>
    </w:p>
    <w:p w14:paraId="19B68E73" w14:textId="60715C9D" w:rsidR="00D07C59" w:rsidRDefault="009E0641">
      <w:pPr>
        <w:pStyle w:val="Zkladntext1"/>
        <w:numPr>
          <w:ilvl w:val="0"/>
          <w:numId w:val="4"/>
        </w:numPr>
        <w:tabs>
          <w:tab w:val="left" w:pos="241"/>
        </w:tabs>
        <w:spacing w:line="262" w:lineRule="auto"/>
        <w:ind w:left="220" w:hanging="220"/>
      </w:pPr>
      <w:bookmarkStart w:id="128" w:name="bookmark128"/>
      <w:bookmarkEnd w:id="128"/>
      <w:r>
        <w:t>Není-li</w:t>
      </w:r>
      <w:r w:rsidR="00FF5F91">
        <w:t xml:space="preserve"> v pojistné smlouvě dohodnuto </w:t>
      </w:r>
      <w:r>
        <w:t>jinak</w:t>
      </w:r>
      <w:r w:rsidR="00FF5F91">
        <w:t>, pojištění se nevztahuje na základy a podstavce strojů a zařízeni.</w:t>
      </w:r>
    </w:p>
    <w:p w14:paraId="0B839BF6" w14:textId="77777777" w:rsidR="00D07C59" w:rsidRDefault="00FF5F91">
      <w:pPr>
        <w:pStyle w:val="Zkladntext1"/>
        <w:numPr>
          <w:ilvl w:val="0"/>
          <w:numId w:val="4"/>
        </w:numPr>
        <w:tabs>
          <w:tab w:val="left" w:pos="241"/>
        </w:tabs>
        <w:spacing w:line="262" w:lineRule="auto"/>
        <w:ind w:left="220" w:hanging="220"/>
      </w:pPr>
      <w:bookmarkStart w:id="129" w:name="bookmark129"/>
      <w:bookmarkEnd w:id="129"/>
      <w:r>
        <w:t>Pokud není v pojistné smlouvě dohodnuto jinak, pojištěni se nevztahuje na škody způsobené:</w:t>
      </w:r>
    </w:p>
    <w:p w14:paraId="5302D919" w14:textId="77777777" w:rsidR="00D07C59" w:rsidRDefault="00FF5F91">
      <w:pPr>
        <w:pStyle w:val="Zkladntext1"/>
        <w:numPr>
          <w:ilvl w:val="0"/>
          <w:numId w:val="8"/>
        </w:numPr>
        <w:tabs>
          <w:tab w:val="left" w:pos="530"/>
        </w:tabs>
        <w:spacing w:line="262" w:lineRule="auto"/>
        <w:ind w:firstLine="280"/>
      </w:pPr>
      <w:bookmarkStart w:id="130" w:name="bookmark130"/>
      <w:bookmarkEnd w:id="130"/>
      <w:r>
        <w:t>při tunelářských pracích, nebo pracích v podzemí,</w:t>
      </w:r>
    </w:p>
    <w:p w14:paraId="2F4F7EC8" w14:textId="6DE58446" w:rsidR="00D07C59" w:rsidRDefault="00FF5F91">
      <w:pPr>
        <w:pStyle w:val="Zkladntext1"/>
        <w:numPr>
          <w:ilvl w:val="0"/>
          <w:numId w:val="8"/>
        </w:numPr>
        <w:tabs>
          <w:tab w:val="left" w:pos="530"/>
        </w:tabs>
        <w:spacing w:line="262" w:lineRule="auto"/>
        <w:ind w:left="480" w:hanging="200"/>
      </w:pPr>
      <w:bookmarkStart w:id="131" w:name="bookmark131"/>
      <w:bookmarkEnd w:id="131"/>
      <w:r>
        <w:t xml:space="preserve">promočením, nebo zaplavením vodou a </w:t>
      </w:r>
      <w:r w:rsidR="009E0641">
        <w:t>bahnem</w:t>
      </w:r>
      <w:r>
        <w:t xml:space="preserve"> v důsledku zvláštního rizika na vodních staveništích.</w:t>
      </w:r>
    </w:p>
    <w:p w14:paraId="17BF8B50" w14:textId="77777777" w:rsidR="00D07C59" w:rsidRDefault="00FF5F91">
      <w:pPr>
        <w:pStyle w:val="Zkladntext1"/>
        <w:numPr>
          <w:ilvl w:val="0"/>
          <w:numId w:val="4"/>
        </w:numPr>
        <w:tabs>
          <w:tab w:val="left" w:pos="241"/>
        </w:tabs>
        <w:spacing w:after="0" w:line="262" w:lineRule="auto"/>
        <w:ind w:left="220" w:hanging="220"/>
      </w:pPr>
      <w:bookmarkStart w:id="132" w:name="bookmark132"/>
      <w:bookmarkEnd w:id="132"/>
      <w:r>
        <w:t>Pojistitel nehradí náklady vynaložené na obvyklou údržbu, na ošetření věci nebo na plnění zákonné povinnosti předcházet škodám. Pojistitel dále nehradí náklady na odklizení poškozeného pojištěného majetku nebo jeho zbytků</w:t>
      </w:r>
    </w:p>
    <w:p w14:paraId="2A502892" w14:textId="77777777" w:rsidR="00D07C59" w:rsidRDefault="00FF5F91">
      <w:pPr>
        <w:pStyle w:val="Zkladntext1"/>
        <w:spacing w:after="140" w:line="262" w:lineRule="auto"/>
        <w:ind w:left="220"/>
      </w:pPr>
      <w:r>
        <w:t xml:space="preserve">z hygienických, </w:t>
      </w:r>
      <w:proofErr w:type="gramStart"/>
      <w:r>
        <w:t>ekologických</w:t>
      </w:r>
      <w:proofErr w:type="gramEnd"/>
      <w:r>
        <w:t xml:space="preserve"> čí bezpečnostních důvodů vynaložené Policii ČR, Hasičským záchranným sborem nebo jinými subjekty, které jsou povinny tyto náklady vynaložit ve veřejném zájmu no základě právních předpisů.</w:t>
      </w:r>
    </w:p>
    <w:p w14:paraId="60313ED5" w14:textId="77777777" w:rsidR="00D07C59" w:rsidRDefault="00FF5F91">
      <w:pPr>
        <w:pStyle w:val="Zkladntext1"/>
        <w:spacing w:after="0" w:line="262" w:lineRule="auto"/>
      </w:pPr>
      <w:r>
        <w:rPr>
          <w:b/>
          <w:bCs/>
        </w:rPr>
        <w:t>ČLÁNEK 5</w:t>
      </w:r>
    </w:p>
    <w:p w14:paraId="5C444A64" w14:textId="77777777" w:rsidR="00D07C59" w:rsidRDefault="00FF5F91">
      <w:pPr>
        <w:pStyle w:val="Zkladntext1"/>
        <w:spacing w:line="262" w:lineRule="auto"/>
      </w:pPr>
      <w:r>
        <w:rPr>
          <w:b/>
          <w:bCs/>
        </w:rPr>
        <w:t>Pojistná částka, pojistná hodnota</w:t>
      </w:r>
    </w:p>
    <w:p w14:paraId="42E6D670" w14:textId="184C4D12" w:rsidR="00D07C59" w:rsidRDefault="00FF5F91">
      <w:pPr>
        <w:pStyle w:val="Zkladntext1"/>
        <w:numPr>
          <w:ilvl w:val="0"/>
          <w:numId w:val="9"/>
        </w:numPr>
        <w:tabs>
          <w:tab w:val="left" w:pos="222"/>
        </w:tabs>
        <w:ind w:left="220" w:hanging="220"/>
      </w:pPr>
      <w:bookmarkStart w:id="133" w:name="bookmark133"/>
      <w:bookmarkEnd w:id="133"/>
      <w:r>
        <w:t xml:space="preserve">Pojistná částka vyjadřuje pojistnou hodnotu. Pojistná hodnota je taková částka, která odpovídá nákladům no náhradu pojištěných věcí v daném místě o čase novými věcmi stejného nebo srovnatelného druhu, kvality a výkonu, tedy nákladům na </w:t>
      </w:r>
      <w:r w:rsidR="009E0641">
        <w:t>znovupořízení</w:t>
      </w:r>
      <w:r>
        <w:t>. včetně např. dopravného, poplatků, cla, montážních nákladů (tj. nová cena).</w:t>
      </w:r>
    </w:p>
    <w:p w14:paraId="2CBD670C" w14:textId="1140AA33" w:rsidR="00D07C59" w:rsidRDefault="00FF5F91">
      <w:pPr>
        <w:pStyle w:val="Zkladntext1"/>
        <w:numPr>
          <w:ilvl w:val="0"/>
          <w:numId w:val="9"/>
        </w:numPr>
        <w:tabs>
          <w:tab w:val="left" w:pos="236"/>
        </w:tabs>
        <w:spacing w:after="140" w:line="262" w:lineRule="auto"/>
        <w:ind w:left="220" w:hanging="220"/>
      </w:pPr>
      <w:bookmarkStart w:id="134" w:name="bookmark134"/>
      <w:bookmarkEnd w:id="134"/>
      <w:r>
        <w:t xml:space="preserve">Pojistná částka sjednaná v pojistné smlouvě je nejvyšší hranicí pojistného plněni pojistitele. Pojistnou částku stanoví na vlastni odpovědnost </w:t>
      </w:r>
      <w:r w:rsidR="009E0641">
        <w:t>pojistník</w:t>
      </w:r>
      <w:r>
        <w:t>.</w:t>
      </w:r>
    </w:p>
    <w:p w14:paraId="79270176" w14:textId="77777777" w:rsidR="00D07C59" w:rsidRDefault="00FF5F91">
      <w:pPr>
        <w:pStyle w:val="Zkladntext1"/>
        <w:spacing w:after="0" w:line="262" w:lineRule="auto"/>
      </w:pPr>
      <w:r>
        <w:rPr>
          <w:b/>
          <w:bCs/>
        </w:rPr>
        <w:t>ČLÁNEK 6</w:t>
      </w:r>
    </w:p>
    <w:p w14:paraId="686FFE5B" w14:textId="77777777" w:rsidR="00D07C59" w:rsidRDefault="00FF5F91">
      <w:pPr>
        <w:pStyle w:val="Zkladntext1"/>
        <w:spacing w:line="262" w:lineRule="auto"/>
      </w:pPr>
      <w:r>
        <w:rPr>
          <w:b/>
          <w:bCs/>
        </w:rPr>
        <w:t>Podpojištění</w:t>
      </w:r>
    </w:p>
    <w:p w14:paraId="2B7DD7E1" w14:textId="44E27313" w:rsidR="00D07C59" w:rsidRDefault="00FF5F91">
      <w:pPr>
        <w:pStyle w:val="Zkladntext1"/>
        <w:numPr>
          <w:ilvl w:val="0"/>
          <w:numId w:val="10"/>
        </w:numPr>
        <w:tabs>
          <w:tab w:val="left" w:pos="231"/>
        </w:tabs>
        <w:spacing w:after="140" w:line="257" w:lineRule="auto"/>
        <w:ind w:left="220" w:hanging="220"/>
      </w:pPr>
      <w:bookmarkStart w:id="135" w:name="bookmark135"/>
      <w:bookmarkEnd w:id="135"/>
      <w:r>
        <w:t xml:space="preserve">Je-li pojistná částka v době pojistné události nižší než pojistná hodnota pojištěného majetku, sníží pojistitel pojistné plnění ve stejném poměru, v jakém je výše pojistné částky ke skutečné výši pojistné hodnoty pojištěného majetku: toto ustanovení </w:t>
      </w:r>
      <w:r w:rsidR="009E0641">
        <w:t>platí</w:t>
      </w:r>
      <w:r>
        <w:t xml:space="preserve"> pro každý předmět a každou položku zvlášť.</w:t>
      </w:r>
    </w:p>
    <w:p w14:paraId="15CF9F05" w14:textId="77777777" w:rsidR="00D07C59" w:rsidRDefault="00FF5F91">
      <w:pPr>
        <w:pStyle w:val="Zkladntext1"/>
        <w:spacing w:after="0" w:line="262" w:lineRule="auto"/>
      </w:pPr>
      <w:r>
        <w:rPr>
          <w:b/>
          <w:bCs/>
        </w:rPr>
        <w:t>ČLÁNEK 7</w:t>
      </w:r>
    </w:p>
    <w:p w14:paraId="591432D8" w14:textId="77777777" w:rsidR="00D07C59" w:rsidRDefault="00FF5F91">
      <w:pPr>
        <w:pStyle w:val="Zkladntext1"/>
        <w:spacing w:line="262" w:lineRule="auto"/>
      </w:pPr>
      <w:r>
        <w:rPr>
          <w:b/>
          <w:bCs/>
        </w:rPr>
        <w:t>Rozsah a některé podmínky pojistného plnění</w:t>
      </w:r>
    </w:p>
    <w:p w14:paraId="76EF72DD" w14:textId="77777777" w:rsidR="00D07C59" w:rsidRDefault="00FF5F91">
      <w:pPr>
        <w:pStyle w:val="Zkladntext1"/>
        <w:numPr>
          <w:ilvl w:val="0"/>
          <w:numId w:val="11"/>
        </w:numPr>
        <w:tabs>
          <w:tab w:val="left" w:pos="226"/>
        </w:tabs>
        <w:spacing w:line="262" w:lineRule="auto"/>
      </w:pPr>
      <w:bookmarkStart w:id="136" w:name="bookmark136"/>
      <w:bookmarkEnd w:id="136"/>
      <w:r>
        <w:t>Základní rozsah pojistného plněni:</w:t>
      </w:r>
    </w:p>
    <w:p w14:paraId="5B1685CA" w14:textId="420F28DC" w:rsidR="00D07C59" w:rsidRDefault="00FF5F91">
      <w:pPr>
        <w:pStyle w:val="Zkladntext1"/>
        <w:numPr>
          <w:ilvl w:val="0"/>
          <w:numId w:val="12"/>
        </w:numPr>
        <w:tabs>
          <w:tab w:val="left" w:pos="535"/>
        </w:tabs>
        <w:spacing w:after="0" w:line="262" w:lineRule="auto"/>
        <w:ind w:left="480" w:hanging="200"/>
      </w:pPr>
      <w:bookmarkStart w:id="137" w:name="bookmark137"/>
      <w:bookmarkEnd w:id="137"/>
      <w:r>
        <w:t xml:space="preserve">V případě škody na pojištěných věcech, které lze opravit, pojistitel uhradí náklady, které je nutné vynaložit na uvedeni poškozeného stroje nebo zařízení do provozuschopného stavu, který byl bezprostředně před pojistnou událostí, dále náklady na demontáž a opětnou montáž, pokud byly nutné pro provedeni opravy, náklady na obvyklou dopravu (no místo opravy a zpět), případná cla a poplatky, za předpokladu, že jsou tyto náklady zahrnuty do pojistné částky. Jestliže je oprava prováděna </w:t>
      </w:r>
      <w:r w:rsidR="009E0641">
        <w:t>v dílně</w:t>
      </w:r>
      <w:r>
        <w:t xml:space="preserve"> patřící pojištěnému, poskytne pojistitel též plnění za </w:t>
      </w:r>
      <w:r w:rsidR="009E0641">
        <w:t>náklady</w:t>
      </w:r>
    </w:p>
    <w:p w14:paraId="0A1779D1" w14:textId="77777777" w:rsidR="00D07C59" w:rsidRDefault="00FF5F91">
      <w:pPr>
        <w:pStyle w:val="Zkladntext1"/>
        <w:spacing w:line="262" w:lineRule="auto"/>
        <w:ind w:left="480" w:firstLine="20"/>
      </w:pPr>
      <w:r>
        <w:t>na mzdy o materiál potřebné na opravu včetně přiměřeného procenta režijních nákladů.</w:t>
      </w:r>
    </w:p>
    <w:p w14:paraId="41A8FBD3" w14:textId="77777777" w:rsidR="00D07C59" w:rsidRDefault="00FF5F91">
      <w:pPr>
        <w:pStyle w:val="Zkladntext1"/>
        <w:spacing w:line="262" w:lineRule="auto"/>
      </w:pPr>
      <w:r>
        <w:t>Sníženi ceny za opotřebeni nahrazených dílů se neodečítá, ale cena zbytků, které lze znovu použít nebo prodat, se však odečítá.</w:t>
      </w:r>
    </w:p>
    <w:p w14:paraId="0AD1B0A3" w14:textId="5E0E42C6" w:rsidR="00D07C59" w:rsidRDefault="00FF5F91">
      <w:pPr>
        <w:pStyle w:val="Zkladntext1"/>
      </w:pPr>
      <w:r>
        <w:t>Pokud se výše uvedené náklady na opravu rovnají nebo jsou vyšší než časová cena pojištěného stroje nebo zařízení bezprostředně před pojistnou události, bude tato věc považována z</w:t>
      </w:r>
      <w:r w:rsidR="009E0641">
        <w:t>a</w:t>
      </w:r>
      <w:r>
        <w:t xml:space="preserve"> zničenou a plněni bude provedeno podle odst. b).</w:t>
      </w:r>
    </w:p>
    <w:p w14:paraId="29720EAB" w14:textId="6ABF14C6" w:rsidR="00D07C59" w:rsidRDefault="00FF5F91">
      <w:pPr>
        <w:pStyle w:val="Zkladntext1"/>
        <w:numPr>
          <w:ilvl w:val="0"/>
          <w:numId w:val="12"/>
        </w:numPr>
        <w:tabs>
          <w:tab w:val="left" w:pos="535"/>
        </w:tabs>
        <w:ind w:left="480" w:hanging="200"/>
      </w:pPr>
      <w:bookmarkStart w:id="138" w:name="bookmark138"/>
      <w:bookmarkEnd w:id="138"/>
      <w:r>
        <w:t xml:space="preserve">V případě zničeni pojištěného stroje nebo zařízeni (tzv. totální škodo) poskytne pojistitel pojistné plněni ve výši časové ceny pojištěného stroje nebo </w:t>
      </w:r>
      <w:proofErr w:type="gramStart"/>
      <w:r w:rsidR="009E0641">
        <w:t>zařízen</w:t>
      </w:r>
      <w:r w:rsidR="007D5FC7">
        <w:t xml:space="preserve">í </w:t>
      </w:r>
      <w:r>
        <w:t xml:space="preserve"> včetně</w:t>
      </w:r>
      <w:proofErr w:type="gramEnd"/>
      <w:r>
        <w:t xml:space="preserve"> nákladů na obvyklou dopravu, montáž, případná cla a poplatky, v rozsahu, ve kterém jsou tyto náklady zahrnuty do pojistné částky. Pojistitel rovněž nahradí běžné </w:t>
      </w:r>
      <w:r w:rsidR="009E0641">
        <w:t>náklady</w:t>
      </w:r>
      <w:r>
        <w:t xml:space="preserve"> na demontáž zničeného </w:t>
      </w:r>
      <w:r w:rsidR="009E0641">
        <w:t>zařízeni</w:t>
      </w:r>
      <w:r>
        <w:t xml:space="preserve">, ale ceno zbytků, které lze znovu použít nebo prodat se však </w:t>
      </w:r>
      <w:r w:rsidR="009E0641">
        <w:t>odečítá</w:t>
      </w:r>
      <w:r>
        <w:t>.</w:t>
      </w:r>
    </w:p>
    <w:p w14:paraId="17A98B78" w14:textId="77777777" w:rsidR="00D07C59" w:rsidRDefault="00FF5F91">
      <w:pPr>
        <w:pStyle w:val="Zkladntext1"/>
        <w:numPr>
          <w:ilvl w:val="0"/>
          <w:numId w:val="11"/>
        </w:numPr>
        <w:tabs>
          <w:tab w:val="left" w:pos="236"/>
        </w:tabs>
        <w:spacing w:after="0" w:line="264" w:lineRule="auto"/>
      </w:pPr>
      <w:bookmarkStart w:id="139" w:name="bookmark139"/>
      <w:bookmarkEnd w:id="139"/>
      <w:r>
        <w:t>Na úhradu zvláštních nákladů na přesčasové hodiny, práci o sobotách</w:t>
      </w:r>
    </w:p>
    <w:p w14:paraId="5E5829CC" w14:textId="77777777" w:rsidR="00D07C59" w:rsidRDefault="00FF5F91">
      <w:pPr>
        <w:pStyle w:val="Zkladntext1"/>
        <w:spacing w:line="264" w:lineRule="auto"/>
        <w:ind w:left="220"/>
      </w:pPr>
      <w:r>
        <w:t>a nedělích, práci v noci a práci v zákonem uznávaných svátcích, na spěšnou přepravu, no leteckou přepravu a na cestovní výlohy techniků a/nebo odborníků ze zahraničí se pojištěni vztahuje jen tehdy, pokud to bylo v pojistné smlouvě předem dohodnuto.</w:t>
      </w:r>
    </w:p>
    <w:p w14:paraId="77486194" w14:textId="77777777" w:rsidR="00D07C59" w:rsidRDefault="00FF5F91">
      <w:pPr>
        <w:pStyle w:val="Zkladntext1"/>
        <w:numPr>
          <w:ilvl w:val="0"/>
          <w:numId w:val="11"/>
        </w:numPr>
        <w:tabs>
          <w:tab w:val="left" w:pos="236"/>
        </w:tabs>
        <w:spacing w:line="262" w:lineRule="auto"/>
        <w:ind w:left="220" w:hanging="220"/>
      </w:pPr>
      <w:bookmarkStart w:id="140" w:name="bookmark140"/>
      <w:bookmarkEnd w:id="140"/>
      <w:r>
        <w:t>Náklady vynaložené na jakékoliv změny, doplňky, zlepšeni nebo no údržbové a revizní práce nejsou pojistitelem hrazeny.</w:t>
      </w:r>
    </w:p>
    <w:p w14:paraId="2ED46F3D" w14:textId="1B7EE2D8" w:rsidR="00D07C59" w:rsidRDefault="00FF5F91">
      <w:pPr>
        <w:pStyle w:val="Zkladntext1"/>
        <w:numPr>
          <w:ilvl w:val="0"/>
          <w:numId w:val="11"/>
        </w:numPr>
        <w:tabs>
          <w:tab w:val="left" w:pos="236"/>
        </w:tabs>
        <w:spacing w:line="262" w:lineRule="auto"/>
        <w:ind w:left="220" w:hanging="220"/>
      </w:pPr>
      <w:bookmarkStart w:id="141" w:name="bookmark141"/>
      <w:bookmarkEnd w:id="141"/>
      <w:r>
        <w:t>Pojistitel uhradí náklady vynaložené na provizorní opravy, pokud tyto opravy jsou součástí finálních oprav a nezvyšují celkové náklady na opravu.</w:t>
      </w:r>
    </w:p>
    <w:p w14:paraId="6DD14891" w14:textId="10D9C330" w:rsidR="000F3B0A" w:rsidRDefault="000F3B0A" w:rsidP="000F3B0A">
      <w:pPr>
        <w:pStyle w:val="Zkladntext1"/>
        <w:tabs>
          <w:tab w:val="left" w:pos="236"/>
        </w:tabs>
        <w:spacing w:line="262" w:lineRule="auto"/>
      </w:pPr>
    </w:p>
    <w:p w14:paraId="0D21BA1E" w14:textId="61EDD4C8" w:rsidR="000F3B0A" w:rsidRDefault="000F3B0A" w:rsidP="000F3B0A">
      <w:pPr>
        <w:pStyle w:val="Zkladntext1"/>
        <w:tabs>
          <w:tab w:val="left" w:pos="236"/>
        </w:tabs>
        <w:spacing w:line="262" w:lineRule="auto"/>
      </w:pPr>
    </w:p>
    <w:p w14:paraId="7C08EC39" w14:textId="7D5B324D" w:rsidR="000F3B0A" w:rsidRDefault="000F3B0A" w:rsidP="000F3B0A">
      <w:pPr>
        <w:pStyle w:val="Zkladntext1"/>
        <w:tabs>
          <w:tab w:val="left" w:pos="236"/>
        </w:tabs>
        <w:spacing w:line="262" w:lineRule="auto"/>
      </w:pPr>
    </w:p>
    <w:p w14:paraId="2EA5ADE2" w14:textId="250C7EF6" w:rsidR="000F3B0A" w:rsidRDefault="000F3B0A" w:rsidP="000F3B0A">
      <w:pPr>
        <w:pStyle w:val="Zkladntext1"/>
        <w:tabs>
          <w:tab w:val="left" w:pos="236"/>
        </w:tabs>
        <w:spacing w:line="262" w:lineRule="auto"/>
      </w:pPr>
    </w:p>
    <w:p w14:paraId="6B6F5E42" w14:textId="77777777" w:rsidR="000F3B0A" w:rsidRDefault="000F3B0A" w:rsidP="000F3B0A">
      <w:pPr>
        <w:pStyle w:val="Zkladntext1"/>
        <w:tabs>
          <w:tab w:val="left" w:pos="236"/>
        </w:tabs>
        <w:spacing w:line="262" w:lineRule="auto"/>
      </w:pPr>
    </w:p>
    <w:p w14:paraId="26BC5665" w14:textId="36E1CD62" w:rsidR="00D07C59" w:rsidRDefault="00FF5F91">
      <w:pPr>
        <w:pStyle w:val="Zkladntext1"/>
        <w:numPr>
          <w:ilvl w:val="0"/>
          <w:numId w:val="11"/>
        </w:numPr>
        <w:tabs>
          <w:tab w:val="left" w:pos="231"/>
        </w:tabs>
        <w:ind w:left="220" w:hanging="220"/>
      </w:pPr>
      <w:bookmarkStart w:id="142" w:name="bookmark142"/>
      <w:bookmarkEnd w:id="142"/>
      <w:r>
        <w:t xml:space="preserve">Pojistitel poskytne pojistné plnění </w:t>
      </w:r>
      <w:r w:rsidR="009E0641">
        <w:t>a</w:t>
      </w:r>
      <w:r>
        <w:t xml:space="preserve">ž po předloženi potřebných účtů a dokladů </w:t>
      </w:r>
      <w:r w:rsidR="009E0641">
        <w:t>prokazujících</w:t>
      </w:r>
      <w:r>
        <w:t xml:space="preserve">, že opravy byly provedeny nebo že byla provedena výměna poškozených </w:t>
      </w:r>
      <w:r w:rsidR="009E0641">
        <w:t>dílů</w:t>
      </w:r>
      <w:r>
        <w:t xml:space="preserve">. Potřebné jsou i ty doklady nebo účty, které si pojistitel vyžádal. Jestliže nedojde k opravě nebo ke </w:t>
      </w:r>
      <w:r w:rsidR="009E0641">
        <w:t>znovupořízení</w:t>
      </w:r>
      <w:r>
        <w:t xml:space="preserve"> věci nebo jestliže pro pojištěné věci již nelze získat sériové vyráběné náhradní </w:t>
      </w:r>
      <w:r w:rsidR="009E0641">
        <w:t>díly</w:t>
      </w:r>
      <w:r>
        <w:t>, je pojistné plnění omezeno do výše obvyklé ceny věci.</w:t>
      </w:r>
    </w:p>
    <w:p w14:paraId="224B355D" w14:textId="77777777" w:rsidR="00D07C59" w:rsidRDefault="00FF5F91">
      <w:pPr>
        <w:pStyle w:val="Zkladntext1"/>
        <w:numPr>
          <w:ilvl w:val="0"/>
          <w:numId w:val="11"/>
        </w:numPr>
        <w:tabs>
          <w:tab w:val="left" w:pos="236"/>
        </w:tabs>
        <w:spacing w:after="0"/>
      </w:pPr>
      <w:bookmarkStart w:id="143" w:name="bookmark143"/>
      <w:bookmarkEnd w:id="143"/>
      <w:r>
        <w:t>Je-li pojištěná věc zastavena o nastane-li pojistná událost, plni pojišťovna</w:t>
      </w:r>
    </w:p>
    <w:p w14:paraId="3A4AEE01" w14:textId="46099DE6" w:rsidR="00D07C59" w:rsidRDefault="00FF5F91">
      <w:pPr>
        <w:pStyle w:val="Zkladntext1"/>
        <w:spacing w:after="140"/>
        <w:ind w:left="220"/>
      </w:pPr>
      <w:r>
        <w:t xml:space="preserve">z pojistné smlouvy zástavnímu věřiteli, prokáže-li zástavní věřitel pojišťovně včas, že no věci vázne jeho zástavní právo, anebo </w:t>
      </w:r>
      <w:r w:rsidR="009E0641">
        <w:t>oznámí-li</w:t>
      </w:r>
      <w:r>
        <w:t xml:space="preserve"> ji to včas zástavce nebo zástavní dlužník. Zástavní věřitel má právo zadržet plněni z pojistné smlouvy a uspokojit se z něho, nebude-li jeho pohledávka řádně a včas splněno, ledaže je ujednáno jinak. Co převyšuje pohledávku včetně příslušenství a nákladů, na jejichž náhradu má zástavní věřitel právo, vydá zástavní věřitel zástavnímu dlužníkovi.</w:t>
      </w:r>
    </w:p>
    <w:p w14:paraId="67995F32" w14:textId="77777777" w:rsidR="00D07C59" w:rsidRDefault="00FF5F91">
      <w:pPr>
        <w:pStyle w:val="Zkladntext1"/>
      </w:pPr>
      <w:r>
        <w:rPr>
          <w:b/>
          <w:bCs/>
        </w:rPr>
        <w:t>ČLÁNEK 8</w:t>
      </w:r>
    </w:p>
    <w:p w14:paraId="01E60245" w14:textId="77777777" w:rsidR="00D07C59" w:rsidRDefault="00FF5F91">
      <w:pPr>
        <w:pStyle w:val="Zkladntext1"/>
      </w:pPr>
      <w:r>
        <w:rPr>
          <w:b/>
          <w:bCs/>
        </w:rPr>
        <w:t>Zachraňovací náklady</w:t>
      </w:r>
    </w:p>
    <w:p w14:paraId="6FF1C344" w14:textId="3BF858A8" w:rsidR="00D07C59" w:rsidRDefault="00FF5F91">
      <w:pPr>
        <w:pStyle w:val="Zkladntext1"/>
        <w:numPr>
          <w:ilvl w:val="0"/>
          <w:numId w:val="13"/>
        </w:numPr>
        <w:tabs>
          <w:tab w:val="left" w:pos="226"/>
        </w:tabs>
        <w:ind w:left="220" w:hanging="220"/>
      </w:pPr>
      <w:bookmarkStart w:id="144" w:name="bookmark144"/>
      <w:bookmarkEnd w:id="144"/>
      <w:r>
        <w:t xml:space="preserve">Vynaložil-li </w:t>
      </w:r>
      <w:r w:rsidR="009E0641">
        <w:t>pojistník</w:t>
      </w:r>
      <w:r>
        <w:t xml:space="preserve"> účelně náklady při odvracení bezprostředně hrozící pojistné události na zmírněni následků již nastalé pojistné události nebo proto, že plnil povinnost odklidit poškozený pojištěný majetek nebo jeho zbytky</w:t>
      </w:r>
    </w:p>
    <w:p w14:paraId="28DCFC5F" w14:textId="77777777" w:rsidR="00D07C59" w:rsidRDefault="00FF5F91">
      <w:pPr>
        <w:pStyle w:val="Zkladntext1"/>
        <w:ind w:left="220"/>
      </w:pPr>
      <w:r>
        <w:t>z hygienických, ekologických či bezpečnostních důvodů, má proti pojistiteli právo na jejich náhradu, jakož i na náhradu škody, kterou v souvislosti s touto činností utrpěl.</w:t>
      </w:r>
    </w:p>
    <w:p w14:paraId="40CA8BDF" w14:textId="3B82F41B" w:rsidR="00D07C59" w:rsidRDefault="00FF5F91">
      <w:pPr>
        <w:pStyle w:val="Zkladntext1"/>
        <w:numPr>
          <w:ilvl w:val="0"/>
          <w:numId w:val="13"/>
        </w:numPr>
        <w:tabs>
          <w:tab w:val="left" w:pos="231"/>
        </w:tabs>
        <w:ind w:left="220" w:hanging="220"/>
      </w:pPr>
      <w:bookmarkStart w:id="145" w:name="bookmark145"/>
      <w:bookmarkEnd w:id="145"/>
      <w:r>
        <w:t xml:space="preserve">Náklady uvedené v odst. 1 tohoto článku vynaložené na záchranu života nebo zdrávi osob </w:t>
      </w:r>
      <w:r w:rsidR="009E0641">
        <w:t>uhradí</w:t>
      </w:r>
      <w:r>
        <w:t xml:space="preserve"> pojistitel maximálně do výše 30 % horní hranice pojistného plněni z jedné pojistné události sjednané v pojistné smlouvě. Ostatní náklady uvedené v odst. 1 tohoto článku </w:t>
      </w:r>
      <w:r w:rsidR="009E0641">
        <w:t>uhradí</w:t>
      </w:r>
      <w:r>
        <w:t xml:space="preserve"> pojistitel maximálně do výše 5 % naposledy sjednané pojistné částky pro pojištění věci platné v době vynaložení zachraňovacích nákladů, není-li v pojistné smlouvě dohodnuto jinak.</w:t>
      </w:r>
    </w:p>
    <w:p w14:paraId="3564CF2A" w14:textId="47B8218A" w:rsidR="00D07C59" w:rsidRDefault="009E0641">
      <w:pPr>
        <w:pStyle w:val="Zkladntext1"/>
        <w:numPr>
          <w:ilvl w:val="0"/>
          <w:numId w:val="13"/>
        </w:numPr>
        <w:tabs>
          <w:tab w:val="left" w:pos="231"/>
        </w:tabs>
        <w:ind w:left="220" w:hanging="220"/>
      </w:pPr>
      <w:bookmarkStart w:id="146" w:name="bookmark146"/>
      <w:bookmarkEnd w:id="146"/>
      <w:r>
        <w:t>Zachraňovací</w:t>
      </w:r>
      <w:r w:rsidR="00FF5F91">
        <w:t xml:space="preserve"> </w:t>
      </w:r>
      <w:r>
        <w:t>náklady</w:t>
      </w:r>
      <w:r w:rsidR="00FF5F91">
        <w:t>, které byly vynaloženy se souhlasem pojistitele a k nimž by jinak osoby uvedené v odst. 1 tohoto článku nebyly povinny, uhradí pojistitel bez omezeni.</w:t>
      </w:r>
    </w:p>
    <w:p w14:paraId="776C6056" w14:textId="4E4242AC" w:rsidR="00D07C59" w:rsidRDefault="00FF5F91">
      <w:pPr>
        <w:pStyle w:val="Zkladntext1"/>
        <w:ind w:left="220"/>
      </w:pPr>
      <w:r>
        <w:t xml:space="preserve">Vynaložil-li zachraňovací náklady pojištěný nebo jiná osoba nad rámec povinnosti stanovených jiným zákonem, má proti pojistiteli stejné právo na náhradu jako </w:t>
      </w:r>
      <w:r w:rsidR="009E0641">
        <w:t>pojistník</w:t>
      </w:r>
      <w:r>
        <w:t>.</w:t>
      </w:r>
    </w:p>
    <w:p w14:paraId="13B8BA88" w14:textId="50FCD8AA" w:rsidR="00D07C59" w:rsidRDefault="00FF5F91">
      <w:pPr>
        <w:pStyle w:val="Zkladntext1"/>
        <w:numPr>
          <w:ilvl w:val="0"/>
          <w:numId w:val="13"/>
        </w:numPr>
        <w:tabs>
          <w:tab w:val="left" w:pos="236"/>
        </w:tabs>
        <w:spacing w:after="140" w:line="262" w:lineRule="auto"/>
        <w:ind w:left="220" w:hanging="220"/>
      </w:pPr>
      <w:bookmarkStart w:id="147" w:name="bookmark147"/>
      <w:bookmarkEnd w:id="147"/>
      <w:r>
        <w:t xml:space="preserve">Ustanovení tohoto článku se nevztahuje na </w:t>
      </w:r>
      <w:r w:rsidR="009E0641">
        <w:t>škodní</w:t>
      </w:r>
      <w:r>
        <w:t xml:space="preserve"> události, jejichž příčinou byly okolnosti uvedené v čl. 4 těchto VPP.</w:t>
      </w:r>
    </w:p>
    <w:p w14:paraId="30D8AD7A" w14:textId="77777777" w:rsidR="00D07C59" w:rsidRDefault="00FF5F91">
      <w:pPr>
        <w:pStyle w:val="Zkladntext1"/>
        <w:spacing w:after="0"/>
      </w:pPr>
      <w:r>
        <w:rPr>
          <w:b/>
          <w:bCs/>
        </w:rPr>
        <w:t>ČLÁNEK 9</w:t>
      </w:r>
    </w:p>
    <w:p w14:paraId="0383F266" w14:textId="77777777" w:rsidR="00D07C59" w:rsidRDefault="00FF5F91">
      <w:pPr>
        <w:pStyle w:val="Zkladntext1"/>
      </w:pPr>
      <w:r>
        <w:rPr>
          <w:b/>
          <w:bCs/>
        </w:rPr>
        <w:t>Základní povinnosti účastníků pojištění při uzavíráni pojistné smlouvy</w:t>
      </w:r>
    </w:p>
    <w:p w14:paraId="77F6D4B2" w14:textId="6A73F8EB" w:rsidR="00D07C59" w:rsidRDefault="00FF5F91">
      <w:pPr>
        <w:pStyle w:val="Zkladntext1"/>
        <w:numPr>
          <w:ilvl w:val="0"/>
          <w:numId w:val="14"/>
        </w:numPr>
        <w:tabs>
          <w:tab w:val="left" w:pos="222"/>
        </w:tabs>
        <w:spacing w:after="0"/>
        <w:ind w:left="220" w:hanging="220"/>
      </w:pPr>
      <w:bookmarkStart w:id="148" w:name="bookmark148"/>
      <w:bookmarkEnd w:id="148"/>
      <w:r>
        <w:t xml:space="preserve">Dotáže-li se pojistitel v písemné formě zájemce o pojištěni při jednání o uzavření smlouvy nebo </w:t>
      </w:r>
      <w:r w:rsidR="009E0641">
        <w:t>pojistníka</w:t>
      </w:r>
      <w:r>
        <w:t xml:space="preserve"> při jednání o změně smlouvy na skutečnosti, které mají význam pro pojistitelovo rozhodnutí, </w:t>
      </w:r>
      <w:r w:rsidR="009E0641">
        <w:t>jak</w:t>
      </w:r>
      <w:r>
        <w:t xml:space="preserve"> ohodnotí pojistné riziko, zda je pojisti a za jakých podmínek, zodpoví zájemce nebo </w:t>
      </w:r>
      <w:r w:rsidR="009E0641">
        <w:t>pojistník</w:t>
      </w:r>
      <w:r>
        <w:t xml:space="preserve"> tyto dotazy pravdivě a úplně. Povinnost se považuje za řádně splněnou, nebylo-li v odpovědi zatajeno nic podstatného. Co je výše stanoveno o povinnosti </w:t>
      </w:r>
      <w:r w:rsidR="009E0641">
        <w:t>pojistníka</w:t>
      </w:r>
      <w:r>
        <w:t>. platí obdobně i pro pojištěného. Jménem pojistitele může tuto povinnost plnit též pojišťovací zprostředkovatel, je-li</w:t>
      </w:r>
    </w:p>
    <w:p w14:paraId="534A9FDB" w14:textId="77777777" w:rsidR="00D07C59" w:rsidRDefault="00FF5F91">
      <w:pPr>
        <w:pStyle w:val="Zkladntext1"/>
        <w:ind w:firstLine="220"/>
      </w:pPr>
      <w:r>
        <w:t>k tomu pojistitelem zmocněn.</w:t>
      </w:r>
    </w:p>
    <w:p w14:paraId="70E383AD" w14:textId="5874A33E" w:rsidR="00D07C59" w:rsidRDefault="009E0641">
      <w:pPr>
        <w:pStyle w:val="Zkladntext1"/>
        <w:numPr>
          <w:ilvl w:val="0"/>
          <w:numId w:val="14"/>
        </w:numPr>
        <w:tabs>
          <w:tab w:val="left" w:pos="236"/>
        </w:tabs>
        <w:spacing w:line="262" w:lineRule="auto"/>
        <w:ind w:left="220" w:hanging="220"/>
      </w:pPr>
      <w:bookmarkStart w:id="149" w:name="bookmark149"/>
      <w:bookmarkEnd w:id="149"/>
      <w:r>
        <w:t>Pojistník</w:t>
      </w:r>
      <w:r w:rsidR="00FF5F91">
        <w:t xml:space="preserve"> a pojištěný jsou povinni oznámit pojistiteli bez zbytečného odkladu každou změnu ve skutečnostech, na které byli písemně tázáni pří uzavíráni nebo změně pojistné smlouvy.</w:t>
      </w:r>
    </w:p>
    <w:p w14:paraId="633F6BFF" w14:textId="175326D2" w:rsidR="00D07C59" w:rsidRDefault="00FF5F91">
      <w:pPr>
        <w:pStyle w:val="Zkladntext1"/>
        <w:numPr>
          <w:ilvl w:val="0"/>
          <w:numId w:val="14"/>
        </w:numPr>
        <w:tabs>
          <w:tab w:val="left" w:pos="236"/>
        </w:tabs>
        <w:spacing w:line="262" w:lineRule="auto"/>
        <w:ind w:left="220" w:hanging="220"/>
      </w:pPr>
      <w:bookmarkStart w:id="150" w:name="bookmark150"/>
      <w:bookmarkEnd w:id="150"/>
      <w:r>
        <w:t xml:space="preserve">Uzavře-li </w:t>
      </w:r>
      <w:r w:rsidR="009E0641">
        <w:t>pojistník</w:t>
      </w:r>
      <w:r>
        <w:t xml:space="preserve"> ve vlastni prospěch smlouvu vztahující se na pojistné nebezpečí jako možnou příčinu vzniku pojistné události u třetí osoby, může uplatnit právo na pojistné plněni, pokud prokáže, že třetí osobu s obsahem smlouvy seznámit a že ta, vědoma si, že právo na pojistné plnění nenabude, souhlasí, aby </w:t>
      </w:r>
      <w:r w:rsidR="009E0641">
        <w:t>pojistník</w:t>
      </w:r>
      <w:r>
        <w:t xml:space="preserve"> pojistné plněni přijal.</w:t>
      </w:r>
    </w:p>
    <w:p w14:paraId="131F0210" w14:textId="1519EF73" w:rsidR="00D07C59" w:rsidRDefault="00FF5F91">
      <w:pPr>
        <w:pStyle w:val="Zkladntext1"/>
        <w:numPr>
          <w:ilvl w:val="0"/>
          <w:numId w:val="14"/>
        </w:numPr>
        <w:tabs>
          <w:tab w:val="left" w:pos="236"/>
        </w:tabs>
        <w:spacing w:after="0" w:line="262" w:lineRule="auto"/>
      </w:pPr>
      <w:bookmarkStart w:id="151" w:name="bookmark151"/>
      <w:bookmarkEnd w:id="151"/>
      <w:r>
        <w:t xml:space="preserve">Nebude-li </w:t>
      </w:r>
      <w:r w:rsidR="009E0641">
        <w:t>pojistníkem</w:t>
      </w:r>
      <w:r>
        <w:t xml:space="preserve"> prokázáno splněni podmínek podle předchozího odst.</w:t>
      </w:r>
    </w:p>
    <w:p w14:paraId="279ECCEC" w14:textId="1F0BC875" w:rsidR="00D07C59" w:rsidRDefault="00FF5F91">
      <w:pPr>
        <w:pStyle w:val="Zkladntext1"/>
        <w:spacing w:line="262" w:lineRule="auto"/>
        <w:ind w:left="220"/>
      </w:pPr>
      <w:r>
        <w:t>3 tohoto článku, může uplatnit právo na pojistné plnění pojištěný. Postoupi</w:t>
      </w:r>
      <w:r>
        <w:softHyphen/>
        <w:t xml:space="preserve">li </w:t>
      </w:r>
      <w:r w:rsidR="009E0641">
        <w:t>pojistník</w:t>
      </w:r>
      <w:r>
        <w:t xml:space="preserve"> smlouvu bez souhlasu pojištěného, popřípadě jeho zákonného zástupce, nepřihlíží se k postoupení smlouvy. To neplatí, je-li </w:t>
      </w:r>
      <w:r w:rsidR="009E0641">
        <w:t>postupníkem</w:t>
      </w:r>
      <w:r>
        <w:t xml:space="preserve"> osoba, u níž se souhlas k pojištěni pojistného nebezpečí pojištěného nevyžaduje.</w:t>
      </w:r>
    </w:p>
    <w:p w14:paraId="12283A8D" w14:textId="18CEC91A" w:rsidR="00D07C59" w:rsidRDefault="00FF5F91">
      <w:pPr>
        <w:pStyle w:val="Zkladntext1"/>
        <w:numPr>
          <w:ilvl w:val="0"/>
          <w:numId w:val="14"/>
        </w:numPr>
        <w:tabs>
          <w:tab w:val="left" w:pos="236"/>
        </w:tabs>
        <w:ind w:left="220" w:hanging="220"/>
      </w:pPr>
      <w:bookmarkStart w:id="152" w:name="bookmark152"/>
      <w:bookmarkEnd w:id="152"/>
      <w:r>
        <w:t xml:space="preserve">Zemře-li nebo zanikne-li bez právního nástupce </w:t>
      </w:r>
      <w:r w:rsidR="009E0641">
        <w:t>pojistník</w:t>
      </w:r>
      <w:r>
        <w:t xml:space="preserve">, který sjednal pojištěni cizího pojistného rizika, vstupuje pojištěný do pojištění na místo </w:t>
      </w:r>
      <w:r w:rsidR="009E0641">
        <w:t>pojistníka</w:t>
      </w:r>
      <w:r>
        <w:t xml:space="preserve"> a to dnem, kdy </w:t>
      </w:r>
      <w:r w:rsidR="009E0641">
        <w:t>pojistník</w:t>
      </w:r>
      <w:r>
        <w:t xml:space="preserve"> zemřel nebo zanikl bez právního nástupce. Dnem </w:t>
      </w:r>
      <w:r w:rsidR="009E0641">
        <w:t>pojistníkovy</w:t>
      </w:r>
      <w:r>
        <w:t xml:space="preserve"> smrti, nebo dnem, jeho zániku bez právního nástupce vstupuje do pojištěni pojištěný. </w:t>
      </w:r>
      <w:r w:rsidR="007D5FC7">
        <w:t>Oznámí-li</w:t>
      </w:r>
      <w:r>
        <w:t xml:space="preserve"> však pojistiteli v písemné formě</w:t>
      </w:r>
    </w:p>
    <w:p w14:paraId="2C5AEB45" w14:textId="1AE41A8B" w:rsidR="00D07C59" w:rsidRDefault="00FF5F91">
      <w:pPr>
        <w:pStyle w:val="Zkladntext1"/>
        <w:spacing w:after="140"/>
        <w:ind w:left="220"/>
      </w:pPr>
      <w:r>
        <w:t xml:space="preserve">do třiceti dnů ode dne </w:t>
      </w:r>
      <w:r w:rsidR="007D5FC7">
        <w:t>pojistníkovy</w:t>
      </w:r>
      <w:r>
        <w:t xml:space="preserve"> smrti, nebo ode dne jeho zániku, že na trvání pojištění nemá zájem, zaniká pojištěni dnem smrti, nebo dnem zániku </w:t>
      </w:r>
      <w:r w:rsidR="007D5FC7">
        <w:t>pojistníka</w:t>
      </w:r>
      <w:r>
        <w:t>. Účinky prodlení vůči pojištěnému nenastanou dříve než uplynutím patnácti dnů ode dne, kdy se pojištěný o svém vstupu do pojištěni dozvěděl.</w:t>
      </w:r>
    </w:p>
    <w:p w14:paraId="37008AD0" w14:textId="77777777" w:rsidR="00D07C59" w:rsidRDefault="00FF5F91">
      <w:pPr>
        <w:pStyle w:val="Zkladntext1"/>
        <w:spacing w:after="0" w:line="262" w:lineRule="auto"/>
      </w:pPr>
      <w:r>
        <w:rPr>
          <w:b/>
          <w:bCs/>
        </w:rPr>
        <w:t>ČLÁNEK 10</w:t>
      </w:r>
    </w:p>
    <w:p w14:paraId="2ADA11C0" w14:textId="77777777" w:rsidR="00D07C59" w:rsidRDefault="00FF5F91">
      <w:pPr>
        <w:pStyle w:val="Zkladntext1"/>
        <w:spacing w:line="262" w:lineRule="auto"/>
      </w:pPr>
      <w:r>
        <w:rPr>
          <w:b/>
          <w:bCs/>
        </w:rPr>
        <w:t>Práva a povinnosti účastníků pojištění při změně nebo zániku pojistného rizika a při vzniku pojistné události</w:t>
      </w:r>
    </w:p>
    <w:p w14:paraId="0AE7B178" w14:textId="5977367A" w:rsidR="00D07C59" w:rsidRDefault="007D5FC7">
      <w:pPr>
        <w:pStyle w:val="Zkladntext1"/>
        <w:numPr>
          <w:ilvl w:val="0"/>
          <w:numId w:val="15"/>
        </w:numPr>
        <w:tabs>
          <w:tab w:val="left" w:pos="226"/>
        </w:tabs>
        <w:spacing w:line="262" w:lineRule="auto"/>
        <w:ind w:left="220" w:hanging="220"/>
      </w:pPr>
      <w:bookmarkStart w:id="153" w:name="bookmark153"/>
      <w:bookmarkEnd w:id="153"/>
      <w:r>
        <w:t>Zmíní-li</w:t>
      </w:r>
      <w:r w:rsidR="00FF5F91">
        <w:t xml:space="preserve"> se okolnosti, které byly uvedeny ve smlouvě nebo na které se pojistitel tázal, tak podstatně, že zvyšuji pravděpodobnost vzniku pojistné události z výslovně ujednaného pojistného nebezpečí, </w:t>
      </w:r>
      <w:r>
        <w:t>zvýší</w:t>
      </w:r>
      <w:r w:rsidR="00FF5F91">
        <w:t xml:space="preserve"> se pojistné riziko.</w:t>
      </w:r>
    </w:p>
    <w:p w14:paraId="758FFD57" w14:textId="2AD8E673" w:rsidR="00D07C59" w:rsidRDefault="00FF5F91">
      <w:pPr>
        <w:pStyle w:val="Zkladntext1"/>
        <w:ind w:left="220" w:hanging="220"/>
      </w:pPr>
      <w:bookmarkStart w:id="154" w:name="bookmark154"/>
      <w:r>
        <w:t>2</w:t>
      </w:r>
      <w:bookmarkEnd w:id="154"/>
      <w:r>
        <w:t xml:space="preserve"> Změnou pojistného rizika se </w:t>
      </w:r>
      <w:r w:rsidR="007D5FC7">
        <w:t>rozumí</w:t>
      </w:r>
      <w:r>
        <w:t xml:space="preserve"> jeho podstatné zvýšeni nebo sníženi (např. v důsledku změny ve způsobu užíváni pojištěné věci, změny úrovně zabezpečeni, změny </w:t>
      </w:r>
      <w:r w:rsidR="007D5FC7">
        <w:t>místa</w:t>
      </w:r>
      <w:r>
        <w:t xml:space="preserve"> pojištění atd.).</w:t>
      </w:r>
    </w:p>
    <w:p w14:paraId="2FF6EE04" w14:textId="4501E9B8" w:rsidR="00D07C59" w:rsidRDefault="007D5FC7" w:rsidP="000F3B0A">
      <w:pPr>
        <w:pStyle w:val="Zkladntext1"/>
        <w:numPr>
          <w:ilvl w:val="0"/>
          <w:numId w:val="9"/>
        </w:numPr>
        <w:tabs>
          <w:tab w:val="left" w:pos="231"/>
        </w:tabs>
        <w:ind w:left="220" w:hanging="220"/>
      </w:pPr>
      <w:bookmarkStart w:id="155" w:name="bookmark155"/>
      <w:bookmarkEnd w:id="155"/>
      <w:r>
        <w:t>Pojistník</w:t>
      </w:r>
      <w:r w:rsidR="00FF5F91">
        <w:t xml:space="preserve"> </w:t>
      </w:r>
      <w:r>
        <w:t>nesmí</w:t>
      </w:r>
      <w:r w:rsidR="00FF5F91">
        <w:t xml:space="preserve"> bez pojistitelova souhlasu učinit nic. co zvyšuje pojistné nebezpečí, ani to třetí osobě dovolit: zjistí-li </w:t>
      </w:r>
      <w:r>
        <w:t>a</w:t>
      </w:r>
      <w:r w:rsidR="00FF5F91">
        <w:t xml:space="preserve">ž dodatečně, že bez pojistitelova souhlasu dopustil, že se pojistné nebezpečí zvýšilo, pojistiteli to bez zbytečného odkladu oznámí. </w:t>
      </w:r>
      <w:r>
        <w:t>Zvýší-li</w:t>
      </w:r>
      <w:r w:rsidR="00FF5F91">
        <w:t xml:space="preserve"> se pojistné nebezpečí nezávisle na pojistníkově vůli, oznámí to pojistník pojistiteli bez zbytečného odkladu poté, co se o tom dozvěděl. Je-li pojištěno cizí pojistné nebezpečí, má povinnosti stanovené v předchozí větě pojištěný.</w:t>
      </w:r>
    </w:p>
    <w:p w14:paraId="2F15C939" w14:textId="77777777" w:rsidR="00D07C59" w:rsidRDefault="00FF5F91">
      <w:pPr>
        <w:pStyle w:val="Zkladntext1"/>
        <w:numPr>
          <w:ilvl w:val="0"/>
          <w:numId w:val="9"/>
        </w:numPr>
        <w:tabs>
          <w:tab w:val="left" w:pos="236"/>
        </w:tabs>
        <w:ind w:left="220" w:hanging="220"/>
      </w:pPr>
      <w:bookmarkStart w:id="156" w:name="bookmark156"/>
      <w:bookmarkEnd w:id="156"/>
      <w:r>
        <w:t xml:space="preserve">Prokáže-li pojistitel, že by uzavřel smlouvu za jiných podmínek, pokud by pojistné riziko ve zvýšeném rozsahu existovalo již při uzavírání smlouvy, má právo </w:t>
      </w:r>
      <w:r>
        <w:lastRenderedPageBreak/>
        <w:t>navrhnout novou výši pojistného. Neučiní-li tak do jednoho měsíce ode dne, kdy mu změno byla oznámeno, jeho právo zaniká.</w:t>
      </w:r>
    </w:p>
    <w:p w14:paraId="71D56B44" w14:textId="797154AB" w:rsidR="00D07C59" w:rsidRDefault="00FF5F91">
      <w:pPr>
        <w:pStyle w:val="Zkladntext1"/>
        <w:numPr>
          <w:ilvl w:val="0"/>
          <w:numId w:val="9"/>
        </w:numPr>
        <w:tabs>
          <w:tab w:val="left" w:pos="236"/>
        </w:tabs>
        <w:ind w:left="220" w:hanging="220"/>
      </w:pPr>
      <w:bookmarkStart w:id="157" w:name="bookmark157"/>
      <w:bookmarkEnd w:id="157"/>
      <w:r>
        <w:t xml:space="preserve">Není-li návrh přijat nebo nově určené pojistné zaplaceno v ujednané době, jinak do jednoho měsíce ode dne doručeni návrhu, má pojistitel právo pojištěni vypovědět s osmidenní výpovědní dobou; toto právo však pojistitel nemá, neupozornil-li na možnost výpovědi již v návrhu. </w:t>
      </w:r>
      <w:r w:rsidR="00BD101F">
        <w:t>Nevypoví-li</w:t>
      </w:r>
      <w:r>
        <w:t xml:space="preserve"> pojistitel pojištění do dvou měsíců ode dne, kdy obdržel nesouhlas s návrhem, zanikne jeho právo vypovědět pojištění.</w:t>
      </w:r>
    </w:p>
    <w:p w14:paraId="23810E8F" w14:textId="61681DEF" w:rsidR="00D07C59" w:rsidRDefault="00FF5F91">
      <w:pPr>
        <w:pStyle w:val="Zkladntext1"/>
        <w:numPr>
          <w:ilvl w:val="0"/>
          <w:numId w:val="9"/>
        </w:numPr>
        <w:tabs>
          <w:tab w:val="left" w:pos="236"/>
        </w:tabs>
        <w:ind w:left="220" w:hanging="220"/>
      </w:pPr>
      <w:bookmarkStart w:id="158" w:name="bookmark158"/>
      <w:bookmarkEnd w:id="158"/>
      <w:r>
        <w:t xml:space="preserve">prokáže-li pojistitel, že by vzhledem k podmínkám platným v době uzavřeni smlouvy smlouvu neuzavřel, existovalo-li by pojistné riziko ve zvýšeném rozsahu již při uzavírání smlouvy, má právo pojištěni vypovědět s osmidenní výpovědní dobou. </w:t>
      </w:r>
      <w:r w:rsidR="00BD101F">
        <w:t>Nevypoví-li</w:t>
      </w:r>
      <w:r>
        <w:t xml:space="preserve"> pojistitel pojištění do jednoho měsíce ode dne, kdy mu změna byla oznámena, zanikne jeho právo vypovědět pojištěni.</w:t>
      </w:r>
    </w:p>
    <w:p w14:paraId="29184B5C" w14:textId="77777777" w:rsidR="00D07C59" w:rsidRDefault="00FF5F91">
      <w:pPr>
        <w:pStyle w:val="Zkladntext1"/>
        <w:numPr>
          <w:ilvl w:val="0"/>
          <w:numId w:val="9"/>
        </w:numPr>
        <w:tabs>
          <w:tab w:val="left" w:pos="236"/>
        </w:tabs>
        <w:ind w:left="220" w:hanging="220"/>
      </w:pPr>
      <w:bookmarkStart w:id="159" w:name="bookmark159"/>
      <w:bookmarkEnd w:id="159"/>
      <w:r>
        <w:t>Poruší-li pojistník povinnost oznámit zvýšení pojistného riziko, má pojistitel právo pojištění vypovědět bez výpovědní doby. Vypoví-li pojistitel pojištění, náleží mu pojistné až do konce pojistného období, v němž pojištění zaniklo; jednorázové pojistné náleží pojistiteli v tomto případě celé. Nevypoví-li pojistitel pojištěni do dvou měsíců ode dne. kdy se o zvýšení pojistného rizika dozvěděl, zanikne jeho právo vypovědět pojištění.</w:t>
      </w:r>
    </w:p>
    <w:p w14:paraId="240FBFDF" w14:textId="3359CE59" w:rsidR="00D07C59" w:rsidRDefault="00FF5F91">
      <w:pPr>
        <w:pStyle w:val="Zkladntext1"/>
        <w:numPr>
          <w:ilvl w:val="0"/>
          <w:numId w:val="9"/>
        </w:numPr>
        <w:tabs>
          <w:tab w:val="left" w:pos="236"/>
        </w:tabs>
        <w:spacing w:line="257" w:lineRule="auto"/>
        <w:ind w:left="220" w:hanging="220"/>
      </w:pPr>
      <w:bookmarkStart w:id="160" w:name="bookmark160"/>
      <w:bookmarkEnd w:id="160"/>
      <w:r>
        <w:t xml:space="preserve">Poruší-li pojistník povinnost oznámit zvýšení pojistného rizika a </w:t>
      </w:r>
      <w:r w:rsidR="00BD101F">
        <w:t>nastala-li</w:t>
      </w:r>
      <w:r>
        <w:t xml:space="preserve"> po této změně pojistná událost, má pojistitel právo snížit pojistné plnění úměrně k tomu, jaký je poměr pojistného, které obdržel, k pojistnému, které by měl obdržet, kdyby se byl o zvýšení pojistného riziko z oznámení včas dozvěděl.</w:t>
      </w:r>
    </w:p>
    <w:p w14:paraId="0B409160" w14:textId="77777777" w:rsidR="00D07C59" w:rsidRDefault="00FF5F91">
      <w:pPr>
        <w:pStyle w:val="Zkladntext1"/>
        <w:numPr>
          <w:ilvl w:val="0"/>
          <w:numId w:val="9"/>
        </w:numPr>
        <w:tabs>
          <w:tab w:val="left" w:pos="236"/>
        </w:tabs>
        <w:spacing w:after="0" w:line="262" w:lineRule="auto"/>
        <w:ind w:left="220" w:hanging="220"/>
      </w:pPr>
      <w:bookmarkStart w:id="161" w:name="bookmark161"/>
      <w:bookmarkEnd w:id="161"/>
      <w:r>
        <w:t>Sníží-li se podstatné pojistné riziko v pojistné době, vzniká pojistiteli povinnost snížit pojistné úměrné k sníženi pojistného rizika s účinností ode dne, kdy se</w:t>
      </w:r>
    </w:p>
    <w:p w14:paraId="4715CEAA" w14:textId="77777777" w:rsidR="00D07C59" w:rsidRDefault="00FF5F91">
      <w:pPr>
        <w:pStyle w:val="Zkladntext1"/>
        <w:spacing w:line="262" w:lineRule="auto"/>
        <w:ind w:firstLine="220"/>
      </w:pPr>
      <w:r>
        <w:t>o tomto sníženi dozvěděl</w:t>
      </w:r>
    </w:p>
    <w:p w14:paraId="2AA631D7" w14:textId="77777777" w:rsidR="00D07C59" w:rsidRDefault="00FF5F91">
      <w:pPr>
        <w:pStyle w:val="Zkladntext1"/>
        <w:numPr>
          <w:ilvl w:val="0"/>
          <w:numId w:val="9"/>
        </w:numPr>
        <w:tabs>
          <w:tab w:val="left" w:pos="294"/>
        </w:tabs>
        <w:ind w:left="220" w:hanging="220"/>
      </w:pPr>
      <w:bookmarkStart w:id="162" w:name="bookmark162"/>
      <w:bookmarkEnd w:id="162"/>
      <w:r>
        <w:t>Ustanoveni o zvýšení pojistného rizika se nepoužiji, pokud ke zvýšeni rizika došlo z důvodu odvracení nebo zmenšení škody vyšší, nebo v důsledku pojistné události, anebo v důsledku jednání z příkazu lidskosti.</w:t>
      </w:r>
    </w:p>
    <w:p w14:paraId="44D2D607" w14:textId="06C4DC7E" w:rsidR="00D07C59" w:rsidRDefault="00FF5F91">
      <w:pPr>
        <w:pStyle w:val="Zkladntext1"/>
        <w:numPr>
          <w:ilvl w:val="0"/>
          <w:numId w:val="9"/>
        </w:numPr>
        <w:tabs>
          <w:tab w:val="left" w:pos="294"/>
        </w:tabs>
        <w:spacing w:after="0"/>
        <w:ind w:left="220" w:hanging="220"/>
      </w:pPr>
      <w:bookmarkStart w:id="163" w:name="bookmark163"/>
      <w:bookmarkEnd w:id="163"/>
      <w:r>
        <w:t xml:space="preserve">Nastane-li událost, se kterou ten, kdo se pokládá za oprávněnou osobu, spojuje požadavek na pojistné plněni, </w:t>
      </w:r>
      <w:r w:rsidR="00BD101F">
        <w:t>oznámí</w:t>
      </w:r>
      <w:r>
        <w:t xml:space="preserve"> to pojistiteli bez zbytečného odkladu, podá mu pravdivé vysvětlení o vzniku a rozsahu následků takové události, o právech třetích osob a o jakémkoliv vícenásobném pojištěni; současně předloží pojistiteli potřebné doklady ke zjištění okolností rozhodných pro posouzeni nároku no plnění a jeho výše, které si pojistitel vyžádá, umožní pojistiteli pořízení kopií těchto dokladů a postupuje způsobem ujednaným ve smlouvě. Není-li současně pojistníkem nebo pojištěným, máji tyto povinnosti i </w:t>
      </w:r>
      <w:r w:rsidR="00BD101F">
        <w:t>pojistník</w:t>
      </w:r>
      <w:r>
        <w:t xml:space="preserve"> a pojištěný.</w:t>
      </w:r>
    </w:p>
    <w:p w14:paraId="6769AAF9" w14:textId="77777777" w:rsidR="00D07C59" w:rsidRDefault="00FF5F91">
      <w:pPr>
        <w:pStyle w:val="Zkladntext1"/>
        <w:ind w:left="220" w:firstLine="20"/>
      </w:pPr>
      <w:r>
        <w:t>Stejné oznámeni může učinit jakákoliv osoba, která má na pojistném plnění právní zájem.</w:t>
      </w:r>
    </w:p>
    <w:p w14:paraId="5BD109E4" w14:textId="77777777" w:rsidR="00D07C59" w:rsidRDefault="00FF5F91">
      <w:pPr>
        <w:pStyle w:val="Zkladntext1"/>
        <w:numPr>
          <w:ilvl w:val="0"/>
          <w:numId w:val="9"/>
        </w:numPr>
        <w:tabs>
          <w:tab w:val="left" w:pos="303"/>
        </w:tabs>
        <w:ind w:left="220" w:hanging="220"/>
      </w:pPr>
      <w:bookmarkStart w:id="164" w:name="bookmark164"/>
      <w:bookmarkEnd w:id="164"/>
      <w:r>
        <w:t xml:space="preserve">Pojistitel zahájí bez zbytečného odkladu po oznámeni podle odst. 11 tohoto článku šetřeni nutné ke zjištění existence a rozsahu jeho povinnosti plnit. Setření </w:t>
      </w:r>
      <w:r>
        <w:rPr>
          <w:i/>
          <w:iCs/>
        </w:rPr>
        <w:t>je</w:t>
      </w:r>
      <w:r>
        <w:t xml:space="preserve"> skončeno sdělením jeho výsledků osobě, která uplatnila právo na pojistné plnění; na žádost této osoby ji pojistitel v písemné formě zdůvodni výši pojistného plnění, popřípadě důvod jeho zamítnuti.</w:t>
      </w:r>
    </w:p>
    <w:p w14:paraId="7D755E32" w14:textId="77777777" w:rsidR="00D07C59" w:rsidRDefault="00FF5F91">
      <w:pPr>
        <w:pStyle w:val="Zkladntext1"/>
        <w:numPr>
          <w:ilvl w:val="0"/>
          <w:numId w:val="9"/>
        </w:numPr>
        <w:tabs>
          <w:tab w:val="left" w:pos="308"/>
        </w:tabs>
        <w:ind w:left="220" w:hanging="220"/>
      </w:pPr>
      <w:bookmarkStart w:id="165" w:name="bookmark165"/>
      <w:bookmarkEnd w:id="165"/>
      <w:r>
        <w:t>Obsahuje-li oznámeni vědomě nepravdivé nebo hrubě zkreslené podstatné údaje týkající se rozsahu oznámené události, anebo zamlčí-li se v něm vědomě údaje týkající se této události, má pojistitel právo na náhradu nákladů účelně vynaložených no šetření skutečností, o nichž mu byly tyto údaje sděleny nebo zamlčeny. Má se za to. že pojistitel vynaložil náklady</w:t>
      </w:r>
    </w:p>
    <w:p w14:paraId="1AAB935C" w14:textId="77777777" w:rsidR="00D07C59" w:rsidRDefault="00FF5F91">
      <w:pPr>
        <w:pStyle w:val="Zkladntext1"/>
        <w:spacing w:after="0"/>
        <w:ind w:firstLine="220"/>
      </w:pPr>
      <w:r>
        <w:t>v prokázané výši účelně.</w:t>
      </w:r>
    </w:p>
    <w:p w14:paraId="4340F92D" w14:textId="59938FED" w:rsidR="00D07C59" w:rsidRDefault="00FF5F91">
      <w:pPr>
        <w:pStyle w:val="Zkladntext1"/>
        <w:ind w:left="220" w:firstLine="20"/>
      </w:pPr>
      <w:r>
        <w:t xml:space="preserve">Vyvolá-li </w:t>
      </w:r>
      <w:r w:rsidR="00BD101F">
        <w:t>pojistník</w:t>
      </w:r>
      <w:r>
        <w:t>, pojištěný nebo jiná osoba, která uplatňuje na pojistné plněni právo, náklady šetřeni nebo jejich zvýšeni porušením povinnosti, má pojistitel vůči němu právo na přiměřenou náhradu.</w:t>
      </w:r>
    </w:p>
    <w:p w14:paraId="2EA41B80" w14:textId="64B09666" w:rsidR="00D07C59" w:rsidRDefault="00FF5F91">
      <w:pPr>
        <w:pStyle w:val="Zkladntext1"/>
        <w:numPr>
          <w:ilvl w:val="0"/>
          <w:numId w:val="9"/>
        </w:numPr>
        <w:tabs>
          <w:tab w:val="left" w:pos="308"/>
        </w:tabs>
        <w:spacing w:line="262" w:lineRule="auto"/>
        <w:ind w:left="220" w:hanging="220"/>
      </w:pPr>
      <w:bookmarkStart w:id="166" w:name="bookmark166"/>
      <w:bookmarkEnd w:id="166"/>
      <w:r>
        <w:t xml:space="preserve">Oprávněná osobo, pojištěný nebo osoba, která vynaložila </w:t>
      </w:r>
      <w:r w:rsidR="00BD101F">
        <w:t>zachraňovací</w:t>
      </w:r>
      <w:r>
        <w:t xml:space="preserve"> náklady, je povinna postupovat tak, aby pojistitel mohl vůči jinému uplatnit právo no náhradu škody nebo jiné újmy nebo jiné obdobné právo, které ji v souvislosti s pojistnou událostí vzniklo.</w:t>
      </w:r>
    </w:p>
    <w:p w14:paraId="68BFC368" w14:textId="44D1E4C9" w:rsidR="00D07C59" w:rsidRDefault="00FF5F91">
      <w:pPr>
        <w:pStyle w:val="Zkladntext1"/>
        <w:numPr>
          <w:ilvl w:val="0"/>
          <w:numId w:val="9"/>
        </w:numPr>
        <w:tabs>
          <w:tab w:val="left" w:pos="308"/>
        </w:tabs>
        <w:spacing w:line="262" w:lineRule="auto"/>
        <w:ind w:left="220" w:hanging="220"/>
      </w:pPr>
      <w:bookmarkStart w:id="167" w:name="bookmark167"/>
      <w:bookmarkEnd w:id="167"/>
      <w:r>
        <w:t xml:space="preserve">Vzdala-li se oprávněná osoba, pojištěný nebo osoba, která vynaložila </w:t>
      </w:r>
      <w:r w:rsidR="00BD101F">
        <w:t>zachraňovací</w:t>
      </w:r>
      <w:r>
        <w:t xml:space="preserve"> náklady, svého práva na náhradu škody nebo jiné újmy nebo jiného obdobného práva nebo toto právo </w:t>
      </w:r>
      <w:r w:rsidR="00BD101F">
        <w:t>včas</w:t>
      </w:r>
      <w:r>
        <w:t xml:space="preserve"> neuplatnila, anebo jinak zmařila přechod svých nároků na pojistitele, má pojistitel právo pojistné plněni </w:t>
      </w:r>
      <w:r w:rsidR="00BD101F">
        <w:t>snížit</w:t>
      </w:r>
      <w:r>
        <w:t xml:space="preserve"> až do výše částek, které by jinak mohl získat, </w:t>
      </w:r>
      <w:r w:rsidR="00BD101F">
        <w:t>nestanoví-li</w:t>
      </w:r>
      <w:r>
        <w:t xml:space="preserve"> zákon jinak.</w:t>
      </w:r>
    </w:p>
    <w:p w14:paraId="1FB858AE" w14:textId="7291FE6C" w:rsidR="00D07C59" w:rsidRDefault="00FF5F91">
      <w:pPr>
        <w:pStyle w:val="Zkladntext1"/>
        <w:spacing w:line="254" w:lineRule="auto"/>
        <w:ind w:left="220" w:hanging="220"/>
      </w:pPr>
      <w:r>
        <w:t xml:space="preserve">16 </w:t>
      </w:r>
      <w:r w:rsidR="00BD101F">
        <w:t>Projeví-li</w:t>
      </w:r>
      <w:r>
        <w:t xml:space="preserve"> se následky jednáni uvedeného v odst. 15 tohoto článku až po výplatě pojistného plněni, má pojistitel právo na vráceni vyplaceného pojistného plněni až do výše částek, které by jinak mohl získat.</w:t>
      </w:r>
    </w:p>
    <w:p w14:paraId="7E2ED443" w14:textId="109E14A1" w:rsidR="00D07C59" w:rsidRDefault="00FF5F91">
      <w:pPr>
        <w:pStyle w:val="Zkladntext1"/>
        <w:ind w:left="220" w:hanging="220"/>
      </w:pPr>
      <w:r>
        <w:t>17. Zjist</w:t>
      </w:r>
      <w:r w:rsidR="00BD101F">
        <w:t>í</w:t>
      </w:r>
      <w:r>
        <w:t xml:space="preserve">-li po události, z niž uplatňuje právo na pojistné plněni, </w:t>
      </w:r>
      <w:r w:rsidR="00BD101F">
        <w:t>pojistník</w:t>
      </w:r>
      <w:r>
        <w:t xml:space="preserve"> nebo jiná oprávněná osoba, že byl nalezen ztracený nebo odcizený majetek, jehož se tato událost týká, oznámí to pojistiteli bez zbytečného odkladu. Majetek se však za nalezený nepovažuje, pokud:</w:t>
      </w:r>
    </w:p>
    <w:p w14:paraId="6592125D" w14:textId="77777777" w:rsidR="00D07C59" w:rsidRDefault="00FF5F91">
      <w:pPr>
        <w:pStyle w:val="Zkladntext1"/>
        <w:numPr>
          <w:ilvl w:val="0"/>
          <w:numId w:val="16"/>
        </w:numPr>
        <w:tabs>
          <w:tab w:val="left" w:pos="555"/>
        </w:tabs>
        <w:spacing w:line="254" w:lineRule="auto"/>
        <w:ind w:left="520" w:hanging="220"/>
      </w:pPr>
      <w:bookmarkStart w:id="168" w:name="bookmark168"/>
      <w:bookmarkEnd w:id="168"/>
      <w:r>
        <w:t>byla pozbyta jeho držba a nelze-li ji buď vůbec znovu nabýt, nebo lze-li ji dosáhnout jen s nepřiměřenými obtížemi nebo náklady, nebo</w:t>
      </w:r>
    </w:p>
    <w:p w14:paraId="2FD755B9" w14:textId="608205BC" w:rsidR="00D07C59" w:rsidRDefault="00FF5F91">
      <w:pPr>
        <w:pStyle w:val="Zkladntext1"/>
        <w:numPr>
          <w:ilvl w:val="0"/>
          <w:numId w:val="16"/>
        </w:numPr>
        <w:tabs>
          <w:tab w:val="left" w:pos="555"/>
        </w:tabs>
        <w:spacing w:line="262" w:lineRule="auto"/>
        <w:ind w:left="520" w:hanging="220"/>
      </w:pPr>
      <w:bookmarkStart w:id="169" w:name="bookmark169"/>
      <w:bookmarkEnd w:id="169"/>
      <w:r>
        <w:t xml:space="preserve">věc bylo poškozena do té </w:t>
      </w:r>
      <w:r w:rsidR="00BD101F">
        <w:t>míry</w:t>
      </w:r>
      <w:r>
        <w:t>, že jako taková zanikla, nebojí lze opravit jen s nepřiměřenými náklady.</w:t>
      </w:r>
    </w:p>
    <w:p w14:paraId="73006F2C" w14:textId="77777777" w:rsidR="00D07C59" w:rsidRDefault="00FF5F91">
      <w:pPr>
        <w:pStyle w:val="Zkladntext1"/>
        <w:spacing w:line="262" w:lineRule="auto"/>
      </w:pPr>
      <w:r>
        <w:t xml:space="preserve">Poskytl-li pojistitel po vzniku pojistné události pojistné plněni, nepřechází na něho vlastnické právo k pojištěnému majetku, </w:t>
      </w:r>
      <w:proofErr w:type="spellStart"/>
      <w:r>
        <w:t>ole</w:t>
      </w:r>
      <w:proofErr w:type="spellEnd"/>
      <w:r>
        <w:t xml:space="preserve"> má právo na vydáni toho, co na pojistném plnění poskytl. Oprávněná osoba si však může odečíst náklady účelně vynaložené na odstranění závad vzniklých v době, kdy bylo zbavena možnosti s majetkem nakládat.</w:t>
      </w:r>
    </w:p>
    <w:p w14:paraId="72B5EA6F" w14:textId="77777777" w:rsidR="00D07C59" w:rsidRDefault="00FF5F91">
      <w:pPr>
        <w:pStyle w:val="Zkladntext1"/>
        <w:spacing w:after="0"/>
      </w:pPr>
      <w:r>
        <w:rPr>
          <w:b/>
          <w:bCs/>
        </w:rPr>
        <w:t>ČLÁNEK 11</w:t>
      </w:r>
    </w:p>
    <w:p w14:paraId="47EFA37A" w14:textId="77777777" w:rsidR="00D07C59" w:rsidRDefault="00FF5F91">
      <w:pPr>
        <w:pStyle w:val="Zkladntext1"/>
      </w:pPr>
      <w:r>
        <w:rPr>
          <w:b/>
          <w:bCs/>
        </w:rPr>
        <w:t>Povinnost součinnosti pojištěného s pojistitelem</w:t>
      </w:r>
    </w:p>
    <w:p w14:paraId="4F5F629A" w14:textId="77777777" w:rsidR="00D07C59" w:rsidRDefault="00FF5F91">
      <w:pPr>
        <w:pStyle w:val="Zkladntext1"/>
        <w:numPr>
          <w:ilvl w:val="0"/>
          <w:numId w:val="17"/>
        </w:numPr>
        <w:tabs>
          <w:tab w:val="left" w:pos="226"/>
        </w:tabs>
      </w:pPr>
      <w:bookmarkStart w:id="170" w:name="bookmark170"/>
      <w:bookmarkEnd w:id="170"/>
      <w:r>
        <w:t>Pojištěný je povinen během trvání pojištění:</w:t>
      </w:r>
    </w:p>
    <w:p w14:paraId="19567B46" w14:textId="77777777" w:rsidR="00D07C59" w:rsidRDefault="00FF5F91">
      <w:pPr>
        <w:pStyle w:val="Zkladntext1"/>
        <w:numPr>
          <w:ilvl w:val="0"/>
          <w:numId w:val="18"/>
        </w:numPr>
        <w:tabs>
          <w:tab w:val="left" w:pos="515"/>
        </w:tabs>
        <w:ind w:left="480" w:hanging="220"/>
      </w:pPr>
      <w:bookmarkStart w:id="171" w:name="bookmark171"/>
      <w:bookmarkEnd w:id="171"/>
      <w:r>
        <w:t>kdykoliv umožnit pojistiteli nebo jím pověřeným osobám vstup do prostor, kde se nacházejí pojištěné věci a umožnit jim posoudit rozsah pojistného rizika a pojistného nebezpečí a podat podrobné informace potřebné pro jejich oceněni;</w:t>
      </w:r>
    </w:p>
    <w:p w14:paraId="25C3F14A" w14:textId="77777777" w:rsidR="00D07C59" w:rsidRDefault="00FF5F91">
      <w:pPr>
        <w:pStyle w:val="Zkladntext1"/>
        <w:numPr>
          <w:ilvl w:val="0"/>
          <w:numId w:val="18"/>
        </w:numPr>
        <w:tabs>
          <w:tab w:val="left" w:pos="515"/>
        </w:tabs>
        <w:ind w:left="480" w:hanging="220"/>
      </w:pPr>
      <w:bookmarkStart w:id="172" w:name="bookmark172"/>
      <w:bookmarkEnd w:id="172"/>
      <w:r>
        <w:t>předložit pojistiteli nebo jím pověřeným osobám na jejich žádost k nahlédnutí projektovou, požárně-technickou, účetní a jinou dokumentaci a umožnit přezkoumáni činnosti zařízení sloužícího k ochraně pojištěného majetku;</w:t>
      </w:r>
    </w:p>
    <w:p w14:paraId="690C7AF3" w14:textId="77777777" w:rsidR="00D07C59" w:rsidRDefault="00FF5F91">
      <w:pPr>
        <w:pStyle w:val="Zkladntext1"/>
        <w:numPr>
          <w:ilvl w:val="0"/>
          <w:numId w:val="18"/>
        </w:numPr>
        <w:tabs>
          <w:tab w:val="left" w:pos="515"/>
        </w:tabs>
        <w:ind w:left="480" w:hanging="220"/>
      </w:pPr>
      <w:bookmarkStart w:id="173" w:name="bookmark173"/>
      <w:bookmarkEnd w:id="173"/>
      <w:r>
        <w:t xml:space="preserve">dbát, aby pojistná událost nenastalo, zejména nesmí porušovat povinnosti směřující k odvráceni nebo zmenšení nebezpečí vzniku škody, které jsou mu </w:t>
      </w:r>
      <w:r>
        <w:t>uloženy právními předpisy nebo předpisy vydanými na jejich základě, anebo povinnosti, které převzal uzavřením pojistné smlouvy; pojištěný nesmí též strpět porušování těchto předpisů</w:t>
      </w:r>
    </w:p>
    <w:p w14:paraId="1ED598AB" w14:textId="77777777" w:rsidR="00D07C59" w:rsidRDefault="00FF5F91">
      <w:pPr>
        <w:pStyle w:val="Zkladntext1"/>
        <w:ind w:left="480" w:firstLine="20"/>
      </w:pPr>
      <w:r>
        <w:t>a povinnosti ze strany třetích osob; pojištěný je dále povinen zajistit udržováni pojištěných věcí v dobrém technickém stavu a používat je pouze k výrobcem stanovenému účelu;</w:t>
      </w:r>
    </w:p>
    <w:p w14:paraId="034E8A2D" w14:textId="77777777" w:rsidR="00D07C59" w:rsidRDefault="00FF5F91">
      <w:pPr>
        <w:pStyle w:val="Zkladntext1"/>
        <w:numPr>
          <w:ilvl w:val="0"/>
          <w:numId w:val="18"/>
        </w:numPr>
        <w:tabs>
          <w:tab w:val="left" w:pos="520"/>
        </w:tabs>
        <w:spacing w:line="262" w:lineRule="auto"/>
        <w:ind w:left="480" w:hanging="220"/>
      </w:pPr>
      <w:bookmarkStart w:id="174" w:name="bookmark174"/>
      <w:bookmarkEnd w:id="174"/>
      <w:r>
        <w:t>každou zamýšlenou změnu, která by měla za následek zvýšení pojistného rizika předem konzultovat s pojistitelem, aby ten mohl posoudit, zda může dojít k jeho podstatnému zvýšení, které by mohlo být důvodem pro postup podle čl. 10, odst. 4 až 6 nebo pro návrh na změnu podmínek dalšího trváni pojištěni;</w:t>
      </w:r>
    </w:p>
    <w:p w14:paraId="7717A0B5" w14:textId="77777777" w:rsidR="00D07C59" w:rsidRDefault="00FF5F91">
      <w:pPr>
        <w:pStyle w:val="Zkladntext1"/>
        <w:numPr>
          <w:ilvl w:val="0"/>
          <w:numId w:val="18"/>
        </w:numPr>
        <w:tabs>
          <w:tab w:val="left" w:pos="520"/>
        </w:tabs>
        <w:ind w:left="480" w:hanging="220"/>
      </w:pPr>
      <w:bookmarkStart w:id="175" w:name="bookmark175"/>
      <w:bookmarkEnd w:id="175"/>
      <w:r>
        <w:t>zajistit, aby inventární seznamy pojištěných věci, bilance a výsledky hospodařeni podniku za poslední tři účetní roky byly uloženy tak, aby</w:t>
      </w:r>
    </w:p>
    <w:p w14:paraId="607D4115" w14:textId="77777777" w:rsidR="00D07C59" w:rsidRDefault="00FF5F91">
      <w:pPr>
        <w:pStyle w:val="Zkladntext1"/>
        <w:ind w:left="480" w:firstLine="20"/>
      </w:pPr>
      <w:r>
        <w:t>v případě vzniku pojistné události nemohly být zničeny, poškozeny nebo ztraceny v souvislosti se škodou;</w:t>
      </w:r>
    </w:p>
    <w:p w14:paraId="4036A0D0" w14:textId="77777777" w:rsidR="00D07C59" w:rsidRDefault="00FF5F91">
      <w:pPr>
        <w:pStyle w:val="Zkladntext1"/>
        <w:numPr>
          <w:ilvl w:val="0"/>
          <w:numId w:val="18"/>
        </w:numPr>
        <w:tabs>
          <w:tab w:val="left" w:pos="520"/>
        </w:tabs>
        <w:ind w:left="480" w:hanging="220"/>
      </w:pPr>
      <w:bookmarkStart w:id="176" w:name="bookmark176"/>
      <w:bookmarkEnd w:id="176"/>
      <w:r>
        <w:t>oznámit pojistiteli uzavření dalšího pojištění stejných věcí proti témuž pojistnému nebezpečí a pro tutéž dobu u jednoho nebo několika pojistitelů, sdělit jeho/jejich obchodní firmu a výši pojistné částky.</w:t>
      </w:r>
    </w:p>
    <w:p w14:paraId="0AC431C5" w14:textId="77777777" w:rsidR="00D07C59" w:rsidRDefault="00FF5F91">
      <w:pPr>
        <w:pStyle w:val="Zkladntext1"/>
        <w:numPr>
          <w:ilvl w:val="0"/>
          <w:numId w:val="17"/>
        </w:numPr>
        <w:tabs>
          <w:tab w:val="left" w:pos="231"/>
        </w:tabs>
      </w:pPr>
      <w:bookmarkStart w:id="177" w:name="bookmark177"/>
      <w:bookmarkEnd w:id="177"/>
      <w:r>
        <w:t>Pokud došlo k pojistné události je pojištěný povinen:</w:t>
      </w:r>
    </w:p>
    <w:p w14:paraId="23B5FCC1" w14:textId="77777777" w:rsidR="00D07C59" w:rsidRDefault="00FF5F91">
      <w:pPr>
        <w:pStyle w:val="Zkladntext1"/>
        <w:numPr>
          <w:ilvl w:val="0"/>
          <w:numId w:val="19"/>
        </w:numPr>
        <w:tabs>
          <w:tab w:val="left" w:pos="515"/>
        </w:tabs>
        <w:spacing w:line="262" w:lineRule="auto"/>
        <w:ind w:left="480" w:hanging="220"/>
      </w:pPr>
      <w:bookmarkStart w:id="178" w:name="bookmark178"/>
      <w:bookmarkEnd w:id="178"/>
      <w:r>
        <w:t>učinit veškerá možná opatřeni směřující k tomu, aby se vzniklá škoda již nezvětšovala;</w:t>
      </w:r>
    </w:p>
    <w:p w14:paraId="17AE35B5" w14:textId="77777777" w:rsidR="00D07C59" w:rsidRDefault="00FF5F91">
      <w:pPr>
        <w:pStyle w:val="Zkladntext1"/>
        <w:numPr>
          <w:ilvl w:val="0"/>
          <w:numId w:val="19"/>
        </w:numPr>
        <w:tabs>
          <w:tab w:val="left" w:pos="515"/>
        </w:tabs>
        <w:ind w:left="480" w:hanging="220"/>
      </w:pPr>
      <w:bookmarkStart w:id="179" w:name="bookmark179"/>
      <w:bookmarkEnd w:id="179"/>
      <w:r>
        <w:t>pokud v souvislosti s pojistnou událostí vzniklo podezření ze spáchání trestného činu, učinit bez zbytečného odkladu oznámeni Policii ČR či jinému orgánu činnému v trestním řízeni;</w:t>
      </w:r>
    </w:p>
    <w:p w14:paraId="114F2012" w14:textId="77777777" w:rsidR="00D07C59" w:rsidRDefault="00FF5F91">
      <w:pPr>
        <w:pStyle w:val="Zkladntext1"/>
        <w:numPr>
          <w:ilvl w:val="0"/>
          <w:numId w:val="19"/>
        </w:numPr>
        <w:tabs>
          <w:tab w:val="left" w:pos="515"/>
        </w:tabs>
        <w:ind w:left="480" w:hanging="220"/>
      </w:pPr>
      <w:bookmarkStart w:id="180" w:name="bookmark180"/>
      <w:bookmarkEnd w:id="180"/>
      <w:r>
        <w:t>zajistit, aby nebyl změněn stav způsobený pojistnou událostí, dokud tato není pojistitelem vyšetřena. Toto neplatí, je-li změna nutná ve veřejném zájmu nebo ke zmírnění následků pojistné události; pojištěný je též povinen zajistit úschovu poškozené věci nebo její části, dokud pojistitel nebo jím pověřená osoba neprovede její prohlídku;</w:t>
      </w:r>
    </w:p>
    <w:p w14:paraId="238E18AD" w14:textId="77777777" w:rsidR="00D07C59" w:rsidRDefault="00FF5F91">
      <w:pPr>
        <w:pStyle w:val="Zkladntext1"/>
        <w:numPr>
          <w:ilvl w:val="0"/>
          <w:numId w:val="19"/>
        </w:numPr>
        <w:tabs>
          <w:tab w:val="left" w:pos="500"/>
        </w:tabs>
        <w:spacing w:after="0" w:line="257" w:lineRule="auto"/>
        <w:ind w:firstLine="240"/>
      </w:pPr>
      <w:bookmarkStart w:id="181" w:name="bookmark181"/>
      <w:bookmarkEnd w:id="181"/>
      <w:r>
        <w:t>vyčkat s opravou věci poškozené pojistnou událostí nebo</w:t>
      </w:r>
    </w:p>
    <w:p w14:paraId="1D5558ED" w14:textId="77777777" w:rsidR="00D07C59" w:rsidRDefault="00FF5F91">
      <w:pPr>
        <w:pStyle w:val="Zkladntext1"/>
        <w:spacing w:line="257" w:lineRule="auto"/>
        <w:ind w:left="480" w:firstLine="20"/>
      </w:pPr>
      <w:r>
        <w:t>s odstraňováním jejich zbytků na pokyn pojistitele, nejdéle však po dobu jednoho týdne od doručení žádosti, pokud není potřeba z bezpečnostních, hygienických, ekologických nebo jiných závažných důvodů s opravou majetku nebo s odstraněním jeho zbytků začít dříve.</w:t>
      </w:r>
    </w:p>
    <w:p w14:paraId="6E4138C9" w14:textId="77777777" w:rsidR="00D07C59" w:rsidRDefault="00FF5F91">
      <w:pPr>
        <w:pStyle w:val="Zkladntext1"/>
        <w:numPr>
          <w:ilvl w:val="0"/>
          <w:numId w:val="19"/>
        </w:numPr>
        <w:tabs>
          <w:tab w:val="left" w:pos="520"/>
        </w:tabs>
        <w:spacing w:line="262" w:lineRule="auto"/>
        <w:ind w:left="480" w:hanging="220"/>
      </w:pPr>
      <w:bookmarkStart w:id="182" w:name="bookmark182"/>
      <w:bookmarkEnd w:id="182"/>
      <w:r>
        <w:t>postupovat tak. aby pojistitel mohl vůči jinému uplatnit právo na náhradu škody nebo jiné obdobné právo, které mu v souvislosti s pojistnou události vzniklo.</w:t>
      </w:r>
    </w:p>
    <w:p w14:paraId="572C7C2B" w14:textId="77777777" w:rsidR="00D07C59" w:rsidRDefault="00FF5F91">
      <w:pPr>
        <w:pStyle w:val="Zkladntext1"/>
        <w:numPr>
          <w:ilvl w:val="0"/>
          <w:numId w:val="17"/>
        </w:numPr>
        <w:tabs>
          <w:tab w:val="left" w:pos="236"/>
        </w:tabs>
        <w:spacing w:after="0" w:line="262" w:lineRule="auto"/>
      </w:pPr>
      <w:bookmarkStart w:id="183" w:name="bookmark183"/>
      <w:bookmarkEnd w:id="183"/>
      <w:r>
        <w:t>V pojistné smlouvě může být dohodnuto, že některé povinnosti uvedené</w:t>
      </w:r>
    </w:p>
    <w:p w14:paraId="60A44EEB" w14:textId="77777777" w:rsidR="00D07C59" w:rsidRDefault="00FF5F91">
      <w:pPr>
        <w:pStyle w:val="Zkladntext1"/>
        <w:spacing w:after="140" w:line="262" w:lineRule="auto"/>
        <w:ind w:left="240"/>
      </w:pPr>
      <w:r>
        <w:t>v odst. 1 a 2 pojištěný nemusí plnit, a naopak mohou být dohodnuty i další povinnosti v těchto odstavcích neuvedené.</w:t>
      </w:r>
    </w:p>
    <w:p w14:paraId="1A746A49" w14:textId="77777777" w:rsidR="00D07C59" w:rsidRDefault="00FF5F91">
      <w:pPr>
        <w:pStyle w:val="Zkladntext1"/>
      </w:pPr>
      <w:r>
        <w:rPr>
          <w:b/>
          <w:bCs/>
        </w:rPr>
        <w:t>ČLÁNEK 12</w:t>
      </w:r>
    </w:p>
    <w:p w14:paraId="7F1E2EFC" w14:textId="77777777" w:rsidR="00D07C59" w:rsidRDefault="00FF5F91">
      <w:pPr>
        <w:pStyle w:val="Zkladntext1"/>
      </w:pPr>
      <w:r>
        <w:rPr>
          <w:b/>
          <w:bCs/>
        </w:rPr>
        <w:t>Porušení povinností</w:t>
      </w:r>
    </w:p>
    <w:p w14:paraId="43FD69CA" w14:textId="6F06AFCB" w:rsidR="00D07C59" w:rsidRDefault="00FF5F91">
      <w:pPr>
        <w:pStyle w:val="Zkladntext1"/>
        <w:numPr>
          <w:ilvl w:val="0"/>
          <w:numId w:val="20"/>
        </w:numPr>
        <w:tabs>
          <w:tab w:val="left" w:pos="226"/>
        </w:tabs>
        <w:ind w:left="240" w:hanging="240"/>
      </w:pPr>
      <w:bookmarkStart w:id="184" w:name="bookmark184"/>
      <w:bookmarkEnd w:id="184"/>
      <w:r>
        <w:t xml:space="preserve">Bylo-li v důsledku porušeni povinnosti </w:t>
      </w:r>
      <w:r w:rsidR="00BD101F">
        <w:t>pojistníka</w:t>
      </w:r>
      <w:r>
        <w:t xml:space="preserve"> nebo pojištěného při jednáni o uzavření smlouvy nebo o její změně dohodnuto nižší pojistné, má pojistitel právo pojistné plnění snížit o takovou část, jaký je poměr pojistného, které obdržel, k pojistnému, které měl obdržet.</w:t>
      </w:r>
    </w:p>
    <w:p w14:paraId="6BD0481E" w14:textId="77BCB5D9" w:rsidR="00D07C59" w:rsidRDefault="00FF5F91">
      <w:pPr>
        <w:pStyle w:val="Zkladntext1"/>
        <w:numPr>
          <w:ilvl w:val="0"/>
          <w:numId w:val="20"/>
        </w:numPr>
        <w:tabs>
          <w:tab w:val="left" w:pos="231"/>
        </w:tabs>
        <w:ind w:left="240" w:hanging="240"/>
      </w:pPr>
      <w:bookmarkStart w:id="185" w:name="bookmark185"/>
      <w:bookmarkEnd w:id="185"/>
      <w:r>
        <w:t xml:space="preserve">Mělo-li porušeni povinnosti </w:t>
      </w:r>
      <w:r w:rsidR="00BD101F">
        <w:t>pojistníka</w:t>
      </w:r>
      <w:r>
        <w:t xml:space="preserve">, pojištěného nebo jiné osoby, která má na pojistné plnění právo, podstatný vliv na vznik pojistné události, její průběh, na zvětšeni rozsahu jejich následků nebo na zjištěni či určení výše pojistného plněni, má pojistitel právo </w:t>
      </w:r>
      <w:r w:rsidR="00BD101F">
        <w:t>snížit</w:t>
      </w:r>
      <w:r>
        <w:t xml:space="preserve"> pojistné plněni úměrně k tomu, jaký vliv mělo toto porušení na rozsah pojistitelovy povinnosti plnit.</w:t>
      </w:r>
    </w:p>
    <w:p w14:paraId="306B89A8" w14:textId="398CDDF7" w:rsidR="00D07C59" w:rsidRDefault="00FF5F91">
      <w:pPr>
        <w:pStyle w:val="Zkladntext1"/>
        <w:numPr>
          <w:ilvl w:val="0"/>
          <w:numId w:val="20"/>
        </w:numPr>
        <w:tabs>
          <w:tab w:val="left" w:pos="231"/>
        </w:tabs>
        <w:spacing w:after="140"/>
        <w:ind w:left="240" w:hanging="240"/>
      </w:pPr>
      <w:bookmarkStart w:id="186" w:name="bookmark186"/>
      <w:bookmarkEnd w:id="186"/>
      <w:r>
        <w:t xml:space="preserve">Ke snížení pojistného plnění podle odst. 2 tohoto článku přistoupí pojistitel vždy, pokud byl vznik a rozsah pojistné události zaviněn hrubou nedbalosti </w:t>
      </w:r>
      <w:r w:rsidR="00BD101F">
        <w:t>pojistníka</w:t>
      </w:r>
      <w:r>
        <w:t>, pojištěného, oprávněné osoby nebo jejich zástupců.</w:t>
      </w:r>
    </w:p>
    <w:p w14:paraId="288CB518" w14:textId="77777777" w:rsidR="00D07C59" w:rsidRDefault="00FF5F91">
      <w:pPr>
        <w:pStyle w:val="Zkladntext1"/>
        <w:spacing w:after="0"/>
      </w:pPr>
      <w:r>
        <w:rPr>
          <w:b/>
          <w:bCs/>
        </w:rPr>
        <w:t>ČLÁNEK 13</w:t>
      </w:r>
    </w:p>
    <w:p w14:paraId="390C2300" w14:textId="77777777" w:rsidR="00D07C59" w:rsidRDefault="00FF5F91">
      <w:pPr>
        <w:pStyle w:val="Zkladntext1"/>
      </w:pPr>
      <w:r>
        <w:rPr>
          <w:b/>
          <w:bCs/>
        </w:rPr>
        <w:t>Expertní posouzení sporného nároku</w:t>
      </w:r>
    </w:p>
    <w:p w14:paraId="21A78334" w14:textId="77777777" w:rsidR="00D07C59" w:rsidRDefault="00FF5F91">
      <w:pPr>
        <w:pStyle w:val="Zkladntext1"/>
        <w:numPr>
          <w:ilvl w:val="0"/>
          <w:numId w:val="21"/>
        </w:numPr>
        <w:tabs>
          <w:tab w:val="left" w:pos="226"/>
        </w:tabs>
        <w:spacing w:line="257" w:lineRule="auto"/>
        <w:ind w:left="240" w:hanging="240"/>
      </w:pPr>
      <w:bookmarkStart w:id="187" w:name="bookmark187"/>
      <w:bookmarkEnd w:id="187"/>
      <w:r>
        <w:t xml:space="preserve">V případě pochybnosti o výši pojistného plněni (přičemž základ nároku byl uznán) se mohou účastnici pojištění dohodnout na určení výše pojistného plněni prostřednictvím expertního posouzeni sporného nároku (dále </w:t>
      </w:r>
      <w:proofErr w:type="gramStart"/>
      <w:r>
        <w:t>jen .expertíza</w:t>
      </w:r>
      <w:proofErr w:type="gramEnd"/>
      <w:r>
        <w:t>"), aby předešli případnému soudnímu sporu.</w:t>
      </w:r>
    </w:p>
    <w:p w14:paraId="32613151" w14:textId="6BC16887" w:rsidR="00D07C59" w:rsidRDefault="00FF5F91">
      <w:pPr>
        <w:pStyle w:val="Zkladntext1"/>
        <w:numPr>
          <w:ilvl w:val="0"/>
          <w:numId w:val="21"/>
        </w:numPr>
        <w:tabs>
          <w:tab w:val="left" w:pos="236"/>
        </w:tabs>
        <w:spacing w:line="266" w:lineRule="auto"/>
        <w:ind w:left="240" w:hanging="240"/>
      </w:pPr>
      <w:bookmarkStart w:id="188" w:name="bookmark188"/>
      <w:bookmarkEnd w:id="188"/>
      <w:r>
        <w:t xml:space="preserve">Provedeni expertízy je formou šetření ve smyslu čl. 16, odst. 2 a </w:t>
      </w:r>
      <w:r w:rsidR="00BD101F">
        <w:t>spočívá</w:t>
      </w:r>
      <w:r>
        <w:t xml:space="preserve"> v posouzení sporného nároku jedním nebo vice experty tak, že účastníci pojištěni:</w:t>
      </w:r>
    </w:p>
    <w:p w14:paraId="55ADB895" w14:textId="77777777" w:rsidR="00D07C59" w:rsidRDefault="00FF5F91">
      <w:pPr>
        <w:pStyle w:val="Zkladntext1"/>
        <w:ind w:firstLine="240"/>
      </w:pPr>
      <w:r>
        <w:t>o) se písemně dohodnou na jednom expertovi, nebo</w:t>
      </w:r>
    </w:p>
    <w:p w14:paraId="048F02E6" w14:textId="77777777" w:rsidR="00D07C59" w:rsidRDefault="00FF5F91">
      <w:pPr>
        <w:pStyle w:val="Zkladntext1"/>
        <w:spacing w:line="262" w:lineRule="auto"/>
        <w:ind w:left="480" w:hanging="220"/>
      </w:pPr>
      <w:r>
        <w:t>b) urči každý svého experta s tím, že úkolem těchto expertů bude vypracovat společné stanovisko ke spornému nároku a pokud se na takovém společném stanovisku neshodnou, bude jejich povinností určit neprodlené, nejpozději do jednoho měsíce rozhodujícího experta (odst. 4 tohoto článku).</w:t>
      </w:r>
    </w:p>
    <w:p w14:paraId="7D6EF211" w14:textId="77777777" w:rsidR="00D07C59" w:rsidRDefault="00FF5F91">
      <w:pPr>
        <w:pStyle w:val="Zkladntext1"/>
        <w:numPr>
          <w:ilvl w:val="0"/>
          <w:numId w:val="21"/>
        </w:numPr>
        <w:tabs>
          <w:tab w:val="left" w:pos="231"/>
        </w:tabs>
        <w:spacing w:line="262" w:lineRule="auto"/>
        <w:ind w:left="220" w:hanging="220"/>
      </w:pPr>
      <w:bookmarkStart w:id="189" w:name="bookmark189"/>
      <w:bookmarkEnd w:id="189"/>
      <w:r>
        <w:t xml:space="preserve">Expert (rozhodující expert) nesmí mít k žádnému z účastníků pojištění obchodní, </w:t>
      </w:r>
      <w:proofErr w:type="gramStart"/>
      <w:r>
        <w:t>pracovně - právní</w:t>
      </w:r>
      <w:proofErr w:type="gramEnd"/>
      <w:r>
        <w:t xml:space="preserve"> oni příbuzenský vztah; pokud by tato podmínka nebyla splněna a účastník pojištěni její nesplnění namítne, není stanovisko (včetně společného stanoviska vypracovaného experty určenými podle odst. 2. písm. b) tohoto článku) takového experta (rozhodujícího experta) ve smyslu odst. 5 tohoto článku závazné.</w:t>
      </w:r>
    </w:p>
    <w:p w14:paraId="24495F14" w14:textId="77777777" w:rsidR="00D07C59" w:rsidRDefault="00FF5F91">
      <w:pPr>
        <w:pStyle w:val="Zkladntext1"/>
        <w:numPr>
          <w:ilvl w:val="0"/>
          <w:numId w:val="21"/>
        </w:numPr>
        <w:tabs>
          <w:tab w:val="left" w:pos="236"/>
        </w:tabs>
        <w:spacing w:line="262" w:lineRule="auto"/>
        <w:ind w:left="220" w:hanging="220"/>
      </w:pPr>
      <w:bookmarkStart w:id="190" w:name="bookmark190"/>
      <w:bookmarkEnd w:id="190"/>
      <w:r>
        <w:t>Rozhodující expert posoudí sporný nárok bud sám nebo společné s experty, kteří jej určili a vydá stanovisko, které je pro posouzení sporného nároku rozhodující.</w:t>
      </w:r>
    </w:p>
    <w:p w14:paraId="2DD14122" w14:textId="77777777" w:rsidR="00D07C59" w:rsidRDefault="00FF5F91">
      <w:pPr>
        <w:pStyle w:val="Zkladntext1"/>
        <w:numPr>
          <w:ilvl w:val="0"/>
          <w:numId w:val="21"/>
        </w:numPr>
        <w:tabs>
          <w:tab w:val="left" w:pos="236"/>
        </w:tabs>
        <w:spacing w:line="262" w:lineRule="auto"/>
      </w:pPr>
      <w:bookmarkStart w:id="191" w:name="bookmark191"/>
      <w:bookmarkEnd w:id="191"/>
      <w:r>
        <w:t>Výsledek expertizy je pro účastníky pojištěni závazný.</w:t>
      </w:r>
    </w:p>
    <w:p w14:paraId="4FBC780A" w14:textId="77777777" w:rsidR="00D07C59" w:rsidRDefault="00FF5F91">
      <w:pPr>
        <w:pStyle w:val="Zkladntext1"/>
        <w:numPr>
          <w:ilvl w:val="0"/>
          <w:numId w:val="21"/>
        </w:numPr>
        <w:tabs>
          <w:tab w:val="left" w:pos="236"/>
        </w:tabs>
        <w:ind w:left="220" w:hanging="220"/>
      </w:pPr>
      <w:bookmarkStart w:id="192" w:name="bookmark192"/>
      <w:bookmarkEnd w:id="192"/>
      <w:r>
        <w:t>Náklady na experta určeného podle odst. 2, písm. a) tohoto článku a na rozhodujícího experta hradí účastnici pojištěni rovným dílem a náklady na experta určeného účastníky pojištěni podle odst. 2, písm. b) tohoto článku hradí každý z účastníků pojištění sám.</w:t>
      </w:r>
    </w:p>
    <w:p w14:paraId="0C55E470" w14:textId="0DAC0C1D" w:rsidR="00D07C59" w:rsidRDefault="00FF5F91">
      <w:pPr>
        <w:pStyle w:val="Zkladntext1"/>
        <w:numPr>
          <w:ilvl w:val="0"/>
          <w:numId w:val="21"/>
        </w:numPr>
        <w:tabs>
          <w:tab w:val="left" w:pos="236"/>
        </w:tabs>
        <w:spacing w:line="262" w:lineRule="auto"/>
        <w:ind w:left="220" w:hanging="220"/>
      </w:pPr>
      <w:bookmarkStart w:id="193" w:name="bookmark193"/>
      <w:bookmarkEnd w:id="193"/>
      <w:r>
        <w:t xml:space="preserve">Pro provedení expertízy platí lhůta uvedená v čl. </w:t>
      </w:r>
      <w:r w:rsidR="00016AD6">
        <w:t>16</w:t>
      </w:r>
      <w:r>
        <w:t xml:space="preserve"> odst.2, pokud tuto lhůtu účastníci pojištění dohodou neprodlouží; pokud expertíza není skončena ve lhůtě uvedené v citovaném článku nebo v prodloužené </w:t>
      </w:r>
      <w:r w:rsidR="00016AD6">
        <w:t>lhů</w:t>
      </w:r>
      <w:r>
        <w:t>tě, šetření podle tohoto článku konči, jestliže všichni účastnici pojištěni nebudou výslovně trvat na jeho dalším pokračování; šetření končí též v případě, pokud experti neurčí rozhodujícího experta, nastanou-li podmínky uvedené v odst. 2. písm. b) tohoto článku.</w:t>
      </w:r>
    </w:p>
    <w:p w14:paraId="56295721" w14:textId="77777777" w:rsidR="00D07C59" w:rsidRDefault="00FF5F91">
      <w:pPr>
        <w:pStyle w:val="Zkladntext1"/>
        <w:numPr>
          <w:ilvl w:val="0"/>
          <w:numId w:val="21"/>
        </w:numPr>
        <w:tabs>
          <w:tab w:val="left" w:pos="236"/>
        </w:tabs>
        <w:spacing w:after="140" w:line="262" w:lineRule="auto"/>
        <w:ind w:left="220" w:hanging="220"/>
      </w:pPr>
      <w:bookmarkStart w:id="194" w:name="bookmark194"/>
      <w:bookmarkEnd w:id="194"/>
      <w:r>
        <w:lastRenderedPageBreak/>
        <w:t>Práva a povinnosti účastníků pojištění upravená právními předpisy nejsou ustanovením tohoto článku dotčena.</w:t>
      </w:r>
    </w:p>
    <w:p w14:paraId="0B0080E8" w14:textId="77777777" w:rsidR="00D07C59" w:rsidRDefault="00FF5F91">
      <w:pPr>
        <w:pStyle w:val="Zkladntext1"/>
        <w:spacing w:after="0" w:line="262" w:lineRule="auto"/>
      </w:pPr>
      <w:r>
        <w:rPr>
          <w:b/>
          <w:bCs/>
        </w:rPr>
        <w:t>ČLÁNEK 14</w:t>
      </w:r>
    </w:p>
    <w:p w14:paraId="2D5DF7AF" w14:textId="77777777" w:rsidR="00D07C59" w:rsidRDefault="00FF5F91">
      <w:pPr>
        <w:pStyle w:val="Zkladntext1"/>
        <w:spacing w:line="262" w:lineRule="auto"/>
      </w:pPr>
      <w:r>
        <w:rPr>
          <w:b/>
          <w:bCs/>
        </w:rPr>
        <w:t>Soupojištění</w:t>
      </w:r>
    </w:p>
    <w:p w14:paraId="08F3BF48" w14:textId="686A12A0" w:rsidR="00D07C59" w:rsidRDefault="00FF5F91">
      <w:pPr>
        <w:pStyle w:val="Zkladntext1"/>
        <w:numPr>
          <w:ilvl w:val="0"/>
          <w:numId w:val="22"/>
        </w:numPr>
        <w:tabs>
          <w:tab w:val="left" w:pos="226"/>
        </w:tabs>
        <w:ind w:left="220" w:hanging="220"/>
      </w:pPr>
      <w:bookmarkStart w:id="195" w:name="bookmark195"/>
      <w:bookmarkEnd w:id="195"/>
      <w:r>
        <w:t>U pojištění, na jehož sjednáni se podílí více pojistitelů (</w:t>
      </w:r>
      <w:proofErr w:type="spellStart"/>
      <w:r>
        <w:t>s</w:t>
      </w:r>
      <w:r w:rsidR="00016AD6">
        <w:t>p</w:t>
      </w:r>
      <w:r>
        <w:t>o</w:t>
      </w:r>
      <w:r w:rsidR="00016AD6">
        <w:t>l</w:t>
      </w:r>
      <w:r>
        <w:t>u</w:t>
      </w:r>
      <w:r w:rsidR="00016AD6">
        <w:t>pojistitel</w:t>
      </w:r>
      <w:r>
        <w:t>ů</w:t>
      </w:r>
      <w:proofErr w:type="spellEnd"/>
      <w:r>
        <w:t>), je dohodnuta výše podílů jednotlivých pojistitelů na právech a závazcích plynoucích ze soupojištění.</w:t>
      </w:r>
    </w:p>
    <w:p w14:paraId="09FDE44F" w14:textId="77777777" w:rsidR="00D07C59" w:rsidRDefault="00FF5F91">
      <w:pPr>
        <w:pStyle w:val="Zkladntext1"/>
        <w:numPr>
          <w:ilvl w:val="0"/>
          <w:numId w:val="22"/>
        </w:numPr>
        <w:tabs>
          <w:tab w:val="left" w:pos="231"/>
        </w:tabs>
        <w:spacing w:line="262" w:lineRule="auto"/>
        <w:ind w:left="220" w:hanging="220"/>
      </w:pPr>
      <w:bookmarkStart w:id="196" w:name="bookmark196"/>
      <w:bookmarkEnd w:id="196"/>
      <w:r>
        <w:t>Je-li dohodnuto soupojištění. vedoucí pojistitel určený ve smlouvě stanoví pojistné podmínky a výši pojistného, spravuje soupojištění. přejímá oznámení o pojistné události a vede šetřeni nezbytná ke zjištěni rozsahu povinnosti pojistitelů poskytnout pojistné plnění; v tomto rozsahu jedná jménem ostatních pojistitelů. Není-li ujednán způsob příjmů pojistného, přijímá vedoucí pojistitel i pojistné.</w:t>
      </w:r>
    </w:p>
    <w:p w14:paraId="6C2C522F" w14:textId="77777777" w:rsidR="00D07C59" w:rsidRDefault="00FF5F91">
      <w:pPr>
        <w:pStyle w:val="Zkladntext1"/>
        <w:numPr>
          <w:ilvl w:val="0"/>
          <w:numId w:val="22"/>
        </w:numPr>
        <w:tabs>
          <w:tab w:val="left" w:pos="231"/>
        </w:tabs>
        <w:ind w:left="220" w:hanging="220"/>
      </w:pPr>
      <w:bookmarkStart w:id="197" w:name="bookmark197"/>
      <w:bookmarkEnd w:id="197"/>
      <w:r>
        <w:t>V rámci soupojištění lze smlouvu uzavřít i mezi pojistníkem a více pojistiteli, kteří si ujednali společný postup při pojištění určitých pojistných nebezpečí, a to jménem a no účet všech pojistitelů, a určili vedoucího pojistitele, popřípadě pověřili plněním jeho povinností společný orgán vytvořený</w:t>
      </w:r>
    </w:p>
    <w:p w14:paraId="7B59CAB5" w14:textId="77777777" w:rsidR="00D07C59" w:rsidRDefault="00FF5F91">
      <w:pPr>
        <w:pStyle w:val="Zkladntext1"/>
        <w:ind w:left="220" w:firstLine="20"/>
      </w:pPr>
      <w:r>
        <w:t>k tomuto účelu, anebo pojišťovacího zprostředkovatele kvalifikovaného podle jiného zákona pro vyšší stupeň odborné způsobilosti.</w:t>
      </w:r>
    </w:p>
    <w:p w14:paraId="3EC288DA" w14:textId="77777777" w:rsidR="00D07C59" w:rsidRDefault="00FF5F91">
      <w:pPr>
        <w:pStyle w:val="Zkladntext1"/>
        <w:numPr>
          <w:ilvl w:val="0"/>
          <w:numId w:val="22"/>
        </w:numPr>
        <w:tabs>
          <w:tab w:val="left" w:pos="236"/>
        </w:tabs>
        <w:spacing w:after="140" w:line="262" w:lineRule="auto"/>
        <w:ind w:left="220" w:hanging="220"/>
      </w:pPr>
      <w:bookmarkStart w:id="198" w:name="bookmark198"/>
      <w:bookmarkEnd w:id="198"/>
      <w:r>
        <w:t>Právo na pojistné plněni se uplatňuje vůči vedoucímu pojistiteli. Pojistitelé se mezi sebou vzájemně vypořádají podle svých podílů: nebyly-li podíly dohodnuty, platí, že jsou stejné.</w:t>
      </w:r>
    </w:p>
    <w:p w14:paraId="4808D9DA" w14:textId="77777777" w:rsidR="00D07C59" w:rsidRDefault="00FF5F91">
      <w:pPr>
        <w:pStyle w:val="Zkladntext1"/>
        <w:spacing w:after="0" w:line="262" w:lineRule="auto"/>
      </w:pPr>
      <w:r>
        <w:rPr>
          <w:b/>
          <w:bCs/>
        </w:rPr>
        <w:t>ČLÁNEK 15</w:t>
      </w:r>
    </w:p>
    <w:p w14:paraId="169A650D" w14:textId="77777777" w:rsidR="00D07C59" w:rsidRDefault="00FF5F91">
      <w:pPr>
        <w:pStyle w:val="Zkladntext1"/>
        <w:spacing w:line="262" w:lineRule="auto"/>
      </w:pPr>
      <w:r>
        <w:rPr>
          <w:b/>
          <w:bCs/>
        </w:rPr>
        <w:t>Spoluúčast</w:t>
      </w:r>
    </w:p>
    <w:p w14:paraId="3C2369EE" w14:textId="0BA4E33C" w:rsidR="00D07C59" w:rsidRDefault="00FF5F91">
      <w:pPr>
        <w:pStyle w:val="Zkladntext1"/>
        <w:numPr>
          <w:ilvl w:val="0"/>
          <w:numId w:val="23"/>
        </w:numPr>
        <w:tabs>
          <w:tab w:val="left" w:pos="226"/>
        </w:tabs>
        <w:spacing w:line="262" w:lineRule="auto"/>
        <w:ind w:left="220" w:hanging="220"/>
      </w:pPr>
      <w:bookmarkStart w:id="199" w:name="bookmark199"/>
      <w:bookmarkEnd w:id="199"/>
      <w:r>
        <w:t xml:space="preserve">V pojistné smlouvě může být dohodnuto, že osobě, které vzniká právo na pojistné plnění, půjde k tíži úbytek majetku, jehož výše nepřesáhne ujednanou hranici, nebo že této osobě půjde určitá část úbytku majetku k </w:t>
      </w:r>
      <w:r w:rsidR="00274DCA">
        <w:t>tíži</w:t>
      </w:r>
      <w:r>
        <w:t xml:space="preserve">. V těchto případech </w:t>
      </w:r>
      <w:r w:rsidR="00274DCA">
        <w:t>není</w:t>
      </w:r>
      <w:r>
        <w:t xml:space="preserve"> pojistitel povinen poskytnout pojistné plněni v rozsahu takto dohodnuté spoluúčasti.</w:t>
      </w:r>
    </w:p>
    <w:p w14:paraId="35A3B0DE" w14:textId="77777777" w:rsidR="00D07C59" w:rsidRDefault="00FF5F91">
      <w:pPr>
        <w:pStyle w:val="Zkladntext1"/>
        <w:numPr>
          <w:ilvl w:val="0"/>
          <w:numId w:val="23"/>
        </w:numPr>
        <w:tabs>
          <w:tab w:val="left" w:pos="226"/>
        </w:tabs>
        <w:spacing w:line="271" w:lineRule="auto"/>
        <w:ind w:left="220" w:hanging="220"/>
      </w:pPr>
      <w:bookmarkStart w:id="200" w:name="bookmark200"/>
      <w:bookmarkEnd w:id="200"/>
      <w:r>
        <w:t>Spoluúčast dohodnutá v pojistné smlouvě se odečítá od celkového pojistného plněni.</w:t>
      </w:r>
    </w:p>
    <w:p w14:paraId="63C51395" w14:textId="77777777" w:rsidR="00D07C59" w:rsidRDefault="00FF5F91">
      <w:pPr>
        <w:pStyle w:val="Zkladntext1"/>
        <w:numPr>
          <w:ilvl w:val="0"/>
          <w:numId w:val="23"/>
        </w:numPr>
        <w:tabs>
          <w:tab w:val="left" w:pos="236"/>
        </w:tabs>
        <w:spacing w:after="140" w:line="262" w:lineRule="auto"/>
        <w:ind w:left="220" w:hanging="220"/>
      </w:pPr>
      <w:bookmarkStart w:id="201" w:name="bookmark201"/>
      <w:bookmarkEnd w:id="201"/>
      <w:r>
        <w:t>V pojistné smlouvě dodatečně dohodnuté spoluúčasti pro jednotlivé pojištěné položky nebo rozšíření rozsahu pojištění se odečítají napřed.</w:t>
      </w:r>
    </w:p>
    <w:p w14:paraId="1A8D1A4A" w14:textId="77777777" w:rsidR="00D07C59" w:rsidRDefault="00FF5F91">
      <w:pPr>
        <w:pStyle w:val="Zkladntext1"/>
        <w:spacing w:after="0" w:line="262" w:lineRule="auto"/>
      </w:pPr>
      <w:r>
        <w:rPr>
          <w:b/>
          <w:bCs/>
        </w:rPr>
        <w:t>ČLÁNEK 16</w:t>
      </w:r>
    </w:p>
    <w:p w14:paraId="32365696" w14:textId="77777777" w:rsidR="00D07C59" w:rsidRDefault="00FF5F91">
      <w:pPr>
        <w:pStyle w:val="Zkladntext1"/>
        <w:spacing w:line="262" w:lineRule="auto"/>
      </w:pPr>
      <w:r>
        <w:rPr>
          <w:b/>
          <w:bCs/>
        </w:rPr>
        <w:t>Pojistné plnění a jeho splatnost</w:t>
      </w:r>
    </w:p>
    <w:p w14:paraId="69A479D4" w14:textId="0A6893EC" w:rsidR="00D07C59" w:rsidRDefault="00FF5F91">
      <w:pPr>
        <w:pStyle w:val="Zkladntext1"/>
        <w:numPr>
          <w:ilvl w:val="0"/>
          <w:numId w:val="24"/>
        </w:numPr>
        <w:tabs>
          <w:tab w:val="left" w:pos="222"/>
        </w:tabs>
        <w:spacing w:line="262" w:lineRule="auto"/>
        <w:ind w:left="220" w:hanging="220"/>
      </w:pPr>
      <w:bookmarkStart w:id="202" w:name="bookmark202"/>
      <w:bookmarkEnd w:id="202"/>
      <w:r>
        <w:t xml:space="preserve">Pojistné plněni je splatné do 15 dnů po skončení šetření. Šetřeni je skončeno, jakmile pojistitel sdělí jeho výsledky oprávněné osobě. Pokud oprávněná osoba postoupí pojistné plněni jako pohledávku jinému nebo toto pojistné plněni zastaví nebo jinak zajistí ve prospěch jiného před skončením šetření, </w:t>
      </w:r>
      <w:r w:rsidR="00274DCA">
        <w:t>není</w:t>
      </w:r>
      <w:r>
        <w:t xml:space="preserve"> pojistitel tímto jednáním oprávněné osoby vázán.</w:t>
      </w:r>
    </w:p>
    <w:p w14:paraId="65E2A2D7" w14:textId="77777777" w:rsidR="00D07C59" w:rsidRDefault="00FF5F91">
      <w:pPr>
        <w:pStyle w:val="Zkladntext1"/>
        <w:numPr>
          <w:ilvl w:val="0"/>
          <w:numId w:val="24"/>
        </w:numPr>
        <w:tabs>
          <w:tab w:val="left" w:pos="236"/>
        </w:tabs>
        <w:ind w:left="220" w:hanging="220"/>
      </w:pPr>
      <w:bookmarkStart w:id="203" w:name="bookmark203"/>
      <w:bookmarkEnd w:id="203"/>
      <w:r>
        <w:t>Pojistitel je povinen ukončit šetření do 3 měsíců po tom, co mu bylo pojistná událost písemně oznámena. Nelze-li ukončit šetřeni nutná k zjištěni pojistné události, rozsahu pojistného plnění nebo k zjištění osoby oprávněné přijmout pojistné plněni do tři měsíců ode dne oznámení, pojistitel oznamovateli sdělí, proč nelze šetřeni ukončit: požádá-li o to oznamovatel, sdělí mu pojistitel důvody v písemné formě. Pojistitel poskytne osobě, která uplatňuje právo na pojistné plněni, na její žádost na pojistné plněni přiměřenou zálohu; to neplatí, je-li rozumný důvod poskytnuti zálohy odepřít.</w:t>
      </w:r>
    </w:p>
    <w:p w14:paraId="428DF05E" w14:textId="685A0AF1" w:rsidR="00D07C59" w:rsidRDefault="00FF5F91">
      <w:pPr>
        <w:pStyle w:val="Zkladntext1"/>
        <w:numPr>
          <w:ilvl w:val="0"/>
          <w:numId w:val="24"/>
        </w:numPr>
        <w:tabs>
          <w:tab w:val="left" w:pos="236"/>
        </w:tabs>
        <w:spacing w:after="140" w:line="262" w:lineRule="auto"/>
        <w:ind w:left="220" w:hanging="220"/>
      </w:pPr>
      <w:bookmarkStart w:id="204" w:name="bookmark204"/>
      <w:bookmarkEnd w:id="204"/>
      <w:r>
        <w:t xml:space="preserve">Pojistitel poskytne pojistné plněni v tuzemské měně, pokud nerozhodne o tom, že poskytne naturální plnění (opravou nebo výměnou věci), nebo pokud </w:t>
      </w:r>
      <w:r w:rsidR="00274DCA">
        <w:t>není</w:t>
      </w:r>
      <w:r>
        <w:t xml:space="preserve"> v pojistné smlouvě dohodnuto jinak.</w:t>
      </w:r>
    </w:p>
    <w:p w14:paraId="5A4B0CF4" w14:textId="77777777" w:rsidR="00D07C59" w:rsidRDefault="00FF5F91">
      <w:pPr>
        <w:pStyle w:val="Zkladntext1"/>
        <w:spacing w:after="0" w:line="262" w:lineRule="auto"/>
      </w:pPr>
      <w:r>
        <w:rPr>
          <w:b/>
          <w:bCs/>
        </w:rPr>
        <w:t>ČLÁNEK 17</w:t>
      </w:r>
    </w:p>
    <w:p w14:paraId="0C3CDF6F" w14:textId="77777777" w:rsidR="00D07C59" w:rsidRDefault="00FF5F91">
      <w:pPr>
        <w:pStyle w:val="Zkladntext1"/>
        <w:spacing w:line="262" w:lineRule="auto"/>
      </w:pPr>
      <w:r>
        <w:rPr>
          <w:b/>
          <w:bCs/>
        </w:rPr>
        <w:t>Vznik a změny pojištění</w:t>
      </w:r>
    </w:p>
    <w:p w14:paraId="1654634B" w14:textId="424B3704" w:rsidR="00D07C59" w:rsidRDefault="00FF5F91">
      <w:pPr>
        <w:pStyle w:val="Zkladntext1"/>
        <w:numPr>
          <w:ilvl w:val="0"/>
          <w:numId w:val="25"/>
        </w:numPr>
        <w:tabs>
          <w:tab w:val="left" w:pos="222"/>
        </w:tabs>
        <w:spacing w:line="262" w:lineRule="auto"/>
        <w:ind w:left="220" w:hanging="220"/>
      </w:pPr>
      <w:bookmarkStart w:id="205" w:name="bookmark205"/>
      <w:bookmarkEnd w:id="205"/>
      <w:r>
        <w:t xml:space="preserve">Pojištěni vzniká následujícím dnem (v 00.00 hod.) po uzavření pojistné smlouvy, nebylo-li v pojistné smlouvě dohodnuto, že vznikne již uzavřením pojistné smlouvy, nebo později. Má-li pojištění vzniknout později, stanoví se v pojistné smlouvě den, kdy pojištění začíná (dále </w:t>
      </w:r>
      <w:proofErr w:type="gramStart"/>
      <w:r>
        <w:t>též .počátek</w:t>
      </w:r>
      <w:proofErr w:type="gramEnd"/>
      <w:r>
        <w:t xml:space="preserve"> pojištění”). Pojištěni za jednorázové pojistně vzniká až dnem jeho zaplacení, pokud </w:t>
      </w:r>
      <w:r w:rsidR="00274DCA">
        <w:t>není</w:t>
      </w:r>
      <w:r>
        <w:t xml:space="preserve"> v pojistné smlouvě dohodnuto jinak.</w:t>
      </w:r>
    </w:p>
    <w:p w14:paraId="3E71F00A" w14:textId="2E48A38C" w:rsidR="00D07C59" w:rsidRDefault="00FF5F91">
      <w:pPr>
        <w:pStyle w:val="Zkladntext1"/>
        <w:numPr>
          <w:ilvl w:val="0"/>
          <w:numId w:val="25"/>
        </w:numPr>
        <w:tabs>
          <w:tab w:val="left" w:pos="231"/>
        </w:tabs>
        <w:spacing w:line="262" w:lineRule="auto"/>
        <w:ind w:left="220" w:hanging="220"/>
      </w:pPr>
      <w:bookmarkStart w:id="206" w:name="bookmark206"/>
      <w:bookmarkEnd w:id="206"/>
      <w:r>
        <w:t xml:space="preserve">Bylo-li no základě návrhu pojistitele na uzavření pojistné smlouvy zaplaceno pojistné ve výši uvedené v nabídce a ve lhůtě určené pojistitelem (neurčil-li lhůtu, pak do jednoho měsíce ode dne doručení nabídky druhé straně:), je pojistná smlouva uzavřena dnem zaplacení pojistného na účet pojistitele nebo pojišťovacího zprostředkovatele, anebo dnem, ve kterém pojistitel nebo pojišťovací zprostředkovatel potvrdil </w:t>
      </w:r>
      <w:r w:rsidR="00274DCA">
        <w:t>příjem</w:t>
      </w:r>
      <w:r>
        <w:t xml:space="preserve"> pojistného v hotovosti.</w:t>
      </w:r>
    </w:p>
    <w:p w14:paraId="34128786" w14:textId="77777777" w:rsidR="00D07C59" w:rsidRDefault="00FF5F91">
      <w:pPr>
        <w:pStyle w:val="Zkladntext1"/>
        <w:numPr>
          <w:ilvl w:val="0"/>
          <w:numId w:val="25"/>
        </w:numPr>
        <w:tabs>
          <w:tab w:val="left" w:pos="236"/>
        </w:tabs>
        <w:spacing w:after="140" w:line="262" w:lineRule="auto"/>
        <w:ind w:left="220" w:hanging="220"/>
      </w:pPr>
      <w:bookmarkStart w:id="207" w:name="bookmark207"/>
      <w:bookmarkEnd w:id="207"/>
      <w:r>
        <w:t>Pojistná smlouva musí být uzavřena písemné, jinak je neplatná. Totéž se týká i změn pojistné smlouvy.</w:t>
      </w:r>
    </w:p>
    <w:p w14:paraId="45E5FBFE" w14:textId="77777777" w:rsidR="00D07C59" w:rsidRDefault="00FF5F91">
      <w:pPr>
        <w:pStyle w:val="Zkladntext1"/>
      </w:pPr>
      <w:r>
        <w:rPr>
          <w:b/>
          <w:bCs/>
        </w:rPr>
        <w:t>ČLÁNEK 18</w:t>
      </w:r>
    </w:p>
    <w:p w14:paraId="230110B9" w14:textId="77777777" w:rsidR="00D07C59" w:rsidRDefault="00FF5F91">
      <w:pPr>
        <w:pStyle w:val="Zkladntext1"/>
      </w:pPr>
      <w:r>
        <w:rPr>
          <w:b/>
          <w:bCs/>
        </w:rPr>
        <w:t>Pojistné a jeho změny</w:t>
      </w:r>
    </w:p>
    <w:p w14:paraId="7AEB4DB0" w14:textId="0C26D34B" w:rsidR="00D07C59" w:rsidRDefault="00274DCA">
      <w:pPr>
        <w:pStyle w:val="Zkladntext1"/>
        <w:numPr>
          <w:ilvl w:val="0"/>
          <w:numId w:val="26"/>
        </w:numPr>
        <w:tabs>
          <w:tab w:val="left" w:pos="218"/>
        </w:tabs>
        <w:spacing w:line="257" w:lineRule="auto"/>
        <w:ind w:left="220" w:hanging="220"/>
      </w:pPr>
      <w:bookmarkStart w:id="208" w:name="bookmark208"/>
      <w:bookmarkEnd w:id="208"/>
      <w:r>
        <w:t>Pojistník</w:t>
      </w:r>
      <w:r w:rsidR="00FF5F91">
        <w:t xml:space="preserve"> je povinen platit pojistiteli dohodnuté pojistné. Výše pojistného je ujednána v pojistné smlouvě. Pojistné je stanoveno procentní sazbou</w:t>
      </w:r>
    </w:p>
    <w:p w14:paraId="301059E4" w14:textId="2BAC8DE8" w:rsidR="00D07C59" w:rsidRDefault="00FF5F91">
      <w:pPr>
        <w:pStyle w:val="Zkladntext1"/>
        <w:spacing w:line="257" w:lineRule="auto"/>
        <w:ind w:left="220"/>
      </w:pPr>
      <w:r>
        <w:t xml:space="preserve">z pojistných částek pro jednotlivé pojištěné věci a položky. Výši sazby stanoví vždy pojistitel. Vyúčtováni pojistného obdrží </w:t>
      </w:r>
      <w:r w:rsidR="00016AD6">
        <w:t>pojistník</w:t>
      </w:r>
      <w:r>
        <w:t xml:space="preserve"> zároveň s pojistnou smlouvou, není-li v pojistné smlouvě dohodnuto jinak.</w:t>
      </w:r>
    </w:p>
    <w:p w14:paraId="7E554A87" w14:textId="77777777" w:rsidR="00D07C59" w:rsidRDefault="00FF5F91">
      <w:pPr>
        <w:pStyle w:val="Zkladntext1"/>
        <w:numPr>
          <w:ilvl w:val="0"/>
          <w:numId w:val="26"/>
        </w:numPr>
        <w:tabs>
          <w:tab w:val="left" w:pos="236"/>
        </w:tabs>
        <w:spacing w:after="0"/>
      </w:pPr>
      <w:bookmarkStart w:id="209" w:name="bookmark209"/>
      <w:bookmarkEnd w:id="209"/>
      <w:r>
        <w:t>Právo pojistitele na pojistné vzniká dnem uzavření pojistné smlouvy, jestliže</w:t>
      </w:r>
    </w:p>
    <w:p w14:paraId="291920EB" w14:textId="27A3134D" w:rsidR="00D07C59" w:rsidRDefault="00FF5F91">
      <w:pPr>
        <w:pStyle w:val="Zkladntext1"/>
        <w:ind w:left="220"/>
      </w:pPr>
      <w:r>
        <w:t>v pojistné smlouvě nebylo dohodnuto, že toto právo vznikne pojistiteli později. Jednorázové pojistné je splatné dnem počátku pojištěni. Je-li dohodnuto běžné pojistné, je splatné prvního dne pojistného období; není-li dohodnuto pojistné období jako časové období, za které se p</w:t>
      </w:r>
      <w:r w:rsidR="00016AD6">
        <w:t>rot</w:t>
      </w:r>
      <w:r>
        <w:t>i běžné pojistné, považuje se za ujednané pojistné období roční.</w:t>
      </w:r>
    </w:p>
    <w:p w14:paraId="4410A539" w14:textId="64325C84" w:rsidR="00D07C59" w:rsidRDefault="00FF5F91">
      <w:pPr>
        <w:pStyle w:val="Zkladntext1"/>
        <w:numPr>
          <w:ilvl w:val="0"/>
          <w:numId w:val="26"/>
        </w:numPr>
        <w:tabs>
          <w:tab w:val="left" w:pos="236"/>
        </w:tabs>
        <w:ind w:left="220" w:hanging="220"/>
      </w:pPr>
      <w:bookmarkStart w:id="210" w:name="bookmark210"/>
      <w:bookmarkEnd w:id="210"/>
      <w:r>
        <w:t xml:space="preserve">V pojistné smlouvě může být dohodnuta možnost splátek pojistného. Při sjednání pololetního nebo čtvrtletního placení se účtuje přirážka </w:t>
      </w:r>
      <w:proofErr w:type="gramStart"/>
      <w:r>
        <w:t>3%</w:t>
      </w:r>
      <w:proofErr w:type="gramEnd"/>
      <w:r>
        <w:t xml:space="preserve"> resp. 5%. Při nezaplaceni některé splátky (části pojistného) je pojistitel oprávněn žádat </w:t>
      </w:r>
      <w:r w:rsidR="00016AD6">
        <w:t>zaplacení</w:t>
      </w:r>
      <w:r>
        <w:t xml:space="preserve"> pojistného za celé pojistné období včetně úroku z prodlení </w:t>
      </w:r>
      <w:r w:rsidR="00016AD6">
        <w:t>za</w:t>
      </w:r>
      <w:r>
        <w:t xml:space="preserve"> každý den prodleni. Při nezaplacení některé splátky v dohodnuté výši může pojistitel postupovat podle čl. 19, odst. 2.</w:t>
      </w:r>
    </w:p>
    <w:p w14:paraId="4D9F4AFB" w14:textId="50C2D878" w:rsidR="00D07C59" w:rsidRDefault="00FF5F91">
      <w:pPr>
        <w:pStyle w:val="Zkladntext1"/>
        <w:numPr>
          <w:ilvl w:val="0"/>
          <w:numId w:val="26"/>
        </w:numPr>
        <w:tabs>
          <w:tab w:val="left" w:pos="236"/>
        </w:tabs>
        <w:spacing w:line="262" w:lineRule="auto"/>
        <w:ind w:left="220" w:hanging="220"/>
      </w:pPr>
      <w:bookmarkStart w:id="211" w:name="bookmark211"/>
      <w:bookmarkEnd w:id="211"/>
      <w:r>
        <w:t xml:space="preserve">Pojistné je zaplaceno dnem jeho připsání na účet pojistitele nebo pojišťovacího zprostředkovatele (pokud je oprávněn k jeho </w:t>
      </w:r>
      <w:proofErr w:type="gramStart"/>
      <w:r>
        <w:t>přijeti</w:t>
      </w:r>
      <w:proofErr w:type="gramEnd"/>
      <w:r>
        <w:t xml:space="preserve">) při bezhotovostním placení, anebo dnem, ve kterém pojistitel nebo pojišťovací zprostředkovatel, který je oprávněn k jeho přijetí, potvrdil </w:t>
      </w:r>
      <w:r w:rsidR="00016AD6">
        <w:t>příjem</w:t>
      </w:r>
      <w:r>
        <w:t xml:space="preserve"> pojistného v hotovosti.</w:t>
      </w:r>
    </w:p>
    <w:p w14:paraId="730C5FC3" w14:textId="77777777" w:rsidR="00D07C59" w:rsidRDefault="00FF5F91">
      <w:pPr>
        <w:pStyle w:val="Zkladntext1"/>
        <w:numPr>
          <w:ilvl w:val="0"/>
          <w:numId w:val="26"/>
        </w:numPr>
        <w:tabs>
          <w:tab w:val="left" w:pos="236"/>
        </w:tabs>
        <w:spacing w:line="254" w:lineRule="auto"/>
        <w:ind w:left="220" w:hanging="220"/>
      </w:pPr>
      <w:bookmarkStart w:id="212" w:name="bookmark212"/>
      <w:bookmarkEnd w:id="212"/>
      <w:r>
        <w:t>Pokud pojistné nebylo zaplaceno včas nebo v dohodnuté výši, má pojistitel právo na náhradu upomínacích výloh ve výši 50,- Kč a no zákonný úrok</w:t>
      </w:r>
    </w:p>
    <w:p w14:paraId="3CC2C136" w14:textId="77777777" w:rsidR="00D07C59" w:rsidRDefault="00FF5F91">
      <w:pPr>
        <w:pStyle w:val="Zkladntext1"/>
        <w:spacing w:line="254" w:lineRule="auto"/>
        <w:ind w:firstLine="220"/>
      </w:pPr>
      <w:r>
        <w:t>z prodlení.</w:t>
      </w:r>
    </w:p>
    <w:p w14:paraId="167B1ABF" w14:textId="7676098F" w:rsidR="00D07C59" w:rsidRDefault="00FF5F91">
      <w:pPr>
        <w:pStyle w:val="Zkladntext1"/>
        <w:numPr>
          <w:ilvl w:val="0"/>
          <w:numId w:val="26"/>
        </w:numPr>
        <w:tabs>
          <w:tab w:val="left" w:pos="236"/>
        </w:tabs>
        <w:ind w:left="220" w:hanging="220"/>
      </w:pPr>
      <w:bookmarkStart w:id="213" w:name="bookmark213"/>
      <w:bookmarkEnd w:id="213"/>
      <w:r>
        <w:t xml:space="preserve">Pojistitel má právo na pojistné za dobu trvání pojištěni, nebylo-li v pojistné smlouvě dohodnuto jinak. Zanikne-li pojištění v důsledku pojistné události, náleží pojistiteli pojistné do konce pojistného období, v němž pojistná událost </w:t>
      </w:r>
      <w:r w:rsidR="00016AD6">
        <w:t>nastalo</w:t>
      </w:r>
      <w:r>
        <w:t>; v takovém případě náleží pojistiteli jednorázové pojistné celé.</w:t>
      </w:r>
    </w:p>
    <w:p w14:paraId="0BBDDAF8" w14:textId="34582F2C" w:rsidR="00D07C59" w:rsidRDefault="00FF5F91">
      <w:pPr>
        <w:pStyle w:val="Zkladntext1"/>
        <w:numPr>
          <w:ilvl w:val="0"/>
          <w:numId w:val="26"/>
        </w:numPr>
        <w:tabs>
          <w:tab w:val="left" w:pos="236"/>
        </w:tabs>
        <w:spacing w:line="262" w:lineRule="auto"/>
        <w:ind w:left="220" w:hanging="220"/>
      </w:pPr>
      <w:bookmarkStart w:id="214" w:name="bookmark214"/>
      <w:bookmarkEnd w:id="214"/>
      <w:r>
        <w:t xml:space="preserve">Upravit výši doposud placeného pojistného může pojistitel jen za podmínek uvedených v zákoně, pojistných podmínkách nebo v pojistné smlouvě. Upraví-li pojistitel výši pojistného, sdělí ji </w:t>
      </w:r>
      <w:r w:rsidR="00016AD6">
        <w:t>pojistníkovi</w:t>
      </w:r>
      <w:r>
        <w:t xml:space="preserve"> </w:t>
      </w:r>
      <w:r w:rsidR="00016AD6">
        <w:t>nejpozději</w:t>
      </w:r>
      <w:r>
        <w:t xml:space="preserve"> dva měsíce přede dnem splatnosti pojistného za pojistné období, ve kterém se má výše pojistného změnit.</w:t>
      </w:r>
    </w:p>
    <w:p w14:paraId="0D861DCF" w14:textId="76AD374F" w:rsidR="00D07C59" w:rsidRDefault="00FF5F91">
      <w:pPr>
        <w:pStyle w:val="Zkladntext1"/>
        <w:numPr>
          <w:ilvl w:val="0"/>
          <w:numId w:val="26"/>
        </w:numPr>
        <w:tabs>
          <w:tab w:val="left" w:pos="236"/>
        </w:tabs>
        <w:ind w:left="220" w:hanging="220"/>
      </w:pPr>
      <w:bookmarkStart w:id="215" w:name="bookmark215"/>
      <w:bookmarkEnd w:id="215"/>
      <w:r>
        <w:t xml:space="preserve">Nesouhlasí-li </w:t>
      </w:r>
      <w:r w:rsidR="00274DCA">
        <w:t>pojistník</w:t>
      </w:r>
      <w:r>
        <w:t xml:space="preserve"> se změnou, může nesouhlas projevit do jednoho měsíce ode dne. kdy se o ní dozvěděl: v tom případě pojištění zanikne uplynutím pojistného období, </w:t>
      </w:r>
      <w:proofErr w:type="gramStart"/>
      <w:r>
        <w:t>no</w:t>
      </w:r>
      <w:proofErr w:type="gramEnd"/>
      <w:r>
        <w:t xml:space="preserve"> které bylo pojistné zaplaceno. Neupozornil-li však pojistitel na tento následek pojistníka ve sděleni podle odst. 7 tohoto článku, trvá pojištění nadále a výše pojistného se při nesouhlasu pojistníka nezmění.</w:t>
      </w:r>
    </w:p>
    <w:p w14:paraId="6D324D23" w14:textId="77777777" w:rsidR="00D07C59" w:rsidRDefault="00FF5F91">
      <w:pPr>
        <w:pStyle w:val="Zkladntext1"/>
        <w:numPr>
          <w:ilvl w:val="0"/>
          <w:numId w:val="26"/>
        </w:numPr>
        <w:tabs>
          <w:tab w:val="left" w:pos="236"/>
        </w:tabs>
        <w:ind w:left="220" w:hanging="220"/>
      </w:pPr>
      <w:bookmarkStart w:id="216" w:name="bookmark216"/>
      <w:bookmarkEnd w:id="216"/>
      <w:r>
        <w:t>Pojistitel má právo odečíst od pojistného plnění splatné pohledávky pojistného nebo jiné pohledávky z pojištění. To neplatí, jedná-li se o povinnost poskytnout pojistné plněni z povinného pojištění; k opačným ujednáním se nepřihlíží.</w:t>
      </w:r>
    </w:p>
    <w:p w14:paraId="3DC627BC" w14:textId="77777777" w:rsidR="00D07C59" w:rsidRDefault="00FF5F91">
      <w:pPr>
        <w:pStyle w:val="Zkladntext1"/>
        <w:numPr>
          <w:ilvl w:val="0"/>
          <w:numId w:val="26"/>
        </w:numPr>
        <w:tabs>
          <w:tab w:val="left" w:pos="298"/>
        </w:tabs>
        <w:spacing w:after="140"/>
        <w:ind w:left="220" w:hanging="220"/>
      </w:pPr>
      <w:bookmarkStart w:id="217" w:name="bookmark217"/>
      <w:bookmarkEnd w:id="217"/>
      <w:r>
        <w:t>Dojde-li k zániku pojištění před uplynutím doby, na kterou bylo pojištěni sjednáno, má pojistitel právo na poměrnou část pojistného odpovídající délce trvání pojištěni, pokud není v pojistné smlouvě dohodnuto jinak.</w:t>
      </w:r>
    </w:p>
    <w:p w14:paraId="75EF200D" w14:textId="77777777" w:rsidR="00D07C59" w:rsidRDefault="00FF5F91">
      <w:pPr>
        <w:pStyle w:val="Zkladntext1"/>
        <w:spacing w:after="0"/>
      </w:pPr>
      <w:r>
        <w:rPr>
          <w:b/>
          <w:bCs/>
        </w:rPr>
        <w:t>ČLÁNEK 19</w:t>
      </w:r>
    </w:p>
    <w:p w14:paraId="71AD7ADF" w14:textId="77777777" w:rsidR="00D07C59" w:rsidRDefault="00FF5F91">
      <w:pPr>
        <w:pStyle w:val="Zkladntext1"/>
      </w:pPr>
      <w:r>
        <w:rPr>
          <w:b/>
          <w:bCs/>
        </w:rPr>
        <w:t>Pojistná doba a zánik pojištěni</w:t>
      </w:r>
    </w:p>
    <w:p w14:paraId="274FA96F" w14:textId="3C5F63E3" w:rsidR="00D07C59" w:rsidRDefault="00FF5F91">
      <w:pPr>
        <w:pStyle w:val="Zkladntext1"/>
        <w:numPr>
          <w:ilvl w:val="0"/>
          <w:numId w:val="27"/>
        </w:numPr>
        <w:tabs>
          <w:tab w:val="left" w:pos="231"/>
        </w:tabs>
        <w:ind w:left="220" w:hanging="220"/>
      </w:pPr>
      <w:bookmarkStart w:id="218" w:name="bookmark218"/>
      <w:bookmarkEnd w:id="218"/>
      <w:r>
        <w:t xml:space="preserve">Pojištěni se sjednává na dobu jednoho roku, pokud není v pojistné smlouvě dohodnuto jinak. Je-li pojistná smlouva sjednána no dobu jednoho roku, prodlužuje se za stejných podmínek o další rok, pokud pojistitel nebo </w:t>
      </w:r>
      <w:r w:rsidR="00274DCA">
        <w:t>pojistník</w:t>
      </w:r>
      <w:r>
        <w:t xml:space="preserve"> nejpozději šest týdnů před uplynutím pojistné doby nesdělí druhé straně, že na dalším trváni pojištěni nemá zájem.</w:t>
      </w:r>
    </w:p>
    <w:p w14:paraId="3623DADF" w14:textId="1EBBB245" w:rsidR="00D07C59" w:rsidRDefault="00FF5F91">
      <w:pPr>
        <w:pStyle w:val="Zkladntext1"/>
        <w:ind w:left="220"/>
      </w:pPr>
      <w:r>
        <w:t xml:space="preserve">Bylo-li pojištěni dohodnuto na dobu určitou, pojištěni zaniká uplynutím pojistné doby. Lze dohodnout, že uplynutím této doby pojištění nezanikne, pokud pojistitel nebo </w:t>
      </w:r>
      <w:r w:rsidR="00274DCA">
        <w:t>pojistník</w:t>
      </w:r>
      <w:r>
        <w:t xml:space="preserve"> nejméně šest týdnů před uplynutím pojistné doby druhé straně nesdělí, že nemá zájem na dalším trvání pojištění. Nezanikne-li pojištěni a </w:t>
      </w:r>
      <w:r w:rsidR="00274DCA">
        <w:t>nejsou-li</w:t>
      </w:r>
      <w:r>
        <w:t xml:space="preserve"> dohodnuty podmínky o doba prodlouženi, prodlužuje se pojištěni za týchž podmínek o tutéž dobu, na kterou bylo dohodnuto.</w:t>
      </w:r>
    </w:p>
    <w:p w14:paraId="189064CC" w14:textId="77777777" w:rsidR="00D07C59" w:rsidRDefault="00FF5F91">
      <w:pPr>
        <w:pStyle w:val="Zkladntext1"/>
      </w:pPr>
      <w:r>
        <w:t>Pojištěni dále zaniká:</w:t>
      </w:r>
    </w:p>
    <w:p w14:paraId="76779A08" w14:textId="77777777" w:rsidR="00D07C59" w:rsidRDefault="00FF5F91">
      <w:pPr>
        <w:pStyle w:val="Zkladntext1"/>
        <w:numPr>
          <w:ilvl w:val="0"/>
          <w:numId w:val="27"/>
        </w:numPr>
        <w:tabs>
          <w:tab w:val="left" w:pos="236"/>
        </w:tabs>
        <w:spacing w:after="0"/>
      </w:pPr>
      <w:bookmarkStart w:id="219" w:name="bookmark219"/>
      <w:bookmarkEnd w:id="219"/>
      <w:r>
        <w:t>Pro nezaplaceni pojistného</w:t>
      </w:r>
    </w:p>
    <w:p w14:paraId="655D2063" w14:textId="68FE0013" w:rsidR="00D07C59" w:rsidRDefault="00FF5F91">
      <w:pPr>
        <w:pStyle w:val="Zkladntext1"/>
        <w:ind w:left="220"/>
      </w:pPr>
      <w:r>
        <w:t xml:space="preserve">Upomene-li pojistitel pojistníka o zaplaceni pojistného a </w:t>
      </w:r>
      <w:r w:rsidR="00274DCA">
        <w:t>poučí-li</w:t>
      </w:r>
      <w:r>
        <w:t xml:space="preserve"> ho v upomínce, že pojištění zanikne, nebude-li pojistné zaplaceno ani v dodatečné lhůtě, která </w:t>
      </w:r>
      <w:r w:rsidR="00274DCA">
        <w:t>musí</w:t>
      </w:r>
      <w:r>
        <w:t xml:space="preserve"> být stanovena nejméně v trváni jednoho měsíce ode dne doručeni upomínky, zanikne pojištěni marným uplynutím této lhůty. To </w:t>
      </w:r>
      <w:r w:rsidR="00274DCA">
        <w:t>platí</w:t>
      </w:r>
      <w:r>
        <w:t xml:space="preserve"> i v případě nezaplacení splátky pojistného nebo </w:t>
      </w:r>
      <w:r w:rsidR="00274DCA">
        <w:t>její</w:t>
      </w:r>
      <w:r>
        <w:t xml:space="preserve"> části. Lhůtu podle věty </w:t>
      </w:r>
      <w:r w:rsidR="00274DCA">
        <w:t>první</w:t>
      </w:r>
      <w:r>
        <w:t xml:space="preserve"> lze před jejím uplynutím dohodou prodloužit.</w:t>
      </w:r>
    </w:p>
    <w:p w14:paraId="40B05CFE" w14:textId="77777777" w:rsidR="00D07C59" w:rsidRDefault="00FF5F91">
      <w:pPr>
        <w:pStyle w:val="Zkladntext1"/>
        <w:numPr>
          <w:ilvl w:val="0"/>
          <w:numId w:val="27"/>
        </w:numPr>
        <w:tabs>
          <w:tab w:val="left" w:pos="236"/>
        </w:tabs>
      </w:pPr>
      <w:bookmarkStart w:id="220" w:name="bookmark220"/>
      <w:bookmarkEnd w:id="220"/>
      <w:r>
        <w:t>Dohodou</w:t>
      </w:r>
    </w:p>
    <w:p w14:paraId="48EC4CBF" w14:textId="77BBBDC1" w:rsidR="00D07C59" w:rsidRDefault="00FF5F91">
      <w:pPr>
        <w:pStyle w:val="Zkladntext1"/>
        <w:ind w:left="220"/>
      </w:pPr>
      <w:r>
        <w:t xml:space="preserve">Pojistitel a </w:t>
      </w:r>
      <w:r w:rsidR="00274DCA">
        <w:t>pojistník</w:t>
      </w:r>
      <w:r>
        <w:t xml:space="preserve"> se mohou na zániku pojištění dohodnout. K platnosti dohody o zániku pojištění se vyžaduje, aby v ni strany ujednaly, jak se vyrovnají. </w:t>
      </w:r>
      <w:r w:rsidR="00274DCA">
        <w:t>Není-li</w:t>
      </w:r>
      <w:r>
        <w:t xml:space="preserve"> ujednán okamžik zániku pojištěni, </w:t>
      </w:r>
      <w:r w:rsidR="00274DCA">
        <w:t>platí</w:t>
      </w:r>
      <w:r>
        <w:t xml:space="preserve">, že pojištěni zaniklo dnem, kdy dohoda nabyla účinnosti. Dohoda </w:t>
      </w:r>
      <w:r w:rsidR="00274DCA">
        <w:t>musí</w:t>
      </w:r>
      <w:r>
        <w:t xml:space="preserve"> být uzavřena písemně, jinak je neplatná.</w:t>
      </w:r>
    </w:p>
    <w:p w14:paraId="2C491860" w14:textId="77777777" w:rsidR="00D07C59" w:rsidRDefault="00FF5F91">
      <w:pPr>
        <w:pStyle w:val="Zkladntext1"/>
        <w:numPr>
          <w:ilvl w:val="0"/>
          <w:numId w:val="27"/>
        </w:numPr>
        <w:tabs>
          <w:tab w:val="left" w:pos="236"/>
        </w:tabs>
      </w:pPr>
      <w:bookmarkStart w:id="221" w:name="bookmark221"/>
      <w:bookmarkEnd w:id="221"/>
      <w:r>
        <w:t>Výpovědí</w:t>
      </w:r>
    </w:p>
    <w:p w14:paraId="0B38DE50" w14:textId="77777777" w:rsidR="00D07C59" w:rsidRDefault="00FF5F91">
      <w:pPr>
        <w:pStyle w:val="Zkladntext1"/>
        <w:spacing w:line="254" w:lineRule="auto"/>
        <w:ind w:left="500" w:hanging="220"/>
        <w:sectPr w:rsidR="00D07C59">
          <w:type w:val="continuous"/>
          <w:pgSz w:w="11900" w:h="16840"/>
          <w:pgMar w:top="701" w:right="991" w:bottom="948" w:left="659" w:header="273" w:footer="3" w:gutter="0"/>
          <w:cols w:num="2" w:space="247"/>
          <w:noEndnote/>
          <w:docGrid w:linePitch="360"/>
        </w:sectPr>
      </w:pPr>
      <w:r>
        <w:t xml:space="preserve">a) Je-li sjednáno pojištěni s běžným pojistným, zaniká pojištěni na základě výpovědi pojistitele nebo pojistníka ke konci pojistného období; je-li však </w:t>
      </w:r>
    </w:p>
    <w:p w14:paraId="1FB568D3" w14:textId="24BA037B" w:rsidR="00D07C59" w:rsidRDefault="00274DCA">
      <w:pPr>
        <w:pStyle w:val="Zkladntext1"/>
        <w:spacing w:line="254" w:lineRule="auto"/>
        <w:ind w:left="500"/>
      </w:pPr>
      <w:r>
        <w:t>výpověď</w:t>
      </w:r>
      <w:r w:rsidR="00FF5F91">
        <w:t xml:space="preserve"> doručena druhé straně </w:t>
      </w:r>
      <w:proofErr w:type="gramStart"/>
      <w:r w:rsidR="00FF5F91">
        <w:t>později</w:t>
      </w:r>
      <w:proofErr w:type="gramEnd"/>
      <w:r w:rsidR="00FF5F91">
        <w:t xml:space="preserve"> než šest týdnů přede dnem, ve kterém uplyne pojistné období, zaniká pojištěni ke konci následujícího pojistného období.</w:t>
      </w:r>
    </w:p>
    <w:p w14:paraId="0D831E41" w14:textId="4A95ADA4" w:rsidR="00D07C59" w:rsidRDefault="00FF5F91">
      <w:pPr>
        <w:pStyle w:val="Zkladntext1"/>
        <w:numPr>
          <w:ilvl w:val="0"/>
          <w:numId w:val="28"/>
        </w:numPr>
        <w:tabs>
          <w:tab w:val="left" w:pos="490"/>
        </w:tabs>
        <w:spacing w:line="262" w:lineRule="auto"/>
        <w:ind w:firstLine="240"/>
      </w:pPr>
      <w:bookmarkStart w:id="222" w:name="bookmark222"/>
      <w:bookmarkEnd w:id="222"/>
      <w:r>
        <w:t xml:space="preserve">Pojistitel nebo </w:t>
      </w:r>
      <w:r w:rsidR="00274DCA">
        <w:t>pojistník</w:t>
      </w:r>
      <w:r>
        <w:t xml:space="preserve"> může pojištěni vypovědět:</w:t>
      </w:r>
    </w:p>
    <w:p w14:paraId="7A2C4E8B" w14:textId="77777777" w:rsidR="00D07C59" w:rsidRDefault="00FF5F91">
      <w:pPr>
        <w:pStyle w:val="Zkladntext1"/>
        <w:tabs>
          <w:tab w:val="left" w:pos="842"/>
        </w:tabs>
        <w:spacing w:line="262" w:lineRule="auto"/>
        <w:ind w:left="800" w:hanging="300"/>
      </w:pPr>
      <w:bookmarkStart w:id="223" w:name="bookmark223"/>
      <w:r>
        <w:t>b</w:t>
      </w:r>
      <w:bookmarkEnd w:id="223"/>
      <w:r>
        <w:t>a)</w:t>
      </w:r>
      <w:r>
        <w:tab/>
        <w:t>s osmidenní výpovědní dobou do dvou měsíců ode dne uzavřeni smlouvy, nebo</w:t>
      </w:r>
    </w:p>
    <w:p w14:paraId="10CE2DC6" w14:textId="77777777" w:rsidR="00D07C59" w:rsidRDefault="00FF5F91">
      <w:pPr>
        <w:pStyle w:val="Zkladntext1"/>
        <w:tabs>
          <w:tab w:val="left" w:pos="842"/>
        </w:tabs>
        <w:spacing w:line="276" w:lineRule="auto"/>
        <w:ind w:left="800" w:hanging="300"/>
      </w:pPr>
      <w:bookmarkStart w:id="224" w:name="bookmark224"/>
      <w:r>
        <w:t>b</w:t>
      </w:r>
      <w:bookmarkEnd w:id="224"/>
      <w:r>
        <w:t>b)</w:t>
      </w:r>
      <w:r>
        <w:tab/>
        <w:t>s měsíční výpovědní dobou do tří měsíců ode dne oznámení vzniku pojistné události.</w:t>
      </w:r>
    </w:p>
    <w:p w14:paraId="50BEC165" w14:textId="0AAB3CAE" w:rsidR="00D07C59" w:rsidRDefault="00274DCA">
      <w:pPr>
        <w:pStyle w:val="Zkladntext1"/>
        <w:numPr>
          <w:ilvl w:val="0"/>
          <w:numId w:val="28"/>
        </w:numPr>
        <w:tabs>
          <w:tab w:val="left" w:pos="490"/>
        </w:tabs>
        <w:spacing w:line="262" w:lineRule="auto"/>
        <w:ind w:firstLine="240"/>
      </w:pPr>
      <w:bookmarkStart w:id="225" w:name="bookmark225"/>
      <w:bookmarkEnd w:id="225"/>
      <w:r>
        <w:t>Pojistník</w:t>
      </w:r>
      <w:r w:rsidR="00FF5F91">
        <w:t xml:space="preserve"> může pojištění vypovědět s osmidenní výpovědní dobou:</w:t>
      </w:r>
    </w:p>
    <w:p w14:paraId="410E2FEF" w14:textId="2B5A6EF0" w:rsidR="00D07C59" w:rsidRDefault="00FF5F91">
      <w:pPr>
        <w:pStyle w:val="Zkladntext1"/>
        <w:tabs>
          <w:tab w:val="left" w:pos="827"/>
        </w:tabs>
        <w:ind w:left="800" w:hanging="300"/>
      </w:pPr>
      <w:bookmarkStart w:id="226" w:name="bookmark226"/>
      <w:r>
        <w:t>c</w:t>
      </w:r>
      <w:bookmarkEnd w:id="226"/>
      <w:r>
        <w:t>a)</w:t>
      </w:r>
      <w:r>
        <w:tab/>
        <w:t xml:space="preserve">do dvou měsíců ode dne. kdy se dozvěděl, že pojistitel použil při určeni výše pojistného nebo pro výpočet pojistného plnění hledisko zakázané v § 2769 </w:t>
      </w:r>
      <w:r w:rsidR="00274DCA">
        <w:t>zákona</w:t>
      </w:r>
      <w:r>
        <w:t>,</w:t>
      </w:r>
    </w:p>
    <w:p w14:paraId="5851C169" w14:textId="77777777" w:rsidR="00D07C59" w:rsidRDefault="00FF5F91">
      <w:pPr>
        <w:pStyle w:val="Zkladntext1"/>
        <w:tabs>
          <w:tab w:val="left" w:pos="832"/>
        </w:tabs>
        <w:spacing w:line="262" w:lineRule="auto"/>
        <w:ind w:left="800" w:hanging="300"/>
      </w:pPr>
      <w:bookmarkStart w:id="227" w:name="bookmark227"/>
      <w:proofErr w:type="spellStart"/>
      <w:r>
        <w:t>c</w:t>
      </w:r>
      <w:bookmarkEnd w:id="227"/>
      <w:r>
        <w:t>b</w:t>
      </w:r>
      <w:proofErr w:type="spellEnd"/>
      <w:r>
        <w:t>)</w:t>
      </w:r>
      <w:r>
        <w:tab/>
        <w:t>do jednoho měsíce ode dne, kdy mu bylo doručeno oznámení o převodu pojistného kmene nebo jeho části nebo o přeměně pojistitele, nebo</w:t>
      </w:r>
    </w:p>
    <w:p w14:paraId="5375ADF6" w14:textId="77777777" w:rsidR="00D07C59" w:rsidRDefault="00FF5F91">
      <w:pPr>
        <w:pStyle w:val="Zkladntext1"/>
        <w:numPr>
          <w:ilvl w:val="0"/>
          <w:numId w:val="29"/>
        </w:numPr>
        <w:tabs>
          <w:tab w:val="left" w:pos="832"/>
        </w:tabs>
        <w:spacing w:line="262" w:lineRule="auto"/>
        <w:ind w:left="800" w:hanging="300"/>
      </w:pPr>
      <w:bookmarkStart w:id="228" w:name="bookmark228"/>
      <w:bookmarkEnd w:id="228"/>
      <w:r>
        <w:t>do jednoho měsíce ode dne, kdy bylo zveřejněno oznámení, že pojistiteli bylo odňato povolení k provozováni pojišťovací činnosti.</w:t>
      </w:r>
    </w:p>
    <w:p w14:paraId="649FA7E2" w14:textId="77777777" w:rsidR="00D07C59" w:rsidRDefault="00FF5F91">
      <w:pPr>
        <w:pStyle w:val="Zkladntext1"/>
        <w:numPr>
          <w:ilvl w:val="0"/>
          <w:numId w:val="27"/>
        </w:numPr>
        <w:tabs>
          <w:tab w:val="left" w:pos="231"/>
        </w:tabs>
        <w:spacing w:line="262" w:lineRule="auto"/>
      </w:pPr>
      <w:bookmarkStart w:id="229" w:name="bookmark229"/>
      <w:bookmarkEnd w:id="229"/>
      <w:r>
        <w:t>Odstoupením</w:t>
      </w:r>
    </w:p>
    <w:p w14:paraId="5BF86A0F" w14:textId="4A5C798A" w:rsidR="00D07C59" w:rsidRDefault="00FF5F91">
      <w:pPr>
        <w:pStyle w:val="Zkladntext1"/>
        <w:numPr>
          <w:ilvl w:val="0"/>
          <w:numId w:val="30"/>
        </w:numPr>
        <w:tabs>
          <w:tab w:val="left" w:pos="510"/>
        </w:tabs>
        <w:spacing w:line="262" w:lineRule="auto"/>
        <w:ind w:left="480" w:hanging="220"/>
      </w:pPr>
      <w:bookmarkStart w:id="230" w:name="bookmark230"/>
      <w:bookmarkEnd w:id="230"/>
      <w:r>
        <w:t xml:space="preserve">Porušil-li </w:t>
      </w:r>
      <w:r w:rsidR="00274DCA">
        <w:t>pojistník</w:t>
      </w:r>
      <w:r>
        <w:t xml:space="preserve"> nebo pojištěný úmyslně nebo z nedbalosti povinnost k pravdivým sdělením stanovenou v čl. 9, odst. 1 má pojistitel právo od smlouvy odstoupit, prokáže-</w:t>
      </w:r>
      <w:r w:rsidR="00274DCA">
        <w:t>li</w:t>
      </w:r>
      <w:r>
        <w:t>, že by po pravdivém a úplném zodpovězení dotazů smlouvu neuzavřel.</w:t>
      </w:r>
    </w:p>
    <w:p w14:paraId="64099CEF" w14:textId="27A2685D" w:rsidR="00D07C59" w:rsidRDefault="00274DCA">
      <w:pPr>
        <w:pStyle w:val="Zkladntext1"/>
        <w:numPr>
          <w:ilvl w:val="0"/>
          <w:numId w:val="30"/>
        </w:numPr>
        <w:tabs>
          <w:tab w:val="left" w:pos="510"/>
        </w:tabs>
        <w:spacing w:after="0" w:line="262" w:lineRule="auto"/>
        <w:ind w:left="480" w:hanging="220"/>
      </w:pPr>
      <w:bookmarkStart w:id="231" w:name="bookmark231"/>
      <w:bookmarkEnd w:id="231"/>
      <w:r>
        <w:t>Pojistník</w:t>
      </w:r>
      <w:r w:rsidR="00FF5F91">
        <w:t xml:space="preserve"> má právo od smlouvy odstoupit v případě, že si pojistitel musel být při uzavíráni smlouvy vědom nesrovnalosti mezi nabízeným pojištěním a zájemcovými požadavky a neupozornil ho na ně. Přitom se vezme</w:t>
      </w:r>
    </w:p>
    <w:p w14:paraId="5FD674B5" w14:textId="5E7FB7F5" w:rsidR="00D07C59" w:rsidRDefault="00FF5F91">
      <w:pPr>
        <w:pStyle w:val="Zkladntext1"/>
        <w:spacing w:line="262" w:lineRule="auto"/>
        <w:ind w:left="480" w:firstLine="20"/>
      </w:pPr>
      <w:r>
        <w:t>v úvahu, z</w:t>
      </w:r>
      <w:r w:rsidR="00274DCA">
        <w:t>a</w:t>
      </w:r>
      <w:r>
        <w:t xml:space="preserve"> jakých okolností a jakým způsobem se pojistná smlouva uzavírá, jakož i to, je-li druhé straně při uzavírání smlouvy nápomocen zprostředkovatel nezávislý na pojistiteli.</w:t>
      </w:r>
    </w:p>
    <w:p w14:paraId="41483592" w14:textId="77777777" w:rsidR="00D07C59" w:rsidRDefault="00FF5F91">
      <w:pPr>
        <w:pStyle w:val="Zkladntext1"/>
        <w:numPr>
          <w:ilvl w:val="0"/>
          <w:numId w:val="30"/>
        </w:numPr>
        <w:tabs>
          <w:tab w:val="left" w:pos="510"/>
        </w:tabs>
        <w:spacing w:line="266" w:lineRule="auto"/>
        <w:ind w:left="480" w:hanging="220"/>
      </w:pPr>
      <w:bookmarkStart w:id="232" w:name="bookmark232"/>
      <w:bookmarkEnd w:id="232"/>
      <w:r>
        <w:t xml:space="preserve">Právo odstoupit od smlouvy zaniká, nevyužije-ti je strana do dvou měsíců ode </w:t>
      </w:r>
      <w:r>
        <w:lastRenderedPageBreak/>
        <w:t>dne. kdy zjistila nebo musela zjistit porušení povinnosti stanovené včl.9, odst. 1.</w:t>
      </w:r>
    </w:p>
    <w:p w14:paraId="0A3BF883" w14:textId="5CBEEEAD" w:rsidR="00D07C59" w:rsidRDefault="00274DCA">
      <w:pPr>
        <w:pStyle w:val="Zkladntext1"/>
        <w:numPr>
          <w:ilvl w:val="0"/>
          <w:numId w:val="30"/>
        </w:numPr>
        <w:tabs>
          <w:tab w:val="left" w:pos="520"/>
        </w:tabs>
        <w:ind w:left="480" w:hanging="220"/>
      </w:pPr>
      <w:bookmarkStart w:id="233" w:name="bookmark233"/>
      <w:bookmarkEnd w:id="233"/>
      <w:r>
        <w:t>Odstoupí-li</w:t>
      </w:r>
      <w:r w:rsidR="00FF5F91">
        <w:t xml:space="preserve"> </w:t>
      </w:r>
      <w:r>
        <w:t>pojistník</w:t>
      </w:r>
      <w:r w:rsidR="00FF5F91">
        <w:t xml:space="preserve"> od smlouvy, nahradí mu pojistitel do jednoho měsíce ode dne, kdy se odstoupeni stone účinným, zaplacené pojistné </w:t>
      </w:r>
      <w:r>
        <w:t>snížené</w:t>
      </w:r>
    </w:p>
    <w:p w14:paraId="39B95E3B" w14:textId="5FD77B7F" w:rsidR="00D07C59" w:rsidRDefault="00FF5F91">
      <w:pPr>
        <w:pStyle w:val="Zkladntext1"/>
        <w:ind w:left="480" w:firstLine="20"/>
      </w:pPr>
      <w:r>
        <w:t xml:space="preserve">o to, co již případně z pojištění plnil; odstoupil-li od smlouvy pojistitel, má právo započíst si i náklady spojené se vznikem o správou pojištění. Odstoupí-li pojistitel od smlouvy a získal-l i již </w:t>
      </w:r>
      <w:r w:rsidR="00274DCA">
        <w:t>pojistník</w:t>
      </w:r>
      <w:r>
        <w:t>, pojištěný nebo jiná osoba pojistné plnění, nahradí v téže lhůtě pojistiteli to, co ze zaplaceného pojistného plnění přesahuje zaplacené pojistné.</w:t>
      </w:r>
    </w:p>
    <w:p w14:paraId="1760D075" w14:textId="4FF44CE9" w:rsidR="00D07C59" w:rsidRDefault="00FF5F91">
      <w:pPr>
        <w:pStyle w:val="Zkladntext1"/>
        <w:numPr>
          <w:ilvl w:val="0"/>
          <w:numId w:val="30"/>
        </w:numPr>
        <w:tabs>
          <w:tab w:val="left" w:pos="520"/>
        </w:tabs>
        <w:spacing w:after="0"/>
        <w:ind w:left="480" w:hanging="220"/>
      </w:pPr>
      <w:bookmarkStart w:id="234" w:name="bookmark234"/>
      <w:bookmarkEnd w:id="234"/>
      <w:r>
        <w:t xml:space="preserve">Byla-li smlouva uzavřena formou obchodu na dálku, má </w:t>
      </w:r>
      <w:r w:rsidR="00274DCA">
        <w:t>pojistník</w:t>
      </w:r>
      <w:r>
        <w:t xml:space="preserve"> právo bez udáni důvodu odstoupit od smlouvy ve lhůtě čtrnácti dnů ode dne jejího uzavřeni nebo ode dne, kdy mu byly sděleny pojistné podmínky, pokud</w:t>
      </w:r>
    </w:p>
    <w:p w14:paraId="7829D5DE" w14:textId="77777777" w:rsidR="00D07C59" w:rsidRDefault="00FF5F91">
      <w:pPr>
        <w:pStyle w:val="Zkladntext1"/>
        <w:ind w:firstLine="480"/>
      </w:pPr>
      <w:r>
        <w:t>k tomuto sdělení dojde na jeho žádost po uzavření smlouvy.</w:t>
      </w:r>
    </w:p>
    <w:p w14:paraId="77FE9CC8" w14:textId="1B58D7EC" w:rsidR="00D07C59" w:rsidRDefault="00FF5F91">
      <w:pPr>
        <w:pStyle w:val="Zkladntext1"/>
        <w:numPr>
          <w:ilvl w:val="0"/>
          <w:numId w:val="30"/>
        </w:numPr>
        <w:tabs>
          <w:tab w:val="left" w:pos="520"/>
        </w:tabs>
        <w:spacing w:after="0"/>
        <w:ind w:left="480" w:hanging="220"/>
      </w:pPr>
      <w:bookmarkStart w:id="235" w:name="bookmark235"/>
      <w:bookmarkEnd w:id="235"/>
      <w:r>
        <w:t xml:space="preserve">Odstoupí-li </w:t>
      </w:r>
      <w:r w:rsidR="00274DCA">
        <w:t>pojistník</w:t>
      </w:r>
      <w:r>
        <w:t xml:space="preserve"> od smlouvy podle odst. e), vrátí mu pojistitel bez zbytečného odkladu, nejpozději však do třiceti dnů ode dne. kdy se odstoupení stane účinným, zaplacené pojistné; přitom má právo odečíst si, co již z pojištění plnil. Bylo-li však pojistné plněni vyplaceno ve výši přesahujíc! výši zaplaceného pojistného, vrátí </w:t>
      </w:r>
      <w:r w:rsidR="00274DCA">
        <w:t>pojistník</w:t>
      </w:r>
      <w:r>
        <w:t>, popřípadě pojištěný nebo obmyšlený, pojistiteli částku zaplaceného pojistného plněni, která přesahuje zaplacené pojistné.</w:t>
      </w:r>
    </w:p>
    <w:p w14:paraId="7DD19DA9" w14:textId="77777777" w:rsidR="00D07C59" w:rsidRDefault="00FF5F91">
      <w:pPr>
        <w:pStyle w:val="Zkladntext1"/>
        <w:ind w:left="480" w:firstLine="20"/>
      </w:pPr>
      <w:r>
        <w:t>V případě odstoupení pojistitele se od zaplaceného pojistného odečítají i náklady spojené se vznikem o správou pojištění ve výši 25 % ročního pojistného; v případě pojistné smlouvy, u níž bylo sjednáno jednorázové pojistné, ve výši 25 % jednorázového pojistného.</w:t>
      </w:r>
    </w:p>
    <w:p w14:paraId="6D9A6A15" w14:textId="77777777" w:rsidR="00D07C59" w:rsidRDefault="00FF5F91">
      <w:pPr>
        <w:pStyle w:val="Zkladntext1"/>
        <w:numPr>
          <w:ilvl w:val="0"/>
          <w:numId w:val="27"/>
        </w:numPr>
        <w:tabs>
          <w:tab w:val="left" w:pos="236"/>
        </w:tabs>
        <w:spacing w:after="0" w:line="271" w:lineRule="auto"/>
      </w:pPr>
      <w:bookmarkStart w:id="236" w:name="bookmark236"/>
      <w:bookmarkEnd w:id="236"/>
      <w:r>
        <w:t>Odmítnutím pojistného plnění</w:t>
      </w:r>
    </w:p>
    <w:p w14:paraId="57E4940D" w14:textId="77777777" w:rsidR="00D07C59" w:rsidRDefault="00FF5F91">
      <w:pPr>
        <w:pStyle w:val="Zkladntext1"/>
        <w:spacing w:line="271" w:lineRule="auto"/>
        <w:ind w:left="220"/>
      </w:pPr>
      <w:r>
        <w:t>Pojistitel může pojistné plněni odmítnout, byla-li příčinou pojistné události skutečnost:</w:t>
      </w:r>
    </w:p>
    <w:p w14:paraId="77108A44" w14:textId="77777777" w:rsidR="00D07C59" w:rsidRDefault="00FF5F91">
      <w:pPr>
        <w:pStyle w:val="Zkladntext1"/>
        <w:numPr>
          <w:ilvl w:val="0"/>
          <w:numId w:val="31"/>
        </w:numPr>
        <w:tabs>
          <w:tab w:val="left" w:pos="490"/>
        </w:tabs>
        <w:spacing w:line="262" w:lineRule="auto"/>
        <w:ind w:firstLine="240"/>
      </w:pPr>
      <w:bookmarkStart w:id="237" w:name="bookmark237"/>
      <w:bookmarkEnd w:id="237"/>
      <w:r>
        <w:t>o které se dozvěděl až po vzniku pojistné události,</w:t>
      </w:r>
    </w:p>
    <w:p w14:paraId="509540D9" w14:textId="77777777" w:rsidR="00D07C59" w:rsidRDefault="00FF5F91">
      <w:pPr>
        <w:pStyle w:val="Zkladntext1"/>
        <w:numPr>
          <w:ilvl w:val="0"/>
          <w:numId w:val="31"/>
        </w:numPr>
        <w:tabs>
          <w:tab w:val="left" w:pos="510"/>
        </w:tabs>
        <w:spacing w:line="262" w:lineRule="auto"/>
        <w:ind w:left="480" w:hanging="220"/>
      </w:pPr>
      <w:bookmarkStart w:id="238" w:name="bookmark238"/>
      <w:bookmarkEnd w:id="238"/>
      <w:r>
        <w:t>kterou při sjednávání pojištěni nebo jeho změny nemohl zjistit v důsledku zaviněného porušení povinnosti stanovené v čl. 9, odst. 1 a</w:t>
      </w:r>
    </w:p>
    <w:p w14:paraId="08E59F46" w14:textId="77777777" w:rsidR="00D07C59" w:rsidRDefault="00FF5F91">
      <w:pPr>
        <w:pStyle w:val="Zkladntext1"/>
        <w:numPr>
          <w:ilvl w:val="0"/>
          <w:numId w:val="31"/>
        </w:numPr>
        <w:tabs>
          <w:tab w:val="left" w:pos="510"/>
        </w:tabs>
        <w:spacing w:line="262" w:lineRule="auto"/>
        <w:ind w:left="480" w:hanging="220"/>
      </w:pPr>
      <w:bookmarkStart w:id="239" w:name="bookmark239"/>
      <w:bookmarkEnd w:id="239"/>
      <w:r>
        <w:t>pokud by při znalosti této skutečnosti při uzavírání smlouvy tuto smlouvu neuzavřel nebo pokud by ji uzavřel za jiných podmínek.</w:t>
      </w:r>
    </w:p>
    <w:p w14:paraId="6C1BFD1F" w14:textId="77777777" w:rsidR="00D07C59" w:rsidRDefault="00FF5F91">
      <w:pPr>
        <w:pStyle w:val="Zkladntext1"/>
        <w:numPr>
          <w:ilvl w:val="0"/>
          <w:numId w:val="27"/>
        </w:numPr>
        <w:tabs>
          <w:tab w:val="left" w:pos="236"/>
        </w:tabs>
        <w:spacing w:line="262" w:lineRule="auto"/>
      </w:pPr>
      <w:bookmarkStart w:id="240" w:name="bookmark240"/>
      <w:bookmarkEnd w:id="240"/>
      <w:r>
        <w:t>Pojištěni dále zaniká:</w:t>
      </w:r>
    </w:p>
    <w:p w14:paraId="08CA6D0D" w14:textId="4D034BAF" w:rsidR="00D07C59" w:rsidRDefault="00FF5F91">
      <w:pPr>
        <w:pStyle w:val="Zkladntext1"/>
        <w:numPr>
          <w:ilvl w:val="0"/>
          <w:numId w:val="32"/>
        </w:numPr>
        <w:tabs>
          <w:tab w:val="left" w:pos="510"/>
        </w:tabs>
        <w:ind w:left="480" w:hanging="220"/>
      </w:pPr>
      <w:bookmarkStart w:id="241" w:name="bookmark241"/>
      <w:bookmarkEnd w:id="241"/>
      <w:r>
        <w:t xml:space="preserve">zánikem pojistného zájmu, zánikem pojistného nebezpečí, dnem smrti pojištěné osoby, dnem zániku pojištěné právnické osoby bez právního nástupce nebo dnem odmítnutí pojistného plněni, </w:t>
      </w:r>
      <w:r w:rsidR="00274DCA">
        <w:t>nestanoví-li</w:t>
      </w:r>
      <w:r>
        <w:t xml:space="preserve"> VPP nebo pojistná smlouva jinak.</w:t>
      </w:r>
    </w:p>
    <w:p w14:paraId="58C636A8" w14:textId="77777777" w:rsidR="00D07C59" w:rsidRDefault="00FF5F91">
      <w:pPr>
        <w:pStyle w:val="Zkladntext1"/>
        <w:numPr>
          <w:ilvl w:val="0"/>
          <w:numId w:val="32"/>
        </w:numPr>
        <w:tabs>
          <w:tab w:val="left" w:pos="510"/>
        </w:tabs>
        <w:spacing w:after="140"/>
        <w:ind w:left="480" w:hanging="220"/>
      </w:pPr>
      <w:bookmarkStart w:id="242" w:name="bookmark242"/>
      <w:bookmarkEnd w:id="242"/>
      <w:r>
        <w:t>nebylo-li výslovné dohodnuto, že pojištění změnou vlastnictví nebo spoluvlastnictví pojištěného majetku nezaniká, zanikne pojištění dnem oznámení této změny pojistiteli.</w:t>
      </w:r>
    </w:p>
    <w:p w14:paraId="472BA7F1" w14:textId="77777777" w:rsidR="00D07C59" w:rsidRDefault="00FF5F91">
      <w:pPr>
        <w:pStyle w:val="Zkladntext1"/>
        <w:spacing w:after="0" w:line="262" w:lineRule="auto"/>
      </w:pPr>
      <w:r>
        <w:rPr>
          <w:b/>
          <w:bCs/>
        </w:rPr>
        <w:t>ČLÁNEK 20</w:t>
      </w:r>
    </w:p>
    <w:p w14:paraId="70D6AB61" w14:textId="77777777" w:rsidR="00D07C59" w:rsidRDefault="00FF5F91">
      <w:pPr>
        <w:pStyle w:val="Zkladntext1"/>
        <w:spacing w:line="262" w:lineRule="auto"/>
      </w:pPr>
      <w:r>
        <w:rPr>
          <w:b/>
          <w:bCs/>
        </w:rPr>
        <w:t>Přerušení pojištění</w:t>
      </w:r>
    </w:p>
    <w:p w14:paraId="7679987A" w14:textId="77777777" w:rsidR="00D07C59" w:rsidRDefault="00FF5F91">
      <w:pPr>
        <w:pStyle w:val="Zkladntext1"/>
        <w:numPr>
          <w:ilvl w:val="0"/>
          <w:numId w:val="33"/>
        </w:numPr>
        <w:tabs>
          <w:tab w:val="left" w:pos="226"/>
        </w:tabs>
        <w:spacing w:line="262" w:lineRule="auto"/>
        <w:ind w:left="240" w:hanging="240"/>
      </w:pPr>
      <w:bookmarkStart w:id="243" w:name="bookmark243"/>
      <w:bookmarkEnd w:id="243"/>
      <w:r>
        <w:t>Ustanovení zákona stanovující, že doba přerušení pojištěni počne uplynutím 2 měsíců ode dne splatnosti pojistného nebylo-li pojistné zaplaceno, se na toto pojištění nevztahuje.</w:t>
      </w:r>
    </w:p>
    <w:p w14:paraId="31DB846C" w14:textId="77777777" w:rsidR="00D07C59" w:rsidRDefault="00FF5F91">
      <w:pPr>
        <w:pStyle w:val="Zkladntext1"/>
        <w:numPr>
          <w:ilvl w:val="0"/>
          <w:numId w:val="33"/>
        </w:numPr>
        <w:tabs>
          <w:tab w:val="left" w:pos="231"/>
        </w:tabs>
        <w:spacing w:after="140" w:line="276" w:lineRule="auto"/>
        <w:ind w:left="240" w:hanging="240"/>
      </w:pPr>
      <w:bookmarkStart w:id="244" w:name="bookmark244"/>
      <w:bookmarkEnd w:id="244"/>
      <w:r>
        <w:t>V pojistné smlouvě lze dohodnout podmínky, za kterých bude pojištění přerušeno.</w:t>
      </w:r>
    </w:p>
    <w:p w14:paraId="4D73DFB3" w14:textId="77777777" w:rsidR="00D07C59" w:rsidRDefault="00FF5F91">
      <w:pPr>
        <w:pStyle w:val="Zkladntext1"/>
        <w:spacing w:after="0" w:line="262" w:lineRule="auto"/>
      </w:pPr>
      <w:r>
        <w:rPr>
          <w:b/>
          <w:bCs/>
        </w:rPr>
        <w:t>ČLÁNEK 21</w:t>
      </w:r>
    </w:p>
    <w:p w14:paraId="7159C644" w14:textId="77777777" w:rsidR="00D07C59" w:rsidRDefault="00FF5F91">
      <w:pPr>
        <w:pStyle w:val="Zkladntext1"/>
        <w:spacing w:line="262" w:lineRule="auto"/>
      </w:pPr>
      <w:r>
        <w:rPr>
          <w:b/>
          <w:bCs/>
        </w:rPr>
        <w:t>Doručování</w:t>
      </w:r>
    </w:p>
    <w:p w14:paraId="1C1822A8" w14:textId="73FB63AB" w:rsidR="00D07C59" w:rsidRDefault="00FF5F91">
      <w:pPr>
        <w:pStyle w:val="Zkladntext1"/>
        <w:spacing w:line="254" w:lineRule="auto"/>
        <w:ind w:left="240" w:hanging="240"/>
      </w:pPr>
      <w:r>
        <w:t xml:space="preserve">1. Pro účely tohoto pojištění se zásilkou rozumí </w:t>
      </w:r>
      <w:r w:rsidR="00274DCA">
        <w:t>každá</w:t>
      </w:r>
      <w:r>
        <w:t xml:space="preserve"> písemnost nebo peněžní částka, které zasílá pojistitel </w:t>
      </w:r>
      <w:r w:rsidR="00274DCA">
        <w:t>pojistníkovi</w:t>
      </w:r>
      <w:r>
        <w:t xml:space="preserve"> a oprávněným osobám a </w:t>
      </w:r>
      <w:r w:rsidR="00274DCA">
        <w:t>pojistník</w:t>
      </w:r>
      <w:r>
        <w:t xml:space="preserve"> nebo oprávněné osoby pojistiteli. </w:t>
      </w:r>
      <w:r w:rsidR="00274DCA">
        <w:t>Pojistníkovi</w:t>
      </w:r>
      <w:r>
        <w:t xml:space="preserve"> zasílá pojistitel zásilku na jeho poslední známou adresu a oprávněným osobám na tu adresu, kterou písemné pojistiteli sdělili. </w:t>
      </w:r>
      <w:r w:rsidR="00274DCA">
        <w:t>Pojistník</w:t>
      </w:r>
      <w:r>
        <w:t xml:space="preserve"> je povinen pojistiteli sdělit každou změnu adresy pro doručováni zásilek. Peněžní částky mohou být zasílány pojistitelem na účet, který </w:t>
      </w:r>
      <w:r w:rsidR="00274DCA">
        <w:t>pojistník</w:t>
      </w:r>
      <w:r>
        <w:t xml:space="preserve"> nebo oprávněné osoby pojistiteli sdělili. </w:t>
      </w:r>
      <w:r w:rsidR="00274DCA">
        <w:t>Pojistník</w:t>
      </w:r>
      <w:r>
        <w:t xml:space="preserve"> a oprávněné osoby zasílají písemnosti do sídla pojistitele a peněžní částky na účty pojistitele, které jim sdělí. Zasíláni zásilek se provádí prostřednictvím držitele poštovní licence, ale lze je doručovat i </w:t>
      </w:r>
      <w:r w:rsidR="00274DCA">
        <w:t>osobně</w:t>
      </w:r>
      <w:r>
        <w:t>. Peněžní částky lze zasílat prostřednictvím peněžních ústavů.</w:t>
      </w:r>
    </w:p>
    <w:p w14:paraId="64F6358F" w14:textId="77777777" w:rsidR="00D07C59" w:rsidRDefault="00FF5F91">
      <w:pPr>
        <w:pStyle w:val="Zkladntext1"/>
        <w:numPr>
          <w:ilvl w:val="0"/>
          <w:numId w:val="15"/>
        </w:numPr>
        <w:tabs>
          <w:tab w:val="left" w:pos="236"/>
        </w:tabs>
        <w:ind w:left="220" w:hanging="220"/>
      </w:pPr>
      <w:bookmarkStart w:id="245" w:name="bookmark245"/>
      <w:bookmarkEnd w:id="245"/>
      <w:r>
        <w:t>Písemnost určená pojistiteli je doručena dnem, kdy pojistitel potvrdí její převzetí. Totéž platí, pokud byla písemnost předána prostřednictvím pojišťovacího zprostředkovatele. Peněžní částka určená pojistiteli, je doručena dnem připsání této částky no jeho účet nebo dnem, kdy bylo její přijetí</w:t>
      </w:r>
    </w:p>
    <w:p w14:paraId="5471A76F" w14:textId="77777777" w:rsidR="00D07C59" w:rsidRDefault="00FF5F91">
      <w:pPr>
        <w:pStyle w:val="Zkladntext1"/>
        <w:ind w:firstLine="220"/>
      </w:pPr>
      <w:r>
        <w:t>v hotovosti pojistitelem potvrzeno.</w:t>
      </w:r>
    </w:p>
    <w:p w14:paraId="27312A2A" w14:textId="34738A2D" w:rsidR="00D07C59" w:rsidRDefault="00FF5F91">
      <w:pPr>
        <w:pStyle w:val="Zkladntext1"/>
        <w:numPr>
          <w:ilvl w:val="0"/>
          <w:numId w:val="15"/>
        </w:numPr>
        <w:tabs>
          <w:tab w:val="left" w:pos="236"/>
        </w:tabs>
        <w:spacing w:line="257" w:lineRule="auto"/>
        <w:ind w:left="220" w:hanging="220"/>
      </w:pPr>
      <w:bookmarkStart w:id="246" w:name="bookmark246"/>
      <w:bookmarkEnd w:id="246"/>
      <w:r>
        <w:t xml:space="preserve">Písemnost pojistitele určená </w:t>
      </w:r>
      <w:r w:rsidR="00274DCA">
        <w:t>pojistníkovi</w:t>
      </w:r>
      <w:r>
        <w:t xml:space="preserve"> nebo oprávněné osobě (dále jen </w:t>
      </w:r>
      <w:r w:rsidR="0009736E">
        <w:t>„</w:t>
      </w:r>
      <w:r>
        <w:t>adresát") se považuje za doručenou dnem jejího převzetí adresátem nebo dnem, kdy adresát převzetí písemnosti odepřel. Má se za to. že došlá zásilka odeslaná s využitím provozovatele poštovních služeb došla třetí pracovní den po odeslání, byla-li však odeslána na adresu v jiném státu, pak patnáctý pracovní den po odesláni.</w:t>
      </w:r>
    </w:p>
    <w:p w14:paraId="242B42C2" w14:textId="0A037F18" w:rsidR="00D07C59" w:rsidRDefault="00FF5F91">
      <w:pPr>
        <w:pStyle w:val="Zkladntext1"/>
        <w:numPr>
          <w:ilvl w:val="0"/>
          <w:numId w:val="15"/>
        </w:numPr>
        <w:tabs>
          <w:tab w:val="left" w:pos="236"/>
        </w:tabs>
        <w:spacing w:line="262" w:lineRule="auto"/>
        <w:ind w:left="220" w:hanging="220"/>
      </w:pPr>
      <w:bookmarkStart w:id="247" w:name="bookmark247"/>
      <w:bookmarkEnd w:id="247"/>
      <w:r>
        <w:t xml:space="preserve">Doručováni podle odst. 2 a 3 se týká doporučených psáni zasílaných na dodejku nebo formou dodání do vlastních rukou adresáta. Písemnost zasílaná prostřednictvím držitele poštovní licence obyčejnou zásilkou se považuje za doručenou jen tehdy, prokáže-li její doručení odesilatel nebo </w:t>
      </w:r>
      <w:r w:rsidR="00274DCA">
        <w:t>potvrdí-li</w:t>
      </w:r>
      <w:r>
        <w:t xml:space="preserve"> toto doručení ten, komu byla určena.</w:t>
      </w:r>
    </w:p>
    <w:p w14:paraId="2AACDA7B" w14:textId="2A47179C" w:rsidR="00D07C59" w:rsidRDefault="00FF5F91">
      <w:pPr>
        <w:pStyle w:val="Zkladntext1"/>
        <w:numPr>
          <w:ilvl w:val="0"/>
          <w:numId w:val="15"/>
        </w:numPr>
        <w:tabs>
          <w:tab w:val="left" w:pos="236"/>
        </w:tabs>
        <w:spacing w:after="140" w:line="262" w:lineRule="auto"/>
        <w:ind w:left="220" w:hanging="220"/>
      </w:pPr>
      <w:bookmarkStart w:id="248" w:name="bookmark248"/>
      <w:bookmarkEnd w:id="248"/>
      <w:r>
        <w:t xml:space="preserve">Zasíláni písemnosti prováděné elektronickými prostředky s účinky doručeni podle odst. 2 a první věty </w:t>
      </w:r>
      <w:r w:rsidR="00274DCA">
        <w:t>odst.</w:t>
      </w:r>
      <w:r>
        <w:t>, 3 je možné bud no základě dohody účastníků pojištěni o způsobu zasíláni písemnosti a potvrzováni jejich přijetí, anebo pokud doručení adresát nepochybným způsobem potvrdí (</w:t>
      </w:r>
      <w:r w:rsidR="00274DCA">
        <w:t>např</w:t>
      </w:r>
      <w:r>
        <w:t>. elektronickým podpisem).</w:t>
      </w:r>
    </w:p>
    <w:p w14:paraId="44465788" w14:textId="77777777" w:rsidR="00D07C59" w:rsidRDefault="00FF5F91">
      <w:pPr>
        <w:pStyle w:val="Zkladntext1"/>
        <w:spacing w:after="0"/>
      </w:pPr>
      <w:r>
        <w:rPr>
          <w:b/>
          <w:bCs/>
        </w:rPr>
        <w:t>ČLÁNEK 22</w:t>
      </w:r>
    </w:p>
    <w:p w14:paraId="5998D4BF" w14:textId="77777777" w:rsidR="00D07C59" w:rsidRDefault="00FF5F91">
      <w:pPr>
        <w:pStyle w:val="Zkladntext1"/>
      </w:pPr>
      <w:r>
        <w:rPr>
          <w:b/>
          <w:bCs/>
        </w:rPr>
        <w:t>Vymezení pojmů</w:t>
      </w:r>
    </w:p>
    <w:p w14:paraId="57268325" w14:textId="77777777" w:rsidR="00D07C59" w:rsidRDefault="00FF5F91">
      <w:pPr>
        <w:pStyle w:val="Zkladntext1"/>
      </w:pPr>
      <w:r>
        <w:t>Pra účely pojištění sjednaného podle těchto VPP se rozumí:</w:t>
      </w:r>
    </w:p>
    <w:p w14:paraId="7B820186" w14:textId="77777777" w:rsidR="00D07C59" w:rsidRDefault="00FF5F91">
      <w:pPr>
        <w:pStyle w:val="Zkladntext1"/>
        <w:numPr>
          <w:ilvl w:val="0"/>
          <w:numId w:val="34"/>
        </w:numPr>
        <w:tabs>
          <w:tab w:val="left" w:pos="226"/>
        </w:tabs>
        <w:ind w:left="220" w:hanging="220"/>
      </w:pPr>
      <w:bookmarkStart w:id="249" w:name="bookmark249"/>
      <w:bookmarkEnd w:id="249"/>
      <w:r>
        <w:t xml:space="preserve">Pojistitelem je Allianz pojišťovna, a. </w:t>
      </w:r>
      <w:proofErr w:type="gramStart"/>
      <w:r>
        <w:t>s„ se</w:t>
      </w:r>
      <w:proofErr w:type="gramEnd"/>
      <w:r>
        <w:t xml:space="preserve"> sídlem v Praze 8, Ke Štvanici 656/3, Česká republiko, IČO 47 11 59 71, která je oprávněna provozovat pojišťovací činnost podle zvláštního zákona.</w:t>
      </w:r>
    </w:p>
    <w:p w14:paraId="45815EC6" w14:textId="2C2231C0" w:rsidR="00D07C59" w:rsidRDefault="00274DCA">
      <w:pPr>
        <w:pStyle w:val="Zkladntext1"/>
        <w:numPr>
          <w:ilvl w:val="0"/>
          <w:numId w:val="34"/>
        </w:numPr>
        <w:tabs>
          <w:tab w:val="left" w:pos="236"/>
        </w:tabs>
        <w:ind w:left="220" w:hanging="220"/>
      </w:pPr>
      <w:bookmarkStart w:id="250" w:name="bookmark250"/>
      <w:bookmarkEnd w:id="250"/>
      <w:r>
        <w:t>Pojistníkem</w:t>
      </w:r>
      <w:r w:rsidR="00FF5F91">
        <w:t xml:space="preserve"> je osoba, která s pojistitelem uzavřela pojistnou smlouvu a která je </w:t>
      </w:r>
      <w:r w:rsidR="00FF5F91">
        <w:t xml:space="preserve">podle této smlouvy povinna platit pojistné. Pokud je </w:t>
      </w:r>
      <w:proofErr w:type="spellStart"/>
      <w:r w:rsidR="00FF5F91">
        <w:t>pojistnik</w:t>
      </w:r>
      <w:proofErr w:type="spellEnd"/>
      <w:r w:rsidR="00FF5F91">
        <w:t xml:space="preserve"> současně pojištěným, vztahují se na něj práva o povinnosti stanovená v těchto pojistných podmínkách pro pojištěného.</w:t>
      </w:r>
    </w:p>
    <w:p w14:paraId="0F1DBDC1" w14:textId="77777777" w:rsidR="00D07C59" w:rsidRDefault="00FF5F91">
      <w:pPr>
        <w:pStyle w:val="Zkladntext1"/>
        <w:numPr>
          <w:ilvl w:val="0"/>
          <w:numId w:val="34"/>
        </w:numPr>
        <w:tabs>
          <w:tab w:val="left" w:pos="236"/>
        </w:tabs>
        <w:spacing w:line="262" w:lineRule="auto"/>
        <w:ind w:left="220" w:hanging="220"/>
      </w:pPr>
      <w:bookmarkStart w:id="251" w:name="bookmark251"/>
      <w:bookmarkEnd w:id="251"/>
      <w:r>
        <w:t>Pojištěným je osoba, na jejíž život, zdraví, majetek nebo odpovědnost nebo jinou hodnotu pojistného zájmu se pojištěni vztahuje.</w:t>
      </w:r>
    </w:p>
    <w:p w14:paraId="03055734" w14:textId="77777777" w:rsidR="00D07C59" w:rsidRDefault="00FF5F91">
      <w:pPr>
        <w:pStyle w:val="Zkladntext1"/>
        <w:numPr>
          <w:ilvl w:val="0"/>
          <w:numId w:val="34"/>
        </w:numPr>
        <w:tabs>
          <w:tab w:val="left" w:pos="236"/>
        </w:tabs>
        <w:spacing w:line="254" w:lineRule="auto"/>
        <w:ind w:left="220" w:hanging="220"/>
      </w:pPr>
      <w:bookmarkStart w:id="252" w:name="bookmark252"/>
      <w:bookmarkEnd w:id="252"/>
      <w:r>
        <w:t>Oprávněnou osobou je osoba, které v důsledku pojistné události vznikne právo na pojistné plněni (pojištěný, vlastník pojištěné věci, poškozený</w:t>
      </w:r>
    </w:p>
    <w:p w14:paraId="7EEF214E" w14:textId="77777777" w:rsidR="00D07C59" w:rsidRDefault="00FF5F91">
      <w:pPr>
        <w:pStyle w:val="Zkladntext1"/>
        <w:spacing w:line="254" w:lineRule="auto"/>
        <w:ind w:firstLine="220"/>
      </w:pPr>
      <w:r>
        <w:t>v odpovědnosti za škodu).</w:t>
      </w:r>
    </w:p>
    <w:p w14:paraId="36DDAF1D" w14:textId="77777777" w:rsidR="00D07C59" w:rsidRDefault="00FF5F91">
      <w:pPr>
        <w:pStyle w:val="Zkladntext1"/>
        <w:numPr>
          <w:ilvl w:val="0"/>
          <w:numId w:val="34"/>
        </w:numPr>
        <w:tabs>
          <w:tab w:val="left" w:pos="236"/>
        </w:tabs>
      </w:pPr>
      <w:bookmarkStart w:id="253" w:name="bookmark253"/>
      <w:bookmarkEnd w:id="253"/>
      <w:r>
        <w:t>Pojistnou dobou je doba, na kterou bylo pojištěni sjednáno.</w:t>
      </w:r>
    </w:p>
    <w:p w14:paraId="7193CD2A" w14:textId="737E59B0" w:rsidR="00D07C59" w:rsidRDefault="00FF5F91">
      <w:pPr>
        <w:pStyle w:val="Zkladntext1"/>
        <w:numPr>
          <w:ilvl w:val="0"/>
          <w:numId w:val="34"/>
        </w:numPr>
        <w:tabs>
          <w:tab w:val="left" w:pos="236"/>
        </w:tabs>
      </w:pPr>
      <w:bookmarkStart w:id="254" w:name="bookmark254"/>
      <w:bookmarkEnd w:id="254"/>
      <w:r>
        <w:t xml:space="preserve">Pojistné je úplata za pojištěni, kterou je povinen pojistiteli hradit </w:t>
      </w:r>
      <w:r w:rsidR="00274DCA">
        <w:t>pojistník</w:t>
      </w:r>
      <w:r>
        <w:t>.</w:t>
      </w:r>
    </w:p>
    <w:p w14:paraId="4E32B819" w14:textId="77777777" w:rsidR="00D07C59" w:rsidRDefault="00FF5F91">
      <w:pPr>
        <w:pStyle w:val="Zkladntext1"/>
        <w:numPr>
          <w:ilvl w:val="0"/>
          <w:numId w:val="34"/>
        </w:numPr>
        <w:tabs>
          <w:tab w:val="left" w:pos="236"/>
        </w:tabs>
        <w:spacing w:line="254" w:lineRule="auto"/>
        <w:ind w:left="220" w:hanging="220"/>
      </w:pPr>
      <w:bookmarkStart w:id="255" w:name="bookmark255"/>
      <w:bookmarkEnd w:id="255"/>
      <w:r>
        <w:t>Běžné pojistné je pojistné stanovené za pojistné období (měsíční, čtvrtletní, pololetní, roční).</w:t>
      </w:r>
    </w:p>
    <w:p w14:paraId="0ACD6A08" w14:textId="1A38DB01" w:rsidR="00D07C59" w:rsidRDefault="00FF5F91">
      <w:pPr>
        <w:pStyle w:val="Zkladntext1"/>
        <w:numPr>
          <w:ilvl w:val="0"/>
          <w:numId w:val="34"/>
        </w:numPr>
        <w:tabs>
          <w:tab w:val="left" w:pos="241"/>
        </w:tabs>
        <w:spacing w:line="262" w:lineRule="auto"/>
        <w:ind w:left="220" w:hanging="220"/>
      </w:pPr>
      <w:bookmarkStart w:id="256" w:name="bookmark256"/>
      <w:bookmarkEnd w:id="256"/>
      <w:r>
        <w:t xml:space="preserve">Pojistné období je časové </w:t>
      </w:r>
      <w:r w:rsidR="00274DCA">
        <w:t>období</w:t>
      </w:r>
      <w:r>
        <w:t xml:space="preserve"> dohodnuté v pojistné smlouvě, za které se platí pojistné,</w:t>
      </w:r>
    </w:p>
    <w:p w14:paraId="05696B4F" w14:textId="77777777" w:rsidR="00D07C59" w:rsidRDefault="00FF5F91">
      <w:pPr>
        <w:pStyle w:val="Zkladntext1"/>
        <w:spacing w:line="262" w:lineRule="auto"/>
        <w:ind w:left="220" w:hanging="220"/>
      </w:pPr>
      <w:bookmarkStart w:id="257" w:name="bookmark257"/>
      <w:r>
        <w:t>9</w:t>
      </w:r>
      <w:bookmarkEnd w:id="257"/>
      <w:r>
        <w:t xml:space="preserve"> Jednorázové pojistné je pojistné stanovené na celou dobu, na kterou bylo pojištění sjednáno.</w:t>
      </w:r>
    </w:p>
    <w:p w14:paraId="3846643B" w14:textId="77777777" w:rsidR="00D07C59" w:rsidRDefault="00FF5F91">
      <w:pPr>
        <w:pStyle w:val="Zkladntext1"/>
        <w:numPr>
          <w:ilvl w:val="0"/>
          <w:numId w:val="35"/>
        </w:numPr>
        <w:tabs>
          <w:tab w:val="left" w:pos="294"/>
        </w:tabs>
      </w:pPr>
      <w:bookmarkStart w:id="258" w:name="bookmark258"/>
      <w:bookmarkEnd w:id="258"/>
      <w:r>
        <w:t>Pojistné nebezpečí je možná příčina vzniku pojistné události.</w:t>
      </w:r>
    </w:p>
    <w:p w14:paraId="7F7FFD8D" w14:textId="77777777" w:rsidR="00D07C59" w:rsidRDefault="00FF5F91">
      <w:pPr>
        <w:pStyle w:val="Zkladntext1"/>
        <w:numPr>
          <w:ilvl w:val="0"/>
          <w:numId w:val="35"/>
        </w:numPr>
        <w:tabs>
          <w:tab w:val="left" w:pos="298"/>
        </w:tabs>
        <w:spacing w:line="254" w:lineRule="auto"/>
        <w:ind w:left="220" w:hanging="220"/>
      </w:pPr>
      <w:bookmarkStart w:id="259" w:name="bookmark259"/>
      <w:bookmarkEnd w:id="259"/>
      <w:r>
        <w:t>Pojistné riziko je míro pravděpodobnosti vzniku pojistné události vyvolané pojistným nebezpečím.</w:t>
      </w:r>
    </w:p>
    <w:p w14:paraId="6C2F0D6B" w14:textId="46300167" w:rsidR="00D07C59" w:rsidRDefault="00FF5F91">
      <w:pPr>
        <w:pStyle w:val="Zkladntext1"/>
        <w:numPr>
          <w:ilvl w:val="0"/>
          <w:numId w:val="35"/>
        </w:numPr>
        <w:tabs>
          <w:tab w:val="left" w:pos="303"/>
        </w:tabs>
        <w:spacing w:line="262" w:lineRule="auto"/>
        <w:ind w:left="220" w:hanging="220"/>
      </w:pPr>
      <w:bookmarkStart w:id="260" w:name="bookmark260"/>
      <w:bookmarkEnd w:id="260"/>
      <w:r>
        <w:t xml:space="preserve">Pojištění cizího pojistného nebezpečí je pojištěni, které uzavírá </w:t>
      </w:r>
      <w:r w:rsidR="00274DCA">
        <w:t>pojistník</w:t>
      </w:r>
      <w:r>
        <w:t xml:space="preserve"> na pojistné riziko pojištěného, který je odlišnou osobou od </w:t>
      </w:r>
      <w:r w:rsidR="00274DCA">
        <w:t>pojistníka</w:t>
      </w:r>
      <w:r>
        <w:t>.</w:t>
      </w:r>
    </w:p>
    <w:p w14:paraId="6422C42B" w14:textId="77777777" w:rsidR="00D07C59" w:rsidRDefault="00FF5F91">
      <w:pPr>
        <w:pStyle w:val="Zkladntext1"/>
        <w:numPr>
          <w:ilvl w:val="0"/>
          <w:numId w:val="35"/>
        </w:numPr>
        <w:tabs>
          <w:tab w:val="left" w:pos="303"/>
        </w:tabs>
        <w:ind w:left="220" w:hanging="220"/>
      </w:pPr>
      <w:bookmarkStart w:id="261" w:name="bookmark261"/>
      <w:bookmarkEnd w:id="261"/>
      <w:r>
        <w:t>Pojišťovacím zprostředkovatelem je fyzická nebo právnická osoba, která provádí odbornou činnost směřující k uzavírání pojistných smluv a k provádění dalších činností s tím souvisejících. Postaveni pojišťovacích zprostředkovatelů, jejich práva a povinnosti upravuje zákon o pojišťovacích zprostředkovatelích a samostatných likvidátorech pojistných události.</w:t>
      </w:r>
    </w:p>
    <w:p w14:paraId="24CCA108" w14:textId="77777777" w:rsidR="00D07C59" w:rsidRDefault="00FF5F91">
      <w:pPr>
        <w:pStyle w:val="Zkladntext1"/>
        <w:numPr>
          <w:ilvl w:val="0"/>
          <w:numId w:val="35"/>
        </w:numPr>
        <w:tabs>
          <w:tab w:val="left" w:pos="303"/>
        </w:tabs>
        <w:ind w:left="220" w:hanging="220"/>
      </w:pPr>
      <w:bookmarkStart w:id="262" w:name="bookmark262"/>
      <w:bookmarkEnd w:id="262"/>
      <w:r>
        <w:t xml:space="preserve">Hrubá nedbalost je takové zanedbání nutné opatrnosti a obezřetnosti, porušení právních předpisů nebo předpisů vydaných na základě nich, anebo smluvně převzatých povinnosti, jehož důsledkem byl vznik škody nebo zvětšeni jejich následků (např. porušeni protipožárních předpisů, závažné porušeni technologických pravidel, závažné porušení pravidel silničního provozu, činnost pod vlivem alkoholu nebo návykových </w:t>
      </w:r>
      <w:proofErr w:type="gramStart"/>
      <w:r>
        <w:t>látek,</w:t>
      </w:r>
      <w:proofErr w:type="gramEnd"/>
      <w:r>
        <w:t xml:space="preserve"> apod.);</w:t>
      </w:r>
    </w:p>
    <w:p w14:paraId="594A699A" w14:textId="2BE82AA7" w:rsidR="00D07C59" w:rsidRDefault="00FF5F91">
      <w:pPr>
        <w:pStyle w:val="Zkladntext1"/>
        <w:ind w:left="220"/>
      </w:pPr>
      <w:r>
        <w:t xml:space="preserve">hrubou nedbalosti je vždy takové jednání pojištěného, které bylo příčinou vzniku škodní události a pro které byla osoba uvedená v článku 12, odst. 3 pravomocně odsouzeno pro </w:t>
      </w:r>
      <w:r w:rsidR="00274DCA">
        <w:t>nedbalostní</w:t>
      </w:r>
      <w:r>
        <w:t xml:space="preserve"> trestný čin.</w:t>
      </w:r>
    </w:p>
    <w:p w14:paraId="16C20D8B" w14:textId="77777777" w:rsidR="00D07C59" w:rsidRDefault="00FF5F91">
      <w:pPr>
        <w:pStyle w:val="Zkladntext1"/>
        <w:numPr>
          <w:ilvl w:val="0"/>
          <w:numId w:val="35"/>
        </w:numPr>
        <w:tabs>
          <w:tab w:val="left" w:pos="303"/>
        </w:tabs>
        <w:spacing w:line="262" w:lineRule="auto"/>
        <w:ind w:left="220" w:hanging="220"/>
      </w:pPr>
      <w:bookmarkStart w:id="263" w:name="bookmark263"/>
      <w:bookmarkEnd w:id="263"/>
      <w:r>
        <w:t>Stroj je technické zařízeni, které je schopno vykonávat práci, nebo slouží k přeměně jedné formy energie na druhou.</w:t>
      </w:r>
    </w:p>
    <w:p w14:paraId="2D8E43BF" w14:textId="77777777" w:rsidR="00D07C59" w:rsidRDefault="00FF5F91">
      <w:pPr>
        <w:pStyle w:val="Zkladntext1"/>
        <w:numPr>
          <w:ilvl w:val="0"/>
          <w:numId w:val="35"/>
        </w:numPr>
        <w:tabs>
          <w:tab w:val="left" w:pos="303"/>
        </w:tabs>
        <w:spacing w:line="262" w:lineRule="auto"/>
        <w:ind w:left="220" w:hanging="220"/>
      </w:pPr>
      <w:bookmarkStart w:id="264" w:name="bookmark264"/>
      <w:bookmarkEnd w:id="264"/>
      <w:r>
        <w:t>Příslušenství stroje je pomocné zařízení, pomocné přístroje a prostředky se strojem pevně spojené, které jsou po technické stránce nezbytné pro činnost stroje podle jeho účelu.</w:t>
      </w:r>
    </w:p>
    <w:p w14:paraId="45C9BD58" w14:textId="1FDEE0A4" w:rsidR="00D07C59" w:rsidRDefault="00FF5F91">
      <w:pPr>
        <w:pStyle w:val="Zkladntext1"/>
        <w:numPr>
          <w:ilvl w:val="0"/>
          <w:numId w:val="35"/>
        </w:numPr>
        <w:tabs>
          <w:tab w:val="left" w:pos="303"/>
        </w:tabs>
        <w:spacing w:line="262" w:lineRule="auto"/>
        <w:ind w:left="220" w:hanging="220"/>
      </w:pPr>
      <w:bookmarkStart w:id="265" w:name="bookmark265"/>
      <w:bookmarkEnd w:id="265"/>
      <w:r>
        <w:t xml:space="preserve">Strojní zařízení je souhrn několika vzájemně (technologicky a konstrukčně) spojených strojů o </w:t>
      </w:r>
      <w:r w:rsidR="00274DCA">
        <w:t>mechanismů</w:t>
      </w:r>
      <w:r>
        <w:t xml:space="preserve"> určených na plněni předepsaných funkcí.</w:t>
      </w:r>
    </w:p>
    <w:p w14:paraId="6771B355" w14:textId="31ACB3D2" w:rsidR="00D07C59" w:rsidRDefault="00FF5F91">
      <w:pPr>
        <w:pStyle w:val="Zkladntext1"/>
        <w:numPr>
          <w:ilvl w:val="0"/>
          <w:numId w:val="35"/>
        </w:numPr>
        <w:tabs>
          <w:tab w:val="left" w:pos="303"/>
        </w:tabs>
        <w:spacing w:line="271" w:lineRule="auto"/>
        <w:ind w:left="220" w:hanging="220"/>
      </w:pPr>
      <w:bookmarkStart w:id="266" w:name="bookmark266"/>
      <w:bookmarkEnd w:id="266"/>
      <w:r>
        <w:t xml:space="preserve">Výbavou stroje se rozumí základní výbava </w:t>
      </w:r>
      <w:r w:rsidR="00274DCA">
        <w:t>dodávaná</w:t>
      </w:r>
      <w:r>
        <w:t xml:space="preserve"> k danému typu stroje výrobcem, jakož i výbavo předepsaná právní normou.</w:t>
      </w:r>
    </w:p>
    <w:p w14:paraId="0FF99FF8" w14:textId="77777777" w:rsidR="00D07C59" w:rsidRDefault="00FF5F91">
      <w:pPr>
        <w:pStyle w:val="Zkladntext1"/>
        <w:numPr>
          <w:ilvl w:val="0"/>
          <w:numId w:val="35"/>
        </w:numPr>
        <w:tabs>
          <w:tab w:val="left" w:pos="279"/>
        </w:tabs>
        <w:spacing w:after="0" w:line="262" w:lineRule="auto"/>
        <w:ind w:left="200" w:hanging="200"/>
      </w:pPr>
      <w:bookmarkStart w:id="267" w:name="bookmark267"/>
      <w:bookmarkEnd w:id="267"/>
      <w:r>
        <w:t>Časovou cenou je ceno, kterou měla věc bezprostředně před pojistnou událostí; stanoví se z nové ceny věci, přičemž se přihlíží ke stupni opotřebení nebo jiného znehodnoceni anebo k zhodnocení věci, k němuž došlo její opravou, modernizací nebo jiným způsobem.</w:t>
      </w:r>
    </w:p>
    <w:p w14:paraId="767AA9A2" w14:textId="77777777" w:rsidR="00D07C59" w:rsidRDefault="00FF5F91">
      <w:pPr>
        <w:pStyle w:val="Zkladntext1"/>
        <w:numPr>
          <w:ilvl w:val="0"/>
          <w:numId w:val="35"/>
        </w:numPr>
        <w:tabs>
          <w:tab w:val="left" w:pos="303"/>
        </w:tabs>
        <w:spacing w:after="0" w:line="266" w:lineRule="auto"/>
        <w:ind w:left="200" w:hanging="200"/>
      </w:pPr>
      <w:bookmarkStart w:id="268" w:name="bookmark268"/>
      <w:bookmarkEnd w:id="268"/>
      <w:r>
        <w:t>Novou cenou je cena, za kterou lze v daném místě a v daném čase věc stejnou nebo srovnatelnou znovu pořídit jako věc stejnou nebo novou, stejného druhu a účelu</w:t>
      </w:r>
    </w:p>
    <w:p w14:paraId="5ACAA310" w14:textId="77777777" w:rsidR="00D07C59" w:rsidRDefault="00FF5F91">
      <w:pPr>
        <w:pStyle w:val="Zkladntext1"/>
        <w:numPr>
          <w:ilvl w:val="0"/>
          <w:numId w:val="35"/>
        </w:numPr>
        <w:tabs>
          <w:tab w:val="left" w:pos="303"/>
        </w:tabs>
        <w:spacing w:after="0" w:line="254" w:lineRule="auto"/>
        <w:ind w:left="200" w:hanging="200"/>
      </w:pPr>
      <w:bookmarkStart w:id="269" w:name="bookmark269"/>
      <w:bookmarkEnd w:id="269"/>
      <w:r>
        <w:t>Obvyklou cenou se rozumí cena, která by byla dosaženo při prodejích stejné, popř. obdobné věci nebo při poskytování stejné nebo obdobné služby</w:t>
      </w:r>
    </w:p>
    <w:p w14:paraId="2ADE765A" w14:textId="77777777" w:rsidR="00D07C59" w:rsidRDefault="00FF5F91">
      <w:pPr>
        <w:pStyle w:val="Zkladntext1"/>
        <w:spacing w:after="0" w:line="254" w:lineRule="auto"/>
        <w:ind w:firstLine="200"/>
      </w:pPr>
      <w:r>
        <w:t>v obvyklém obchodním styku v tuzemsku ke dni oceněni.</w:t>
      </w:r>
    </w:p>
    <w:p w14:paraId="336F36DC" w14:textId="77777777" w:rsidR="00D07C59" w:rsidRDefault="00FF5F91">
      <w:pPr>
        <w:pStyle w:val="Zkladntext1"/>
        <w:spacing w:after="0" w:line="262" w:lineRule="auto"/>
        <w:jc w:val="both"/>
      </w:pPr>
      <w:r>
        <w:rPr>
          <w:b/>
          <w:bCs/>
        </w:rPr>
        <w:t>ČLÁNEK 23</w:t>
      </w:r>
    </w:p>
    <w:p w14:paraId="4C98596F" w14:textId="77777777" w:rsidR="00D07C59" w:rsidRDefault="00FF5F91">
      <w:pPr>
        <w:pStyle w:val="Zkladntext1"/>
        <w:spacing w:line="262" w:lineRule="auto"/>
      </w:pPr>
      <w:r>
        <w:rPr>
          <w:b/>
          <w:bCs/>
        </w:rPr>
        <w:t>Závěrečná ustanoveni</w:t>
      </w:r>
    </w:p>
    <w:p w14:paraId="0BABC40E" w14:textId="77777777" w:rsidR="00D07C59" w:rsidRDefault="00FF5F91">
      <w:pPr>
        <w:pStyle w:val="Zkladntext1"/>
        <w:spacing w:line="262" w:lineRule="auto"/>
        <w:ind w:left="220" w:hanging="220"/>
        <w:jc w:val="both"/>
      </w:pPr>
      <w:r>
        <w:t>1. Pojištění sjednané na základě pojistné smlouvy, jejíž součásti jsou tyto VPP, se řídí právním řádem České republiky a pro řešení sporů vzniklých při tomto pojištění jsou příslušné soudy České republiky. Toto platí rovněž pro pojistná rizika v zahraničí, pokud právní předpisy státu, kde je pojistné riziko umístěno nestanoví použití svých předpisů.</w:t>
      </w:r>
    </w:p>
    <w:p w14:paraId="578D0090" w14:textId="5A7E1924" w:rsidR="00D07C59" w:rsidRDefault="00FF5F91">
      <w:pPr>
        <w:pStyle w:val="Zkladntext1"/>
        <w:spacing w:line="262" w:lineRule="auto"/>
      </w:pPr>
      <w:r>
        <w:t>2 Tyto VPP nabývají platnosti dne 1.1.2014.</w:t>
      </w:r>
    </w:p>
    <w:p w14:paraId="329750EC" w14:textId="72083537" w:rsidR="00FF5F91" w:rsidRDefault="00FF5F91">
      <w:pPr>
        <w:pStyle w:val="Zkladntext1"/>
        <w:spacing w:line="262" w:lineRule="auto"/>
      </w:pPr>
    </w:p>
    <w:p w14:paraId="3FEE63C2" w14:textId="3775EF28" w:rsidR="00FF5F91" w:rsidRDefault="00FF5F91">
      <w:pPr>
        <w:pStyle w:val="Zkladntext1"/>
        <w:spacing w:line="262" w:lineRule="auto"/>
      </w:pPr>
    </w:p>
    <w:p w14:paraId="426497AA" w14:textId="281B2F33" w:rsidR="00FF5F91" w:rsidRDefault="00FF5F91">
      <w:pPr>
        <w:pStyle w:val="Zkladntext1"/>
        <w:spacing w:line="262" w:lineRule="auto"/>
      </w:pPr>
    </w:p>
    <w:p w14:paraId="35EE7438" w14:textId="17ED6721" w:rsidR="00FF5F91" w:rsidRDefault="00FF5F91">
      <w:pPr>
        <w:pStyle w:val="Zkladntext1"/>
        <w:spacing w:line="262" w:lineRule="auto"/>
      </w:pPr>
    </w:p>
    <w:p w14:paraId="099A2E37" w14:textId="7AEBA38F" w:rsidR="00FF5F91" w:rsidRDefault="00FF5F91">
      <w:pPr>
        <w:pStyle w:val="Zkladntext1"/>
        <w:spacing w:line="262" w:lineRule="auto"/>
      </w:pPr>
    </w:p>
    <w:p w14:paraId="3CEE8BE7" w14:textId="2679E693" w:rsidR="00FF5F91" w:rsidRDefault="00FF5F91">
      <w:pPr>
        <w:pStyle w:val="Zkladntext1"/>
        <w:spacing w:line="262" w:lineRule="auto"/>
      </w:pPr>
    </w:p>
    <w:p w14:paraId="2D8F5E16" w14:textId="70192CCF" w:rsidR="00FF5F91" w:rsidRDefault="00FF5F91">
      <w:pPr>
        <w:pStyle w:val="Zkladntext1"/>
        <w:spacing w:line="262" w:lineRule="auto"/>
      </w:pPr>
    </w:p>
    <w:p w14:paraId="10D8F198" w14:textId="6DB91960" w:rsidR="00FF5F91" w:rsidRDefault="00FF5F91">
      <w:pPr>
        <w:pStyle w:val="Zkladntext1"/>
        <w:spacing w:line="262" w:lineRule="auto"/>
      </w:pPr>
    </w:p>
    <w:p w14:paraId="710F6AD0" w14:textId="77819FFA" w:rsidR="00FF5F91" w:rsidRDefault="00FF5F91">
      <w:pPr>
        <w:pStyle w:val="Zkladntext1"/>
        <w:spacing w:line="262" w:lineRule="auto"/>
      </w:pPr>
    </w:p>
    <w:p w14:paraId="41747024" w14:textId="5B220387" w:rsidR="00FF5F91" w:rsidRDefault="00FF5F91">
      <w:pPr>
        <w:pStyle w:val="Zkladntext1"/>
        <w:spacing w:line="262" w:lineRule="auto"/>
      </w:pPr>
      <w:r>
        <w:t xml:space="preserve">                                                               </w:t>
      </w:r>
    </w:p>
    <w:sectPr w:rsidR="00FF5F91">
      <w:headerReference w:type="even" r:id="rId24"/>
      <w:headerReference w:type="default" r:id="rId25"/>
      <w:footerReference w:type="even" r:id="rId26"/>
      <w:footerReference w:type="default" r:id="rId27"/>
      <w:type w:val="continuous"/>
      <w:pgSz w:w="11900" w:h="16840"/>
      <w:pgMar w:top="701" w:right="991" w:bottom="948" w:left="659" w:header="0" w:footer="3" w:gutter="0"/>
      <w:cols w:num="2" w:space="24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2EB5" w14:textId="77777777" w:rsidR="00AF1B87" w:rsidRDefault="00AF1B87">
      <w:r>
        <w:separator/>
      </w:r>
    </w:p>
  </w:endnote>
  <w:endnote w:type="continuationSeparator" w:id="0">
    <w:p w14:paraId="798C97A8" w14:textId="77777777" w:rsidR="00AF1B87" w:rsidRDefault="00AF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2E2" w14:textId="77777777" w:rsidR="00D07C59" w:rsidRDefault="00FF5F91">
    <w:pPr>
      <w:spacing w:line="1" w:lineRule="exact"/>
    </w:pPr>
    <w:r>
      <w:rPr>
        <w:noProof/>
      </w:rPr>
      <mc:AlternateContent>
        <mc:Choice Requires="wps">
          <w:drawing>
            <wp:anchor distT="0" distB="0" distL="0" distR="0" simplePos="0" relativeHeight="62914697" behindDoc="1" locked="0" layoutInCell="1" allowOverlap="1" wp14:anchorId="398E1E49" wp14:editId="1C2CA592">
              <wp:simplePos x="0" y="0"/>
              <wp:positionH relativeFrom="page">
                <wp:posOffset>3626485</wp:posOffset>
              </wp:positionH>
              <wp:positionV relativeFrom="page">
                <wp:posOffset>10101580</wp:posOffset>
              </wp:positionV>
              <wp:extent cx="3295015"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3295015" cy="100330"/>
                      </a:xfrm>
                      <a:prstGeom prst="rect">
                        <a:avLst/>
                      </a:prstGeom>
                      <a:noFill/>
                    </wps:spPr>
                    <wps:txbx>
                      <w:txbxContent>
                        <w:p w14:paraId="7A97BB60" w14:textId="77777777" w:rsidR="00D07C59" w:rsidRDefault="00FF5F91">
                          <w:pPr>
                            <w:pStyle w:val="Zhlavnebozpat20"/>
                            <w:tabs>
                              <w:tab w:val="right" w:pos="5189"/>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wps:txbx>
                    <wps:bodyPr lIns="0" tIns="0" rIns="0" bIns="0">
                      <a:spAutoFit/>
                    </wps:bodyPr>
                  </wps:wsp>
                </a:graphicData>
              </a:graphic>
            </wp:anchor>
          </w:drawing>
        </mc:Choice>
        <mc:Fallback>
          <w:pict>
            <v:shapetype w14:anchorId="398E1E49" id="_x0000_t202" coordsize="21600,21600" o:spt="202" path="m,l,21600r21600,l21600,xe">
              <v:stroke joinstyle="miter"/>
              <v:path gradientshapeok="t" o:connecttype="rect"/>
            </v:shapetype>
            <v:shape id="Shape 9" o:spid="_x0000_s1037" type="#_x0000_t202" style="position:absolute;margin-left:285.55pt;margin-top:795.4pt;width:259.45pt;height:7.9pt;z-index:-4404017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" filled="f" stroked="f">
              <v:textbox style="mso-fit-shape-to-text:t" inset="0,0,0,0">
                <w:txbxContent>
                  <w:p w14:paraId="7A97BB60" w14:textId="77777777" w:rsidR="00D07C59" w:rsidRDefault="00FF5F91">
                    <w:pPr>
                      <w:pStyle w:val="Zhlavnebozpat20"/>
                      <w:tabs>
                        <w:tab w:val="right" w:pos="5189"/>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8B14" w14:textId="77777777" w:rsidR="00D07C59" w:rsidRDefault="00FF5F91">
    <w:pPr>
      <w:spacing w:line="1" w:lineRule="exact"/>
    </w:pPr>
    <w:r>
      <w:rPr>
        <w:noProof/>
      </w:rPr>
      <mc:AlternateContent>
        <mc:Choice Requires="wps">
          <w:drawing>
            <wp:anchor distT="0" distB="0" distL="0" distR="0" simplePos="0" relativeHeight="62914693" behindDoc="1" locked="0" layoutInCell="1" allowOverlap="1" wp14:anchorId="77D89DB7" wp14:editId="4C2760DA">
              <wp:simplePos x="0" y="0"/>
              <wp:positionH relativeFrom="page">
                <wp:posOffset>3626485</wp:posOffset>
              </wp:positionH>
              <wp:positionV relativeFrom="page">
                <wp:posOffset>10101580</wp:posOffset>
              </wp:positionV>
              <wp:extent cx="3295015"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3295015" cy="100330"/>
                      </a:xfrm>
                      <a:prstGeom prst="rect">
                        <a:avLst/>
                      </a:prstGeom>
                      <a:noFill/>
                    </wps:spPr>
                    <wps:txbx>
                      <w:txbxContent>
                        <w:p w14:paraId="18D14FB2" w14:textId="77777777" w:rsidR="00D07C59" w:rsidRDefault="00FF5F91">
                          <w:pPr>
                            <w:pStyle w:val="Zhlavnebozpat20"/>
                            <w:tabs>
                              <w:tab w:val="right" w:pos="5189"/>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wps:txbx>
                    <wps:bodyPr lIns="0" tIns="0" rIns="0" bIns="0">
                      <a:spAutoFit/>
                    </wps:bodyPr>
                  </wps:wsp>
                </a:graphicData>
              </a:graphic>
            </wp:anchor>
          </w:drawing>
        </mc:Choice>
        <mc:Fallback>
          <w:pict>
            <v:shapetype w14:anchorId="77D89DB7" id="_x0000_t202" coordsize="21600,21600" o:spt="202" path="m,l,21600r21600,l21600,xe">
              <v:stroke joinstyle="miter"/>
              <v:path gradientshapeok="t" o:connecttype="rect"/>
            </v:shapetype>
            <v:shape id="Shape 5" o:spid="_x0000_s1038" type="#_x0000_t202" style="position:absolute;margin-left:285.55pt;margin-top:795.4pt;width:259.45pt;height:7.9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" filled="f" stroked="f">
              <v:textbox style="mso-fit-shape-to-text:t" inset="0,0,0,0">
                <w:txbxContent>
                  <w:p w14:paraId="18D14FB2" w14:textId="77777777" w:rsidR="00D07C59" w:rsidRDefault="00FF5F91">
                    <w:pPr>
                      <w:pStyle w:val="Zhlavnebozpat20"/>
                      <w:tabs>
                        <w:tab w:val="right" w:pos="5189"/>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E7C8" w14:textId="77777777" w:rsidR="00D07C59" w:rsidRDefault="00FF5F91">
    <w:pPr>
      <w:spacing w:line="1" w:lineRule="exact"/>
    </w:pPr>
    <w:r>
      <w:rPr>
        <w:noProof/>
      </w:rPr>
      <mc:AlternateContent>
        <mc:Choice Requires="wps">
          <w:drawing>
            <wp:anchor distT="0" distB="0" distL="0" distR="0" simplePos="0" relativeHeight="62914709" behindDoc="1" locked="0" layoutInCell="1" allowOverlap="1" wp14:anchorId="1DBB7047" wp14:editId="3ACF088B">
              <wp:simplePos x="0" y="0"/>
              <wp:positionH relativeFrom="page">
                <wp:posOffset>3612515</wp:posOffset>
              </wp:positionH>
              <wp:positionV relativeFrom="page">
                <wp:posOffset>10165715</wp:posOffset>
              </wp:positionV>
              <wp:extent cx="3298190"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3298190" cy="100330"/>
                      </a:xfrm>
                      <a:prstGeom prst="rect">
                        <a:avLst/>
                      </a:prstGeom>
                      <a:noFill/>
                    </wps:spPr>
                    <wps:txbx>
                      <w:txbxContent>
                        <w:p w14:paraId="53C0B8F3" w14:textId="77777777" w:rsidR="00D07C59" w:rsidRDefault="00FF5F91">
                          <w:pPr>
                            <w:pStyle w:val="Zhlavnebozpat20"/>
                            <w:tabs>
                              <w:tab w:val="right" w:pos="5194"/>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Čisto smlouvy C550007667, datum 12.10.2021</w:t>
                          </w:r>
                        </w:p>
                      </w:txbxContent>
                    </wps:txbx>
                    <wps:bodyPr lIns="0" tIns="0" rIns="0" bIns="0">
                      <a:spAutoFit/>
                    </wps:bodyPr>
                  </wps:wsp>
                </a:graphicData>
              </a:graphic>
            </wp:anchor>
          </w:drawing>
        </mc:Choice>
        <mc:Fallback>
          <w:pict>
            <v:shapetype w14:anchorId="1DBB7047" id="_x0000_t202" coordsize="21600,21600" o:spt="202" path="m,l,21600r21600,l21600,xe">
              <v:stroke joinstyle="miter"/>
              <v:path gradientshapeok="t" o:connecttype="rect"/>
            </v:shapetype>
            <v:shape id="Shape 31" o:spid="_x0000_s1039" type="#_x0000_t202" style="position:absolute;margin-left:284.45pt;margin-top:800.45pt;width:259.7pt;height:7.9pt;z-index:-4404017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" filled="f" stroked="f">
              <v:textbox style="mso-fit-shape-to-text:t" inset="0,0,0,0">
                <w:txbxContent>
                  <w:p w14:paraId="53C0B8F3" w14:textId="77777777" w:rsidR="00D07C59" w:rsidRDefault="00FF5F91">
                    <w:pPr>
                      <w:pStyle w:val="Zhlavnebozpat20"/>
                      <w:tabs>
                        <w:tab w:val="right" w:pos="5194"/>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Čisto smlouvy C550007667, datum 12.10.2021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E851" w14:textId="77777777" w:rsidR="00D07C59" w:rsidRDefault="00FF5F91">
    <w:pPr>
      <w:spacing w:line="1" w:lineRule="exact"/>
    </w:pPr>
    <w:r>
      <w:rPr>
        <w:noProof/>
      </w:rPr>
      <mc:AlternateContent>
        <mc:Choice Requires="wps">
          <w:drawing>
            <wp:anchor distT="0" distB="0" distL="0" distR="0" simplePos="0" relativeHeight="62914707" behindDoc="1" locked="0" layoutInCell="1" allowOverlap="1" wp14:anchorId="3387918A" wp14:editId="72E73B30">
              <wp:simplePos x="0" y="0"/>
              <wp:positionH relativeFrom="page">
                <wp:posOffset>3612515</wp:posOffset>
              </wp:positionH>
              <wp:positionV relativeFrom="page">
                <wp:posOffset>10165715</wp:posOffset>
              </wp:positionV>
              <wp:extent cx="329819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3298190" cy="100330"/>
                      </a:xfrm>
                      <a:prstGeom prst="rect">
                        <a:avLst/>
                      </a:prstGeom>
                      <a:noFill/>
                    </wps:spPr>
                    <wps:txbx>
                      <w:txbxContent>
                        <w:p w14:paraId="4DBDB3D8" w14:textId="77777777" w:rsidR="00D07C59" w:rsidRDefault="00FF5F91">
                          <w:pPr>
                            <w:pStyle w:val="Zhlavnebozpat20"/>
                            <w:tabs>
                              <w:tab w:val="right" w:pos="5194"/>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Čisto smlouvy C550007667, datum 12.10.2021</w:t>
                          </w:r>
                        </w:p>
                      </w:txbxContent>
                    </wps:txbx>
                    <wps:bodyPr lIns="0" tIns="0" rIns="0" bIns="0">
                      <a:spAutoFit/>
                    </wps:bodyPr>
                  </wps:wsp>
                </a:graphicData>
              </a:graphic>
            </wp:anchor>
          </w:drawing>
        </mc:Choice>
        <mc:Fallback>
          <w:pict>
            <v:shapetype w14:anchorId="3387918A" id="_x0000_t202" coordsize="21600,21600" o:spt="202" path="m,l,21600r21600,l21600,xe">
              <v:stroke joinstyle="miter"/>
              <v:path gradientshapeok="t" o:connecttype="rect"/>
            </v:shapetype>
            <v:shape id="Shape 29" o:spid="_x0000_s1040" type="#_x0000_t202" style="position:absolute;margin-left:284.45pt;margin-top:800.45pt;width:259.7pt;height:7.9pt;z-index:-4404017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" filled="f" stroked="f">
              <v:textbox style="mso-fit-shape-to-text:t" inset="0,0,0,0">
                <w:txbxContent>
                  <w:p w14:paraId="4DBDB3D8" w14:textId="77777777" w:rsidR="00D07C59" w:rsidRDefault="00FF5F91">
                    <w:pPr>
                      <w:pStyle w:val="Zhlavnebozpat20"/>
                      <w:tabs>
                        <w:tab w:val="right" w:pos="5194"/>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Čisto smlouvy C550007667, datum 12.10.2021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DCB7" w14:textId="77777777" w:rsidR="00D07C59" w:rsidRDefault="00FF5F91">
    <w:pPr>
      <w:spacing w:line="1" w:lineRule="exact"/>
    </w:pPr>
    <w:r>
      <w:rPr>
        <w:noProof/>
      </w:rPr>
      <mc:AlternateContent>
        <mc:Choice Requires="wps">
          <w:drawing>
            <wp:anchor distT="0" distB="0" distL="0" distR="0" simplePos="0" relativeHeight="62914711" behindDoc="1" locked="0" layoutInCell="1" allowOverlap="1" wp14:anchorId="2BD69B65" wp14:editId="63144E60">
              <wp:simplePos x="0" y="0"/>
              <wp:positionH relativeFrom="page">
                <wp:posOffset>3613785</wp:posOffset>
              </wp:positionH>
              <wp:positionV relativeFrom="page">
                <wp:posOffset>10166985</wp:posOffset>
              </wp:positionV>
              <wp:extent cx="3300730" cy="94615"/>
              <wp:effectExtent l="0" t="0" r="0" b="0"/>
              <wp:wrapNone/>
              <wp:docPr id="33" name="Shape 33"/>
              <wp:cNvGraphicFramePr/>
              <a:graphic xmlns:a="http://schemas.openxmlformats.org/drawingml/2006/main">
                <a:graphicData uri="http://schemas.microsoft.com/office/word/2010/wordprocessingShape">
                  <wps:wsp>
                    <wps:cNvSpPr txBox="1"/>
                    <wps:spPr>
                      <a:xfrm>
                        <a:off x="0" y="0"/>
                        <a:ext cx="3300730" cy="94615"/>
                      </a:xfrm>
                      <a:prstGeom prst="rect">
                        <a:avLst/>
                      </a:prstGeom>
                      <a:noFill/>
                    </wps:spPr>
                    <wps:txbx>
                      <w:txbxContent>
                        <w:p w14:paraId="1FC15652"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wps:txbx>
                    <wps:bodyPr lIns="0" tIns="0" rIns="0" bIns="0">
                      <a:spAutoFit/>
                    </wps:bodyPr>
                  </wps:wsp>
                </a:graphicData>
              </a:graphic>
            </wp:anchor>
          </w:drawing>
        </mc:Choice>
        <mc:Fallback>
          <w:pict>
            <v:shapetype w14:anchorId="2BD69B65" id="_x0000_t202" coordsize="21600,21600" o:spt="202" path="m,l,21600r21600,l21600,xe">
              <v:stroke joinstyle="miter"/>
              <v:path gradientshapeok="t" o:connecttype="rect"/>
            </v:shapetype>
            <v:shape id="Shape 33" o:spid="_x0000_s1041" type="#_x0000_t202" style="position:absolute;margin-left:284.55pt;margin-top:800.55pt;width:259.9pt;height:7.45pt;z-index:-4404017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" filled="f" stroked="f">
              <v:textbox style="mso-fit-shape-to-text:t" inset="0,0,0,0">
                <w:txbxContent>
                  <w:p w14:paraId="1FC15652"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8E25" w14:textId="77777777" w:rsidR="00D07C59" w:rsidRDefault="00FF5F91">
    <w:pPr>
      <w:spacing w:line="1" w:lineRule="exact"/>
    </w:pPr>
    <w:r>
      <w:rPr>
        <w:noProof/>
      </w:rPr>
      <mc:AlternateContent>
        <mc:Choice Requires="wps">
          <w:drawing>
            <wp:anchor distT="0" distB="0" distL="0" distR="0" simplePos="0" relativeHeight="62914715" behindDoc="1" locked="0" layoutInCell="1" allowOverlap="1" wp14:anchorId="1D0FAD2B" wp14:editId="7D72FA7F">
              <wp:simplePos x="0" y="0"/>
              <wp:positionH relativeFrom="page">
                <wp:posOffset>3613785</wp:posOffset>
              </wp:positionH>
              <wp:positionV relativeFrom="page">
                <wp:posOffset>10166985</wp:posOffset>
              </wp:positionV>
              <wp:extent cx="330073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3300730" cy="94615"/>
                      </a:xfrm>
                      <a:prstGeom prst="rect">
                        <a:avLst/>
                      </a:prstGeom>
                      <a:noFill/>
                    </wps:spPr>
                    <wps:txbx>
                      <w:txbxContent>
                        <w:p w14:paraId="328E8A7E"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wps:txbx>
                    <wps:bodyPr lIns="0" tIns="0" rIns="0" bIns="0">
                      <a:spAutoFit/>
                    </wps:bodyPr>
                  </wps:wsp>
                </a:graphicData>
              </a:graphic>
            </wp:anchor>
          </w:drawing>
        </mc:Choice>
        <mc:Fallback>
          <w:pict>
            <v:shapetype w14:anchorId="1D0FAD2B" id="_x0000_t202" coordsize="21600,21600" o:spt="202" path="m,l,21600r21600,l21600,xe">
              <v:stroke joinstyle="miter"/>
              <v:path gradientshapeok="t" o:connecttype="rect"/>
            </v:shapetype>
            <v:shape id="Shape 39" o:spid="_x0000_s1042" type="#_x0000_t202" style="position:absolute;margin-left:284.55pt;margin-top:800.55pt;width:259.9pt;height:7.45pt;z-index:-4404017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" filled="f" stroked="f">
              <v:textbox style="mso-fit-shape-to-text:t" inset="0,0,0,0">
                <w:txbxContent>
                  <w:p w14:paraId="328E8A7E"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09D" w14:textId="77777777" w:rsidR="00D07C59" w:rsidRDefault="00FF5F91">
    <w:pPr>
      <w:spacing w:line="1" w:lineRule="exact"/>
    </w:pPr>
    <w:r>
      <w:rPr>
        <w:noProof/>
      </w:rPr>
      <mc:AlternateContent>
        <mc:Choice Requires="wps">
          <w:drawing>
            <wp:anchor distT="0" distB="0" distL="0" distR="0" simplePos="0" relativeHeight="62914713" behindDoc="1" locked="0" layoutInCell="1" allowOverlap="1" wp14:anchorId="3F00DCF6" wp14:editId="1F29A8E7">
              <wp:simplePos x="0" y="0"/>
              <wp:positionH relativeFrom="page">
                <wp:posOffset>3613785</wp:posOffset>
              </wp:positionH>
              <wp:positionV relativeFrom="page">
                <wp:posOffset>10166985</wp:posOffset>
              </wp:positionV>
              <wp:extent cx="3300730"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3300730" cy="94615"/>
                      </a:xfrm>
                      <a:prstGeom prst="rect">
                        <a:avLst/>
                      </a:prstGeom>
                      <a:noFill/>
                    </wps:spPr>
                    <wps:txbx>
                      <w:txbxContent>
                        <w:p w14:paraId="7E5F6D3C"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wps:txbx>
                    <wps:bodyPr lIns="0" tIns="0" rIns="0" bIns="0">
                      <a:spAutoFit/>
                    </wps:bodyPr>
                  </wps:wsp>
                </a:graphicData>
              </a:graphic>
            </wp:anchor>
          </w:drawing>
        </mc:Choice>
        <mc:Fallback>
          <w:pict>
            <v:shapetype w14:anchorId="3F00DCF6" id="_x0000_t202" coordsize="21600,21600" o:spt="202" path="m,l,21600r21600,l21600,xe">
              <v:stroke joinstyle="miter"/>
              <v:path gradientshapeok="t" o:connecttype="rect"/>
            </v:shapetype>
            <v:shape id="Shape 37" o:spid="_x0000_s1043" type="#_x0000_t202" style="position:absolute;margin-left:284.55pt;margin-top:800.55pt;width:259.9pt;height:7.45pt;z-index:-44040176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" filled="f" stroked="f">
              <v:textbox style="mso-fit-shape-to-text:t" inset="0,0,0,0">
                <w:txbxContent>
                  <w:p w14:paraId="7E5F6D3C"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A585" w14:textId="77777777" w:rsidR="00D07C59" w:rsidRDefault="00FF5F91">
    <w:pPr>
      <w:spacing w:line="1" w:lineRule="exact"/>
    </w:pPr>
    <w:r>
      <w:rPr>
        <w:noProof/>
      </w:rPr>
      <mc:AlternateContent>
        <mc:Choice Requires="wps">
          <w:drawing>
            <wp:anchor distT="0" distB="0" distL="0" distR="0" simplePos="0" relativeHeight="62914719" behindDoc="1" locked="0" layoutInCell="1" allowOverlap="1" wp14:anchorId="1C417019" wp14:editId="1576422E">
              <wp:simplePos x="0" y="0"/>
              <wp:positionH relativeFrom="page">
                <wp:posOffset>3613785</wp:posOffset>
              </wp:positionH>
              <wp:positionV relativeFrom="page">
                <wp:posOffset>10166985</wp:posOffset>
              </wp:positionV>
              <wp:extent cx="3300730"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3300730" cy="94615"/>
                      </a:xfrm>
                      <a:prstGeom prst="rect">
                        <a:avLst/>
                      </a:prstGeom>
                      <a:noFill/>
                    </wps:spPr>
                    <wps:txbx>
                      <w:txbxContent>
                        <w:p w14:paraId="36E27AE5"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wps:txbx>
                    <wps:bodyPr lIns="0" tIns="0" rIns="0" bIns="0">
                      <a:spAutoFit/>
                    </wps:bodyPr>
                  </wps:wsp>
                </a:graphicData>
              </a:graphic>
            </wp:anchor>
          </w:drawing>
        </mc:Choice>
        <mc:Fallback>
          <w:pict>
            <v:shapetype w14:anchorId="1C417019" id="_x0000_t202" coordsize="21600,21600" o:spt="202" path="m,l,21600r21600,l21600,xe">
              <v:stroke joinstyle="miter"/>
              <v:path gradientshapeok="t" o:connecttype="rect"/>
            </v:shapetype>
            <v:shape id="Shape 43" o:spid="_x0000_s1044" type="#_x0000_t202" style="position:absolute;margin-left:284.55pt;margin-top:800.55pt;width:259.9pt;height:7.45pt;z-index:-4404017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" filled="f" stroked="f">
              <v:textbox style="mso-fit-shape-to-text:t" inset="0,0,0,0">
                <w:txbxContent>
                  <w:p w14:paraId="36E27AE5" w14:textId="77777777" w:rsidR="00D07C59" w:rsidRDefault="00FF5F91">
                    <w:pPr>
                      <w:pStyle w:val="Zhlavnebozpat20"/>
                      <w:tabs>
                        <w:tab w:val="right" w:pos="5198"/>
                      </w:tabs>
                      <w:rPr>
                        <w:sz w:val="13"/>
                        <w:szCs w:val="13"/>
                      </w:rPr>
                    </w:pP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/4</w:t>
                    </w:r>
                    <w:r>
                      <w:rPr>
                        <w:rFonts w:ascii="Arial" w:eastAsia="Arial" w:hAnsi="Arial" w:cs="Arial"/>
                        <w:sz w:val="13"/>
                        <w:szCs w:val="13"/>
                      </w:rPr>
                      <w:tab/>
                      <w:t>Číslo smlouvy C550007667, datum 12.10.2021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5B45" w14:textId="77777777" w:rsidR="00D07C59" w:rsidRDefault="00FF5F91">
    <w:pPr>
      <w:spacing w:line="1" w:lineRule="exact"/>
    </w:pPr>
    <w:r>
      <w:rPr>
        <w:noProof/>
      </w:rPr>
      <mc:AlternateContent>
        <mc:Choice Requires="wps">
          <w:drawing>
            <wp:anchor distT="0" distB="0" distL="0" distR="0" simplePos="0" relativeHeight="62914717" behindDoc="1" locked="0" layoutInCell="1" allowOverlap="1" wp14:anchorId="74D5A30B" wp14:editId="42DCD003">
              <wp:simplePos x="0" y="0"/>
              <wp:positionH relativeFrom="page">
                <wp:posOffset>3658235</wp:posOffset>
              </wp:positionH>
              <wp:positionV relativeFrom="page">
                <wp:posOffset>10154920</wp:posOffset>
              </wp:positionV>
              <wp:extent cx="3255010" cy="106680"/>
              <wp:effectExtent l="0" t="0" r="0" b="0"/>
              <wp:wrapNone/>
              <wp:docPr id="41" name="Shape 41"/>
              <wp:cNvGraphicFramePr/>
              <a:graphic xmlns:a="http://schemas.openxmlformats.org/drawingml/2006/main">
                <a:graphicData uri="http://schemas.microsoft.com/office/word/2010/wordprocessingShape">
                  <wps:wsp>
                    <wps:cNvSpPr txBox="1"/>
                    <wps:spPr>
                      <a:xfrm>
                        <a:off x="0" y="0"/>
                        <a:ext cx="3255010" cy="106680"/>
                      </a:xfrm>
                      <a:prstGeom prst="rect">
                        <a:avLst/>
                      </a:prstGeom>
                      <a:noFill/>
                    </wps:spPr>
                    <wps:txbx>
                      <w:txbxContent>
                        <w:p w14:paraId="0E8489DC" w14:textId="7FBDDB96" w:rsidR="00D07C59" w:rsidRDefault="00FF5F91">
                          <w:pPr>
                            <w:pStyle w:val="Zhlavnebozpat20"/>
                            <w:tabs>
                              <w:tab w:val="right" w:pos="5126"/>
                            </w:tabs>
                            <w:rPr>
                              <w:sz w:val="13"/>
                              <w:szCs w:val="13"/>
                            </w:rPr>
                          </w:pPr>
                          <w:r>
                            <w:rPr>
                              <w:rFonts w:ascii="Arial" w:eastAsia="Arial" w:hAnsi="Arial" w:cs="Arial"/>
                              <w:sz w:val="13"/>
                              <w:szCs w:val="13"/>
                            </w:rPr>
                            <w:t>5</w:t>
                          </w:r>
                          <w:r>
                            <w:rPr>
                              <w:rFonts w:ascii="Arial" w:eastAsia="Arial" w:hAnsi="Arial" w:cs="Arial"/>
                              <w:sz w:val="13"/>
                              <w:szCs w:val="13"/>
                            </w:rPr>
                            <w:tab/>
                          </w:r>
                          <w:r w:rsidR="00781921">
                            <w:rPr>
                              <w:rFonts w:ascii="Arial" w:eastAsia="Arial" w:hAnsi="Arial" w:cs="Arial"/>
                              <w:sz w:val="13"/>
                              <w:szCs w:val="13"/>
                            </w:rPr>
                            <w:t>Číslo</w:t>
                          </w:r>
                          <w:r>
                            <w:rPr>
                              <w:rFonts w:ascii="Arial" w:eastAsia="Arial" w:hAnsi="Arial" w:cs="Arial"/>
                              <w:sz w:val="13"/>
                              <w:szCs w:val="13"/>
                            </w:rPr>
                            <w:t xml:space="preserve"> smlouvy C550Q07667, datum 12,10.2021</w:t>
                          </w:r>
                        </w:p>
                      </w:txbxContent>
                    </wps:txbx>
                    <wps:bodyPr lIns="0" tIns="0" rIns="0" bIns="0">
                      <a:spAutoFit/>
                    </wps:bodyPr>
                  </wps:wsp>
                </a:graphicData>
              </a:graphic>
            </wp:anchor>
          </w:drawing>
        </mc:Choice>
        <mc:Fallback>
          <w:pict>
            <v:shapetype w14:anchorId="74D5A30B" id="_x0000_t202" coordsize="21600,21600" o:spt="202" path="m,l,21600r21600,l21600,xe">
              <v:stroke joinstyle="miter"/>
              <v:path gradientshapeok="t" o:connecttype="rect"/>
            </v:shapetype>
            <v:shape id="Shape 41" o:spid="_x0000_s1045" type="#_x0000_t202" style="position:absolute;margin-left:288.05pt;margin-top:799.6pt;width:256.3pt;height:8.4pt;z-index:-4404017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" filled="f" stroked="f">
              <v:textbox style="mso-fit-shape-to-text:t" inset="0,0,0,0">
                <w:txbxContent>
                  <w:p w14:paraId="0E8489DC" w14:textId="7FBDDB96" w:rsidR="00D07C59" w:rsidRDefault="00FF5F91">
                    <w:pPr>
                      <w:pStyle w:val="Zhlavnebozpat20"/>
                      <w:tabs>
                        <w:tab w:val="right" w:pos="5126"/>
                      </w:tabs>
                      <w:rPr>
                        <w:sz w:val="13"/>
                        <w:szCs w:val="13"/>
                      </w:rPr>
                    </w:pPr>
                    <w:r>
                      <w:rPr>
                        <w:rFonts w:ascii="Arial" w:eastAsia="Arial" w:hAnsi="Arial" w:cs="Arial"/>
                        <w:sz w:val="13"/>
                        <w:szCs w:val="13"/>
                      </w:rPr>
                      <w:t>5</w:t>
                    </w:r>
                    <w:r>
                      <w:rPr>
                        <w:rFonts w:ascii="Arial" w:eastAsia="Arial" w:hAnsi="Arial" w:cs="Arial"/>
                        <w:sz w:val="13"/>
                        <w:szCs w:val="13"/>
                      </w:rPr>
                      <w:tab/>
                    </w:r>
                    <w:r w:rsidR="00781921">
                      <w:rPr>
                        <w:rFonts w:ascii="Arial" w:eastAsia="Arial" w:hAnsi="Arial" w:cs="Arial"/>
                        <w:sz w:val="13"/>
                        <w:szCs w:val="13"/>
                      </w:rPr>
                      <w:t>Číslo</w:t>
                    </w:r>
                    <w:r>
                      <w:rPr>
                        <w:rFonts w:ascii="Arial" w:eastAsia="Arial" w:hAnsi="Arial" w:cs="Arial"/>
                        <w:sz w:val="13"/>
                        <w:szCs w:val="13"/>
                      </w:rPr>
                      <w:t xml:space="preserve"> smlouvy C550Q07667, datum 12,10.2021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1E4A" w14:textId="77777777" w:rsidR="00AF1B87" w:rsidRDefault="00AF1B87"/>
  </w:footnote>
  <w:footnote w:type="continuationSeparator" w:id="0">
    <w:p w14:paraId="53DE373C" w14:textId="77777777" w:rsidR="00AF1B87" w:rsidRDefault="00AF1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06C" w14:textId="77777777" w:rsidR="00D07C59" w:rsidRDefault="00FF5F91">
    <w:pPr>
      <w:spacing w:line="1" w:lineRule="exact"/>
    </w:pPr>
    <w:r>
      <w:rPr>
        <w:noProof/>
      </w:rPr>
      <mc:AlternateContent>
        <mc:Choice Requires="wps">
          <w:drawing>
            <wp:anchor distT="0" distB="0" distL="0" distR="0" simplePos="0" relativeHeight="62914695" behindDoc="1" locked="0" layoutInCell="1" allowOverlap="1" wp14:anchorId="746B831E" wp14:editId="5B92082A">
              <wp:simplePos x="0" y="0"/>
              <wp:positionH relativeFrom="page">
                <wp:posOffset>5549265</wp:posOffset>
              </wp:positionH>
              <wp:positionV relativeFrom="page">
                <wp:posOffset>603885</wp:posOffset>
              </wp:positionV>
              <wp:extent cx="1365250" cy="335280"/>
              <wp:effectExtent l="0" t="0" r="0" b="0"/>
              <wp:wrapNone/>
              <wp:docPr id="7" name="Shape 7"/>
              <wp:cNvGraphicFramePr/>
              <a:graphic xmlns:a="http://schemas.openxmlformats.org/drawingml/2006/main">
                <a:graphicData uri="http://schemas.microsoft.com/office/word/2010/wordprocessingShape">
                  <wps:wsp>
                    <wps:cNvSpPr txBox="1"/>
                    <wps:spPr>
                      <a:xfrm>
                        <a:off x="0" y="0"/>
                        <a:ext cx="1365250" cy="335280"/>
                      </a:xfrm>
                      <a:prstGeom prst="rect">
                        <a:avLst/>
                      </a:prstGeom>
                      <a:noFill/>
                    </wps:spPr>
                    <wps:txbx>
                      <w:txbxContent>
                        <w:p w14:paraId="48D674E2" w14:textId="77777777" w:rsidR="00D07C59" w:rsidRDefault="00FF5F91">
                          <w:pPr>
                            <w:pStyle w:val="Zhlavnebozpat20"/>
                            <w:rPr>
                              <w:sz w:val="42"/>
                              <w:szCs w:val="42"/>
                            </w:rPr>
                          </w:pPr>
                          <w:r>
                            <w:rPr>
                              <w:rFonts w:ascii="Arial" w:eastAsia="Arial" w:hAnsi="Arial" w:cs="Arial"/>
                              <w:b/>
                              <w:bCs/>
                              <w:color w:val="506F95"/>
                              <w:sz w:val="42"/>
                              <w:szCs w:val="42"/>
                            </w:rPr>
                            <w:t>Allianz @)</w:t>
                          </w:r>
                        </w:p>
                      </w:txbxContent>
                    </wps:txbx>
                    <wps:bodyPr wrap="none" lIns="0" tIns="0" rIns="0" bIns="0">
                      <a:spAutoFit/>
                    </wps:bodyPr>
                  </wps:wsp>
                </a:graphicData>
              </a:graphic>
            </wp:anchor>
          </w:drawing>
        </mc:Choice>
        <mc:Fallback>
          <w:pict>
            <v:shapetype w14:anchorId="746B831E" id="_x0000_t202" coordsize="21600,21600" o:spt="202" path="m,l,21600r21600,l21600,xe">
              <v:stroke joinstyle="miter"/>
              <v:path gradientshapeok="t" o:connecttype="rect"/>
            </v:shapetype>
            <v:shape id="Shape 7" o:spid="_x0000_s1035" type="#_x0000_t202" style="position:absolute;margin-left:436.95pt;margin-top:47.55pt;width:107.5pt;height:26.4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" filled="f" stroked="f">
              <v:textbox style="mso-fit-shape-to-text:t" inset="0,0,0,0">
                <w:txbxContent>
                  <w:p w14:paraId="48D674E2" w14:textId="77777777" w:rsidR="00D07C59" w:rsidRDefault="00FF5F91">
                    <w:pPr>
                      <w:pStyle w:val="Zhlavnebozpat20"/>
                      <w:rPr>
                        <w:sz w:val="42"/>
                        <w:szCs w:val="42"/>
                      </w:rPr>
                    </w:pPr>
                    <w:r>
                      <w:rPr>
                        <w:rFonts w:ascii="Arial" w:eastAsia="Arial" w:hAnsi="Arial" w:cs="Arial"/>
                        <w:b/>
                        <w:bCs/>
                        <w:color w:val="506F95"/>
                        <w:sz w:val="42"/>
                        <w:szCs w:val="42"/>
                      </w:rPr>
                      <w:t>Allianz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AB95" w14:textId="77777777" w:rsidR="00D07C59" w:rsidRDefault="00FF5F91">
    <w:pPr>
      <w:spacing w:line="1" w:lineRule="exact"/>
    </w:pPr>
    <w:r>
      <w:rPr>
        <w:noProof/>
      </w:rPr>
      <mc:AlternateContent>
        <mc:Choice Requires="wps">
          <w:drawing>
            <wp:anchor distT="0" distB="0" distL="0" distR="0" simplePos="0" relativeHeight="62914691" behindDoc="1" locked="0" layoutInCell="1" allowOverlap="1" wp14:anchorId="0C500D40" wp14:editId="7619097E">
              <wp:simplePos x="0" y="0"/>
              <wp:positionH relativeFrom="page">
                <wp:posOffset>5549265</wp:posOffset>
              </wp:positionH>
              <wp:positionV relativeFrom="page">
                <wp:posOffset>603885</wp:posOffset>
              </wp:positionV>
              <wp:extent cx="1365250" cy="335280"/>
              <wp:effectExtent l="0" t="0" r="0" b="0"/>
              <wp:wrapNone/>
              <wp:docPr id="3" name="Shape 3"/>
              <wp:cNvGraphicFramePr/>
              <a:graphic xmlns:a="http://schemas.openxmlformats.org/drawingml/2006/main">
                <a:graphicData uri="http://schemas.microsoft.com/office/word/2010/wordprocessingShape">
                  <wps:wsp>
                    <wps:cNvSpPr txBox="1"/>
                    <wps:spPr>
                      <a:xfrm>
                        <a:off x="0" y="0"/>
                        <a:ext cx="1365250" cy="335280"/>
                      </a:xfrm>
                      <a:prstGeom prst="rect">
                        <a:avLst/>
                      </a:prstGeom>
                      <a:noFill/>
                    </wps:spPr>
                    <wps:txbx>
                      <w:txbxContent>
                        <w:p w14:paraId="6DBC95FD" w14:textId="77777777" w:rsidR="00D07C59" w:rsidRDefault="00FF5F91">
                          <w:pPr>
                            <w:pStyle w:val="Zhlavnebozpat20"/>
                            <w:rPr>
                              <w:sz w:val="42"/>
                              <w:szCs w:val="42"/>
                            </w:rPr>
                          </w:pPr>
                          <w:r>
                            <w:rPr>
                              <w:rFonts w:ascii="Arial" w:eastAsia="Arial" w:hAnsi="Arial" w:cs="Arial"/>
                              <w:b/>
                              <w:bCs/>
                              <w:color w:val="506F95"/>
                              <w:sz w:val="42"/>
                              <w:szCs w:val="42"/>
                            </w:rPr>
                            <w:t>Allianz @)</w:t>
                          </w:r>
                        </w:p>
                      </w:txbxContent>
                    </wps:txbx>
                    <wps:bodyPr wrap="none" lIns="0" tIns="0" rIns="0" bIns="0">
                      <a:spAutoFit/>
                    </wps:bodyPr>
                  </wps:wsp>
                </a:graphicData>
              </a:graphic>
            </wp:anchor>
          </w:drawing>
        </mc:Choice>
        <mc:Fallback>
          <w:pict>
            <v:shapetype w14:anchorId="0C500D40" id="_x0000_t202" coordsize="21600,21600" o:spt="202" path="m,l,21600r21600,l21600,xe">
              <v:stroke joinstyle="miter"/>
              <v:path gradientshapeok="t" o:connecttype="rect"/>
            </v:shapetype>
            <v:shape id="Shape 3" o:spid="_x0000_s1036" type="#_x0000_t202" style="position:absolute;margin-left:436.95pt;margin-top:47.55pt;width:107.5pt;height:26.4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" filled="f" stroked="f">
              <v:textbox style="mso-fit-shape-to-text:t" inset="0,0,0,0">
                <w:txbxContent>
                  <w:p w14:paraId="6DBC95FD" w14:textId="77777777" w:rsidR="00D07C59" w:rsidRDefault="00FF5F91">
                    <w:pPr>
                      <w:pStyle w:val="Zhlavnebozpat20"/>
                      <w:rPr>
                        <w:sz w:val="42"/>
                        <w:szCs w:val="42"/>
                      </w:rPr>
                    </w:pPr>
                    <w:r>
                      <w:rPr>
                        <w:rFonts w:ascii="Arial" w:eastAsia="Arial" w:hAnsi="Arial" w:cs="Arial"/>
                        <w:b/>
                        <w:bCs/>
                        <w:color w:val="506F95"/>
                        <w:sz w:val="42"/>
                        <w:szCs w:val="42"/>
                      </w:rPr>
                      <w:t>Allianz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6B0" w14:textId="77777777" w:rsidR="00D07C59" w:rsidRDefault="00D07C59">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9984" w14:textId="77777777" w:rsidR="00D07C59" w:rsidRDefault="00D07C59">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4C48" w14:textId="77777777" w:rsidR="00D07C59" w:rsidRDefault="00D07C59">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0621" w14:textId="77777777" w:rsidR="00D07C59" w:rsidRDefault="00D07C5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A1D1" w14:textId="77777777" w:rsidR="00D07C59" w:rsidRDefault="00D07C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3B07" w14:textId="77777777" w:rsidR="00D07C59" w:rsidRDefault="00D07C59">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18B4" w14:textId="77777777" w:rsidR="00D07C59" w:rsidRDefault="00D07C5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8AE"/>
    <w:multiLevelType w:val="multilevel"/>
    <w:tmpl w:val="42623F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C4A9F"/>
    <w:multiLevelType w:val="multilevel"/>
    <w:tmpl w:val="F664E2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2C5599"/>
    <w:multiLevelType w:val="multilevel"/>
    <w:tmpl w:val="416AD0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0457A"/>
    <w:multiLevelType w:val="multilevel"/>
    <w:tmpl w:val="186EB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76D91"/>
    <w:multiLevelType w:val="multilevel"/>
    <w:tmpl w:val="574EC7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02808"/>
    <w:multiLevelType w:val="multilevel"/>
    <w:tmpl w:val="E78ED1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43F52"/>
    <w:multiLevelType w:val="multilevel"/>
    <w:tmpl w:val="F6861C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FB6C81"/>
    <w:multiLevelType w:val="multilevel"/>
    <w:tmpl w:val="A41686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891F11"/>
    <w:multiLevelType w:val="multilevel"/>
    <w:tmpl w:val="0044B3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C24602"/>
    <w:multiLevelType w:val="multilevel"/>
    <w:tmpl w:val="F716C6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E40B0C"/>
    <w:multiLevelType w:val="multilevel"/>
    <w:tmpl w:val="E05235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8732B4"/>
    <w:multiLevelType w:val="multilevel"/>
    <w:tmpl w:val="BB2AE2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E00366"/>
    <w:multiLevelType w:val="multilevel"/>
    <w:tmpl w:val="2604C70C"/>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3736DC"/>
    <w:multiLevelType w:val="multilevel"/>
    <w:tmpl w:val="A0D221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54487F"/>
    <w:multiLevelType w:val="multilevel"/>
    <w:tmpl w:val="F552CD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2B41D3"/>
    <w:multiLevelType w:val="multilevel"/>
    <w:tmpl w:val="E054B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67237B"/>
    <w:multiLevelType w:val="multilevel"/>
    <w:tmpl w:val="9982B9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19638A"/>
    <w:multiLevelType w:val="multilevel"/>
    <w:tmpl w:val="070492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AF379D"/>
    <w:multiLevelType w:val="multilevel"/>
    <w:tmpl w:val="5B9606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8F4B60"/>
    <w:multiLevelType w:val="multilevel"/>
    <w:tmpl w:val="E160D350"/>
    <w:lvl w:ilvl="0">
      <w:start w:val="10"/>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9F64C1"/>
    <w:multiLevelType w:val="multilevel"/>
    <w:tmpl w:val="3CB45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441A16"/>
    <w:multiLevelType w:val="multilevel"/>
    <w:tmpl w:val="E13ECD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FC37CC"/>
    <w:multiLevelType w:val="multilevel"/>
    <w:tmpl w:val="7F3C9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024FEE"/>
    <w:multiLevelType w:val="multilevel"/>
    <w:tmpl w:val="671E75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70ADA"/>
    <w:multiLevelType w:val="multilevel"/>
    <w:tmpl w:val="12FC9C7A"/>
    <w:lvl w:ilvl="0">
      <w:start w:val="200"/>
      <w:numFmt w:val="low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0C5E28"/>
    <w:multiLevelType w:val="multilevel"/>
    <w:tmpl w:val="EF0E9C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ED263A"/>
    <w:multiLevelType w:val="multilevel"/>
    <w:tmpl w:val="517A0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9D2499"/>
    <w:multiLevelType w:val="multilevel"/>
    <w:tmpl w:val="528AD4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575A0"/>
    <w:multiLevelType w:val="multilevel"/>
    <w:tmpl w:val="B12A2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700702"/>
    <w:multiLevelType w:val="multilevel"/>
    <w:tmpl w:val="FEFA4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2F0A89"/>
    <w:multiLevelType w:val="multilevel"/>
    <w:tmpl w:val="CB62E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B93B7B"/>
    <w:multiLevelType w:val="multilevel"/>
    <w:tmpl w:val="2444C3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E644E6"/>
    <w:multiLevelType w:val="multilevel"/>
    <w:tmpl w:val="FF087C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793F7F"/>
    <w:multiLevelType w:val="multilevel"/>
    <w:tmpl w:val="6F94026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3E2C72"/>
    <w:multiLevelType w:val="multilevel"/>
    <w:tmpl w:val="BC72F93A"/>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6"/>
  </w:num>
  <w:num w:numId="3">
    <w:abstractNumId w:val="30"/>
  </w:num>
  <w:num w:numId="4">
    <w:abstractNumId w:val="22"/>
  </w:num>
  <w:num w:numId="5">
    <w:abstractNumId w:val="15"/>
  </w:num>
  <w:num w:numId="6">
    <w:abstractNumId w:val="9"/>
  </w:num>
  <w:num w:numId="7">
    <w:abstractNumId w:val="33"/>
  </w:num>
  <w:num w:numId="8">
    <w:abstractNumId w:val="4"/>
  </w:num>
  <w:num w:numId="9">
    <w:abstractNumId w:val="29"/>
  </w:num>
  <w:num w:numId="10">
    <w:abstractNumId w:val="31"/>
  </w:num>
  <w:num w:numId="11">
    <w:abstractNumId w:val="28"/>
  </w:num>
  <w:num w:numId="12">
    <w:abstractNumId w:val="10"/>
  </w:num>
  <w:num w:numId="13">
    <w:abstractNumId w:val="27"/>
  </w:num>
  <w:num w:numId="14">
    <w:abstractNumId w:val="0"/>
  </w:num>
  <w:num w:numId="15">
    <w:abstractNumId w:val="20"/>
  </w:num>
  <w:num w:numId="16">
    <w:abstractNumId w:val="2"/>
  </w:num>
  <w:num w:numId="17">
    <w:abstractNumId w:val="23"/>
  </w:num>
  <w:num w:numId="18">
    <w:abstractNumId w:val="7"/>
  </w:num>
  <w:num w:numId="19">
    <w:abstractNumId w:val="14"/>
  </w:num>
  <w:num w:numId="20">
    <w:abstractNumId w:val="6"/>
  </w:num>
  <w:num w:numId="21">
    <w:abstractNumId w:val="8"/>
  </w:num>
  <w:num w:numId="22">
    <w:abstractNumId w:val="5"/>
  </w:num>
  <w:num w:numId="23">
    <w:abstractNumId w:val="21"/>
  </w:num>
  <w:num w:numId="24">
    <w:abstractNumId w:val="11"/>
  </w:num>
  <w:num w:numId="25">
    <w:abstractNumId w:val="1"/>
  </w:num>
  <w:num w:numId="26">
    <w:abstractNumId w:val="18"/>
  </w:num>
  <w:num w:numId="27">
    <w:abstractNumId w:val="13"/>
  </w:num>
  <w:num w:numId="28">
    <w:abstractNumId w:val="34"/>
  </w:num>
  <w:num w:numId="29">
    <w:abstractNumId w:val="24"/>
  </w:num>
  <w:num w:numId="30">
    <w:abstractNumId w:val="17"/>
  </w:num>
  <w:num w:numId="31">
    <w:abstractNumId w:val="32"/>
  </w:num>
  <w:num w:numId="32">
    <w:abstractNumId w:val="25"/>
  </w:num>
  <w:num w:numId="33">
    <w:abstractNumId w:val="3"/>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59"/>
    <w:rsid w:val="00016AD6"/>
    <w:rsid w:val="0009736E"/>
    <w:rsid w:val="000F3B0A"/>
    <w:rsid w:val="0025367B"/>
    <w:rsid w:val="00274DCA"/>
    <w:rsid w:val="003D3BD9"/>
    <w:rsid w:val="00485781"/>
    <w:rsid w:val="00622DDB"/>
    <w:rsid w:val="00781921"/>
    <w:rsid w:val="007D5FC7"/>
    <w:rsid w:val="009524B9"/>
    <w:rsid w:val="009E0641"/>
    <w:rsid w:val="00AF1B87"/>
    <w:rsid w:val="00BD101F"/>
    <w:rsid w:val="00D07C59"/>
    <w:rsid w:val="00DA0BDB"/>
    <w:rsid w:val="00DA4ACA"/>
    <w:rsid w:val="00DC1EE8"/>
    <w:rsid w:val="00FF5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94021"/>
  <w15:docId w15:val="{493998AB-1A46-415C-8733-B7254AA5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color w:val="EBEBEB"/>
      <w:sz w:val="42"/>
      <w:szCs w:val="42"/>
      <w:u w:val="none"/>
      <w:shd w:val="clear" w:color="auto" w:fill="auto"/>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506F95"/>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strike w:val="0"/>
      <w:color w:val="6EBADD"/>
      <w:sz w:val="60"/>
      <w:szCs w:val="60"/>
      <w:u w:val="none"/>
      <w:shd w:val="clear" w:color="auto" w:fill="auto"/>
    </w:rPr>
  </w:style>
  <w:style w:type="paragraph" w:customStyle="1" w:styleId="Nadpis20">
    <w:name w:val="Nadpis #2"/>
    <w:basedOn w:val="Normln"/>
    <w:link w:val="Nadpis2"/>
    <w:pPr>
      <w:spacing w:before="40" w:line="257" w:lineRule="auto"/>
      <w:outlineLvl w:val="1"/>
    </w:pPr>
    <w:rPr>
      <w:rFonts w:ascii="Arial" w:eastAsia="Arial" w:hAnsi="Arial" w:cs="Arial"/>
      <w:b/>
      <w:bCs/>
      <w:color w:val="EBEBEB"/>
      <w:sz w:val="42"/>
      <w:szCs w:val="42"/>
    </w:rPr>
  </w:style>
  <w:style w:type="paragraph" w:customStyle="1" w:styleId="Nadpis30">
    <w:name w:val="Nadpis #3"/>
    <w:basedOn w:val="Normln"/>
    <w:link w:val="Nadpis3"/>
    <w:pPr>
      <w:spacing w:after="40"/>
      <w:outlineLvl w:val="2"/>
    </w:pPr>
    <w:rPr>
      <w:rFonts w:ascii="Arial" w:eastAsia="Arial" w:hAnsi="Arial" w:cs="Arial"/>
      <w:color w:val="506F95"/>
    </w:rPr>
  </w:style>
  <w:style w:type="paragraph" w:customStyle="1" w:styleId="Zkladntext1">
    <w:name w:val="Základní text1"/>
    <w:basedOn w:val="Normln"/>
    <w:link w:val="Zkladntext"/>
    <w:pPr>
      <w:spacing w:after="40" w:line="259" w:lineRule="auto"/>
    </w:pPr>
    <w:rPr>
      <w:rFonts w:ascii="Arial" w:eastAsia="Arial" w:hAnsi="Arial" w:cs="Arial"/>
      <w:sz w:val="13"/>
      <w:szCs w:val="13"/>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40" w:line="259" w:lineRule="auto"/>
    </w:pPr>
    <w:rPr>
      <w:rFonts w:ascii="Arial" w:eastAsia="Arial" w:hAnsi="Arial" w:cs="Arial"/>
      <w:sz w:val="13"/>
      <w:szCs w:val="13"/>
    </w:rPr>
  </w:style>
  <w:style w:type="paragraph" w:customStyle="1" w:styleId="Nadpis10">
    <w:name w:val="Nadpis #1"/>
    <w:basedOn w:val="Normln"/>
    <w:link w:val="Nadpis1"/>
    <w:pPr>
      <w:outlineLvl w:val="0"/>
    </w:pPr>
    <w:rPr>
      <w:rFonts w:ascii="Arial" w:eastAsia="Arial" w:hAnsi="Arial" w:cs="Arial"/>
      <w:smallCaps/>
      <w:color w:val="6EBADD"/>
      <w:sz w:val="60"/>
      <w:szCs w:val="60"/>
    </w:rPr>
  </w:style>
  <w:style w:type="paragraph" w:styleId="Zhlav">
    <w:name w:val="header"/>
    <w:basedOn w:val="Normln"/>
    <w:link w:val="ZhlavChar"/>
    <w:uiPriority w:val="99"/>
    <w:unhideWhenUsed/>
    <w:rsid w:val="00781921"/>
    <w:pPr>
      <w:tabs>
        <w:tab w:val="center" w:pos="4536"/>
        <w:tab w:val="right" w:pos="9072"/>
      </w:tabs>
    </w:pPr>
  </w:style>
  <w:style w:type="character" w:customStyle="1" w:styleId="ZhlavChar">
    <w:name w:val="Záhlaví Char"/>
    <w:basedOn w:val="Standardnpsmoodstavce"/>
    <w:link w:val="Zhlav"/>
    <w:uiPriority w:val="99"/>
    <w:rsid w:val="00781921"/>
    <w:rPr>
      <w:color w:val="000000"/>
    </w:rPr>
  </w:style>
  <w:style w:type="paragraph" w:styleId="Zpat">
    <w:name w:val="footer"/>
    <w:basedOn w:val="Normln"/>
    <w:link w:val="ZpatChar"/>
    <w:uiPriority w:val="99"/>
    <w:unhideWhenUsed/>
    <w:rsid w:val="00781921"/>
    <w:pPr>
      <w:tabs>
        <w:tab w:val="center" w:pos="4536"/>
        <w:tab w:val="right" w:pos="9072"/>
      </w:tabs>
    </w:pPr>
  </w:style>
  <w:style w:type="character" w:customStyle="1" w:styleId="ZpatChar">
    <w:name w:val="Zápatí Char"/>
    <w:basedOn w:val="Standardnpsmoodstavce"/>
    <w:link w:val="Zpat"/>
    <w:uiPriority w:val="99"/>
    <w:rsid w:val="0078192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llianz.cz/ochrana-udaju" TargetMode="Externa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9</Pages>
  <Words>9103</Words>
  <Characters>53712</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2021-12-09T12:21:00Z</dcterms:created>
  <dcterms:modified xsi:type="dcterms:W3CDTF">2021-12-13T10:30:00Z</dcterms:modified>
</cp:coreProperties>
</file>