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CF6" w:rsidRDefault="00D16CF6">
      <w:pPr>
        <w:pStyle w:val="Normln1"/>
        <w:rPr>
          <w:rFonts w:ascii="Tahoma" w:hAnsi="Tahoma"/>
        </w:rPr>
      </w:pPr>
      <w:r>
        <w:t xml:space="preserve"> </w:t>
      </w:r>
      <w:r>
        <w:rPr>
          <w:rFonts w:ascii="Tahoma" w:hAnsi="Tahoma"/>
        </w:rPr>
        <w:t xml:space="preserve">                    </w:t>
      </w:r>
      <w:r>
        <w:rPr>
          <w:rFonts w:ascii="Tahoma" w:hAnsi="Tahoma"/>
          <w:b/>
          <w:sz w:val="28"/>
        </w:rPr>
        <w:t xml:space="preserve">  </w:t>
      </w:r>
      <w:r>
        <w:rPr>
          <w:rFonts w:ascii="Tahoma" w:hAnsi="Tahoma"/>
        </w:rPr>
        <w:t xml:space="preserve">                                                                                                                                                                                                                                                                                                                                                                                        </w:t>
      </w:r>
    </w:p>
    <w:p w:rsidR="00D16CF6" w:rsidRPr="00792C0C" w:rsidRDefault="00D16CF6" w:rsidP="00DE08B5">
      <w:pPr>
        <w:pStyle w:val="Normln1"/>
        <w:jc w:val="center"/>
        <w:rPr>
          <w:rFonts w:cs="Arial"/>
          <w:b/>
          <w:sz w:val="28"/>
          <w:szCs w:val="28"/>
        </w:rPr>
      </w:pPr>
      <w:r w:rsidRPr="00792C0C">
        <w:rPr>
          <w:rFonts w:cs="Arial"/>
          <w:b/>
          <w:sz w:val="28"/>
          <w:szCs w:val="28"/>
        </w:rPr>
        <w:t>Smlouva o dílo</w:t>
      </w:r>
    </w:p>
    <w:p w:rsidR="00D16CF6" w:rsidRPr="00792C0C" w:rsidRDefault="00D16CF6">
      <w:pPr>
        <w:pStyle w:val="Normln1"/>
        <w:rPr>
          <w:rFonts w:cs="Arial"/>
          <w:b/>
          <w:sz w:val="20"/>
          <w:szCs w:val="20"/>
        </w:rPr>
      </w:pPr>
      <w:r w:rsidRPr="00792C0C">
        <w:rPr>
          <w:rFonts w:cs="Arial"/>
          <w:b/>
          <w:sz w:val="20"/>
          <w:szCs w:val="20"/>
        </w:rPr>
        <w:tab/>
      </w:r>
      <w:r w:rsidRPr="00792C0C">
        <w:rPr>
          <w:rFonts w:cs="Arial"/>
          <w:b/>
          <w:sz w:val="20"/>
          <w:szCs w:val="20"/>
        </w:rPr>
        <w:tab/>
      </w:r>
      <w:r w:rsidRPr="00792C0C">
        <w:rPr>
          <w:rFonts w:cs="Arial"/>
          <w:b/>
          <w:sz w:val="20"/>
          <w:szCs w:val="20"/>
        </w:rPr>
        <w:tab/>
      </w:r>
      <w:r w:rsidRPr="00792C0C">
        <w:rPr>
          <w:rFonts w:cs="Arial"/>
          <w:b/>
          <w:sz w:val="20"/>
          <w:szCs w:val="20"/>
        </w:rPr>
        <w:tab/>
      </w:r>
      <w:r w:rsidRPr="00792C0C">
        <w:rPr>
          <w:rFonts w:cs="Arial"/>
          <w:b/>
          <w:sz w:val="20"/>
          <w:szCs w:val="20"/>
        </w:rPr>
        <w:tab/>
      </w:r>
      <w:r w:rsidRPr="00792C0C">
        <w:rPr>
          <w:rFonts w:cs="Arial"/>
          <w:b/>
          <w:sz w:val="20"/>
          <w:szCs w:val="20"/>
        </w:rPr>
        <w:tab/>
      </w:r>
      <w:r w:rsidRPr="00792C0C">
        <w:rPr>
          <w:rFonts w:cs="Arial"/>
          <w:b/>
          <w:sz w:val="20"/>
          <w:szCs w:val="20"/>
        </w:rPr>
        <w:tab/>
        <w:t xml:space="preserve">     </w:t>
      </w:r>
    </w:p>
    <w:p w:rsidR="00D16CF6" w:rsidRPr="00792C0C" w:rsidRDefault="00D16CF6">
      <w:pPr>
        <w:pStyle w:val="Normln1"/>
        <w:rPr>
          <w:rFonts w:cs="Arial"/>
          <w:b/>
          <w:sz w:val="20"/>
          <w:szCs w:val="20"/>
        </w:rPr>
      </w:pPr>
    </w:p>
    <w:p w:rsidR="00D16CF6" w:rsidRPr="00792C0C" w:rsidRDefault="00D16CF6" w:rsidP="00792C0C">
      <w:pPr>
        <w:pStyle w:val="Normln1"/>
        <w:rPr>
          <w:rFonts w:cs="Arial"/>
          <w:sz w:val="20"/>
          <w:szCs w:val="20"/>
        </w:rPr>
      </w:pPr>
      <w:r w:rsidRPr="00792C0C">
        <w:rPr>
          <w:rFonts w:cs="Arial"/>
          <w:sz w:val="20"/>
          <w:szCs w:val="20"/>
        </w:rPr>
        <w:t>Smluvní strany</w:t>
      </w:r>
      <w:r w:rsidR="00792C0C" w:rsidRPr="00792C0C">
        <w:rPr>
          <w:rFonts w:cs="Arial"/>
          <w:sz w:val="20"/>
          <w:szCs w:val="20"/>
        </w:rPr>
        <w:t>:</w:t>
      </w:r>
    </w:p>
    <w:p w:rsidR="00D16CF6" w:rsidRPr="00792C0C" w:rsidRDefault="00D16CF6">
      <w:pPr>
        <w:pStyle w:val="Normln1"/>
        <w:rPr>
          <w:rFonts w:cs="Arial"/>
          <w:sz w:val="20"/>
          <w:szCs w:val="20"/>
          <w:u w:val="single"/>
        </w:rPr>
      </w:pPr>
    </w:p>
    <w:p w:rsidR="00760E6A" w:rsidRPr="00792C0C" w:rsidRDefault="00E53E12">
      <w:pPr>
        <w:pStyle w:val="Nadpis1"/>
        <w:rPr>
          <w:rFonts w:cs="Arial"/>
          <w:b w:val="0"/>
          <w:sz w:val="20"/>
          <w:szCs w:val="20"/>
        </w:rPr>
      </w:pPr>
      <w:proofErr w:type="spellStart"/>
      <w:r w:rsidRPr="00792C0C">
        <w:rPr>
          <w:rFonts w:cs="Arial"/>
          <w:sz w:val="20"/>
          <w:szCs w:val="20"/>
        </w:rPr>
        <w:t>MgA</w:t>
      </w:r>
      <w:proofErr w:type="spellEnd"/>
      <w:r w:rsidRPr="00792C0C">
        <w:rPr>
          <w:rFonts w:cs="Arial"/>
          <w:sz w:val="20"/>
          <w:szCs w:val="20"/>
        </w:rPr>
        <w:t>. Iveta Šalamounová</w:t>
      </w:r>
    </w:p>
    <w:p w:rsidR="00D16CF6" w:rsidRPr="00792C0C" w:rsidRDefault="001F6B44">
      <w:pPr>
        <w:pStyle w:val="Nadpis1"/>
        <w:rPr>
          <w:rFonts w:cs="Arial"/>
          <w:b w:val="0"/>
          <w:sz w:val="20"/>
          <w:szCs w:val="20"/>
        </w:rPr>
      </w:pPr>
      <w:r w:rsidRPr="00792C0C">
        <w:rPr>
          <w:rFonts w:cs="Arial"/>
          <w:b w:val="0"/>
          <w:sz w:val="20"/>
          <w:szCs w:val="20"/>
        </w:rPr>
        <w:t xml:space="preserve">fyzická osoba </w:t>
      </w:r>
      <w:r w:rsidR="00D16CF6" w:rsidRPr="00792C0C">
        <w:rPr>
          <w:rFonts w:cs="Arial"/>
          <w:b w:val="0"/>
          <w:sz w:val="20"/>
          <w:szCs w:val="20"/>
        </w:rPr>
        <w:t xml:space="preserve">podnikající </w:t>
      </w:r>
    </w:p>
    <w:p w:rsidR="00D16CF6" w:rsidRPr="00792C0C" w:rsidRDefault="00D67761">
      <w:pPr>
        <w:pStyle w:val="Normln1"/>
        <w:rPr>
          <w:rFonts w:cs="Arial"/>
          <w:sz w:val="20"/>
          <w:szCs w:val="20"/>
        </w:rPr>
      </w:pPr>
      <w:r w:rsidRPr="00792C0C">
        <w:rPr>
          <w:rFonts w:cs="Arial"/>
          <w:sz w:val="20"/>
          <w:szCs w:val="20"/>
        </w:rPr>
        <w:t>Adresa</w:t>
      </w:r>
      <w:r w:rsidR="00D16CF6" w:rsidRPr="00792C0C">
        <w:rPr>
          <w:rFonts w:cs="Arial"/>
          <w:sz w:val="20"/>
          <w:szCs w:val="20"/>
        </w:rPr>
        <w:t>:</w:t>
      </w:r>
      <w:r w:rsidR="00D16CF6" w:rsidRPr="00792C0C">
        <w:rPr>
          <w:rFonts w:cs="Arial"/>
          <w:sz w:val="20"/>
          <w:szCs w:val="20"/>
        </w:rPr>
        <w:tab/>
      </w:r>
      <w:r w:rsidR="00E53E12" w:rsidRPr="00792C0C">
        <w:rPr>
          <w:rFonts w:cs="Arial"/>
          <w:sz w:val="20"/>
          <w:szCs w:val="20"/>
        </w:rPr>
        <w:t>Slezská 23/115</w:t>
      </w:r>
      <w:r w:rsidR="009C7450" w:rsidRPr="00792C0C">
        <w:rPr>
          <w:rFonts w:cs="Arial"/>
          <w:sz w:val="20"/>
          <w:szCs w:val="20"/>
        </w:rPr>
        <w:t>, 130 00 Praha 3</w:t>
      </w:r>
      <w:r w:rsidR="00D16CF6" w:rsidRPr="00792C0C">
        <w:rPr>
          <w:rFonts w:cs="Arial"/>
          <w:sz w:val="20"/>
          <w:szCs w:val="20"/>
        </w:rPr>
        <w:tab/>
      </w:r>
    </w:p>
    <w:p w:rsidR="00D16CF6" w:rsidRPr="00792C0C" w:rsidRDefault="00D16CF6">
      <w:pPr>
        <w:pStyle w:val="Normln1"/>
        <w:rPr>
          <w:rFonts w:cs="Arial"/>
          <w:sz w:val="20"/>
          <w:szCs w:val="20"/>
        </w:rPr>
      </w:pPr>
      <w:r w:rsidRPr="00792C0C">
        <w:rPr>
          <w:rFonts w:cs="Arial"/>
          <w:sz w:val="20"/>
          <w:szCs w:val="20"/>
        </w:rPr>
        <w:t>IČO:</w:t>
      </w:r>
      <w:r w:rsidR="00E53E12" w:rsidRPr="00792C0C">
        <w:rPr>
          <w:rFonts w:cs="Arial"/>
          <w:sz w:val="20"/>
          <w:szCs w:val="20"/>
        </w:rPr>
        <w:t xml:space="preserve"> 03673120</w:t>
      </w:r>
      <w:r w:rsidRPr="00792C0C">
        <w:rPr>
          <w:rFonts w:cs="Arial"/>
          <w:sz w:val="20"/>
          <w:szCs w:val="20"/>
        </w:rPr>
        <w:tab/>
      </w:r>
      <w:r w:rsidRPr="00792C0C">
        <w:rPr>
          <w:rFonts w:cs="Arial"/>
          <w:sz w:val="20"/>
          <w:szCs w:val="20"/>
        </w:rPr>
        <w:tab/>
      </w:r>
      <w:r w:rsidRPr="00792C0C">
        <w:rPr>
          <w:rFonts w:cs="Arial"/>
          <w:sz w:val="20"/>
          <w:szCs w:val="20"/>
        </w:rPr>
        <w:tab/>
      </w:r>
      <w:r w:rsidRPr="00792C0C">
        <w:rPr>
          <w:rFonts w:cs="Arial"/>
          <w:sz w:val="20"/>
          <w:szCs w:val="20"/>
        </w:rPr>
        <w:tab/>
      </w:r>
      <w:r w:rsidRPr="00792C0C">
        <w:rPr>
          <w:rFonts w:cs="Arial"/>
          <w:sz w:val="20"/>
          <w:szCs w:val="20"/>
        </w:rPr>
        <w:tab/>
      </w:r>
    </w:p>
    <w:p w:rsidR="00D16CF6" w:rsidRPr="00792C0C" w:rsidRDefault="00D16CF6">
      <w:pPr>
        <w:pStyle w:val="Normln1"/>
        <w:rPr>
          <w:rFonts w:cs="Arial"/>
          <w:sz w:val="20"/>
          <w:szCs w:val="20"/>
        </w:rPr>
      </w:pPr>
      <w:r w:rsidRPr="00792C0C">
        <w:rPr>
          <w:rFonts w:cs="Arial"/>
          <w:sz w:val="20"/>
          <w:szCs w:val="20"/>
        </w:rPr>
        <w:t>Banka:</w:t>
      </w:r>
      <w:r w:rsidRPr="00792C0C">
        <w:rPr>
          <w:rFonts w:cs="Arial"/>
          <w:sz w:val="20"/>
          <w:szCs w:val="20"/>
        </w:rPr>
        <w:tab/>
      </w:r>
      <w:r w:rsidR="00E53E12" w:rsidRPr="00792C0C">
        <w:rPr>
          <w:rFonts w:cs="Arial"/>
          <w:sz w:val="20"/>
          <w:szCs w:val="20"/>
        </w:rPr>
        <w:t>Česká Spořitelna</w:t>
      </w:r>
      <w:r w:rsidRPr="00792C0C">
        <w:rPr>
          <w:rFonts w:cs="Arial"/>
          <w:sz w:val="20"/>
          <w:szCs w:val="20"/>
        </w:rPr>
        <w:tab/>
      </w:r>
      <w:r w:rsidRPr="00792C0C">
        <w:rPr>
          <w:rFonts w:cs="Arial"/>
          <w:sz w:val="20"/>
          <w:szCs w:val="20"/>
        </w:rPr>
        <w:tab/>
      </w:r>
      <w:r w:rsidRPr="00792C0C">
        <w:rPr>
          <w:rFonts w:cs="Arial"/>
          <w:sz w:val="20"/>
          <w:szCs w:val="20"/>
        </w:rPr>
        <w:tab/>
      </w:r>
    </w:p>
    <w:p w:rsidR="00D16CF6" w:rsidRPr="00792C0C" w:rsidRDefault="00D16CF6">
      <w:pPr>
        <w:pStyle w:val="Normln1"/>
        <w:rPr>
          <w:rFonts w:cs="Arial"/>
          <w:sz w:val="20"/>
          <w:szCs w:val="20"/>
        </w:rPr>
      </w:pPr>
      <w:r w:rsidRPr="00792C0C">
        <w:rPr>
          <w:rFonts w:cs="Arial"/>
          <w:sz w:val="20"/>
          <w:szCs w:val="20"/>
        </w:rPr>
        <w:t>Č. účtu:</w:t>
      </w:r>
      <w:r w:rsidRPr="00792C0C">
        <w:rPr>
          <w:rFonts w:cs="Arial"/>
          <w:sz w:val="20"/>
          <w:szCs w:val="20"/>
        </w:rPr>
        <w:tab/>
      </w:r>
      <w:proofErr w:type="spellStart"/>
      <w:r w:rsidR="00C84788">
        <w:rPr>
          <w:rFonts w:cs="Arial"/>
          <w:sz w:val="20"/>
          <w:szCs w:val="20"/>
        </w:rPr>
        <w:t>xxxxxxxxxxxxxxxxx</w:t>
      </w:r>
      <w:proofErr w:type="spellEnd"/>
      <w:r w:rsidRPr="00792C0C">
        <w:rPr>
          <w:rFonts w:cs="Arial"/>
          <w:sz w:val="20"/>
          <w:szCs w:val="20"/>
        </w:rPr>
        <w:tab/>
      </w:r>
      <w:r w:rsidRPr="00792C0C">
        <w:rPr>
          <w:rFonts w:cs="Arial"/>
          <w:sz w:val="20"/>
          <w:szCs w:val="20"/>
        </w:rPr>
        <w:tab/>
      </w:r>
    </w:p>
    <w:p w:rsidR="00D16CF6" w:rsidRPr="00792C0C" w:rsidRDefault="00D16CF6">
      <w:pPr>
        <w:pStyle w:val="Normln1"/>
        <w:rPr>
          <w:rFonts w:cs="Arial"/>
          <w:sz w:val="20"/>
          <w:szCs w:val="20"/>
        </w:rPr>
      </w:pPr>
      <w:r w:rsidRPr="00792C0C">
        <w:rPr>
          <w:rFonts w:cs="Arial"/>
          <w:sz w:val="20"/>
          <w:szCs w:val="20"/>
        </w:rPr>
        <w:t>Tel.:</w:t>
      </w:r>
      <w:r w:rsidR="009C7450" w:rsidRPr="00792C0C">
        <w:rPr>
          <w:rFonts w:cs="Arial"/>
          <w:sz w:val="20"/>
          <w:szCs w:val="20"/>
        </w:rPr>
        <w:t xml:space="preserve"> </w:t>
      </w:r>
      <w:proofErr w:type="spellStart"/>
      <w:r w:rsidR="00C84788">
        <w:rPr>
          <w:rFonts w:cs="Arial"/>
          <w:sz w:val="20"/>
          <w:szCs w:val="20"/>
        </w:rPr>
        <w:t>xxxxxxxxxxxxxxx</w:t>
      </w:r>
      <w:proofErr w:type="spellEnd"/>
      <w:r w:rsidRPr="00792C0C">
        <w:rPr>
          <w:rFonts w:cs="Arial"/>
          <w:sz w:val="20"/>
          <w:szCs w:val="20"/>
        </w:rPr>
        <w:tab/>
      </w:r>
      <w:r w:rsidRPr="00792C0C">
        <w:rPr>
          <w:rFonts w:cs="Arial"/>
          <w:sz w:val="20"/>
          <w:szCs w:val="20"/>
        </w:rPr>
        <w:tab/>
      </w:r>
      <w:r w:rsidRPr="00792C0C">
        <w:rPr>
          <w:rFonts w:cs="Arial"/>
          <w:sz w:val="20"/>
          <w:szCs w:val="20"/>
        </w:rPr>
        <w:tab/>
      </w:r>
      <w:r w:rsidRPr="00792C0C">
        <w:rPr>
          <w:rFonts w:cs="Arial"/>
          <w:sz w:val="20"/>
          <w:szCs w:val="20"/>
        </w:rPr>
        <w:tab/>
      </w:r>
      <w:r w:rsidRPr="00792C0C">
        <w:rPr>
          <w:rFonts w:cs="Arial"/>
          <w:sz w:val="20"/>
          <w:szCs w:val="20"/>
        </w:rPr>
        <w:tab/>
      </w:r>
    </w:p>
    <w:p w:rsidR="00D16CF6" w:rsidRPr="00792C0C" w:rsidRDefault="00D16CF6">
      <w:pPr>
        <w:pStyle w:val="Normln1"/>
        <w:rPr>
          <w:rFonts w:cs="Arial"/>
          <w:sz w:val="20"/>
          <w:szCs w:val="20"/>
        </w:rPr>
      </w:pPr>
      <w:r w:rsidRPr="00792C0C">
        <w:rPr>
          <w:rFonts w:cs="Arial"/>
          <w:sz w:val="20"/>
          <w:szCs w:val="20"/>
        </w:rPr>
        <w:t xml:space="preserve">E-mail: </w:t>
      </w:r>
      <w:proofErr w:type="spellStart"/>
      <w:r w:rsidR="00C84788">
        <w:rPr>
          <w:rFonts w:cs="Arial"/>
          <w:sz w:val="20"/>
          <w:szCs w:val="20"/>
        </w:rPr>
        <w:t>xxxxxxxxxxxxxxxxxxx</w:t>
      </w:r>
      <w:proofErr w:type="spellEnd"/>
    </w:p>
    <w:p w:rsidR="00AB4188" w:rsidRPr="00792C0C" w:rsidRDefault="00AB4188">
      <w:pPr>
        <w:pStyle w:val="Normln1"/>
        <w:rPr>
          <w:rFonts w:cs="Arial"/>
          <w:sz w:val="20"/>
          <w:szCs w:val="20"/>
        </w:rPr>
      </w:pPr>
      <w:r w:rsidRPr="00792C0C">
        <w:rPr>
          <w:rFonts w:cs="Arial"/>
          <w:sz w:val="20"/>
          <w:szCs w:val="20"/>
        </w:rPr>
        <w:t>(</w:t>
      </w:r>
      <w:r w:rsidR="00D16CF6" w:rsidRPr="00792C0C">
        <w:rPr>
          <w:rFonts w:cs="Arial"/>
          <w:sz w:val="20"/>
          <w:szCs w:val="20"/>
        </w:rPr>
        <w:t xml:space="preserve">dále jen </w:t>
      </w:r>
      <w:r w:rsidRPr="00792C0C">
        <w:rPr>
          <w:rFonts w:cs="Arial"/>
          <w:sz w:val="20"/>
          <w:szCs w:val="20"/>
        </w:rPr>
        <w:t>„</w:t>
      </w:r>
      <w:r w:rsidR="00D16CF6" w:rsidRPr="00792C0C">
        <w:rPr>
          <w:rFonts w:cs="Arial"/>
          <w:sz w:val="20"/>
          <w:szCs w:val="20"/>
        </w:rPr>
        <w:t>zhotovitel</w:t>
      </w:r>
      <w:r w:rsidRPr="00792C0C">
        <w:rPr>
          <w:rFonts w:cs="Arial"/>
          <w:sz w:val="20"/>
          <w:szCs w:val="20"/>
        </w:rPr>
        <w:t>“)</w:t>
      </w:r>
    </w:p>
    <w:p w:rsidR="00D16CF6" w:rsidRPr="00792C0C" w:rsidRDefault="00D16CF6">
      <w:pPr>
        <w:pStyle w:val="Normln1"/>
        <w:rPr>
          <w:rFonts w:cs="Arial"/>
          <w:sz w:val="20"/>
          <w:szCs w:val="20"/>
        </w:rPr>
      </w:pPr>
    </w:p>
    <w:p w:rsidR="00D16CF6" w:rsidRPr="00792C0C" w:rsidRDefault="00D16CF6">
      <w:pPr>
        <w:pStyle w:val="Normln1"/>
        <w:rPr>
          <w:rFonts w:cs="Arial"/>
          <w:sz w:val="20"/>
          <w:szCs w:val="20"/>
        </w:rPr>
      </w:pPr>
      <w:r w:rsidRPr="00792C0C">
        <w:rPr>
          <w:rFonts w:cs="Arial"/>
          <w:sz w:val="20"/>
          <w:szCs w:val="20"/>
        </w:rPr>
        <w:t>a</w:t>
      </w:r>
    </w:p>
    <w:p w:rsidR="00D16CF6" w:rsidRPr="00792C0C" w:rsidRDefault="00D16CF6">
      <w:pPr>
        <w:pStyle w:val="Normln1"/>
        <w:rPr>
          <w:rFonts w:cs="Arial"/>
          <w:sz w:val="20"/>
          <w:szCs w:val="20"/>
        </w:rPr>
      </w:pPr>
    </w:p>
    <w:p w:rsidR="00D16CF6" w:rsidRPr="00792C0C" w:rsidRDefault="00D16CF6">
      <w:pPr>
        <w:pStyle w:val="Nadpis1"/>
        <w:rPr>
          <w:rFonts w:cs="Arial"/>
          <w:sz w:val="20"/>
          <w:szCs w:val="20"/>
        </w:rPr>
      </w:pPr>
      <w:r w:rsidRPr="00792C0C">
        <w:rPr>
          <w:rFonts w:cs="Arial"/>
          <w:sz w:val="20"/>
          <w:szCs w:val="20"/>
        </w:rPr>
        <w:t>Městská knihovna v Praze</w:t>
      </w:r>
    </w:p>
    <w:p w:rsidR="00D16CF6" w:rsidRPr="00792C0C" w:rsidRDefault="00D16CF6">
      <w:pPr>
        <w:pStyle w:val="Normln1"/>
        <w:rPr>
          <w:rFonts w:cs="Arial"/>
          <w:sz w:val="20"/>
          <w:szCs w:val="20"/>
        </w:rPr>
      </w:pPr>
      <w:r w:rsidRPr="00792C0C">
        <w:rPr>
          <w:rFonts w:cs="Arial"/>
          <w:sz w:val="20"/>
          <w:szCs w:val="20"/>
        </w:rPr>
        <w:t>Adresa:</w:t>
      </w:r>
      <w:r w:rsidR="00D67761" w:rsidRPr="00792C0C">
        <w:rPr>
          <w:rFonts w:cs="Arial"/>
          <w:sz w:val="20"/>
          <w:szCs w:val="20"/>
        </w:rPr>
        <w:t xml:space="preserve"> </w:t>
      </w:r>
      <w:r w:rsidRPr="00792C0C">
        <w:rPr>
          <w:rFonts w:cs="Arial"/>
          <w:sz w:val="20"/>
          <w:szCs w:val="20"/>
        </w:rPr>
        <w:t>Mariánské náměstí 1, 115 72 Praha 1</w:t>
      </w:r>
    </w:p>
    <w:p w:rsidR="00D16CF6" w:rsidRPr="00792C0C" w:rsidRDefault="00D16CF6">
      <w:pPr>
        <w:pStyle w:val="Normln1"/>
        <w:rPr>
          <w:rFonts w:cs="Arial"/>
          <w:sz w:val="20"/>
          <w:szCs w:val="20"/>
        </w:rPr>
      </w:pPr>
      <w:r w:rsidRPr="00792C0C">
        <w:rPr>
          <w:rFonts w:cs="Arial"/>
          <w:sz w:val="20"/>
          <w:szCs w:val="20"/>
        </w:rPr>
        <w:t>IČO:</w:t>
      </w:r>
      <w:r w:rsidR="00D67761" w:rsidRPr="00792C0C">
        <w:rPr>
          <w:rFonts w:cs="Arial"/>
          <w:sz w:val="20"/>
          <w:szCs w:val="20"/>
        </w:rPr>
        <w:t xml:space="preserve"> </w:t>
      </w:r>
      <w:r w:rsidRPr="00792C0C">
        <w:rPr>
          <w:rFonts w:cs="Arial"/>
          <w:sz w:val="20"/>
          <w:szCs w:val="20"/>
        </w:rPr>
        <w:t>00064467</w:t>
      </w:r>
    </w:p>
    <w:p w:rsidR="00D16CF6" w:rsidRPr="00792C0C" w:rsidRDefault="00D16CF6">
      <w:pPr>
        <w:pStyle w:val="Normln1"/>
        <w:rPr>
          <w:rFonts w:cs="Arial"/>
          <w:sz w:val="20"/>
          <w:szCs w:val="20"/>
        </w:rPr>
      </w:pPr>
      <w:r w:rsidRPr="00792C0C">
        <w:rPr>
          <w:rFonts w:cs="Arial"/>
          <w:sz w:val="20"/>
          <w:szCs w:val="20"/>
        </w:rPr>
        <w:t>DIČ:</w:t>
      </w:r>
      <w:r w:rsidR="00D67761" w:rsidRPr="00792C0C">
        <w:rPr>
          <w:rFonts w:cs="Arial"/>
          <w:sz w:val="20"/>
          <w:szCs w:val="20"/>
        </w:rPr>
        <w:t xml:space="preserve"> </w:t>
      </w:r>
      <w:r w:rsidRPr="00792C0C">
        <w:rPr>
          <w:rFonts w:cs="Arial"/>
          <w:sz w:val="20"/>
          <w:szCs w:val="20"/>
        </w:rPr>
        <w:t>CZ00064467</w:t>
      </w:r>
    </w:p>
    <w:p w:rsidR="00D16CF6" w:rsidRPr="00792C0C" w:rsidRDefault="0058144C">
      <w:pPr>
        <w:pStyle w:val="Normln1"/>
        <w:rPr>
          <w:rFonts w:cs="Arial"/>
          <w:sz w:val="20"/>
          <w:szCs w:val="20"/>
        </w:rPr>
      </w:pPr>
      <w:r w:rsidRPr="00792C0C">
        <w:rPr>
          <w:rFonts w:cs="Arial"/>
          <w:sz w:val="20"/>
          <w:szCs w:val="20"/>
        </w:rPr>
        <w:t>Banka:</w:t>
      </w:r>
      <w:r w:rsidRPr="00792C0C">
        <w:rPr>
          <w:rFonts w:cs="Arial"/>
          <w:sz w:val="20"/>
          <w:szCs w:val="20"/>
        </w:rPr>
        <w:tab/>
      </w:r>
      <w:proofErr w:type="spellStart"/>
      <w:r w:rsidR="00C84788">
        <w:rPr>
          <w:rFonts w:cs="Arial"/>
          <w:sz w:val="20"/>
          <w:szCs w:val="20"/>
        </w:rPr>
        <w:t>xxxxxxxxxxxxxxx</w:t>
      </w:r>
      <w:proofErr w:type="spellEnd"/>
    </w:p>
    <w:p w:rsidR="00D16CF6" w:rsidRPr="00792C0C" w:rsidRDefault="00D16CF6">
      <w:pPr>
        <w:pStyle w:val="Normln1"/>
        <w:rPr>
          <w:rFonts w:cs="Arial"/>
          <w:sz w:val="20"/>
          <w:szCs w:val="20"/>
        </w:rPr>
      </w:pPr>
      <w:r w:rsidRPr="00792C0C">
        <w:rPr>
          <w:rFonts w:cs="Arial"/>
          <w:sz w:val="20"/>
          <w:szCs w:val="20"/>
        </w:rPr>
        <w:t>Č. účtu:</w:t>
      </w:r>
      <w:r w:rsidR="00D67761" w:rsidRPr="00792C0C">
        <w:rPr>
          <w:rFonts w:cs="Arial"/>
          <w:sz w:val="20"/>
          <w:szCs w:val="20"/>
        </w:rPr>
        <w:t xml:space="preserve"> </w:t>
      </w:r>
      <w:proofErr w:type="spellStart"/>
      <w:r w:rsidR="00C84788">
        <w:rPr>
          <w:rFonts w:cs="Arial"/>
          <w:sz w:val="20"/>
          <w:szCs w:val="20"/>
        </w:rPr>
        <w:t>xxxxxxxxxxxxxxx</w:t>
      </w:r>
      <w:proofErr w:type="spellEnd"/>
    </w:p>
    <w:p w:rsidR="00C84788" w:rsidRDefault="0070144E">
      <w:pPr>
        <w:pStyle w:val="Normln1"/>
        <w:rPr>
          <w:rFonts w:cs="Arial"/>
          <w:sz w:val="20"/>
          <w:szCs w:val="20"/>
        </w:rPr>
      </w:pPr>
      <w:r w:rsidRPr="00792C0C">
        <w:rPr>
          <w:rFonts w:cs="Arial"/>
          <w:sz w:val="20"/>
          <w:szCs w:val="20"/>
        </w:rPr>
        <w:t>E-m</w:t>
      </w:r>
      <w:r w:rsidR="00D16CF6" w:rsidRPr="00792C0C">
        <w:rPr>
          <w:rFonts w:cs="Arial"/>
          <w:sz w:val="20"/>
          <w:szCs w:val="20"/>
        </w:rPr>
        <w:t>ail:</w:t>
      </w:r>
      <w:r w:rsidR="00D16CF6" w:rsidRPr="00792C0C">
        <w:rPr>
          <w:rFonts w:cs="Arial"/>
          <w:sz w:val="20"/>
          <w:szCs w:val="20"/>
        </w:rPr>
        <w:tab/>
      </w:r>
      <w:proofErr w:type="spellStart"/>
      <w:r w:rsidR="00C84788">
        <w:rPr>
          <w:rFonts w:cs="Arial"/>
          <w:sz w:val="20"/>
          <w:szCs w:val="20"/>
        </w:rPr>
        <w:t>xxxxxxxxxxxxxx</w:t>
      </w:r>
      <w:proofErr w:type="spellEnd"/>
    </w:p>
    <w:p w:rsidR="0070144E" w:rsidRPr="00792C0C" w:rsidRDefault="001F6B44">
      <w:pPr>
        <w:pStyle w:val="Normln1"/>
        <w:rPr>
          <w:rFonts w:cs="Arial"/>
          <w:sz w:val="20"/>
          <w:szCs w:val="20"/>
        </w:rPr>
      </w:pPr>
      <w:r w:rsidRPr="00792C0C">
        <w:rPr>
          <w:rFonts w:cs="Arial"/>
          <w:sz w:val="20"/>
          <w:szCs w:val="20"/>
        </w:rPr>
        <w:t>Jednající</w:t>
      </w:r>
      <w:r w:rsidR="0070144E" w:rsidRPr="00792C0C">
        <w:rPr>
          <w:rFonts w:cs="Arial"/>
          <w:sz w:val="20"/>
          <w:szCs w:val="20"/>
        </w:rPr>
        <w:t>:</w:t>
      </w:r>
      <w:r w:rsidR="00D67761" w:rsidRPr="00792C0C">
        <w:rPr>
          <w:rFonts w:cs="Arial"/>
          <w:sz w:val="20"/>
          <w:szCs w:val="20"/>
        </w:rPr>
        <w:t xml:space="preserve"> </w:t>
      </w:r>
      <w:r w:rsidR="0070144E" w:rsidRPr="00792C0C">
        <w:rPr>
          <w:rFonts w:cs="Arial"/>
          <w:sz w:val="20"/>
          <w:szCs w:val="20"/>
        </w:rPr>
        <w:t>RNDr. Tomášem Řehákem, ředitelem</w:t>
      </w:r>
    </w:p>
    <w:p w:rsidR="00D16CF6" w:rsidRPr="00792C0C" w:rsidRDefault="00D16CF6">
      <w:pPr>
        <w:pStyle w:val="Normln1"/>
        <w:rPr>
          <w:rFonts w:cs="Arial"/>
          <w:sz w:val="20"/>
          <w:szCs w:val="20"/>
        </w:rPr>
      </w:pPr>
      <w:r w:rsidRPr="00792C0C">
        <w:rPr>
          <w:rFonts w:cs="Arial"/>
          <w:sz w:val="20"/>
          <w:szCs w:val="20"/>
        </w:rPr>
        <w:t xml:space="preserve">ve věcech smluvních jedná </w:t>
      </w:r>
      <w:r w:rsidR="00C84788">
        <w:rPr>
          <w:rFonts w:cs="Arial"/>
          <w:sz w:val="20"/>
          <w:szCs w:val="20"/>
        </w:rPr>
        <w:t>xxxxxxxxxx</w:t>
      </w:r>
      <w:bookmarkStart w:id="0" w:name="_GoBack"/>
      <w:bookmarkEnd w:id="0"/>
      <w:r w:rsidRPr="00792C0C">
        <w:rPr>
          <w:rFonts w:cs="Arial"/>
          <w:sz w:val="20"/>
          <w:szCs w:val="20"/>
        </w:rPr>
        <w:t xml:space="preserve"> </w:t>
      </w:r>
      <w:proofErr w:type="spellStart"/>
      <w:r w:rsidR="00C84788">
        <w:rPr>
          <w:rFonts w:cs="Arial"/>
          <w:sz w:val="20"/>
          <w:szCs w:val="20"/>
        </w:rPr>
        <w:t>xxxxxxxxxxxxxxxx</w:t>
      </w:r>
      <w:proofErr w:type="spellEnd"/>
      <w:r w:rsidR="0070144E" w:rsidRPr="00792C0C">
        <w:rPr>
          <w:rFonts w:cs="Arial"/>
          <w:sz w:val="20"/>
          <w:szCs w:val="20"/>
        </w:rPr>
        <w:t xml:space="preserve"> </w:t>
      </w:r>
    </w:p>
    <w:p w:rsidR="00AB4188" w:rsidRPr="00792C0C" w:rsidRDefault="00AB4188" w:rsidP="00AB4188">
      <w:pPr>
        <w:pStyle w:val="Normln1"/>
        <w:rPr>
          <w:rFonts w:cs="Arial"/>
          <w:sz w:val="20"/>
          <w:szCs w:val="20"/>
        </w:rPr>
      </w:pPr>
      <w:r w:rsidRPr="00792C0C">
        <w:rPr>
          <w:rFonts w:cs="Arial"/>
          <w:sz w:val="20"/>
          <w:szCs w:val="20"/>
        </w:rPr>
        <w:t>(dále jen „</w:t>
      </w:r>
      <w:r w:rsidR="000961EC" w:rsidRPr="00792C0C">
        <w:rPr>
          <w:rFonts w:cs="Arial"/>
          <w:sz w:val="20"/>
          <w:szCs w:val="20"/>
        </w:rPr>
        <w:t>zadavatel</w:t>
      </w:r>
      <w:r w:rsidRPr="00792C0C">
        <w:rPr>
          <w:rFonts w:cs="Arial"/>
          <w:sz w:val="20"/>
          <w:szCs w:val="20"/>
        </w:rPr>
        <w:t>“)</w:t>
      </w:r>
    </w:p>
    <w:p w:rsidR="00AB4188" w:rsidRPr="00792C0C" w:rsidRDefault="00AB4188">
      <w:pPr>
        <w:pStyle w:val="Normln1"/>
        <w:rPr>
          <w:rFonts w:cs="Arial"/>
          <w:sz w:val="20"/>
          <w:szCs w:val="20"/>
        </w:rPr>
      </w:pPr>
    </w:p>
    <w:p w:rsidR="00AB4188" w:rsidRPr="00792C0C" w:rsidRDefault="00AB4188">
      <w:pPr>
        <w:pStyle w:val="Normln1"/>
        <w:rPr>
          <w:rFonts w:cs="Arial"/>
          <w:sz w:val="20"/>
          <w:szCs w:val="20"/>
        </w:rPr>
      </w:pPr>
    </w:p>
    <w:p w:rsidR="00D16CF6" w:rsidRPr="00792C0C" w:rsidRDefault="00D16CF6">
      <w:pPr>
        <w:pStyle w:val="Normln1"/>
        <w:rPr>
          <w:rFonts w:cs="Arial"/>
          <w:sz w:val="20"/>
          <w:szCs w:val="20"/>
        </w:rPr>
      </w:pPr>
      <w:r w:rsidRPr="00792C0C">
        <w:rPr>
          <w:rFonts w:cs="Arial"/>
          <w:sz w:val="20"/>
          <w:szCs w:val="20"/>
        </w:rPr>
        <w:t xml:space="preserve">uzavřeli níže uvedeného dne, měsíce a roku na základě úplné a vzájemné shody a v souladu s ustanoveními obchodního zákoníku tuto   </w:t>
      </w:r>
    </w:p>
    <w:p w:rsidR="00D16CF6" w:rsidRPr="00792C0C" w:rsidRDefault="00D16CF6">
      <w:pPr>
        <w:pStyle w:val="Normln1"/>
        <w:rPr>
          <w:rFonts w:cs="Arial"/>
          <w:sz w:val="20"/>
          <w:szCs w:val="20"/>
        </w:rPr>
      </w:pPr>
      <w:r w:rsidRPr="00792C0C">
        <w:rPr>
          <w:rFonts w:cs="Arial"/>
          <w:sz w:val="20"/>
          <w:szCs w:val="20"/>
        </w:rPr>
        <w:t xml:space="preserve">           </w:t>
      </w:r>
    </w:p>
    <w:p w:rsidR="003B62EB" w:rsidRPr="00792C0C" w:rsidRDefault="003B62EB">
      <w:pPr>
        <w:pStyle w:val="Normln1"/>
        <w:rPr>
          <w:rFonts w:cs="Arial"/>
          <w:sz w:val="20"/>
          <w:szCs w:val="20"/>
        </w:rPr>
      </w:pPr>
    </w:p>
    <w:p w:rsidR="00D16CF6" w:rsidRPr="00792C0C" w:rsidRDefault="00D16CF6" w:rsidP="00321D41">
      <w:pPr>
        <w:pStyle w:val="Normln1"/>
        <w:jc w:val="center"/>
        <w:rPr>
          <w:rFonts w:cs="Arial"/>
          <w:b/>
          <w:sz w:val="20"/>
          <w:szCs w:val="20"/>
        </w:rPr>
      </w:pPr>
      <w:r w:rsidRPr="00792C0C">
        <w:rPr>
          <w:rFonts w:cs="Arial"/>
          <w:b/>
          <w:sz w:val="20"/>
          <w:szCs w:val="20"/>
        </w:rPr>
        <w:t>SMLOUVU O DÍLO</w:t>
      </w:r>
    </w:p>
    <w:p w:rsidR="00760E6A" w:rsidRPr="00792C0C" w:rsidRDefault="00D16CF6">
      <w:pPr>
        <w:pStyle w:val="Normln1"/>
        <w:rPr>
          <w:rFonts w:cs="Arial"/>
          <w:sz w:val="20"/>
          <w:szCs w:val="20"/>
        </w:rPr>
      </w:pPr>
      <w:r w:rsidRPr="00792C0C">
        <w:rPr>
          <w:rFonts w:cs="Arial"/>
          <w:sz w:val="20"/>
          <w:szCs w:val="20"/>
        </w:rPr>
        <w:t xml:space="preserve">na </w:t>
      </w:r>
      <w:r w:rsidR="00D67761" w:rsidRPr="00792C0C">
        <w:rPr>
          <w:rFonts w:cs="Arial"/>
          <w:sz w:val="20"/>
          <w:szCs w:val="20"/>
        </w:rPr>
        <w:t xml:space="preserve">zhotovení </w:t>
      </w:r>
      <w:r w:rsidR="00760E6A" w:rsidRPr="00792C0C">
        <w:rPr>
          <w:rFonts w:cs="Arial"/>
          <w:sz w:val="20"/>
          <w:szCs w:val="20"/>
        </w:rPr>
        <w:t>designového návrhu pro nový bibliobus</w:t>
      </w:r>
      <w:r w:rsidR="000961EC" w:rsidRPr="00792C0C">
        <w:rPr>
          <w:rFonts w:cs="Arial"/>
          <w:sz w:val="20"/>
          <w:szCs w:val="20"/>
        </w:rPr>
        <w:t xml:space="preserve"> – komunitní centrum na kolech</w:t>
      </w:r>
      <w:r w:rsidR="00C06445" w:rsidRPr="00792C0C">
        <w:rPr>
          <w:rFonts w:cs="Arial"/>
          <w:sz w:val="20"/>
          <w:szCs w:val="20"/>
        </w:rPr>
        <w:t>.</w:t>
      </w:r>
      <w:r w:rsidRPr="00792C0C">
        <w:rPr>
          <w:rFonts w:cs="Arial"/>
          <w:sz w:val="20"/>
          <w:szCs w:val="20"/>
        </w:rPr>
        <w:t xml:space="preserve">   </w:t>
      </w:r>
    </w:p>
    <w:p w:rsidR="009708C8" w:rsidRPr="00792C0C" w:rsidRDefault="00D16CF6" w:rsidP="001C4F6C">
      <w:pPr>
        <w:pStyle w:val="Normln1"/>
        <w:rPr>
          <w:rFonts w:cs="Arial"/>
          <w:sz w:val="20"/>
          <w:szCs w:val="20"/>
        </w:rPr>
      </w:pPr>
      <w:r w:rsidRPr="00792C0C">
        <w:rPr>
          <w:rFonts w:cs="Arial"/>
          <w:sz w:val="20"/>
          <w:szCs w:val="20"/>
        </w:rPr>
        <w:t xml:space="preserve">  </w:t>
      </w:r>
      <w:r w:rsidRPr="00792C0C">
        <w:rPr>
          <w:rFonts w:cs="Arial"/>
          <w:sz w:val="20"/>
          <w:szCs w:val="20"/>
        </w:rPr>
        <w:tab/>
      </w:r>
      <w:r w:rsidRPr="00792C0C">
        <w:rPr>
          <w:rFonts w:cs="Arial"/>
          <w:sz w:val="20"/>
          <w:szCs w:val="20"/>
        </w:rPr>
        <w:tab/>
      </w:r>
      <w:r w:rsidRPr="00792C0C">
        <w:rPr>
          <w:rFonts w:cs="Arial"/>
          <w:sz w:val="20"/>
          <w:szCs w:val="20"/>
        </w:rPr>
        <w:tab/>
      </w:r>
      <w:r w:rsidRPr="00792C0C">
        <w:rPr>
          <w:rFonts w:cs="Arial"/>
          <w:sz w:val="20"/>
          <w:szCs w:val="20"/>
        </w:rPr>
        <w:tab/>
      </w:r>
      <w:r w:rsidRPr="00792C0C">
        <w:rPr>
          <w:rFonts w:cs="Arial"/>
          <w:sz w:val="20"/>
          <w:szCs w:val="20"/>
        </w:rPr>
        <w:tab/>
      </w:r>
    </w:p>
    <w:p w:rsidR="009708C8" w:rsidRPr="00792C0C" w:rsidRDefault="009708C8" w:rsidP="00321D41">
      <w:pPr>
        <w:pStyle w:val="Normln1"/>
        <w:numPr>
          <w:ilvl w:val="0"/>
          <w:numId w:val="6"/>
        </w:numPr>
        <w:jc w:val="center"/>
        <w:rPr>
          <w:rFonts w:cs="Arial"/>
          <w:sz w:val="20"/>
          <w:szCs w:val="20"/>
        </w:rPr>
      </w:pPr>
    </w:p>
    <w:p w:rsidR="00D16CF6" w:rsidRPr="00792C0C" w:rsidRDefault="00D16CF6" w:rsidP="00AB4188">
      <w:pPr>
        <w:pStyle w:val="Normln1"/>
        <w:jc w:val="center"/>
        <w:rPr>
          <w:rFonts w:cs="Arial"/>
          <w:b/>
          <w:sz w:val="20"/>
          <w:szCs w:val="20"/>
        </w:rPr>
      </w:pPr>
      <w:r w:rsidRPr="00792C0C">
        <w:rPr>
          <w:rFonts w:cs="Arial"/>
          <w:b/>
          <w:sz w:val="20"/>
          <w:szCs w:val="20"/>
        </w:rPr>
        <w:t>Předmět smlouvy</w:t>
      </w:r>
    </w:p>
    <w:p w:rsidR="009708C8" w:rsidRPr="00792C0C" w:rsidRDefault="009708C8" w:rsidP="00AB4188">
      <w:pPr>
        <w:pStyle w:val="Normln1"/>
        <w:jc w:val="center"/>
        <w:rPr>
          <w:rFonts w:cs="Arial"/>
          <w:b/>
          <w:sz w:val="20"/>
          <w:szCs w:val="20"/>
        </w:rPr>
      </w:pPr>
    </w:p>
    <w:p w:rsidR="00D16CF6" w:rsidRPr="00792C0C" w:rsidRDefault="00D16CF6" w:rsidP="00321D41">
      <w:pPr>
        <w:pStyle w:val="Normln1"/>
        <w:numPr>
          <w:ilvl w:val="0"/>
          <w:numId w:val="2"/>
        </w:numPr>
        <w:jc w:val="both"/>
        <w:rPr>
          <w:rFonts w:cs="Arial"/>
          <w:sz w:val="20"/>
          <w:szCs w:val="20"/>
        </w:rPr>
      </w:pPr>
      <w:r w:rsidRPr="00792C0C">
        <w:rPr>
          <w:rFonts w:cs="Arial"/>
          <w:sz w:val="20"/>
          <w:szCs w:val="20"/>
        </w:rPr>
        <w:t xml:space="preserve">Zhotovitel se zavazuje </w:t>
      </w:r>
      <w:r w:rsidR="00944B9A" w:rsidRPr="00792C0C">
        <w:rPr>
          <w:rFonts w:cs="Arial"/>
          <w:sz w:val="20"/>
          <w:szCs w:val="20"/>
        </w:rPr>
        <w:t>v </w:t>
      </w:r>
      <w:r w:rsidR="00D67761" w:rsidRPr="00792C0C">
        <w:rPr>
          <w:rFonts w:cs="Arial"/>
          <w:sz w:val="20"/>
          <w:szCs w:val="20"/>
        </w:rPr>
        <w:t>době platnosti smlouvy</w:t>
      </w:r>
      <w:r w:rsidRPr="00792C0C">
        <w:rPr>
          <w:rFonts w:cs="Arial"/>
          <w:sz w:val="20"/>
          <w:szCs w:val="20"/>
        </w:rPr>
        <w:t xml:space="preserve"> pro zadavatele </w:t>
      </w:r>
      <w:r w:rsidR="000961EC" w:rsidRPr="00792C0C">
        <w:rPr>
          <w:rFonts w:cs="Arial"/>
          <w:sz w:val="20"/>
          <w:szCs w:val="20"/>
        </w:rPr>
        <w:t xml:space="preserve">navrhnout provozní, interiérové a exteriérové řešení v podobě ideové skici </w:t>
      </w:r>
      <w:r w:rsidR="000D44AD" w:rsidRPr="00792C0C">
        <w:rPr>
          <w:rFonts w:cs="Arial"/>
          <w:sz w:val="20"/>
          <w:szCs w:val="20"/>
        </w:rPr>
        <w:t xml:space="preserve">designového návrhu pro nový bibliobus </w:t>
      </w:r>
      <w:r w:rsidR="000D44AD">
        <w:rPr>
          <w:rFonts w:cs="Arial"/>
          <w:sz w:val="20"/>
          <w:szCs w:val="20"/>
        </w:rPr>
        <w:t xml:space="preserve">Městské knihovny v Praze </w:t>
      </w:r>
      <w:r w:rsidR="000961EC" w:rsidRPr="00792C0C">
        <w:rPr>
          <w:rFonts w:cs="Arial"/>
          <w:sz w:val="20"/>
          <w:szCs w:val="20"/>
        </w:rPr>
        <w:t xml:space="preserve">a následně ve druhé fázi </w:t>
      </w:r>
      <w:r w:rsidR="000D44AD">
        <w:rPr>
          <w:rFonts w:cs="Arial"/>
          <w:sz w:val="20"/>
          <w:szCs w:val="20"/>
        </w:rPr>
        <w:t xml:space="preserve">v podobě </w:t>
      </w:r>
      <w:r w:rsidR="000961EC" w:rsidRPr="00792C0C">
        <w:rPr>
          <w:rFonts w:cs="Arial"/>
          <w:sz w:val="20"/>
          <w:szCs w:val="20"/>
        </w:rPr>
        <w:t>projektu pro realizaci</w:t>
      </w:r>
      <w:r w:rsidR="000D44AD">
        <w:rPr>
          <w:rFonts w:cs="Arial"/>
          <w:sz w:val="20"/>
          <w:szCs w:val="20"/>
        </w:rPr>
        <w:t xml:space="preserve"> bibliobusu</w:t>
      </w:r>
      <w:r w:rsidR="000961EC" w:rsidRPr="00792C0C">
        <w:rPr>
          <w:rFonts w:cs="Arial"/>
          <w:sz w:val="20"/>
          <w:szCs w:val="20"/>
        </w:rPr>
        <w:t>. Dílo bude realizováno v úzké spolupráci se zadavatelem</w:t>
      </w:r>
      <w:r w:rsidR="000D44AD">
        <w:rPr>
          <w:rFonts w:cs="Arial"/>
          <w:sz w:val="20"/>
          <w:szCs w:val="20"/>
        </w:rPr>
        <w:t xml:space="preserve"> a</w:t>
      </w:r>
      <w:r w:rsidR="000961EC" w:rsidRPr="00792C0C">
        <w:rPr>
          <w:rFonts w:cs="Arial"/>
          <w:sz w:val="20"/>
          <w:szCs w:val="20"/>
        </w:rPr>
        <w:t xml:space="preserve"> ve druhé fázi i </w:t>
      </w:r>
      <w:r w:rsidR="000D44AD">
        <w:rPr>
          <w:rFonts w:cs="Arial"/>
          <w:sz w:val="20"/>
          <w:szCs w:val="20"/>
        </w:rPr>
        <w:t xml:space="preserve">ve spolupráci s </w:t>
      </w:r>
      <w:r w:rsidR="000961EC" w:rsidRPr="00792C0C">
        <w:rPr>
          <w:rFonts w:cs="Arial"/>
          <w:sz w:val="20"/>
          <w:szCs w:val="20"/>
        </w:rPr>
        <w:t>dodavatelem vozidla.</w:t>
      </w:r>
      <w:r w:rsidR="00FD5933" w:rsidRPr="00792C0C">
        <w:rPr>
          <w:rFonts w:cs="Arial"/>
          <w:sz w:val="20"/>
          <w:szCs w:val="20"/>
        </w:rPr>
        <w:t xml:space="preserve"> Objednatel se za provedení díla zavazuje zaplatit zhotoviteli odměnu.</w:t>
      </w:r>
    </w:p>
    <w:p w:rsidR="002B27AE" w:rsidRPr="00792C0C" w:rsidRDefault="002B27AE" w:rsidP="00321D41">
      <w:pPr>
        <w:pStyle w:val="Normln1"/>
        <w:jc w:val="both"/>
        <w:rPr>
          <w:rFonts w:cs="Arial"/>
          <w:sz w:val="20"/>
          <w:szCs w:val="20"/>
        </w:rPr>
      </w:pPr>
    </w:p>
    <w:p w:rsidR="002B27AE" w:rsidRPr="00792C0C" w:rsidRDefault="002779E8" w:rsidP="00321D41">
      <w:pPr>
        <w:pStyle w:val="Normln1"/>
        <w:numPr>
          <w:ilvl w:val="0"/>
          <w:numId w:val="2"/>
        </w:numPr>
        <w:jc w:val="both"/>
        <w:rPr>
          <w:rFonts w:cs="Arial"/>
          <w:sz w:val="20"/>
          <w:szCs w:val="20"/>
        </w:rPr>
      </w:pPr>
      <w:r w:rsidRPr="00792C0C">
        <w:rPr>
          <w:rFonts w:cs="Arial"/>
          <w:sz w:val="20"/>
          <w:szCs w:val="20"/>
        </w:rPr>
        <w:t>Rozsah prací</w:t>
      </w:r>
      <w:r w:rsidR="002B27AE" w:rsidRPr="00792C0C">
        <w:rPr>
          <w:rFonts w:cs="Arial"/>
          <w:sz w:val="20"/>
          <w:szCs w:val="20"/>
        </w:rPr>
        <w:t>:</w:t>
      </w:r>
    </w:p>
    <w:p w:rsidR="00FD5933" w:rsidRPr="00792C0C" w:rsidRDefault="00AE7BE4" w:rsidP="00321D41">
      <w:pPr>
        <w:pStyle w:val="Zkladntext1"/>
        <w:numPr>
          <w:ilvl w:val="0"/>
          <w:numId w:val="14"/>
        </w:numPr>
        <w:jc w:val="both"/>
        <w:rPr>
          <w:rFonts w:ascii="Arial" w:hAnsi="Arial" w:cs="Arial"/>
          <w:sz w:val="20"/>
          <w:szCs w:val="20"/>
        </w:rPr>
      </w:pPr>
      <w:r w:rsidRPr="00792C0C">
        <w:rPr>
          <w:rFonts w:ascii="Arial" w:hAnsi="Arial" w:cs="Arial"/>
          <w:sz w:val="20"/>
          <w:szCs w:val="20"/>
        </w:rPr>
        <w:t xml:space="preserve">Fáze I: ideová skica řešení bibliobusu v podobě návrhu materiálů, členění prostoru a vybavení; ideová skica bude součástí dokumentace pro výběr dodavatele vozidla, případně projektové žádosti. </w:t>
      </w:r>
    </w:p>
    <w:p w:rsidR="00AE7BE4" w:rsidRPr="00792C0C" w:rsidRDefault="00AE7BE4" w:rsidP="00321D41">
      <w:pPr>
        <w:pStyle w:val="Zkladntext1"/>
        <w:numPr>
          <w:ilvl w:val="0"/>
          <w:numId w:val="14"/>
        </w:numPr>
        <w:jc w:val="both"/>
        <w:rPr>
          <w:rFonts w:ascii="Arial" w:hAnsi="Arial" w:cs="Arial"/>
          <w:sz w:val="20"/>
          <w:szCs w:val="20"/>
        </w:rPr>
      </w:pPr>
      <w:r w:rsidRPr="00792C0C">
        <w:rPr>
          <w:rFonts w:ascii="Arial" w:hAnsi="Arial" w:cs="Arial"/>
          <w:sz w:val="20"/>
          <w:szCs w:val="20"/>
        </w:rPr>
        <w:t xml:space="preserve">Fáze II: projektová dokumentace pro interiérové i exteriérové (označení) vozidla pro realizaci projektu bibliobus. Dílo bude vypracováno po konzultacích a ve spolupráci s vybraným dodavatelem technického řešení vozidla. </w:t>
      </w:r>
    </w:p>
    <w:p w:rsidR="00174912" w:rsidRPr="00792C0C" w:rsidRDefault="00174912" w:rsidP="001C4F6C">
      <w:pPr>
        <w:pStyle w:val="Normln1"/>
        <w:rPr>
          <w:rFonts w:cs="Arial"/>
          <w:b/>
          <w:sz w:val="20"/>
          <w:szCs w:val="20"/>
        </w:rPr>
      </w:pPr>
    </w:p>
    <w:p w:rsidR="00174912" w:rsidRPr="00792C0C" w:rsidRDefault="00174912" w:rsidP="00321D41">
      <w:pPr>
        <w:pStyle w:val="Normln1"/>
        <w:numPr>
          <w:ilvl w:val="0"/>
          <w:numId w:val="6"/>
        </w:numPr>
        <w:jc w:val="center"/>
        <w:rPr>
          <w:rFonts w:cs="Arial"/>
          <w:b/>
          <w:sz w:val="20"/>
          <w:szCs w:val="20"/>
        </w:rPr>
      </w:pPr>
    </w:p>
    <w:p w:rsidR="00174912" w:rsidRPr="00792C0C" w:rsidRDefault="00192F09" w:rsidP="00321D41">
      <w:pPr>
        <w:pStyle w:val="Normln1"/>
        <w:jc w:val="center"/>
        <w:rPr>
          <w:rFonts w:cs="Arial"/>
          <w:b/>
          <w:sz w:val="20"/>
          <w:szCs w:val="20"/>
        </w:rPr>
      </w:pPr>
      <w:r w:rsidRPr="00792C0C">
        <w:rPr>
          <w:rFonts w:cs="Arial"/>
          <w:b/>
          <w:sz w:val="20"/>
          <w:szCs w:val="20"/>
        </w:rPr>
        <w:t xml:space="preserve">Předání </w:t>
      </w:r>
      <w:r w:rsidR="00AE7BE4" w:rsidRPr="00792C0C">
        <w:rPr>
          <w:rFonts w:cs="Arial"/>
          <w:b/>
          <w:sz w:val="20"/>
          <w:szCs w:val="20"/>
        </w:rPr>
        <w:t>díla</w:t>
      </w:r>
    </w:p>
    <w:p w:rsidR="00192F09" w:rsidRPr="00792C0C" w:rsidRDefault="00192F09" w:rsidP="00321D41">
      <w:pPr>
        <w:pStyle w:val="Normln1"/>
        <w:jc w:val="center"/>
        <w:rPr>
          <w:rFonts w:cs="Arial"/>
          <w:b/>
          <w:sz w:val="20"/>
          <w:szCs w:val="20"/>
        </w:rPr>
      </w:pPr>
    </w:p>
    <w:p w:rsidR="00192F09" w:rsidRPr="00792C0C" w:rsidRDefault="00AE7BE4" w:rsidP="00321D41">
      <w:pPr>
        <w:pStyle w:val="Zkladntext1"/>
        <w:ind w:left="709"/>
        <w:jc w:val="both"/>
        <w:rPr>
          <w:rFonts w:ascii="Arial" w:hAnsi="Arial" w:cs="Arial"/>
          <w:sz w:val="20"/>
          <w:szCs w:val="20"/>
        </w:rPr>
      </w:pPr>
      <w:r w:rsidRPr="00792C0C">
        <w:rPr>
          <w:rFonts w:ascii="Arial" w:hAnsi="Arial" w:cs="Arial"/>
          <w:sz w:val="20"/>
          <w:szCs w:val="20"/>
        </w:rPr>
        <w:t xml:space="preserve">Dílo bude zadavateli předáno </w:t>
      </w:r>
      <w:r w:rsidR="00192F09" w:rsidRPr="00792C0C">
        <w:rPr>
          <w:rFonts w:ascii="Arial" w:hAnsi="Arial" w:cs="Arial"/>
          <w:sz w:val="20"/>
          <w:szCs w:val="20"/>
        </w:rPr>
        <w:t>elektronick</w:t>
      </w:r>
      <w:r w:rsidR="00174912" w:rsidRPr="00792C0C">
        <w:rPr>
          <w:rFonts w:ascii="Arial" w:hAnsi="Arial" w:cs="Arial"/>
          <w:sz w:val="20"/>
          <w:szCs w:val="20"/>
        </w:rPr>
        <w:t>y</w:t>
      </w:r>
      <w:r w:rsidR="002067B3">
        <w:rPr>
          <w:rFonts w:ascii="Arial" w:hAnsi="Arial" w:cs="Arial"/>
          <w:sz w:val="20"/>
          <w:szCs w:val="20"/>
        </w:rPr>
        <w:t xml:space="preserve"> přes internetové úložiště</w:t>
      </w:r>
      <w:r w:rsidR="00192F09" w:rsidRPr="00792C0C">
        <w:rPr>
          <w:rFonts w:ascii="Arial" w:hAnsi="Arial" w:cs="Arial"/>
          <w:sz w:val="20"/>
          <w:szCs w:val="20"/>
        </w:rPr>
        <w:t>.</w:t>
      </w:r>
      <w:r w:rsidR="00FD5933" w:rsidRPr="00792C0C">
        <w:rPr>
          <w:rFonts w:ascii="Arial" w:hAnsi="Arial" w:cs="Arial"/>
          <w:sz w:val="20"/>
          <w:szCs w:val="20"/>
        </w:rPr>
        <w:t xml:space="preserve"> </w:t>
      </w:r>
      <w:r w:rsidR="00192F09" w:rsidRPr="00792C0C">
        <w:rPr>
          <w:rFonts w:ascii="Arial" w:hAnsi="Arial" w:cs="Arial"/>
          <w:sz w:val="20"/>
          <w:szCs w:val="20"/>
        </w:rPr>
        <w:t xml:space="preserve">Jiný způsob předání je na domluvě mezi </w:t>
      </w:r>
      <w:r w:rsidR="000D5822" w:rsidRPr="00792C0C">
        <w:rPr>
          <w:rFonts w:ascii="Arial" w:hAnsi="Arial" w:cs="Arial"/>
          <w:sz w:val="20"/>
          <w:szCs w:val="20"/>
        </w:rPr>
        <w:t>zadavatelem</w:t>
      </w:r>
      <w:r w:rsidR="00192F09" w:rsidRPr="00792C0C">
        <w:rPr>
          <w:rFonts w:ascii="Arial" w:hAnsi="Arial" w:cs="Arial"/>
          <w:sz w:val="20"/>
          <w:szCs w:val="20"/>
        </w:rPr>
        <w:t xml:space="preserve"> a zhotovitelem.</w:t>
      </w:r>
    </w:p>
    <w:p w:rsidR="00174912" w:rsidRPr="00792C0C" w:rsidRDefault="00174912" w:rsidP="00321D41">
      <w:pPr>
        <w:pStyle w:val="Zkladntext1"/>
        <w:ind w:left="709"/>
        <w:jc w:val="both"/>
        <w:rPr>
          <w:rFonts w:ascii="Arial" w:hAnsi="Arial" w:cs="Arial"/>
          <w:sz w:val="20"/>
          <w:szCs w:val="20"/>
        </w:rPr>
      </w:pPr>
    </w:p>
    <w:p w:rsidR="002779E8" w:rsidRPr="00792C0C" w:rsidRDefault="002779E8">
      <w:pPr>
        <w:pStyle w:val="Zkladntext1"/>
        <w:rPr>
          <w:rFonts w:ascii="Arial" w:hAnsi="Arial" w:cs="Arial"/>
          <w:sz w:val="20"/>
          <w:szCs w:val="20"/>
        </w:rPr>
      </w:pPr>
    </w:p>
    <w:p w:rsidR="009708C8" w:rsidRPr="00792C0C" w:rsidRDefault="009708C8" w:rsidP="00321D41">
      <w:pPr>
        <w:pStyle w:val="Normln1"/>
        <w:numPr>
          <w:ilvl w:val="0"/>
          <w:numId w:val="6"/>
        </w:numPr>
        <w:jc w:val="center"/>
        <w:rPr>
          <w:rFonts w:cs="Arial"/>
          <w:sz w:val="20"/>
          <w:szCs w:val="20"/>
        </w:rPr>
      </w:pPr>
    </w:p>
    <w:p w:rsidR="00D16CF6" w:rsidRPr="00792C0C" w:rsidRDefault="00D16CF6" w:rsidP="00FD5933">
      <w:pPr>
        <w:pStyle w:val="Normln1"/>
        <w:jc w:val="center"/>
        <w:rPr>
          <w:rFonts w:cs="Arial"/>
          <w:b/>
          <w:sz w:val="20"/>
          <w:szCs w:val="20"/>
        </w:rPr>
      </w:pPr>
      <w:r w:rsidRPr="00792C0C">
        <w:rPr>
          <w:rFonts w:cs="Arial"/>
          <w:b/>
          <w:sz w:val="20"/>
          <w:szCs w:val="20"/>
        </w:rPr>
        <w:t xml:space="preserve">Čas </w:t>
      </w:r>
      <w:r w:rsidR="00B817D6" w:rsidRPr="00792C0C">
        <w:rPr>
          <w:rFonts w:cs="Arial"/>
          <w:b/>
          <w:sz w:val="20"/>
          <w:szCs w:val="20"/>
        </w:rPr>
        <w:t>plnění a trvá</w:t>
      </w:r>
      <w:r w:rsidR="009708C8" w:rsidRPr="00792C0C">
        <w:rPr>
          <w:rFonts w:cs="Arial"/>
          <w:b/>
          <w:sz w:val="20"/>
          <w:szCs w:val="20"/>
        </w:rPr>
        <w:t>ní smlouvy</w:t>
      </w:r>
    </w:p>
    <w:p w:rsidR="00D16CF6" w:rsidRPr="00792C0C" w:rsidRDefault="00D16CF6">
      <w:pPr>
        <w:pStyle w:val="Normln1"/>
        <w:rPr>
          <w:rFonts w:cs="Arial"/>
          <w:sz w:val="20"/>
          <w:szCs w:val="20"/>
        </w:rPr>
      </w:pPr>
    </w:p>
    <w:p w:rsidR="009708C8" w:rsidRPr="00792C0C" w:rsidRDefault="00D16CF6" w:rsidP="00321D41">
      <w:pPr>
        <w:pStyle w:val="Normln1"/>
        <w:numPr>
          <w:ilvl w:val="0"/>
          <w:numId w:val="3"/>
        </w:numPr>
        <w:jc w:val="both"/>
        <w:rPr>
          <w:rFonts w:cs="Arial"/>
          <w:sz w:val="20"/>
          <w:szCs w:val="20"/>
        </w:rPr>
      </w:pPr>
      <w:r w:rsidRPr="00792C0C">
        <w:rPr>
          <w:rFonts w:cs="Arial"/>
          <w:sz w:val="20"/>
          <w:szCs w:val="20"/>
        </w:rPr>
        <w:t xml:space="preserve"> Zhotovitel se zavazuje zajistit </w:t>
      </w:r>
      <w:r w:rsidR="00944B9A" w:rsidRPr="00792C0C">
        <w:rPr>
          <w:rFonts w:cs="Arial"/>
          <w:sz w:val="20"/>
          <w:szCs w:val="20"/>
        </w:rPr>
        <w:t xml:space="preserve">práci v období </w:t>
      </w:r>
      <w:r w:rsidR="00AE7BE4" w:rsidRPr="00792C0C">
        <w:rPr>
          <w:rFonts w:cs="Arial"/>
          <w:sz w:val="20"/>
          <w:szCs w:val="20"/>
        </w:rPr>
        <w:t>listopad</w:t>
      </w:r>
      <w:r w:rsidR="00944B9A" w:rsidRPr="00792C0C">
        <w:rPr>
          <w:rFonts w:cs="Arial"/>
          <w:sz w:val="20"/>
          <w:szCs w:val="20"/>
        </w:rPr>
        <w:t xml:space="preserve"> </w:t>
      </w:r>
      <w:r w:rsidR="0010022B" w:rsidRPr="00792C0C">
        <w:rPr>
          <w:rFonts w:cs="Arial"/>
          <w:sz w:val="20"/>
          <w:szCs w:val="20"/>
        </w:rPr>
        <w:t>20</w:t>
      </w:r>
      <w:r w:rsidR="00AE7BE4" w:rsidRPr="00792C0C">
        <w:rPr>
          <w:rFonts w:cs="Arial"/>
          <w:sz w:val="20"/>
          <w:szCs w:val="20"/>
        </w:rPr>
        <w:t>21</w:t>
      </w:r>
      <w:r w:rsidR="0010022B" w:rsidRPr="00792C0C">
        <w:rPr>
          <w:rFonts w:cs="Arial"/>
          <w:sz w:val="20"/>
          <w:szCs w:val="20"/>
        </w:rPr>
        <w:t xml:space="preserve"> - prosinec 20</w:t>
      </w:r>
      <w:r w:rsidR="00AE7BE4" w:rsidRPr="00792C0C">
        <w:rPr>
          <w:rFonts w:cs="Arial"/>
          <w:sz w:val="20"/>
          <w:szCs w:val="20"/>
        </w:rPr>
        <w:t>23</w:t>
      </w:r>
      <w:r w:rsidR="0010022B" w:rsidRPr="00792C0C">
        <w:rPr>
          <w:rFonts w:cs="Arial"/>
          <w:sz w:val="20"/>
          <w:szCs w:val="20"/>
        </w:rPr>
        <w:t>.</w:t>
      </w:r>
    </w:p>
    <w:p w:rsidR="009708C8" w:rsidRPr="00792C0C" w:rsidRDefault="009708C8" w:rsidP="00321D41">
      <w:pPr>
        <w:pStyle w:val="Normln1"/>
        <w:ind w:left="720"/>
        <w:jc w:val="both"/>
        <w:rPr>
          <w:rFonts w:cs="Arial"/>
          <w:sz w:val="20"/>
          <w:szCs w:val="20"/>
        </w:rPr>
      </w:pPr>
    </w:p>
    <w:p w:rsidR="009708C8" w:rsidRPr="00792C0C" w:rsidRDefault="009708C8" w:rsidP="00321D41">
      <w:pPr>
        <w:pStyle w:val="Normln1"/>
        <w:numPr>
          <w:ilvl w:val="0"/>
          <w:numId w:val="3"/>
        </w:numPr>
        <w:jc w:val="both"/>
        <w:rPr>
          <w:rFonts w:cs="Arial"/>
          <w:sz w:val="20"/>
          <w:szCs w:val="20"/>
        </w:rPr>
      </w:pPr>
      <w:r w:rsidRPr="00792C0C">
        <w:rPr>
          <w:rFonts w:cs="Arial"/>
          <w:sz w:val="20"/>
          <w:szCs w:val="20"/>
        </w:rPr>
        <w:t xml:space="preserve">Fáze I. dle čl. I, odst. 2. </w:t>
      </w:r>
      <w:r w:rsidR="00CE4C67">
        <w:rPr>
          <w:rFonts w:cs="Arial"/>
          <w:sz w:val="20"/>
          <w:szCs w:val="20"/>
        </w:rPr>
        <w:t>b</w:t>
      </w:r>
      <w:r w:rsidRPr="00792C0C">
        <w:rPr>
          <w:rFonts w:cs="Arial"/>
          <w:sz w:val="20"/>
          <w:szCs w:val="20"/>
        </w:rPr>
        <w:t>ude</w:t>
      </w:r>
      <w:r w:rsidR="00CE4C67">
        <w:rPr>
          <w:rFonts w:cs="Arial"/>
          <w:sz w:val="20"/>
          <w:szCs w:val="20"/>
        </w:rPr>
        <w:t xml:space="preserve"> objednateli</w:t>
      </w:r>
      <w:r w:rsidRPr="00792C0C">
        <w:rPr>
          <w:rFonts w:cs="Arial"/>
          <w:sz w:val="20"/>
          <w:szCs w:val="20"/>
        </w:rPr>
        <w:t xml:space="preserve"> předána do 31. 12. 2021.</w:t>
      </w:r>
    </w:p>
    <w:p w:rsidR="009708C8" w:rsidRPr="00792C0C" w:rsidRDefault="009708C8" w:rsidP="00321D41">
      <w:pPr>
        <w:pStyle w:val="Normln1"/>
        <w:jc w:val="both"/>
        <w:rPr>
          <w:rFonts w:cs="Arial"/>
          <w:sz w:val="20"/>
          <w:szCs w:val="20"/>
        </w:rPr>
      </w:pPr>
    </w:p>
    <w:p w:rsidR="00B817D6" w:rsidRPr="00792C0C" w:rsidRDefault="009708C8" w:rsidP="00321D41">
      <w:pPr>
        <w:pStyle w:val="Normln1"/>
        <w:numPr>
          <w:ilvl w:val="0"/>
          <w:numId w:val="3"/>
        </w:numPr>
        <w:jc w:val="both"/>
        <w:rPr>
          <w:rFonts w:cs="Arial"/>
          <w:sz w:val="20"/>
          <w:szCs w:val="20"/>
        </w:rPr>
      </w:pPr>
      <w:r w:rsidRPr="00792C0C">
        <w:rPr>
          <w:rFonts w:cs="Arial"/>
          <w:sz w:val="20"/>
          <w:szCs w:val="20"/>
        </w:rPr>
        <w:t>Fáze II. dle čl. I, odst. 2. bude zhotovitelem plněna v průběhu stavby nového bibliobusu.; předpokládá se doba realizace v letech 2022 – 2023.</w:t>
      </w:r>
      <w:r w:rsidR="00792C0C" w:rsidRPr="00792C0C">
        <w:rPr>
          <w:rFonts w:cs="Arial"/>
          <w:sz w:val="20"/>
          <w:szCs w:val="20"/>
        </w:rPr>
        <w:t xml:space="preserve"> Objednatel včas zhotovitele vyzve k plnění Fáze II. díla.</w:t>
      </w:r>
    </w:p>
    <w:p w:rsidR="00B817D6" w:rsidRPr="00792C0C" w:rsidRDefault="00B817D6" w:rsidP="00321D41">
      <w:pPr>
        <w:pStyle w:val="Odstavecseseznamem"/>
        <w:rPr>
          <w:rFonts w:cs="Arial"/>
          <w:szCs w:val="20"/>
        </w:rPr>
      </w:pPr>
    </w:p>
    <w:p w:rsidR="00D16CF6" w:rsidRPr="00792C0C" w:rsidRDefault="00CE4C67" w:rsidP="00321D41">
      <w:pPr>
        <w:pStyle w:val="Normln1"/>
        <w:numPr>
          <w:ilvl w:val="0"/>
          <w:numId w:val="3"/>
        </w:numPr>
        <w:jc w:val="both"/>
        <w:rPr>
          <w:rFonts w:cs="Arial"/>
          <w:sz w:val="20"/>
          <w:szCs w:val="20"/>
        </w:rPr>
      </w:pPr>
      <w:r>
        <w:rPr>
          <w:rFonts w:cs="Arial"/>
          <w:sz w:val="20"/>
          <w:szCs w:val="20"/>
        </w:rPr>
        <w:t xml:space="preserve">Objednatel </w:t>
      </w:r>
      <w:r w:rsidR="00792C0C" w:rsidRPr="00792C0C">
        <w:rPr>
          <w:rFonts w:cs="Arial"/>
          <w:sz w:val="20"/>
          <w:szCs w:val="20"/>
        </w:rPr>
        <w:t xml:space="preserve">může </w:t>
      </w:r>
      <w:r>
        <w:rPr>
          <w:rFonts w:cs="Arial"/>
          <w:sz w:val="20"/>
          <w:szCs w:val="20"/>
        </w:rPr>
        <w:t xml:space="preserve">po realizaci Fáze I. </w:t>
      </w:r>
      <w:r w:rsidR="00792C0C" w:rsidRPr="00792C0C">
        <w:rPr>
          <w:rFonts w:cs="Arial"/>
          <w:sz w:val="20"/>
          <w:szCs w:val="20"/>
        </w:rPr>
        <w:t>rozhodnout</w:t>
      </w:r>
      <w:r>
        <w:rPr>
          <w:rFonts w:cs="Arial"/>
          <w:sz w:val="20"/>
          <w:szCs w:val="20"/>
        </w:rPr>
        <w:t xml:space="preserve"> o tom</w:t>
      </w:r>
      <w:r w:rsidR="00792C0C" w:rsidRPr="00792C0C">
        <w:rPr>
          <w:rFonts w:cs="Arial"/>
          <w:sz w:val="20"/>
          <w:szCs w:val="20"/>
        </w:rPr>
        <w:t xml:space="preserve">, že nemá zájem o realizaci Fáze II. díla. V tom případě to zhotoviteli písemně oznámí; takovým písemným oznámením je smlouva ukončena. </w:t>
      </w:r>
    </w:p>
    <w:p w:rsidR="009708C8" w:rsidRPr="00792C0C" w:rsidRDefault="009708C8" w:rsidP="009708C8">
      <w:pPr>
        <w:pStyle w:val="Odstavecseseznamem"/>
        <w:rPr>
          <w:rFonts w:cs="Arial"/>
          <w:szCs w:val="20"/>
        </w:rPr>
      </w:pPr>
    </w:p>
    <w:p w:rsidR="00D16CF6" w:rsidRPr="00792C0C" w:rsidRDefault="00D16CF6">
      <w:pPr>
        <w:pStyle w:val="Normln1"/>
        <w:rPr>
          <w:rFonts w:cs="Arial"/>
          <w:sz w:val="20"/>
          <w:szCs w:val="20"/>
        </w:rPr>
      </w:pPr>
    </w:p>
    <w:p w:rsidR="009708C8" w:rsidRPr="00792C0C" w:rsidRDefault="009708C8" w:rsidP="00321D41">
      <w:pPr>
        <w:pStyle w:val="Normln1"/>
        <w:numPr>
          <w:ilvl w:val="0"/>
          <w:numId w:val="6"/>
        </w:numPr>
        <w:jc w:val="center"/>
        <w:rPr>
          <w:rFonts w:cs="Arial"/>
          <w:b/>
          <w:sz w:val="20"/>
          <w:szCs w:val="20"/>
        </w:rPr>
      </w:pPr>
    </w:p>
    <w:p w:rsidR="00D16CF6" w:rsidRPr="00792C0C" w:rsidRDefault="00FD5933" w:rsidP="00AB4188">
      <w:pPr>
        <w:pStyle w:val="Normln1"/>
        <w:jc w:val="center"/>
        <w:rPr>
          <w:rFonts w:cs="Arial"/>
          <w:b/>
          <w:sz w:val="20"/>
          <w:szCs w:val="20"/>
        </w:rPr>
      </w:pPr>
      <w:r w:rsidRPr="00792C0C">
        <w:rPr>
          <w:rFonts w:cs="Arial"/>
          <w:b/>
          <w:sz w:val="20"/>
          <w:szCs w:val="20"/>
        </w:rPr>
        <w:t>Odměna</w:t>
      </w:r>
      <w:r w:rsidR="009708C8" w:rsidRPr="00792C0C">
        <w:rPr>
          <w:rFonts w:cs="Arial"/>
          <w:b/>
          <w:sz w:val="20"/>
          <w:szCs w:val="20"/>
        </w:rPr>
        <w:t xml:space="preserve"> a platební podmínky</w:t>
      </w:r>
    </w:p>
    <w:p w:rsidR="009708C8" w:rsidRPr="00792C0C" w:rsidRDefault="009708C8" w:rsidP="00321D41">
      <w:pPr>
        <w:pStyle w:val="Normln1"/>
        <w:ind w:left="720"/>
        <w:rPr>
          <w:rFonts w:cs="Arial"/>
          <w:sz w:val="20"/>
          <w:szCs w:val="20"/>
        </w:rPr>
      </w:pPr>
    </w:p>
    <w:p w:rsidR="00B817D6" w:rsidRPr="00792C0C" w:rsidRDefault="00B817D6" w:rsidP="00321D41">
      <w:pPr>
        <w:pStyle w:val="Normln1"/>
        <w:numPr>
          <w:ilvl w:val="0"/>
          <w:numId w:val="12"/>
        </w:numPr>
        <w:rPr>
          <w:rFonts w:cs="Arial"/>
          <w:sz w:val="20"/>
          <w:szCs w:val="20"/>
        </w:rPr>
      </w:pPr>
      <w:r w:rsidRPr="00792C0C">
        <w:rPr>
          <w:rFonts w:cs="Arial"/>
          <w:sz w:val="20"/>
          <w:szCs w:val="20"/>
        </w:rPr>
        <w:t xml:space="preserve">Celková odměna za dílo činí 150 000 Kč. Tato cena zahrnuje ideovou skicu, projektovou dokumentaci, grafické návrhy a konzultace s dodavatelem vozidla při výrobě. </w:t>
      </w:r>
    </w:p>
    <w:p w:rsidR="00B817D6" w:rsidRPr="00792C0C" w:rsidRDefault="00B817D6" w:rsidP="00B817D6">
      <w:pPr>
        <w:pStyle w:val="Normln1"/>
        <w:ind w:left="720"/>
        <w:rPr>
          <w:rFonts w:cs="Arial"/>
          <w:sz w:val="20"/>
          <w:szCs w:val="20"/>
        </w:rPr>
      </w:pPr>
    </w:p>
    <w:p w:rsidR="00B817D6" w:rsidRPr="00792C0C" w:rsidRDefault="00B817D6" w:rsidP="00321D41">
      <w:pPr>
        <w:pStyle w:val="Normln1"/>
        <w:numPr>
          <w:ilvl w:val="0"/>
          <w:numId w:val="12"/>
        </w:numPr>
        <w:rPr>
          <w:rFonts w:cs="Arial"/>
          <w:sz w:val="20"/>
          <w:szCs w:val="20"/>
        </w:rPr>
      </w:pPr>
      <w:r w:rsidRPr="00792C0C">
        <w:rPr>
          <w:rFonts w:cs="Arial"/>
          <w:sz w:val="20"/>
          <w:szCs w:val="20"/>
        </w:rPr>
        <w:t xml:space="preserve">Odměna </w:t>
      </w:r>
      <w:r w:rsidR="00CE4C67">
        <w:rPr>
          <w:rFonts w:cs="Arial"/>
          <w:sz w:val="20"/>
          <w:szCs w:val="20"/>
        </w:rPr>
        <w:t xml:space="preserve">za </w:t>
      </w:r>
      <w:r w:rsidRPr="00792C0C">
        <w:rPr>
          <w:rFonts w:cs="Arial"/>
          <w:sz w:val="20"/>
          <w:szCs w:val="20"/>
        </w:rPr>
        <w:t>Fázi I. dle čl. I, odst. 2. za fázi I. „ideová skica“ činí 30 000 Kč.</w:t>
      </w:r>
    </w:p>
    <w:p w:rsidR="00B817D6" w:rsidRPr="00792C0C" w:rsidRDefault="00B817D6" w:rsidP="00B817D6">
      <w:pPr>
        <w:pStyle w:val="Normln1"/>
        <w:ind w:left="720"/>
        <w:rPr>
          <w:rFonts w:cs="Arial"/>
          <w:sz w:val="20"/>
          <w:szCs w:val="20"/>
        </w:rPr>
      </w:pPr>
    </w:p>
    <w:p w:rsidR="00B817D6" w:rsidRDefault="00B817D6" w:rsidP="00321D41">
      <w:pPr>
        <w:pStyle w:val="Normln1"/>
        <w:numPr>
          <w:ilvl w:val="0"/>
          <w:numId w:val="12"/>
        </w:numPr>
        <w:rPr>
          <w:rFonts w:cs="Arial"/>
          <w:sz w:val="20"/>
          <w:szCs w:val="20"/>
        </w:rPr>
      </w:pPr>
      <w:r w:rsidRPr="00792C0C">
        <w:rPr>
          <w:rFonts w:cs="Arial"/>
          <w:sz w:val="20"/>
          <w:szCs w:val="20"/>
        </w:rPr>
        <w:t>Odměna</w:t>
      </w:r>
      <w:r w:rsidR="00CE4C67">
        <w:rPr>
          <w:rFonts w:cs="Arial"/>
          <w:sz w:val="20"/>
          <w:szCs w:val="20"/>
        </w:rPr>
        <w:t xml:space="preserve"> za</w:t>
      </w:r>
      <w:r w:rsidRPr="00792C0C">
        <w:rPr>
          <w:rFonts w:cs="Arial"/>
          <w:sz w:val="20"/>
          <w:szCs w:val="20"/>
        </w:rPr>
        <w:t xml:space="preserve"> Fázi II. dle čl. I, odst. 2. za fázi I. „projektová dokumentace pro interiérové i exteriérové (označení) vozidla pro realizaci projektu bibliobus“ činí 120 000 Kč.</w:t>
      </w:r>
    </w:p>
    <w:p w:rsidR="00CE4C67" w:rsidRDefault="00CE4C67" w:rsidP="001C4F6C">
      <w:pPr>
        <w:pStyle w:val="Odstavecseseznamem"/>
        <w:rPr>
          <w:rFonts w:cs="Arial"/>
          <w:szCs w:val="20"/>
        </w:rPr>
      </w:pPr>
    </w:p>
    <w:p w:rsidR="00CE4C67" w:rsidRPr="00792C0C" w:rsidRDefault="00CE4C67" w:rsidP="00321D41">
      <w:pPr>
        <w:pStyle w:val="Normln1"/>
        <w:numPr>
          <w:ilvl w:val="0"/>
          <w:numId w:val="12"/>
        </w:numPr>
        <w:rPr>
          <w:rFonts w:cs="Arial"/>
          <w:sz w:val="20"/>
          <w:szCs w:val="20"/>
        </w:rPr>
      </w:pPr>
      <w:r w:rsidRPr="00792C0C">
        <w:rPr>
          <w:rFonts w:cs="Arial"/>
          <w:sz w:val="20"/>
          <w:szCs w:val="20"/>
        </w:rPr>
        <w:t>Zhotovitel není plátcem DPH; cen</w:t>
      </w:r>
      <w:r>
        <w:rPr>
          <w:rFonts w:cs="Arial"/>
          <w:sz w:val="20"/>
          <w:szCs w:val="20"/>
        </w:rPr>
        <w:t>y dle této smlouvy jsou konečné</w:t>
      </w:r>
      <w:r w:rsidRPr="00792C0C">
        <w:rPr>
          <w:rFonts w:cs="Arial"/>
          <w:sz w:val="20"/>
          <w:szCs w:val="20"/>
        </w:rPr>
        <w:t>.</w:t>
      </w:r>
    </w:p>
    <w:p w:rsidR="00B817D6" w:rsidRPr="00792C0C" w:rsidRDefault="00B817D6" w:rsidP="00B817D6">
      <w:pPr>
        <w:pStyle w:val="Normln1"/>
        <w:rPr>
          <w:rFonts w:cs="Arial"/>
          <w:sz w:val="20"/>
          <w:szCs w:val="20"/>
        </w:rPr>
      </w:pPr>
    </w:p>
    <w:p w:rsidR="009708C8" w:rsidRPr="00792C0C" w:rsidRDefault="00B817D6" w:rsidP="00321D41">
      <w:pPr>
        <w:pStyle w:val="Normln1"/>
        <w:numPr>
          <w:ilvl w:val="0"/>
          <w:numId w:val="12"/>
        </w:numPr>
        <w:rPr>
          <w:rFonts w:cs="Arial"/>
          <w:sz w:val="20"/>
          <w:szCs w:val="20"/>
        </w:rPr>
      </w:pPr>
      <w:r w:rsidRPr="00792C0C">
        <w:rPr>
          <w:rFonts w:cs="Arial"/>
          <w:sz w:val="20"/>
          <w:szCs w:val="20"/>
        </w:rPr>
        <w:t>Odměnu za každou fázi je zhotovitel oprávněn fakturovat zvlášť, a to po řádném dodání příslušné fáze. Doba splatnosti faktury je 15 dnů ode dne vystavení, pokud byla neprodleně po vystavení odeslána na výše uvedenou adresu objednatele, jinak 15 dnů ode dne doručení. Okamžikem zaplacení se rozumí okamžik připsání peněz na účet zhotovitele.</w:t>
      </w:r>
    </w:p>
    <w:p w:rsidR="00B817D6" w:rsidRPr="00792C0C" w:rsidRDefault="00B817D6" w:rsidP="00321D41">
      <w:pPr>
        <w:pStyle w:val="Normln1"/>
        <w:jc w:val="both"/>
        <w:rPr>
          <w:rFonts w:cs="Arial"/>
          <w:sz w:val="20"/>
          <w:szCs w:val="20"/>
        </w:rPr>
      </w:pPr>
    </w:p>
    <w:p w:rsidR="00B3313B" w:rsidRPr="00792C0C" w:rsidRDefault="00D16CF6" w:rsidP="00B50C77">
      <w:pPr>
        <w:pStyle w:val="Normln1"/>
        <w:rPr>
          <w:rFonts w:cs="Arial"/>
          <w:sz w:val="20"/>
          <w:szCs w:val="20"/>
        </w:rPr>
      </w:pPr>
      <w:r w:rsidRPr="00792C0C">
        <w:rPr>
          <w:rFonts w:cs="Arial"/>
          <w:sz w:val="20"/>
          <w:szCs w:val="20"/>
        </w:rPr>
        <w:tab/>
        <w:t xml:space="preserve">              </w:t>
      </w:r>
      <w:r w:rsidRPr="00792C0C">
        <w:rPr>
          <w:rFonts w:cs="Arial"/>
          <w:sz w:val="20"/>
          <w:szCs w:val="20"/>
        </w:rPr>
        <w:tab/>
      </w:r>
      <w:r w:rsidRPr="00792C0C">
        <w:rPr>
          <w:rFonts w:cs="Arial"/>
          <w:sz w:val="20"/>
          <w:szCs w:val="20"/>
        </w:rPr>
        <w:tab/>
        <w:t xml:space="preserve">               </w:t>
      </w:r>
      <w:r w:rsidRPr="00792C0C">
        <w:rPr>
          <w:rFonts w:cs="Arial"/>
          <w:sz w:val="20"/>
          <w:szCs w:val="20"/>
        </w:rPr>
        <w:tab/>
      </w:r>
      <w:r w:rsidRPr="00792C0C">
        <w:rPr>
          <w:rFonts w:cs="Arial"/>
          <w:sz w:val="20"/>
          <w:szCs w:val="20"/>
        </w:rPr>
        <w:tab/>
      </w:r>
    </w:p>
    <w:p w:rsidR="00B3313B" w:rsidRPr="00792C0C" w:rsidRDefault="00B3313B" w:rsidP="00321D41">
      <w:pPr>
        <w:pStyle w:val="Normln1"/>
        <w:numPr>
          <w:ilvl w:val="0"/>
          <w:numId w:val="6"/>
        </w:numPr>
        <w:jc w:val="center"/>
        <w:rPr>
          <w:rFonts w:cs="Arial"/>
          <w:sz w:val="20"/>
          <w:szCs w:val="20"/>
        </w:rPr>
      </w:pPr>
    </w:p>
    <w:p w:rsidR="00CC1F81" w:rsidRPr="00792C0C" w:rsidRDefault="00CC1F81" w:rsidP="00B3313B">
      <w:pPr>
        <w:pStyle w:val="Normln1"/>
        <w:jc w:val="center"/>
        <w:rPr>
          <w:rFonts w:cs="Arial"/>
          <w:b/>
          <w:sz w:val="20"/>
          <w:szCs w:val="20"/>
        </w:rPr>
      </w:pPr>
      <w:r w:rsidRPr="00792C0C">
        <w:rPr>
          <w:rFonts w:cs="Arial"/>
          <w:b/>
          <w:sz w:val="20"/>
          <w:szCs w:val="20"/>
        </w:rPr>
        <w:t>Licence</w:t>
      </w:r>
    </w:p>
    <w:p w:rsidR="00D16CF6" w:rsidRPr="00792C0C" w:rsidRDefault="00D16CF6" w:rsidP="00321D41">
      <w:pPr>
        <w:pStyle w:val="Normln1"/>
        <w:jc w:val="center"/>
        <w:rPr>
          <w:rFonts w:cs="Arial"/>
          <w:sz w:val="20"/>
          <w:szCs w:val="20"/>
        </w:rPr>
      </w:pPr>
    </w:p>
    <w:p w:rsidR="00792C0C" w:rsidRPr="00792C0C" w:rsidRDefault="00CC1F81" w:rsidP="00792C0C">
      <w:pPr>
        <w:pStyle w:val="Normln1"/>
        <w:numPr>
          <w:ilvl w:val="0"/>
          <w:numId w:val="16"/>
        </w:numPr>
        <w:rPr>
          <w:rFonts w:cs="Arial"/>
          <w:sz w:val="20"/>
          <w:szCs w:val="20"/>
        </w:rPr>
      </w:pPr>
      <w:r w:rsidRPr="00792C0C">
        <w:rPr>
          <w:rFonts w:cs="Arial"/>
          <w:sz w:val="20"/>
          <w:szCs w:val="20"/>
        </w:rPr>
        <w:t>Ve smyslu ustanovení</w:t>
      </w:r>
      <w:r w:rsidR="00B24198" w:rsidRPr="00792C0C">
        <w:rPr>
          <w:rFonts w:cs="Arial"/>
          <w:sz w:val="20"/>
          <w:szCs w:val="20"/>
        </w:rPr>
        <w:t xml:space="preserve"> § 61 odst. 1 zákona č. 121/2000 Sb., autorský zákon, ve znění pozdějších předpisů, je objednatel držitelem licence k užití díla dle této smlouvy k účelům vyplývajícím z jeho povahy a z této smlouvy, zejména tedy k prezentaci na veřejnosti a jako podklad pro jakékoli další úkony jiných osob směřující k realizaci záměrů obsažených v díle této smlouvy, zejména tedy jako podklad pro navazující stupně </w:t>
      </w:r>
      <w:r w:rsidRPr="00792C0C">
        <w:rPr>
          <w:rFonts w:cs="Arial"/>
          <w:sz w:val="20"/>
          <w:szCs w:val="20"/>
        </w:rPr>
        <w:t>projektu bibliobusu</w:t>
      </w:r>
      <w:r w:rsidR="00B24198" w:rsidRPr="00792C0C">
        <w:rPr>
          <w:rFonts w:cs="Arial"/>
          <w:sz w:val="20"/>
          <w:szCs w:val="20"/>
        </w:rPr>
        <w:t xml:space="preserve">. Odměna za poskytnutí této licence je již v plné výši zahrnuta v ceně díla </w:t>
      </w:r>
      <w:r w:rsidR="00792C0C" w:rsidRPr="00792C0C">
        <w:rPr>
          <w:rFonts w:cs="Arial"/>
          <w:sz w:val="20"/>
          <w:szCs w:val="20"/>
        </w:rPr>
        <w:t>(respektive v ceně za jednotlivé části díla) dle této smlouvy.</w:t>
      </w:r>
    </w:p>
    <w:p w:rsidR="00792C0C" w:rsidRPr="00792C0C" w:rsidRDefault="00792C0C" w:rsidP="00321D41">
      <w:pPr>
        <w:pStyle w:val="Normln1"/>
        <w:ind w:left="720"/>
        <w:jc w:val="both"/>
        <w:rPr>
          <w:rFonts w:cs="Arial"/>
          <w:sz w:val="20"/>
          <w:szCs w:val="20"/>
        </w:rPr>
      </w:pPr>
    </w:p>
    <w:p w:rsidR="00B24198" w:rsidRPr="00792C0C" w:rsidRDefault="00B24198" w:rsidP="00792C0C">
      <w:pPr>
        <w:pStyle w:val="Normln1"/>
        <w:numPr>
          <w:ilvl w:val="0"/>
          <w:numId w:val="16"/>
        </w:numPr>
        <w:rPr>
          <w:rFonts w:cs="Arial"/>
          <w:sz w:val="20"/>
          <w:szCs w:val="20"/>
        </w:rPr>
      </w:pPr>
      <w:r w:rsidRPr="00792C0C">
        <w:rPr>
          <w:rFonts w:cs="Arial"/>
          <w:sz w:val="20"/>
          <w:szCs w:val="20"/>
        </w:rPr>
        <w:t>Zhotovitel jako autor není oprávněn dílo užít či poskytnout licenci jinému bez souhlasu objednatele.</w:t>
      </w:r>
    </w:p>
    <w:p w:rsidR="00B3313B" w:rsidRPr="00792C0C" w:rsidRDefault="00B3313B">
      <w:pPr>
        <w:pStyle w:val="Normln1"/>
        <w:rPr>
          <w:rFonts w:cs="Arial"/>
          <w:sz w:val="20"/>
          <w:szCs w:val="20"/>
        </w:rPr>
      </w:pPr>
    </w:p>
    <w:p w:rsidR="00B3313B" w:rsidRPr="00792C0C" w:rsidRDefault="00B3313B">
      <w:pPr>
        <w:pStyle w:val="Normln1"/>
        <w:rPr>
          <w:rFonts w:cs="Arial"/>
          <w:sz w:val="20"/>
          <w:szCs w:val="20"/>
        </w:rPr>
      </w:pPr>
    </w:p>
    <w:p w:rsidR="00D16CF6" w:rsidRPr="00792C0C" w:rsidRDefault="00D16CF6" w:rsidP="00321D41">
      <w:pPr>
        <w:pStyle w:val="Normln1"/>
        <w:numPr>
          <w:ilvl w:val="0"/>
          <w:numId w:val="6"/>
        </w:numPr>
        <w:jc w:val="center"/>
        <w:rPr>
          <w:rFonts w:cs="Arial"/>
          <w:sz w:val="20"/>
          <w:szCs w:val="20"/>
        </w:rPr>
      </w:pPr>
      <w:r w:rsidRPr="00792C0C">
        <w:rPr>
          <w:rFonts w:cs="Arial"/>
          <w:sz w:val="20"/>
          <w:szCs w:val="20"/>
        </w:rPr>
        <w:t xml:space="preserve">    </w:t>
      </w:r>
    </w:p>
    <w:p w:rsidR="00D56797" w:rsidRPr="00792C0C" w:rsidRDefault="00D16CF6" w:rsidP="00B3313B">
      <w:pPr>
        <w:pStyle w:val="Normln1"/>
        <w:rPr>
          <w:rFonts w:cs="Arial"/>
          <w:sz w:val="20"/>
          <w:szCs w:val="20"/>
        </w:rPr>
      </w:pPr>
      <w:r w:rsidRPr="00792C0C">
        <w:rPr>
          <w:rFonts w:cs="Arial"/>
          <w:sz w:val="20"/>
          <w:szCs w:val="20"/>
        </w:rPr>
        <w:tab/>
      </w:r>
      <w:r w:rsidRPr="00792C0C">
        <w:rPr>
          <w:rFonts w:cs="Arial"/>
          <w:sz w:val="20"/>
          <w:szCs w:val="20"/>
        </w:rPr>
        <w:tab/>
      </w:r>
      <w:r w:rsidRPr="00792C0C">
        <w:rPr>
          <w:rFonts w:cs="Arial"/>
          <w:sz w:val="20"/>
          <w:szCs w:val="20"/>
        </w:rPr>
        <w:tab/>
      </w:r>
      <w:r w:rsidRPr="00792C0C">
        <w:rPr>
          <w:rFonts w:cs="Arial"/>
          <w:sz w:val="20"/>
          <w:szCs w:val="20"/>
        </w:rPr>
        <w:tab/>
      </w:r>
      <w:r w:rsidRPr="00792C0C">
        <w:rPr>
          <w:rFonts w:cs="Arial"/>
          <w:sz w:val="20"/>
          <w:szCs w:val="20"/>
        </w:rPr>
        <w:tab/>
      </w:r>
      <w:r w:rsidRPr="00792C0C">
        <w:rPr>
          <w:rFonts w:cs="Arial"/>
          <w:b/>
          <w:sz w:val="20"/>
          <w:szCs w:val="20"/>
        </w:rPr>
        <w:t>Závěrečná ustanovení</w:t>
      </w:r>
    </w:p>
    <w:p w:rsidR="00D56797" w:rsidRPr="00792C0C" w:rsidRDefault="00D56797" w:rsidP="00321D41">
      <w:pPr>
        <w:pStyle w:val="Normln1"/>
        <w:jc w:val="both"/>
        <w:rPr>
          <w:rFonts w:cs="Arial"/>
          <w:sz w:val="20"/>
          <w:szCs w:val="20"/>
        </w:rPr>
      </w:pPr>
    </w:p>
    <w:p w:rsidR="00D56797" w:rsidRPr="00792C0C" w:rsidRDefault="00B817D6" w:rsidP="00321D41">
      <w:pPr>
        <w:pStyle w:val="Normln1"/>
        <w:numPr>
          <w:ilvl w:val="0"/>
          <w:numId w:val="13"/>
        </w:numPr>
        <w:jc w:val="both"/>
        <w:rPr>
          <w:rFonts w:cs="Arial"/>
          <w:sz w:val="20"/>
          <w:szCs w:val="20"/>
        </w:rPr>
      </w:pPr>
      <w:r w:rsidRPr="00792C0C">
        <w:rPr>
          <w:rFonts w:cs="Arial"/>
          <w:sz w:val="20"/>
          <w:szCs w:val="20"/>
        </w:rPr>
        <w:t>Strany smlouvy při vědomí toho, že zhotovitel může smlouvu o dílo řádně splnit pouze řádným a včasným předáním díla za odpovídající vzájemné spolupráce, se zavazují řešit eventuální spor především dohodou. Nedojde-li k dohodě, spory řeší věcně příslušný soud, přičemž místní příslušnost soudu se určuje dle dohody smluvních stran podle sídla objednatele.</w:t>
      </w:r>
    </w:p>
    <w:p w:rsidR="00D56797" w:rsidRPr="00792C0C" w:rsidRDefault="00D56797" w:rsidP="00321D41">
      <w:pPr>
        <w:pStyle w:val="Normln1"/>
        <w:ind w:left="720"/>
        <w:jc w:val="both"/>
        <w:rPr>
          <w:rFonts w:cs="Arial"/>
          <w:sz w:val="20"/>
          <w:szCs w:val="20"/>
        </w:rPr>
      </w:pPr>
    </w:p>
    <w:p w:rsidR="00D16CF6" w:rsidRPr="00792C0C" w:rsidRDefault="00D16CF6" w:rsidP="00321D41">
      <w:pPr>
        <w:pStyle w:val="Normln1"/>
        <w:ind w:left="720"/>
        <w:jc w:val="both"/>
        <w:rPr>
          <w:rFonts w:cs="Arial"/>
          <w:sz w:val="20"/>
          <w:szCs w:val="20"/>
        </w:rPr>
      </w:pPr>
    </w:p>
    <w:p w:rsidR="00D16CF6" w:rsidRPr="00792C0C" w:rsidRDefault="00D16CF6" w:rsidP="00321D41">
      <w:pPr>
        <w:pStyle w:val="Normln1"/>
        <w:ind w:left="720"/>
        <w:jc w:val="both"/>
        <w:rPr>
          <w:rFonts w:cs="Arial"/>
          <w:sz w:val="20"/>
          <w:szCs w:val="20"/>
        </w:rPr>
      </w:pPr>
    </w:p>
    <w:p w:rsidR="00D16CF6" w:rsidRPr="00792C0C" w:rsidRDefault="00D16CF6" w:rsidP="00321D41">
      <w:pPr>
        <w:pStyle w:val="Normln1"/>
        <w:numPr>
          <w:ilvl w:val="0"/>
          <w:numId w:val="13"/>
        </w:numPr>
        <w:jc w:val="both"/>
        <w:rPr>
          <w:rFonts w:cs="Arial"/>
          <w:sz w:val="20"/>
          <w:szCs w:val="20"/>
        </w:rPr>
      </w:pPr>
      <w:r w:rsidRPr="00792C0C">
        <w:rPr>
          <w:rFonts w:cs="Arial"/>
          <w:sz w:val="20"/>
          <w:szCs w:val="20"/>
        </w:rPr>
        <w:lastRenderedPageBreak/>
        <w:t>Smluvní strany se dohodly, že záležitosti, které tato smlouva neřeší</w:t>
      </w:r>
      <w:r w:rsidR="00CE4C67">
        <w:rPr>
          <w:rFonts w:cs="Arial"/>
          <w:sz w:val="20"/>
          <w:szCs w:val="20"/>
        </w:rPr>
        <w:t>,</w:t>
      </w:r>
      <w:r w:rsidR="00B3313B" w:rsidRPr="00792C0C">
        <w:rPr>
          <w:rFonts w:cs="Arial"/>
          <w:sz w:val="20"/>
          <w:szCs w:val="20"/>
        </w:rPr>
        <w:t xml:space="preserve"> se řídí občanským zákoníkem</w:t>
      </w:r>
      <w:r w:rsidRPr="00792C0C">
        <w:rPr>
          <w:rFonts w:cs="Arial"/>
          <w:sz w:val="20"/>
          <w:szCs w:val="20"/>
        </w:rPr>
        <w:t>.</w:t>
      </w:r>
    </w:p>
    <w:p w:rsidR="00B817D6" w:rsidRPr="00792C0C" w:rsidRDefault="00B817D6" w:rsidP="00321D41">
      <w:pPr>
        <w:pStyle w:val="Normln1"/>
        <w:ind w:left="720"/>
        <w:jc w:val="both"/>
        <w:rPr>
          <w:rFonts w:cs="Arial"/>
          <w:sz w:val="20"/>
          <w:szCs w:val="20"/>
        </w:rPr>
      </w:pPr>
    </w:p>
    <w:p w:rsidR="00B101CA" w:rsidRDefault="00B101CA" w:rsidP="00321D41">
      <w:pPr>
        <w:pStyle w:val="Normln1"/>
        <w:numPr>
          <w:ilvl w:val="0"/>
          <w:numId w:val="13"/>
        </w:numPr>
        <w:jc w:val="both"/>
        <w:rPr>
          <w:rFonts w:cs="Arial"/>
          <w:sz w:val="20"/>
          <w:szCs w:val="20"/>
        </w:rPr>
      </w:pPr>
      <w:r w:rsidRPr="00792C0C">
        <w:rPr>
          <w:rFonts w:cs="Arial"/>
          <w:sz w:val="20"/>
          <w:szCs w:val="20"/>
        </w:rPr>
        <w:t>Tato smlouva</w:t>
      </w:r>
      <w:r w:rsidR="00B3313B" w:rsidRPr="00792C0C">
        <w:rPr>
          <w:rFonts w:cs="Arial"/>
          <w:sz w:val="20"/>
          <w:szCs w:val="20"/>
        </w:rPr>
        <w:t xml:space="preserve"> bude uveřejněna v r</w:t>
      </w:r>
      <w:r w:rsidRPr="00792C0C">
        <w:rPr>
          <w:rFonts w:cs="Arial"/>
          <w:sz w:val="20"/>
          <w:szCs w:val="20"/>
        </w:rPr>
        <w:t>egistru smluv</w:t>
      </w:r>
      <w:r w:rsidR="00B3313B" w:rsidRPr="00792C0C">
        <w:rPr>
          <w:rFonts w:cs="Arial"/>
          <w:sz w:val="20"/>
          <w:szCs w:val="20"/>
        </w:rPr>
        <w:t xml:space="preserve"> dle zákona č. 340/2015 Sb</w:t>
      </w:r>
      <w:r w:rsidRPr="00792C0C">
        <w:rPr>
          <w:rFonts w:cs="Arial"/>
          <w:sz w:val="20"/>
          <w:szCs w:val="20"/>
        </w:rPr>
        <w:t xml:space="preserve">. Zveřejnění </w:t>
      </w:r>
      <w:r w:rsidR="00B3313B" w:rsidRPr="00792C0C">
        <w:rPr>
          <w:rFonts w:cs="Arial"/>
          <w:sz w:val="20"/>
          <w:szCs w:val="20"/>
        </w:rPr>
        <w:t xml:space="preserve">zajistí </w:t>
      </w:r>
      <w:r w:rsidRPr="00792C0C">
        <w:rPr>
          <w:rFonts w:cs="Arial"/>
          <w:sz w:val="20"/>
          <w:szCs w:val="20"/>
        </w:rPr>
        <w:t>objednatel.</w:t>
      </w:r>
    </w:p>
    <w:p w:rsidR="00CE4C67" w:rsidRDefault="00CE4C67" w:rsidP="001C4F6C">
      <w:pPr>
        <w:pStyle w:val="Normln1"/>
        <w:ind w:left="720"/>
        <w:jc w:val="both"/>
        <w:rPr>
          <w:rFonts w:cs="Arial"/>
          <w:sz w:val="20"/>
          <w:szCs w:val="20"/>
        </w:rPr>
      </w:pPr>
    </w:p>
    <w:p w:rsidR="00CE4C67" w:rsidRPr="00792C0C" w:rsidRDefault="00CE4C67" w:rsidP="00CE4C67">
      <w:pPr>
        <w:pStyle w:val="Normln1"/>
        <w:numPr>
          <w:ilvl w:val="0"/>
          <w:numId w:val="13"/>
        </w:numPr>
        <w:jc w:val="both"/>
        <w:rPr>
          <w:rFonts w:cs="Arial"/>
          <w:sz w:val="20"/>
          <w:szCs w:val="20"/>
        </w:rPr>
      </w:pPr>
      <w:r w:rsidRPr="00792C0C">
        <w:rPr>
          <w:rFonts w:cs="Arial"/>
          <w:sz w:val="20"/>
          <w:szCs w:val="20"/>
        </w:rPr>
        <w:t>Tato smlouva může být změněna nebo doplněna písemnou dohodou, stvrzenou podpisem oprávněných zástupců smluvních stran formou číslovaných dodatků.</w:t>
      </w:r>
    </w:p>
    <w:p w:rsidR="00CE4C67" w:rsidRPr="00792C0C" w:rsidRDefault="00CE4C67" w:rsidP="001C4F6C">
      <w:pPr>
        <w:pStyle w:val="Normln1"/>
        <w:ind w:left="720"/>
        <w:jc w:val="both"/>
        <w:rPr>
          <w:rFonts w:cs="Arial"/>
          <w:sz w:val="20"/>
          <w:szCs w:val="20"/>
        </w:rPr>
      </w:pPr>
    </w:p>
    <w:p w:rsidR="00CE4C67" w:rsidRPr="00792C0C" w:rsidRDefault="00CE4C67" w:rsidP="00CE4C67">
      <w:pPr>
        <w:pStyle w:val="Normln1"/>
        <w:numPr>
          <w:ilvl w:val="0"/>
          <w:numId w:val="13"/>
        </w:numPr>
        <w:jc w:val="both"/>
        <w:rPr>
          <w:rFonts w:cs="Arial"/>
          <w:sz w:val="20"/>
          <w:szCs w:val="20"/>
        </w:rPr>
      </w:pPr>
      <w:r w:rsidRPr="00792C0C">
        <w:rPr>
          <w:rFonts w:cs="Arial"/>
          <w:sz w:val="20"/>
          <w:szCs w:val="20"/>
        </w:rPr>
        <w:t xml:space="preserve">Tato smlouva se vyhotovuje ve dvou stejnopisech, z nichž po jednom vyhotovení obdrží každá ze smluvních stran. </w:t>
      </w:r>
    </w:p>
    <w:p w:rsidR="00D16CF6" w:rsidRPr="00792C0C" w:rsidRDefault="00D16CF6">
      <w:pPr>
        <w:pStyle w:val="Normln1"/>
        <w:rPr>
          <w:rFonts w:cs="Arial"/>
          <w:sz w:val="20"/>
          <w:szCs w:val="20"/>
        </w:rPr>
      </w:pPr>
    </w:p>
    <w:p w:rsidR="00B3313B" w:rsidRPr="00792C0C" w:rsidRDefault="00B3313B">
      <w:pPr>
        <w:pStyle w:val="Normln1"/>
        <w:rPr>
          <w:rFonts w:cs="Arial"/>
          <w:sz w:val="20"/>
          <w:szCs w:val="20"/>
        </w:rPr>
      </w:pPr>
    </w:p>
    <w:p w:rsidR="00CC1F81" w:rsidRPr="00792C0C" w:rsidRDefault="00CC1F81">
      <w:pPr>
        <w:pStyle w:val="Normln1"/>
        <w:rPr>
          <w:rFonts w:cs="Arial"/>
          <w:sz w:val="20"/>
          <w:szCs w:val="20"/>
        </w:rPr>
      </w:pPr>
    </w:p>
    <w:p w:rsidR="00CC1F81" w:rsidRPr="00792C0C" w:rsidRDefault="00CC1F81">
      <w:pPr>
        <w:pStyle w:val="Normln1"/>
        <w:rPr>
          <w:rFonts w:cs="Arial"/>
          <w:sz w:val="20"/>
          <w:szCs w:val="20"/>
        </w:rPr>
      </w:pPr>
    </w:p>
    <w:p w:rsidR="00B3313B" w:rsidRPr="00792C0C" w:rsidRDefault="00B101CA" w:rsidP="00B3313B">
      <w:pPr>
        <w:pStyle w:val="Normln1"/>
        <w:rPr>
          <w:rFonts w:cs="Arial"/>
          <w:sz w:val="20"/>
          <w:szCs w:val="20"/>
        </w:rPr>
      </w:pPr>
      <w:r w:rsidRPr="00792C0C">
        <w:rPr>
          <w:rFonts w:cs="Arial"/>
          <w:sz w:val="20"/>
          <w:szCs w:val="20"/>
        </w:rPr>
        <w:t>V ……………..   d</w:t>
      </w:r>
      <w:r w:rsidR="0058144C" w:rsidRPr="00792C0C">
        <w:rPr>
          <w:rFonts w:cs="Arial"/>
          <w:sz w:val="20"/>
          <w:szCs w:val="20"/>
        </w:rPr>
        <w:t>ne</w:t>
      </w:r>
      <w:r w:rsidRPr="00792C0C">
        <w:rPr>
          <w:rFonts w:cs="Arial"/>
          <w:sz w:val="20"/>
          <w:szCs w:val="20"/>
        </w:rPr>
        <w:t xml:space="preserve"> …………………</w:t>
      </w:r>
      <w:r w:rsidR="0058144C" w:rsidRPr="00792C0C">
        <w:rPr>
          <w:rFonts w:cs="Arial"/>
          <w:sz w:val="20"/>
          <w:szCs w:val="20"/>
        </w:rPr>
        <w:t xml:space="preserve"> </w:t>
      </w:r>
      <w:r w:rsidR="00D16CF6" w:rsidRPr="00792C0C">
        <w:rPr>
          <w:rFonts w:cs="Arial"/>
          <w:sz w:val="20"/>
          <w:szCs w:val="20"/>
        </w:rPr>
        <w:t xml:space="preserve"> </w:t>
      </w:r>
      <w:r w:rsidR="00B3313B" w:rsidRPr="00792C0C">
        <w:rPr>
          <w:rFonts w:cs="Arial"/>
          <w:sz w:val="20"/>
          <w:szCs w:val="20"/>
        </w:rPr>
        <w:tab/>
      </w:r>
      <w:r w:rsidR="00B3313B" w:rsidRPr="00792C0C">
        <w:rPr>
          <w:rFonts w:cs="Arial"/>
          <w:sz w:val="20"/>
          <w:szCs w:val="20"/>
        </w:rPr>
        <w:tab/>
        <w:t xml:space="preserve">V ……………..   dne …………………                                                                 </w:t>
      </w:r>
    </w:p>
    <w:p w:rsidR="00D16CF6" w:rsidRPr="00792C0C" w:rsidRDefault="00D16CF6">
      <w:pPr>
        <w:pStyle w:val="Normln1"/>
        <w:rPr>
          <w:rFonts w:cs="Arial"/>
          <w:sz w:val="20"/>
          <w:szCs w:val="20"/>
        </w:rPr>
      </w:pPr>
      <w:r w:rsidRPr="00792C0C">
        <w:rPr>
          <w:rFonts w:cs="Arial"/>
          <w:sz w:val="20"/>
          <w:szCs w:val="20"/>
        </w:rPr>
        <w:t xml:space="preserve">                                                               </w:t>
      </w:r>
    </w:p>
    <w:p w:rsidR="00D16CF6" w:rsidRPr="00792C0C" w:rsidRDefault="00D16CF6">
      <w:pPr>
        <w:pStyle w:val="Normln1"/>
        <w:rPr>
          <w:rFonts w:cs="Arial"/>
          <w:sz w:val="20"/>
          <w:szCs w:val="20"/>
        </w:rPr>
      </w:pPr>
    </w:p>
    <w:p w:rsidR="00D16CF6" w:rsidRPr="00792C0C" w:rsidRDefault="00D16CF6">
      <w:pPr>
        <w:pStyle w:val="Normln1"/>
        <w:rPr>
          <w:rFonts w:cs="Arial"/>
          <w:sz w:val="20"/>
          <w:szCs w:val="20"/>
        </w:rPr>
      </w:pPr>
    </w:p>
    <w:p w:rsidR="00B3313B" w:rsidRPr="00792C0C" w:rsidRDefault="00B3313B">
      <w:pPr>
        <w:pStyle w:val="Normln1"/>
        <w:rPr>
          <w:rFonts w:cs="Arial"/>
          <w:sz w:val="20"/>
          <w:szCs w:val="20"/>
        </w:rPr>
      </w:pPr>
    </w:p>
    <w:p w:rsidR="00B3313B" w:rsidRPr="00792C0C" w:rsidRDefault="00B3313B">
      <w:pPr>
        <w:pStyle w:val="Normln1"/>
        <w:rPr>
          <w:rFonts w:cs="Arial"/>
          <w:sz w:val="20"/>
          <w:szCs w:val="20"/>
        </w:rPr>
      </w:pPr>
    </w:p>
    <w:p w:rsidR="00D16CF6" w:rsidRPr="00792C0C" w:rsidRDefault="00D16CF6">
      <w:pPr>
        <w:pStyle w:val="Normln1"/>
        <w:rPr>
          <w:rFonts w:cs="Arial"/>
          <w:sz w:val="20"/>
          <w:szCs w:val="20"/>
        </w:rPr>
      </w:pPr>
    </w:p>
    <w:p w:rsidR="00B3313B" w:rsidRPr="00792C0C" w:rsidRDefault="00B3313B">
      <w:pPr>
        <w:pStyle w:val="Normln1"/>
        <w:rPr>
          <w:rFonts w:cs="Arial"/>
          <w:sz w:val="20"/>
          <w:szCs w:val="20"/>
        </w:rPr>
      </w:pPr>
    </w:p>
    <w:p w:rsidR="00B3313B" w:rsidRPr="00792C0C" w:rsidRDefault="00B3313B">
      <w:pPr>
        <w:pStyle w:val="Normln1"/>
        <w:rPr>
          <w:rFonts w:cs="Arial"/>
          <w:sz w:val="20"/>
          <w:szCs w:val="20"/>
        </w:rPr>
      </w:pPr>
    </w:p>
    <w:p w:rsidR="00D16CF6" w:rsidRPr="00792C0C" w:rsidRDefault="00D16CF6">
      <w:pPr>
        <w:pStyle w:val="Normln1"/>
        <w:rPr>
          <w:rFonts w:cs="Arial"/>
          <w:sz w:val="20"/>
          <w:szCs w:val="20"/>
        </w:rPr>
      </w:pPr>
    </w:p>
    <w:p w:rsidR="00D16CF6" w:rsidRPr="00792C0C" w:rsidRDefault="00D16CF6">
      <w:pPr>
        <w:pStyle w:val="Normln1"/>
        <w:rPr>
          <w:rFonts w:cs="Arial"/>
          <w:sz w:val="20"/>
          <w:szCs w:val="20"/>
        </w:rPr>
      </w:pPr>
      <w:r w:rsidRPr="00792C0C">
        <w:rPr>
          <w:rFonts w:cs="Arial"/>
          <w:sz w:val="20"/>
          <w:szCs w:val="20"/>
        </w:rPr>
        <w:t xml:space="preserve">  </w:t>
      </w:r>
      <w:r w:rsidR="00B3313B" w:rsidRPr="00792C0C">
        <w:rPr>
          <w:rFonts w:cs="Arial"/>
          <w:sz w:val="20"/>
          <w:szCs w:val="20"/>
        </w:rPr>
        <w:t>----------------------------------------------</w:t>
      </w:r>
      <w:r w:rsidR="00B3313B" w:rsidRPr="00792C0C">
        <w:rPr>
          <w:rFonts w:cs="Arial"/>
          <w:sz w:val="20"/>
          <w:szCs w:val="20"/>
        </w:rPr>
        <w:tab/>
      </w:r>
      <w:r w:rsidR="00B3313B" w:rsidRPr="00792C0C">
        <w:rPr>
          <w:rFonts w:cs="Arial"/>
          <w:sz w:val="20"/>
          <w:szCs w:val="20"/>
        </w:rPr>
        <w:tab/>
      </w:r>
      <w:r w:rsidRPr="00792C0C">
        <w:rPr>
          <w:rFonts w:cs="Arial"/>
          <w:sz w:val="20"/>
          <w:szCs w:val="20"/>
        </w:rPr>
        <w:t>------------------------------------------------</w:t>
      </w:r>
    </w:p>
    <w:p w:rsidR="00B3313B" w:rsidRPr="00792C0C" w:rsidRDefault="00D16CF6" w:rsidP="00B3313B">
      <w:pPr>
        <w:pStyle w:val="Normln1"/>
        <w:rPr>
          <w:rFonts w:cs="Arial"/>
          <w:sz w:val="20"/>
          <w:szCs w:val="20"/>
        </w:rPr>
      </w:pPr>
      <w:r w:rsidRPr="00792C0C">
        <w:rPr>
          <w:rFonts w:cs="Arial"/>
          <w:sz w:val="20"/>
          <w:szCs w:val="20"/>
        </w:rPr>
        <w:t xml:space="preserve"> </w:t>
      </w:r>
      <w:proofErr w:type="spellStart"/>
      <w:r w:rsidR="00B3313B" w:rsidRPr="00792C0C">
        <w:rPr>
          <w:rFonts w:cs="Arial"/>
          <w:sz w:val="20"/>
          <w:szCs w:val="20"/>
        </w:rPr>
        <w:t>MgA</w:t>
      </w:r>
      <w:proofErr w:type="spellEnd"/>
      <w:r w:rsidR="00B3313B" w:rsidRPr="00792C0C">
        <w:rPr>
          <w:rFonts w:cs="Arial"/>
          <w:sz w:val="20"/>
          <w:szCs w:val="20"/>
        </w:rPr>
        <w:t xml:space="preserve">. Iveta Šalamounová </w:t>
      </w:r>
      <w:r w:rsidR="00B3313B" w:rsidRPr="00792C0C">
        <w:rPr>
          <w:rFonts w:cs="Arial"/>
          <w:sz w:val="20"/>
          <w:szCs w:val="20"/>
        </w:rPr>
        <w:tab/>
      </w:r>
      <w:r w:rsidR="00B3313B" w:rsidRPr="00792C0C">
        <w:rPr>
          <w:rFonts w:cs="Arial"/>
          <w:sz w:val="20"/>
          <w:szCs w:val="20"/>
        </w:rPr>
        <w:tab/>
      </w:r>
      <w:r w:rsidR="00B3313B" w:rsidRPr="00792C0C">
        <w:rPr>
          <w:rFonts w:cs="Arial"/>
          <w:sz w:val="20"/>
          <w:szCs w:val="20"/>
        </w:rPr>
        <w:tab/>
        <w:t>RNDr. Tomáš Řehák, ředitel</w:t>
      </w:r>
      <w:r w:rsidR="00B3313B" w:rsidRPr="00792C0C">
        <w:rPr>
          <w:rFonts w:cs="Arial"/>
          <w:sz w:val="20"/>
          <w:szCs w:val="20"/>
        </w:rPr>
        <w:tab/>
        <w:t xml:space="preserve">                                                    </w:t>
      </w:r>
    </w:p>
    <w:p w:rsidR="00B3313B" w:rsidRPr="00792C0C" w:rsidRDefault="00B3313B" w:rsidP="00321D41">
      <w:pPr>
        <w:pStyle w:val="Normln1"/>
        <w:ind w:left="3600" w:firstLine="720"/>
        <w:rPr>
          <w:rFonts w:cs="Arial"/>
          <w:sz w:val="20"/>
          <w:szCs w:val="20"/>
        </w:rPr>
      </w:pPr>
      <w:r w:rsidRPr="00792C0C">
        <w:rPr>
          <w:rFonts w:cs="Arial"/>
          <w:sz w:val="20"/>
          <w:szCs w:val="20"/>
        </w:rPr>
        <w:t>Městská knihovna v Praze</w:t>
      </w:r>
      <w:r w:rsidRPr="00792C0C">
        <w:rPr>
          <w:rFonts w:cs="Arial"/>
          <w:sz w:val="20"/>
          <w:szCs w:val="20"/>
        </w:rPr>
        <w:tab/>
      </w:r>
    </w:p>
    <w:p w:rsidR="00D16CF6" w:rsidRDefault="00D16CF6">
      <w:pPr>
        <w:pStyle w:val="Normln1"/>
        <w:rPr>
          <w:rFonts w:ascii="Tahoma" w:hAnsi="Tahoma"/>
        </w:rPr>
      </w:pPr>
      <w:r w:rsidRPr="00DE08B5">
        <w:rPr>
          <w:rFonts w:cs="Arial"/>
          <w:sz w:val="20"/>
          <w:szCs w:val="20"/>
        </w:rPr>
        <w:tab/>
      </w:r>
      <w:r w:rsidRPr="00DE08B5">
        <w:rPr>
          <w:rFonts w:cs="Arial"/>
          <w:sz w:val="20"/>
          <w:szCs w:val="20"/>
        </w:rPr>
        <w:tab/>
      </w:r>
      <w:r w:rsidRPr="00DE08B5">
        <w:rPr>
          <w:rFonts w:cs="Arial"/>
          <w:sz w:val="20"/>
          <w:szCs w:val="20"/>
        </w:rPr>
        <w:tab/>
      </w:r>
      <w:r>
        <w:rPr>
          <w:rFonts w:ascii="Tahoma" w:hAnsi="Tahoma"/>
        </w:rPr>
        <w:tab/>
      </w:r>
    </w:p>
    <w:sectPr w:rsidR="00D16CF6" w:rsidSect="001C4F6C">
      <w:footnotePr>
        <w:pos w:val="beneathText"/>
      </w:footnotePr>
      <w:pgSz w:w="11812" w:h="16706"/>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00"/>
    <w:family w:val="auto"/>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Nadpis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pStyle w:val="Nadpis5"/>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87A584B"/>
    <w:multiLevelType w:val="hybridMultilevel"/>
    <w:tmpl w:val="EAD20E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AE0E0B"/>
    <w:multiLevelType w:val="hybridMultilevel"/>
    <w:tmpl w:val="9AB6D0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BA476E"/>
    <w:multiLevelType w:val="hybridMultilevel"/>
    <w:tmpl w:val="F0DCBE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6A4A70"/>
    <w:multiLevelType w:val="multilevel"/>
    <w:tmpl w:val="A2AE8010"/>
    <w:lvl w:ilvl="0">
      <w:start w:val="1"/>
      <w:numFmt w:val="decimal"/>
      <w:lvlText w:val="%1."/>
      <w:lvlJc w:val="left"/>
      <w:pPr>
        <w:ind w:left="720" w:hanging="360"/>
      </w:p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D151A01"/>
    <w:multiLevelType w:val="hybridMultilevel"/>
    <w:tmpl w:val="9AB6D0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234391"/>
    <w:multiLevelType w:val="hybridMultilevel"/>
    <w:tmpl w:val="9D2C365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8A5990"/>
    <w:multiLevelType w:val="hybridMultilevel"/>
    <w:tmpl w:val="05BE9BE6"/>
    <w:lvl w:ilvl="0" w:tplc="4F3C1DE4">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EB4BF9"/>
    <w:multiLevelType w:val="multilevel"/>
    <w:tmpl w:val="F5626E46"/>
    <w:lvl w:ilvl="0">
      <w:start w:val="7"/>
      <w:numFmt w:val="decimal"/>
      <w:lvlText w:val="%1."/>
      <w:lvlJc w:val="left"/>
      <w:pPr>
        <w:ind w:left="360" w:hanging="360"/>
      </w:pPr>
      <w:rPr>
        <w:rFonts w:hint="default"/>
      </w:rPr>
    </w:lvl>
    <w:lvl w:ilvl="1">
      <w:start w:val="1"/>
      <w:numFmt w:val="decimal"/>
      <w:lvlText w:val="9.%2."/>
      <w:lvlJc w:val="left"/>
      <w:pPr>
        <w:ind w:left="792" w:hanging="792"/>
      </w:pPr>
      <w:rPr>
        <w:rFonts w:hint="default"/>
        <w:b w:val="0"/>
      </w:rPr>
    </w:lvl>
    <w:lvl w:ilvl="2">
      <w:start w:val="1"/>
      <w:numFmt w:val="decimal"/>
      <w:lvlText w:val="8.%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5264853"/>
    <w:multiLevelType w:val="hybridMultilevel"/>
    <w:tmpl w:val="9708A7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587F514D"/>
    <w:multiLevelType w:val="hybridMultilevel"/>
    <w:tmpl w:val="9AB6D0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B662E6"/>
    <w:multiLevelType w:val="hybridMultilevel"/>
    <w:tmpl w:val="C492A73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63CA04FE"/>
    <w:multiLevelType w:val="hybridMultilevel"/>
    <w:tmpl w:val="84A2D13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FC7CA8"/>
    <w:multiLevelType w:val="hybridMultilevel"/>
    <w:tmpl w:val="358230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E6527D"/>
    <w:multiLevelType w:val="hybridMultilevel"/>
    <w:tmpl w:val="9686317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7B053D9B"/>
    <w:multiLevelType w:val="hybridMultilevel"/>
    <w:tmpl w:val="41C4925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3"/>
  </w:num>
  <w:num w:numId="3">
    <w:abstractNumId w:val="4"/>
  </w:num>
  <w:num w:numId="4">
    <w:abstractNumId w:val="12"/>
  </w:num>
  <w:num w:numId="5">
    <w:abstractNumId w:val="6"/>
  </w:num>
  <w:num w:numId="6">
    <w:abstractNumId w:val="7"/>
  </w:num>
  <w:num w:numId="7">
    <w:abstractNumId w:val="11"/>
  </w:num>
  <w:num w:numId="8">
    <w:abstractNumId w:val="14"/>
  </w:num>
  <w:num w:numId="9">
    <w:abstractNumId w:val="15"/>
  </w:num>
  <w:num w:numId="10">
    <w:abstractNumId w:val="1"/>
  </w:num>
  <w:num w:numId="11">
    <w:abstractNumId w:val="13"/>
  </w:num>
  <w:num w:numId="12">
    <w:abstractNumId w:val="5"/>
  </w:num>
  <w:num w:numId="13">
    <w:abstractNumId w:val="2"/>
  </w:num>
  <w:num w:numId="14">
    <w:abstractNumId w:val="9"/>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90"/>
    <w:rsid w:val="00021F3E"/>
    <w:rsid w:val="00075F51"/>
    <w:rsid w:val="000961EC"/>
    <w:rsid w:val="000D44AD"/>
    <w:rsid w:val="000D5822"/>
    <w:rsid w:val="0010022B"/>
    <w:rsid w:val="00142F17"/>
    <w:rsid w:val="00174912"/>
    <w:rsid w:val="00180F7D"/>
    <w:rsid w:val="00192F09"/>
    <w:rsid w:val="001C4F6C"/>
    <w:rsid w:val="001F6B44"/>
    <w:rsid w:val="002067B3"/>
    <w:rsid w:val="00217CC7"/>
    <w:rsid w:val="002736D3"/>
    <w:rsid w:val="002779E8"/>
    <w:rsid w:val="002972F9"/>
    <w:rsid w:val="002B27AE"/>
    <w:rsid w:val="003044CF"/>
    <w:rsid w:val="00321D41"/>
    <w:rsid w:val="003B62EB"/>
    <w:rsid w:val="00476CA9"/>
    <w:rsid w:val="004C102F"/>
    <w:rsid w:val="0058144C"/>
    <w:rsid w:val="005F39C9"/>
    <w:rsid w:val="00691B8F"/>
    <w:rsid w:val="006E320B"/>
    <w:rsid w:val="0070144E"/>
    <w:rsid w:val="00740CF8"/>
    <w:rsid w:val="00760E6A"/>
    <w:rsid w:val="00792C0C"/>
    <w:rsid w:val="007A5839"/>
    <w:rsid w:val="008719F7"/>
    <w:rsid w:val="009229C7"/>
    <w:rsid w:val="00944B9A"/>
    <w:rsid w:val="009708C8"/>
    <w:rsid w:val="009C7450"/>
    <w:rsid w:val="00A4537F"/>
    <w:rsid w:val="00AB4188"/>
    <w:rsid w:val="00AE7BE4"/>
    <w:rsid w:val="00B101CA"/>
    <w:rsid w:val="00B24198"/>
    <w:rsid w:val="00B3313B"/>
    <w:rsid w:val="00B50C77"/>
    <w:rsid w:val="00B817D6"/>
    <w:rsid w:val="00C06445"/>
    <w:rsid w:val="00C84788"/>
    <w:rsid w:val="00CA3E86"/>
    <w:rsid w:val="00CC1F81"/>
    <w:rsid w:val="00CE4C67"/>
    <w:rsid w:val="00D16CF6"/>
    <w:rsid w:val="00D56797"/>
    <w:rsid w:val="00D67761"/>
    <w:rsid w:val="00D7310A"/>
    <w:rsid w:val="00D80908"/>
    <w:rsid w:val="00DE012D"/>
    <w:rsid w:val="00DE08B5"/>
    <w:rsid w:val="00E27138"/>
    <w:rsid w:val="00E53E12"/>
    <w:rsid w:val="00F65655"/>
    <w:rsid w:val="00F679C8"/>
    <w:rsid w:val="00FD0090"/>
    <w:rsid w:val="00FD59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9D29"/>
  <w15:docId w15:val="{C7C9FD8C-702E-45BE-8918-755D26C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Cs w:val="24"/>
    </w:rPr>
  </w:style>
  <w:style w:type="paragraph" w:styleId="Nadpis1">
    <w:name w:val="heading 1"/>
    <w:basedOn w:val="Normln2"/>
    <w:next w:val="Normln1"/>
    <w:qFormat/>
    <w:pPr>
      <w:numPr>
        <w:numId w:val="1"/>
      </w:numPr>
      <w:outlineLvl w:val="0"/>
    </w:pPr>
    <w:rPr>
      <w:rFonts w:ascii="Arial" w:hAnsi="Arial"/>
      <w:b/>
      <w:sz w:val="22"/>
    </w:rPr>
  </w:style>
  <w:style w:type="paragraph" w:styleId="Nadpis5">
    <w:name w:val="heading 5"/>
    <w:basedOn w:val="Normln2"/>
    <w:next w:val="Normln1"/>
    <w:qFormat/>
    <w:pPr>
      <w:numPr>
        <w:ilvl w:val="4"/>
        <w:numId w:val="1"/>
      </w:numPr>
      <w:outlineLvl w:val="4"/>
    </w:pPr>
    <w:rPr>
      <w:rFonts w:ascii="Arial" w:hAnsi="Arial"/>
      <w:b/>
      <w:i/>
      <w:color w:val="0000FF"/>
      <w:sz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tarSymbol" w:hAnsi="StarSymbol" w:cs="StarSymbol"/>
      <w:sz w:val="18"/>
      <w:szCs w:val="18"/>
    </w:rPr>
  </w:style>
  <w:style w:type="character" w:customStyle="1" w:styleId="WW-Absatz-Standardschriftart1111">
    <w:name w:val="WW-Absatz-Standardschriftart1111"/>
  </w:style>
  <w:style w:type="character" w:customStyle="1" w:styleId="WW8Num3z0">
    <w:name w:val="WW8Num3z0"/>
    <w:rPr>
      <w:rFonts w:ascii="StarSymbol" w:hAnsi="StarSymbol" w:cs="StarSymbol"/>
      <w:sz w:val="18"/>
      <w:szCs w:val="18"/>
    </w:rPr>
  </w:style>
  <w:style w:type="character" w:customStyle="1" w:styleId="WW-Absatz-Standardschriftart11111">
    <w:name w:val="WW-Absatz-Standardschriftart11111"/>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character" w:customStyle="1" w:styleId="WW-Symbolyproslovn11">
    <w:name w:val="WW-Symboly pro číslování11"/>
  </w:style>
  <w:style w:type="character" w:customStyle="1" w:styleId="WW-Symbolyproslovn111">
    <w:name w:val="WW-Symboly pro číslování111"/>
  </w:style>
  <w:style w:type="character" w:customStyle="1" w:styleId="WW-Symbolyproslovn1111">
    <w:name w:val="WW-Symboly pro číslování1111"/>
  </w:style>
  <w:style w:type="character" w:customStyle="1" w:styleId="WW-Symbolyproslovn11111">
    <w:name w:val="WW-Symboly pro číslování11111"/>
  </w:style>
  <w:style w:type="character" w:customStyle="1" w:styleId="Symbolyproodrky">
    <w:name w:val="Symboly pro odrážky"/>
    <w:rPr>
      <w:rFonts w:ascii="StarSymbol" w:eastAsia="StarSymbol" w:hAnsi="StarSymbol" w:cs="StarSymbol"/>
      <w:sz w:val="18"/>
      <w:szCs w:val="18"/>
    </w:rPr>
  </w:style>
  <w:style w:type="character" w:customStyle="1" w:styleId="WW-Symbolyproodrky">
    <w:name w:val="WW-Symboly pro odrážky"/>
    <w:rPr>
      <w:rFonts w:ascii="StarSymbol" w:eastAsia="StarSymbol" w:hAnsi="StarSymbol" w:cs="StarSymbol"/>
      <w:sz w:val="18"/>
      <w:szCs w:val="18"/>
    </w:rPr>
  </w:style>
  <w:style w:type="character" w:customStyle="1" w:styleId="WW-Symbolyproodrky1">
    <w:name w:val="WW-Symboly pro odrážky1"/>
    <w:rPr>
      <w:rFonts w:ascii="StarSymbol" w:eastAsia="StarSymbol" w:hAnsi="StarSymbol" w:cs="StarSymbol"/>
      <w:sz w:val="18"/>
      <w:szCs w:val="18"/>
    </w:rPr>
  </w:style>
  <w:style w:type="character" w:customStyle="1" w:styleId="WW-Symbolyproodrky11">
    <w:name w:val="WW-Symboly pro odrážky11"/>
    <w:rPr>
      <w:rFonts w:ascii="StarSymbol" w:eastAsia="StarSymbol" w:hAnsi="StarSymbol" w:cs="StarSymbol"/>
      <w:sz w:val="18"/>
      <w:szCs w:val="18"/>
    </w:rPr>
  </w:style>
  <w:style w:type="character" w:customStyle="1" w:styleId="WW-Symbolyproodrky111">
    <w:name w:val="WW-Symboly pro odrážky111"/>
    <w:rPr>
      <w:rFonts w:ascii="StarSymbol" w:eastAsia="StarSymbol" w:hAnsi="StarSymbol" w:cs="StarSymbol"/>
      <w:sz w:val="18"/>
      <w:szCs w:val="18"/>
    </w:rPr>
  </w:style>
  <w:style w:type="character" w:customStyle="1" w:styleId="WW-Symbolyproodrky1111">
    <w:name w:val="WW-Symboly pro odrážky1111"/>
    <w:rPr>
      <w:rFonts w:ascii="StarSymbol" w:eastAsia="StarSymbol" w:hAnsi="StarSymbol" w:cs="StarSymbol"/>
      <w:sz w:val="18"/>
      <w:szCs w:val="18"/>
    </w:rPr>
  </w:style>
  <w:style w:type="character" w:customStyle="1" w:styleId="WW-Symbolyproodrky11111">
    <w:name w:val="WW-Symboly pro odrážky11111"/>
    <w:rPr>
      <w:rFonts w:ascii="StarSymbol" w:eastAsia="StarSymbol" w:hAnsi="StarSymbol" w:cs="StarSymbol"/>
      <w:sz w:val="18"/>
      <w:szCs w:val="18"/>
    </w:rPr>
  </w:style>
  <w:style w:type="character" w:customStyle="1" w:styleId="WW-Standardnpsmoodstavce">
    <w:name w:val="WW-Standardní písmo odstavce"/>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Cs w:val="20"/>
    </w:rPr>
  </w:style>
  <w:style w:type="paragraph" w:customStyle="1" w:styleId="Rejstk">
    <w:name w:val="Rejstřík"/>
    <w:basedOn w:val="Normln"/>
    <w:pPr>
      <w:suppressLineNumbers/>
    </w:pPr>
    <w:rPr>
      <w:rFonts w:cs="Tahoma"/>
    </w:rPr>
  </w:style>
  <w:style w:type="paragraph" w:customStyle="1" w:styleId="Normln2">
    <w:name w:val="Normální2"/>
    <w:basedOn w:val="Normln"/>
    <w:pPr>
      <w:widowControl w:val="0"/>
    </w:p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WW-Popisek">
    <w:name w:val="WW-Popisek"/>
    <w:basedOn w:val="Normln"/>
    <w:pPr>
      <w:suppressLineNumbers/>
      <w:spacing w:before="120" w:after="120"/>
    </w:pPr>
    <w:rPr>
      <w:rFonts w:cs="Tahoma"/>
      <w:i/>
      <w:iCs/>
      <w:szCs w:val="20"/>
    </w:rPr>
  </w:style>
  <w:style w:type="paragraph" w:customStyle="1" w:styleId="WW-Rejstk">
    <w:name w:val="WW-Rejstřík"/>
    <w:basedOn w:val="Normln"/>
    <w:pPr>
      <w:suppressLineNumbers/>
    </w:pPr>
    <w:rPr>
      <w:rFonts w:cs="Tahoma"/>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WW-Popisek1">
    <w:name w:val="WW-Popisek1"/>
    <w:basedOn w:val="Normln"/>
    <w:pPr>
      <w:suppressLineNumbers/>
      <w:spacing w:before="120" w:after="120"/>
    </w:pPr>
    <w:rPr>
      <w:rFonts w:cs="Tahoma"/>
      <w:i/>
      <w:iCs/>
      <w:szCs w:val="20"/>
    </w:rPr>
  </w:style>
  <w:style w:type="paragraph" w:customStyle="1" w:styleId="WW-Rejstk1">
    <w:name w:val="WW-Rejstřík1"/>
    <w:basedOn w:val="Normln"/>
    <w:pPr>
      <w:suppressLineNumbers/>
    </w:pPr>
    <w:rPr>
      <w:rFonts w:cs="Tahoma"/>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Popisek11">
    <w:name w:val="WW-Popisek11"/>
    <w:basedOn w:val="Normln"/>
    <w:pPr>
      <w:suppressLineNumbers/>
      <w:spacing w:before="120" w:after="120"/>
    </w:pPr>
    <w:rPr>
      <w:rFonts w:cs="Tahoma"/>
      <w:i/>
      <w:iCs/>
      <w:szCs w:val="20"/>
    </w:rPr>
  </w:style>
  <w:style w:type="paragraph" w:customStyle="1" w:styleId="WW-Rejstk11">
    <w:name w:val="WW-Rejstřík11"/>
    <w:basedOn w:val="Normln"/>
    <w:pPr>
      <w:suppressLineNumbers/>
    </w:pPr>
    <w:rPr>
      <w:rFonts w:cs="Tahoma"/>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Popisek111">
    <w:name w:val="WW-Popisek111"/>
    <w:basedOn w:val="Normln"/>
    <w:pPr>
      <w:suppressLineNumbers/>
      <w:spacing w:before="120" w:after="120"/>
    </w:pPr>
    <w:rPr>
      <w:rFonts w:cs="Tahoma"/>
      <w:i/>
      <w:iCs/>
      <w:szCs w:val="20"/>
    </w:rPr>
  </w:style>
  <w:style w:type="paragraph" w:customStyle="1" w:styleId="WW-Rejstk111">
    <w:name w:val="WW-Rejstřík111"/>
    <w:basedOn w:val="Normln"/>
    <w:pPr>
      <w:suppressLineNumbers/>
    </w:pPr>
    <w:rPr>
      <w:rFonts w:cs="Tahoma"/>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customStyle="1" w:styleId="WW-Popisek1111">
    <w:name w:val="WW-Popisek1111"/>
    <w:basedOn w:val="Normln"/>
    <w:pPr>
      <w:suppressLineNumbers/>
      <w:spacing w:before="120" w:after="120"/>
    </w:pPr>
    <w:rPr>
      <w:rFonts w:cs="Tahoma"/>
      <w:i/>
      <w:iCs/>
      <w:szCs w:val="20"/>
    </w:rPr>
  </w:style>
  <w:style w:type="paragraph" w:customStyle="1" w:styleId="WW-Rejstk1111">
    <w:name w:val="WW-Rejstřík1111"/>
    <w:basedOn w:val="Normln"/>
    <w:pPr>
      <w:suppressLineNumbers/>
    </w:pPr>
    <w:rPr>
      <w:rFonts w:cs="Tahoma"/>
    </w:rPr>
  </w:style>
  <w:style w:type="paragraph" w:customStyle="1" w:styleId="WW-Nadpis1111">
    <w:name w:val="WW-Nadpis1111"/>
    <w:basedOn w:val="Normln"/>
    <w:next w:val="Zkladntext"/>
    <w:pPr>
      <w:keepNext/>
      <w:spacing w:before="240" w:after="120"/>
    </w:pPr>
    <w:rPr>
      <w:rFonts w:ascii="Arial" w:eastAsia="Lucida Sans Unicode" w:hAnsi="Arial" w:cs="Tahoma"/>
      <w:sz w:val="28"/>
      <w:szCs w:val="28"/>
    </w:rPr>
  </w:style>
  <w:style w:type="paragraph" w:customStyle="1" w:styleId="WW-Nadpis11111">
    <w:name w:val="WW-Nadpis11111"/>
    <w:basedOn w:val="Normln2"/>
    <w:next w:val="Odstavec"/>
    <w:pPr>
      <w:spacing w:before="360" w:after="180" w:line="252" w:lineRule="auto"/>
    </w:pPr>
    <w:rPr>
      <w:sz w:val="40"/>
    </w:rPr>
  </w:style>
  <w:style w:type="paragraph" w:customStyle="1" w:styleId="Obsahtabulky">
    <w:name w:val="Obsah tabulky"/>
    <w:basedOn w:val="Zkladntext"/>
    <w:pPr>
      <w:suppressLineNumbers/>
    </w:pPr>
  </w:style>
  <w:style w:type="paragraph" w:customStyle="1" w:styleId="WW-Obsahtabulky">
    <w:name w:val="WW-Obsah tabulky"/>
    <w:basedOn w:val="Zkladntext"/>
    <w:pPr>
      <w:suppressLineNumbers/>
    </w:pPr>
  </w:style>
  <w:style w:type="paragraph" w:customStyle="1" w:styleId="WW-Obsahtabulky1">
    <w:name w:val="WW-Obsah tabulky1"/>
    <w:basedOn w:val="Zkladntext"/>
    <w:pPr>
      <w:suppressLineNumbers/>
    </w:pPr>
  </w:style>
  <w:style w:type="paragraph" w:customStyle="1" w:styleId="WW-Obsahtabulky11">
    <w:name w:val="WW-Obsah tabulky11"/>
    <w:basedOn w:val="Zkladntext"/>
    <w:pPr>
      <w:suppressLineNumbers/>
    </w:pPr>
  </w:style>
  <w:style w:type="paragraph" w:customStyle="1" w:styleId="WW-Obsahtabulky111">
    <w:name w:val="WW-Obsah tabulky111"/>
    <w:basedOn w:val="Zkladntext"/>
    <w:pPr>
      <w:suppressLineNumbers/>
    </w:pPr>
  </w:style>
  <w:style w:type="paragraph" w:customStyle="1" w:styleId="WW-Obsahtabulky1111">
    <w:name w:val="WW-Obsah tabulky1111"/>
    <w:basedOn w:val="Zkladntext"/>
    <w:pPr>
      <w:suppressLineNumbers/>
    </w:pPr>
  </w:style>
  <w:style w:type="paragraph" w:customStyle="1" w:styleId="WW-Obsahtabulky11111">
    <w:name w:val="WW-Obsah tabulky11111"/>
    <w:basedOn w:val="Zkladntext"/>
    <w:pPr>
      <w:suppressLineNumbers/>
    </w:pPr>
  </w:style>
  <w:style w:type="paragraph" w:customStyle="1" w:styleId="Nadpistabulky">
    <w:name w:val="Nadpis tabulky"/>
    <w:basedOn w:val="Obsahtabulky"/>
    <w:pPr>
      <w:jc w:val="center"/>
    </w:pPr>
    <w:rPr>
      <w:b/>
      <w:bCs/>
      <w:i/>
      <w:iCs/>
    </w:rPr>
  </w:style>
  <w:style w:type="paragraph" w:customStyle="1" w:styleId="WW-Nadpistabulky">
    <w:name w:val="WW-Nadpis tabulky"/>
    <w:basedOn w:val="WW-Obsahtabulky"/>
    <w:pPr>
      <w:jc w:val="center"/>
    </w:pPr>
    <w:rPr>
      <w:b/>
      <w:bCs/>
      <w:i/>
      <w:iCs/>
    </w:rPr>
  </w:style>
  <w:style w:type="paragraph" w:customStyle="1" w:styleId="WW-Nadpistabulky1">
    <w:name w:val="WW-Nadpis tabulky1"/>
    <w:basedOn w:val="WW-Obsahtabulky1"/>
    <w:pPr>
      <w:jc w:val="center"/>
    </w:pPr>
    <w:rPr>
      <w:b/>
      <w:bCs/>
      <w:i/>
      <w:iCs/>
    </w:rPr>
  </w:style>
  <w:style w:type="paragraph" w:customStyle="1" w:styleId="WW-Nadpistabulky11">
    <w:name w:val="WW-Nadpis tabulky11"/>
    <w:basedOn w:val="WW-Obsahtabulky11"/>
    <w:pPr>
      <w:jc w:val="center"/>
    </w:pPr>
    <w:rPr>
      <w:b/>
      <w:bCs/>
      <w:i/>
      <w:iCs/>
    </w:rPr>
  </w:style>
  <w:style w:type="paragraph" w:customStyle="1" w:styleId="WW-Nadpistabulky111">
    <w:name w:val="WW-Nadpis tabulky111"/>
    <w:basedOn w:val="WW-Obsahtabulky111"/>
    <w:pPr>
      <w:jc w:val="center"/>
    </w:pPr>
    <w:rPr>
      <w:b/>
      <w:bCs/>
      <w:i/>
      <w:iCs/>
    </w:rPr>
  </w:style>
  <w:style w:type="paragraph" w:customStyle="1" w:styleId="WW-Nadpistabulky1111">
    <w:name w:val="WW-Nadpis tabulky1111"/>
    <w:basedOn w:val="WW-Obsahtabulky1111"/>
    <w:pPr>
      <w:jc w:val="center"/>
    </w:pPr>
    <w:rPr>
      <w:b/>
      <w:bCs/>
      <w:i/>
      <w:iCs/>
    </w:rPr>
  </w:style>
  <w:style w:type="paragraph" w:customStyle="1" w:styleId="WW-Nadpistabulky11111">
    <w:name w:val="WW-Nadpis tabulky11111"/>
    <w:basedOn w:val="WW-Obsahtabulky11111"/>
    <w:pPr>
      <w:jc w:val="center"/>
    </w:pPr>
    <w:rPr>
      <w:b/>
      <w:bCs/>
      <w:i/>
      <w:iCs/>
    </w:rPr>
  </w:style>
  <w:style w:type="paragraph" w:customStyle="1" w:styleId="Zkladntext1">
    <w:name w:val="Základní text1"/>
    <w:basedOn w:val="Normln2"/>
    <w:pPr>
      <w:spacing w:line="252" w:lineRule="auto"/>
    </w:pPr>
    <w:rPr>
      <w:sz w:val="24"/>
    </w:rPr>
  </w:style>
  <w:style w:type="paragraph" w:customStyle="1" w:styleId="Odstavec">
    <w:name w:val="Odstavec"/>
    <w:basedOn w:val="Normln2"/>
    <w:pPr>
      <w:spacing w:after="115" w:line="252" w:lineRule="auto"/>
      <w:ind w:firstLine="480"/>
    </w:pPr>
    <w:rPr>
      <w:sz w:val="24"/>
    </w:rPr>
  </w:style>
  <w:style w:type="paragraph" w:customStyle="1" w:styleId="Poznmka">
    <w:name w:val="Poznámka"/>
    <w:basedOn w:val="Normln2"/>
    <w:rPr>
      <w:i/>
    </w:rPr>
  </w:style>
  <w:style w:type="paragraph" w:customStyle="1" w:styleId="Stnovannadpis">
    <w:name w:val="Stínovaný nadpis"/>
    <w:basedOn w:val="Normln2"/>
    <w:next w:val="Odstavec"/>
    <w:pPr>
      <w:shd w:val="clear" w:color="auto" w:fill="000000"/>
      <w:spacing w:before="360" w:after="180" w:line="252" w:lineRule="auto"/>
      <w:jc w:val="center"/>
    </w:pPr>
    <w:rPr>
      <w:b/>
      <w:sz w:val="36"/>
    </w:rPr>
  </w:style>
  <w:style w:type="paragraph" w:customStyle="1" w:styleId="Seznamsodrkami1">
    <w:name w:val="Seznam s odrážkami1"/>
    <w:basedOn w:val="Normln2"/>
    <w:pPr>
      <w:ind w:left="480" w:hanging="480"/>
    </w:pPr>
    <w:rPr>
      <w:sz w:val="24"/>
    </w:rPr>
  </w:style>
  <w:style w:type="paragraph" w:customStyle="1" w:styleId="Seznamoslovan">
    <w:name w:val="Seznam očíslovaný"/>
    <w:basedOn w:val="Normln2"/>
    <w:pPr>
      <w:ind w:left="480" w:hanging="480"/>
    </w:pPr>
    <w:rPr>
      <w:sz w:val="24"/>
    </w:rPr>
  </w:style>
  <w:style w:type="paragraph" w:customStyle="1" w:styleId="Standardnpsmoodstavce2">
    <w:name w:val="Standardní písmo odstavce2"/>
    <w:basedOn w:val="Normln"/>
    <w:pPr>
      <w:widowControl w:val="0"/>
    </w:pPr>
  </w:style>
  <w:style w:type="paragraph" w:customStyle="1" w:styleId="Normln1">
    <w:name w:val="Normální1"/>
    <w:basedOn w:val="Normln2"/>
    <w:rPr>
      <w:rFonts w:ascii="Arial" w:hAnsi="Arial"/>
      <w:sz w:val="22"/>
    </w:rPr>
  </w:style>
  <w:style w:type="paragraph" w:customStyle="1" w:styleId="Standardnpsmoodstavce1">
    <w:name w:val="Standardní písmo odstavce1"/>
    <w:basedOn w:val="Normln2"/>
  </w:style>
  <w:style w:type="paragraph" w:customStyle="1" w:styleId="Hypertextovodkaz1">
    <w:name w:val="Hypertextový odkaz1"/>
    <w:basedOn w:val="Normln2"/>
    <w:rPr>
      <w:color w:val="0000FF"/>
      <w:u w:val="single"/>
    </w:rPr>
  </w:style>
  <w:style w:type="paragraph" w:customStyle="1" w:styleId="Styltabulky">
    <w:name w:val="Styl tabulky"/>
    <w:basedOn w:val="Normln2"/>
  </w:style>
  <w:style w:type="paragraph" w:customStyle="1" w:styleId="Styltabulky0">
    <w:name w:val="Styl tabulky~"/>
    <w:basedOn w:val="Normln2"/>
  </w:style>
  <w:style w:type="paragraph" w:customStyle="1" w:styleId="Normln0">
    <w:name w:val="Normální~"/>
    <w:basedOn w:val="Normln2"/>
    <w:rPr>
      <w:rFonts w:ascii="Arial" w:hAnsi="Arial"/>
      <w:sz w:val="22"/>
    </w:rPr>
  </w:style>
  <w:style w:type="paragraph" w:customStyle="1" w:styleId="Zkladntext0">
    <w:name w:val="Základní text~"/>
    <w:basedOn w:val="Normln2"/>
    <w:pPr>
      <w:spacing w:line="252" w:lineRule="auto"/>
    </w:pPr>
    <w:rPr>
      <w:rFonts w:ascii="Tahoma" w:hAnsi="Tahoma"/>
    </w:rPr>
  </w:style>
  <w:style w:type="paragraph" w:customStyle="1" w:styleId="Styltabulky1">
    <w:name w:val="Styl tabulky~~"/>
    <w:basedOn w:val="Zkladntext0"/>
    <w:pPr>
      <w:spacing w:line="216" w:lineRule="auto"/>
    </w:pPr>
  </w:style>
  <w:style w:type="character" w:styleId="Odkaznakoment">
    <w:name w:val="annotation reference"/>
    <w:semiHidden/>
    <w:rsid w:val="0058144C"/>
    <w:rPr>
      <w:sz w:val="16"/>
      <w:szCs w:val="16"/>
    </w:rPr>
  </w:style>
  <w:style w:type="paragraph" w:styleId="Textkomente">
    <w:name w:val="annotation text"/>
    <w:basedOn w:val="Normln"/>
    <w:semiHidden/>
    <w:rsid w:val="0058144C"/>
    <w:rPr>
      <w:szCs w:val="20"/>
    </w:rPr>
  </w:style>
  <w:style w:type="paragraph" w:styleId="Pedmtkomente">
    <w:name w:val="annotation subject"/>
    <w:basedOn w:val="Textkomente"/>
    <w:next w:val="Textkomente"/>
    <w:semiHidden/>
    <w:rsid w:val="0058144C"/>
    <w:rPr>
      <w:b/>
      <w:bCs/>
    </w:rPr>
  </w:style>
  <w:style w:type="paragraph" w:styleId="Textbubliny">
    <w:name w:val="Balloon Text"/>
    <w:basedOn w:val="Normln"/>
    <w:semiHidden/>
    <w:rsid w:val="0058144C"/>
    <w:rPr>
      <w:rFonts w:ascii="Tahoma" w:hAnsi="Tahoma" w:cs="Tahoma"/>
      <w:sz w:val="16"/>
      <w:szCs w:val="16"/>
    </w:rPr>
  </w:style>
  <w:style w:type="character" w:styleId="Hypertextovodkaz">
    <w:name w:val="Hyperlink"/>
    <w:rsid w:val="0070144E"/>
    <w:rPr>
      <w:color w:val="0000FF"/>
      <w:u w:val="single"/>
    </w:rPr>
  </w:style>
  <w:style w:type="paragraph" w:styleId="Odstavecseseznamem">
    <w:name w:val="List Paragraph"/>
    <w:basedOn w:val="Normln"/>
    <w:uiPriority w:val="34"/>
    <w:qFormat/>
    <w:rsid w:val="009708C8"/>
    <w:pPr>
      <w:ind w:left="708"/>
    </w:pPr>
  </w:style>
  <w:style w:type="paragraph" w:styleId="Revize">
    <w:name w:val="Revision"/>
    <w:hidden/>
    <w:uiPriority w:val="99"/>
    <w:semiHidden/>
    <w:rsid w:val="00FD593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49F63-B8F3-4412-9596-F9ECE14C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831</Words>
  <Characters>4905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Městská knihovna v Praze</Company>
  <LinksUpToDate>false</LinksUpToDate>
  <CharactersWithSpaces>5725</CharactersWithSpaces>
  <SharedDoc>false</SharedDoc>
  <HLinks>
    <vt:vector size="12" baseType="variant">
      <vt:variant>
        <vt:i4>1769514</vt:i4>
      </vt:variant>
      <vt:variant>
        <vt:i4>3</vt:i4>
      </vt:variant>
      <vt:variant>
        <vt:i4>0</vt:i4>
      </vt:variant>
      <vt:variant>
        <vt:i4>5</vt:i4>
      </vt:variant>
      <vt:variant>
        <vt:lpwstr>mailto:hanzlikl@mlp.cz</vt:lpwstr>
      </vt:variant>
      <vt:variant>
        <vt:lpwstr/>
      </vt:variant>
      <vt:variant>
        <vt:i4>1638437</vt:i4>
      </vt:variant>
      <vt:variant>
        <vt:i4>0</vt:i4>
      </vt:variant>
      <vt:variant>
        <vt:i4>0</vt:i4>
      </vt:variant>
      <vt:variant>
        <vt:i4>5</vt:i4>
      </vt:variant>
      <vt:variant>
        <vt:lpwstr>mailto:knihovna@mlp.cz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Šebková</dc:creator>
  <cp:lastModifiedBy>Eva Štěpánová</cp:lastModifiedBy>
  <cp:revision>3</cp:revision>
  <cp:lastPrinted>2010-12-14T09:54:00Z</cp:lastPrinted>
  <dcterms:created xsi:type="dcterms:W3CDTF">2021-11-15T09:21:00Z</dcterms:created>
  <dcterms:modified xsi:type="dcterms:W3CDTF">2021-12-13T09:36:00Z</dcterms:modified>
</cp:coreProperties>
</file>