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7C3426B" w:rsidR="00FF46FE" w:rsidRPr="00B143E3" w:rsidRDefault="00574298" w:rsidP="005C48B2">
      <w:pPr>
        <w:pStyle w:val="Zkladntext"/>
        <w:spacing w:before="0" w:line="276" w:lineRule="auto"/>
        <w:rPr>
          <w:rFonts w:asciiTheme="minorHAnsi" w:hAnsiTheme="minorHAnsi" w:cstheme="minorHAnsi"/>
          <w:sz w:val="32"/>
          <w:szCs w:val="32"/>
        </w:rPr>
      </w:pPr>
      <w:proofErr w:type="spellStart"/>
      <w:r w:rsidRPr="00574298">
        <w:rPr>
          <w:rFonts w:asciiTheme="minorHAnsi" w:hAnsiTheme="minorHAnsi" w:cstheme="minorHAnsi"/>
          <w:sz w:val="32"/>
          <w:szCs w:val="32"/>
          <w:highlight w:val="black"/>
        </w:rPr>
        <w:t>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837FE3B" w14:textId="77777777" w:rsidR="000C0A2B" w:rsidRDefault="000C0A2B" w:rsidP="000C0A2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3720E2E5" w14:textId="77777777" w:rsidR="000C0A2B" w:rsidRDefault="000C0A2B" w:rsidP="000C0A2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03AD2D48" w14:textId="77777777" w:rsidR="000C0A2B" w:rsidRDefault="000C0A2B" w:rsidP="000C0A2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JUDr. Petr Vaněk, Ph.D., generální ředitel </w:t>
      </w:r>
    </w:p>
    <w:p w14:paraId="25AEDE94" w14:textId="77777777" w:rsidR="000C0A2B" w:rsidRDefault="000C0A2B" w:rsidP="000C0A2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409D88D1" w14:textId="77777777" w:rsidR="000C0A2B" w:rsidRDefault="000C0A2B" w:rsidP="000C0A2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 DPH</w:t>
      </w:r>
    </w:p>
    <w:p w14:paraId="7696847A" w14:textId="77777777" w:rsidR="000C0A2B" w:rsidRDefault="000C0A2B" w:rsidP="000C0A2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7DB8771C" w14:textId="130221FE" w:rsidR="000C0A2B" w:rsidRPr="00B143E3" w:rsidRDefault="000C0A2B" w:rsidP="000C0A2B">
      <w:pPr>
        <w:pStyle w:val="Zkladntext"/>
        <w:spacing w:before="0" w:line="276" w:lineRule="auto"/>
        <w:jc w:val="left"/>
        <w:rPr>
          <w:rFonts w:asciiTheme="minorHAnsi" w:hAnsiTheme="minorHAnsi" w:cstheme="minorHAnsi"/>
          <w:sz w:val="32"/>
          <w:szCs w:val="32"/>
        </w:rPr>
      </w:pPr>
      <w:r>
        <w:rPr>
          <w:rFonts w:asciiTheme="minorHAnsi" w:hAnsiTheme="minorHAnsi" w:cstheme="minorHAnsi"/>
          <w:sz w:val="22"/>
          <w:szCs w:val="22"/>
        </w:rPr>
        <w:t xml:space="preserve">bankovní spojení: </w:t>
      </w:r>
      <w:proofErr w:type="spellStart"/>
      <w:r w:rsidRPr="000C0A2B">
        <w:rPr>
          <w:rFonts w:asciiTheme="minorHAnsi" w:hAnsiTheme="minorHAnsi" w:cstheme="minorHAnsi"/>
          <w:sz w:val="22"/>
          <w:szCs w:val="22"/>
          <w:highlight w:val="black"/>
        </w:rPr>
        <w:t>xxxxx</w:t>
      </w:r>
      <w:proofErr w:type="spellEnd"/>
      <w:r w:rsidRPr="000C0A2B">
        <w:rPr>
          <w:rFonts w:asciiTheme="minorHAnsi" w:hAnsiTheme="minorHAnsi" w:cstheme="minorHAnsi"/>
          <w:sz w:val="22"/>
          <w:szCs w:val="22"/>
          <w:highlight w:val="black"/>
        </w:rPr>
        <w:t xml:space="preserve"> </w:t>
      </w:r>
      <w:proofErr w:type="spellStart"/>
      <w:r w:rsidRPr="000C0A2B">
        <w:rPr>
          <w:rFonts w:asciiTheme="minorHAnsi" w:hAnsiTheme="minorHAnsi" w:cstheme="minorHAnsi"/>
          <w:sz w:val="22"/>
          <w:szCs w:val="22"/>
          <w:highlight w:val="black"/>
        </w:rPr>
        <w:t>xxxxxxxx</w:t>
      </w:r>
      <w:proofErr w:type="spellEnd"/>
      <w:r w:rsidRPr="000C0A2B">
        <w:rPr>
          <w:rFonts w:asciiTheme="minorHAnsi" w:hAnsiTheme="minorHAnsi" w:cstheme="minorHAnsi"/>
          <w:sz w:val="22"/>
          <w:szCs w:val="22"/>
          <w:highlight w:val="black"/>
        </w:rPr>
        <w:t xml:space="preserve"> </w:t>
      </w:r>
      <w:proofErr w:type="spellStart"/>
      <w:r w:rsidRPr="000C0A2B">
        <w:rPr>
          <w:rFonts w:asciiTheme="minorHAnsi" w:hAnsiTheme="minorHAnsi" w:cstheme="minorHAnsi"/>
          <w:sz w:val="22"/>
          <w:szCs w:val="22"/>
          <w:highlight w:val="black"/>
        </w:rPr>
        <w:t>xxx</w:t>
      </w:r>
      <w:proofErr w:type="spellEnd"/>
    </w:p>
    <w:p w14:paraId="5045E438" w14:textId="67AC462D" w:rsidR="000C0A2B" w:rsidRDefault="000C0A2B" w:rsidP="000C0A2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proofErr w:type="spellStart"/>
      <w:r w:rsidRPr="000C0A2B">
        <w:rPr>
          <w:rFonts w:asciiTheme="minorHAnsi" w:hAnsiTheme="minorHAnsi" w:cstheme="minorHAnsi"/>
          <w:sz w:val="22"/>
          <w:szCs w:val="22"/>
          <w:highlight w:val="black"/>
        </w:rPr>
        <w:t>xxxxxxxx</w:t>
      </w:r>
      <w:proofErr w:type="spellEnd"/>
      <w:r w:rsidRPr="000C0A2B">
        <w:rPr>
          <w:rFonts w:asciiTheme="minorHAnsi" w:hAnsiTheme="minorHAnsi" w:cstheme="minorHAnsi"/>
          <w:sz w:val="22"/>
          <w:szCs w:val="22"/>
          <w:highlight w:val="black"/>
        </w:rPr>
        <w:t xml:space="preserve"> </w:t>
      </w:r>
      <w:proofErr w:type="spellStart"/>
      <w:r w:rsidRPr="000C0A2B">
        <w:rPr>
          <w:rFonts w:asciiTheme="minorHAnsi" w:hAnsiTheme="minorHAnsi" w:cstheme="minorHAnsi"/>
          <w:sz w:val="22"/>
          <w:szCs w:val="22"/>
          <w:highlight w:val="black"/>
        </w:rPr>
        <w:t>xxxxxxxx</w:t>
      </w:r>
      <w:proofErr w:type="spellEnd"/>
    </w:p>
    <w:p w14:paraId="245114CF" w14:textId="77777777" w:rsidR="000C0A2B" w:rsidRDefault="000C0A2B" w:rsidP="000C0A2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w:t>
      </w:r>
      <w:r>
        <w:rPr>
          <w:rFonts w:asciiTheme="minorHAnsi" w:hAnsiTheme="minorHAnsi" w:cstheme="minorHAnsi"/>
          <w:sz w:val="22"/>
          <w:szCs w:val="22"/>
        </w:rPr>
        <w:t>dále jen</w:t>
      </w:r>
      <w:r>
        <w:rPr>
          <w:rFonts w:asciiTheme="minorHAnsi" w:hAnsiTheme="minorHAnsi" w:cstheme="minorHAnsi"/>
          <w:b/>
          <w:sz w:val="22"/>
          <w:szCs w:val="22"/>
        </w:rPr>
        <w:t xml:space="preserve"> „Pojišťovna“)</w:t>
      </w:r>
    </w:p>
    <w:p w14:paraId="55980238" w14:textId="77777777" w:rsidR="000C0A2B" w:rsidRDefault="000C0A2B" w:rsidP="000C0A2B">
      <w:pPr>
        <w:spacing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6CCBFA2"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CC47CB">
        <w:rPr>
          <w:rFonts w:asciiTheme="minorHAnsi" w:hAnsiTheme="minorHAnsi" w:cstheme="minorHAnsi"/>
          <w:b/>
          <w:sz w:val="22"/>
          <w:szCs w:val="22"/>
        </w:rPr>
        <w:t xml:space="preserve"> </w:t>
      </w:r>
      <w:proofErr w:type="spellStart"/>
      <w:r w:rsidR="00CC47CB" w:rsidRPr="00B4698F">
        <w:rPr>
          <w:rFonts w:asciiTheme="minorHAnsi" w:hAnsiTheme="minorHAnsi" w:cstheme="minorHAnsi"/>
          <w:b/>
          <w:sz w:val="22"/>
          <w:szCs w:val="22"/>
        </w:rPr>
        <w:t>Pfizer</w:t>
      </w:r>
      <w:proofErr w:type="spellEnd"/>
      <w:r w:rsidR="00CC47CB" w:rsidRPr="00B4698F">
        <w:rPr>
          <w:rFonts w:asciiTheme="minorHAnsi" w:hAnsiTheme="minorHAnsi" w:cstheme="minorHAnsi"/>
          <w:b/>
          <w:sz w:val="22"/>
          <w:szCs w:val="22"/>
        </w:rPr>
        <w:t xml:space="preserve"> </w:t>
      </w:r>
      <w:proofErr w:type="spellStart"/>
      <w:r w:rsidR="00CC47CB" w:rsidRPr="00B4698F">
        <w:rPr>
          <w:rFonts w:asciiTheme="minorHAnsi" w:hAnsiTheme="minorHAnsi" w:cstheme="minorHAnsi"/>
          <w:b/>
          <w:sz w:val="22"/>
          <w:szCs w:val="22"/>
        </w:rPr>
        <w:t>Europe</w:t>
      </w:r>
      <w:proofErr w:type="spellEnd"/>
      <w:r w:rsidR="00CC47CB" w:rsidRPr="00B4698F">
        <w:rPr>
          <w:rFonts w:asciiTheme="minorHAnsi" w:hAnsiTheme="minorHAnsi" w:cstheme="minorHAnsi"/>
          <w:b/>
          <w:sz w:val="22"/>
          <w:szCs w:val="22"/>
        </w:rPr>
        <w:t xml:space="preserve"> MA EEIG</w:t>
      </w:r>
    </w:p>
    <w:p w14:paraId="753E54DC" w14:textId="4E0AF93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CC47CB" w:rsidRPr="00B4698F">
        <w:rPr>
          <w:rFonts w:asciiTheme="minorHAnsi" w:hAnsiTheme="minorHAnsi" w:cstheme="minorHAnsi"/>
          <w:sz w:val="22"/>
          <w:szCs w:val="22"/>
        </w:rPr>
        <w:t>Boulevard</w:t>
      </w:r>
      <w:proofErr w:type="spellEnd"/>
      <w:r w:rsidR="00CC47CB" w:rsidRPr="00B4698F">
        <w:rPr>
          <w:rFonts w:asciiTheme="minorHAnsi" w:hAnsiTheme="minorHAnsi" w:cstheme="minorHAnsi"/>
          <w:sz w:val="22"/>
          <w:szCs w:val="22"/>
        </w:rPr>
        <w:t xml:space="preserve"> de la </w:t>
      </w:r>
      <w:proofErr w:type="spellStart"/>
      <w:r w:rsidR="00CC47CB" w:rsidRPr="00B4698F">
        <w:rPr>
          <w:rFonts w:asciiTheme="minorHAnsi" w:hAnsiTheme="minorHAnsi" w:cstheme="minorHAnsi"/>
          <w:sz w:val="22"/>
          <w:szCs w:val="22"/>
        </w:rPr>
        <w:t>Plaine</w:t>
      </w:r>
      <w:proofErr w:type="spellEnd"/>
      <w:r w:rsidR="00CC47CB" w:rsidRPr="00B4698F">
        <w:rPr>
          <w:rFonts w:asciiTheme="minorHAnsi" w:hAnsiTheme="minorHAnsi" w:cstheme="minorHAnsi"/>
          <w:sz w:val="22"/>
          <w:szCs w:val="22"/>
        </w:rPr>
        <w:t xml:space="preserve"> 17, 1050 </w:t>
      </w:r>
      <w:proofErr w:type="spellStart"/>
      <w:r w:rsidR="00CC47CB" w:rsidRPr="00B4698F">
        <w:rPr>
          <w:rFonts w:asciiTheme="minorHAnsi" w:hAnsiTheme="minorHAnsi" w:cstheme="minorHAnsi"/>
          <w:sz w:val="22"/>
          <w:szCs w:val="22"/>
        </w:rPr>
        <w:t>Bruxelles</w:t>
      </w:r>
      <w:proofErr w:type="spellEnd"/>
      <w:r w:rsidR="00CC47CB" w:rsidRPr="00B4698F">
        <w:rPr>
          <w:rFonts w:asciiTheme="minorHAnsi" w:hAnsiTheme="minorHAnsi" w:cstheme="minorHAnsi"/>
          <w:sz w:val="22"/>
          <w:szCs w:val="22"/>
        </w:rPr>
        <w:t>, Belgie</w:t>
      </w:r>
    </w:p>
    <w:p w14:paraId="64F6765D" w14:textId="4E587141" w:rsidR="00CC47CB" w:rsidRPr="00CC47CB" w:rsidRDefault="00CC47CB"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Registrovaný v belgickém obchodním rejstříku </w:t>
      </w:r>
      <w:proofErr w:type="spellStart"/>
      <w:r>
        <w:rPr>
          <w:rFonts w:asciiTheme="minorHAnsi" w:hAnsiTheme="minorHAnsi" w:cstheme="minorHAnsi"/>
          <w:sz w:val="22"/>
          <w:szCs w:val="22"/>
        </w:rPr>
        <w:t>Xerius</w:t>
      </w:r>
      <w:proofErr w:type="spellEnd"/>
      <w:r>
        <w:rPr>
          <w:rFonts w:asciiTheme="minorHAnsi" w:hAnsiTheme="minorHAnsi" w:cstheme="minorHAnsi"/>
          <w:sz w:val="22"/>
          <w:szCs w:val="22"/>
        </w:rPr>
        <w:t xml:space="preserve"> pod číslem 0696.658.156 </w:t>
      </w:r>
    </w:p>
    <w:p w14:paraId="7DD68A3E" w14:textId="1BA56744"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CC47CB" w:rsidRPr="00CC47CB">
        <w:rPr>
          <w:rFonts w:asciiTheme="minorHAnsi" w:hAnsiTheme="minorHAnsi" w:cstheme="minorHAnsi"/>
          <w:b/>
          <w:sz w:val="22"/>
          <w:szCs w:val="22"/>
        </w:rPr>
        <w:t xml:space="preserve"> </w:t>
      </w:r>
      <w:r w:rsidR="00CC47CB" w:rsidRPr="00B4698F">
        <w:rPr>
          <w:rFonts w:asciiTheme="minorHAnsi" w:hAnsiTheme="minorHAnsi" w:cstheme="minorHAnsi"/>
          <w:b/>
          <w:sz w:val="22"/>
          <w:szCs w:val="22"/>
        </w:rPr>
        <w:t xml:space="preserve">Pfizer, spol. s r.o., Stroupežnického 17, 150 00 Praha 5 </w:t>
      </w:r>
      <w:r w:rsidR="00745EA8">
        <w:rPr>
          <w:rFonts w:asciiTheme="minorHAnsi" w:hAnsiTheme="minorHAnsi" w:cstheme="minorHAnsi"/>
          <w:b/>
          <w:sz w:val="22"/>
          <w:szCs w:val="22"/>
        </w:rPr>
        <w:t>–</w:t>
      </w:r>
      <w:r w:rsidR="00CC47CB" w:rsidRPr="00B4698F">
        <w:rPr>
          <w:rFonts w:asciiTheme="minorHAnsi" w:hAnsiTheme="minorHAnsi" w:cstheme="minorHAnsi"/>
          <w:b/>
          <w:sz w:val="22"/>
          <w:szCs w:val="22"/>
        </w:rPr>
        <w:t xml:space="preserve"> Smíchov</w:t>
      </w:r>
      <w:r w:rsidR="00745EA8">
        <w:rPr>
          <w:rFonts w:asciiTheme="minorHAnsi" w:hAnsiTheme="minorHAnsi" w:cstheme="minorHAnsi"/>
          <w:b/>
          <w:sz w:val="22"/>
          <w:szCs w:val="22"/>
        </w:rPr>
        <w:t xml:space="preserve">, </w:t>
      </w:r>
      <w:r w:rsidR="00745EA8" w:rsidRPr="00745EA8">
        <w:rPr>
          <w:rFonts w:asciiTheme="minorHAnsi" w:hAnsiTheme="minorHAnsi" w:cstheme="minorHAnsi"/>
          <w:sz w:val="22"/>
          <w:szCs w:val="22"/>
        </w:rPr>
        <w:t>na základě plné moci</w:t>
      </w:r>
    </w:p>
    <w:p w14:paraId="246DFE3F" w14:textId="77777777" w:rsidR="00CC47CB" w:rsidRPr="00B4698F" w:rsidRDefault="00CC47CB" w:rsidP="00CC47CB">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IČO: 49244809</w:t>
      </w:r>
    </w:p>
    <w:p w14:paraId="1BF1611D" w14:textId="458E4725" w:rsidR="00CC47CB" w:rsidRDefault="00CC47CB"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DIČ: CZ49244809</w:t>
      </w:r>
    </w:p>
    <w:p w14:paraId="7E4C2137" w14:textId="0AF20235" w:rsidR="00CC47CB" w:rsidRDefault="00CC47CB"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Zapsanou v obchodním rejstříku vedeném Městským soudem v Praze pod </w:t>
      </w:r>
      <w:proofErr w:type="spellStart"/>
      <w:r>
        <w:rPr>
          <w:rFonts w:asciiTheme="minorHAnsi" w:hAnsiTheme="minorHAnsi" w:cstheme="minorHAnsi"/>
          <w:sz w:val="22"/>
          <w:szCs w:val="22"/>
        </w:rPr>
        <w:t>sp.zn</w:t>
      </w:r>
      <w:proofErr w:type="spellEnd"/>
      <w:r>
        <w:rPr>
          <w:rFonts w:asciiTheme="minorHAnsi" w:hAnsiTheme="minorHAnsi" w:cstheme="minorHAnsi"/>
          <w:sz w:val="22"/>
          <w:szCs w:val="22"/>
        </w:rPr>
        <w:t>. C 20616</w:t>
      </w:r>
    </w:p>
    <w:p w14:paraId="7FDE3FF5" w14:textId="3BB4C132" w:rsidR="00CC47CB" w:rsidRPr="00B4698F" w:rsidRDefault="00CC47CB" w:rsidP="00CC47CB">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867432" w:rsidRPr="00867432">
        <w:rPr>
          <w:rFonts w:asciiTheme="minorHAnsi" w:hAnsiTheme="minorHAnsi" w:cstheme="minorHAnsi"/>
          <w:sz w:val="22"/>
          <w:szCs w:val="22"/>
          <w:highlight w:val="black"/>
        </w:rPr>
        <w:t>xxxxxxxxxxxxxxxxxxxxxxxxxxxxxxx</w:t>
      </w:r>
      <w:proofErr w:type="spellEnd"/>
    </w:p>
    <w:p w14:paraId="2A825A98" w14:textId="0A2AC606"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CC47CB">
        <w:rPr>
          <w:rFonts w:asciiTheme="minorHAnsi" w:hAnsiTheme="minorHAnsi" w:cstheme="minorHAnsi"/>
          <w:sz w:val="22"/>
          <w:szCs w:val="22"/>
        </w:rPr>
        <w:t xml:space="preserve"> </w:t>
      </w:r>
      <w:proofErr w:type="spellStart"/>
      <w:r w:rsidR="00867432" w:rsidRPr="00867432">
        <w:rPr>
          <w:rFonts w:asciiTheme="minorHAnsi" w:hAnsiTheme="minorHAnsi" w:cstheme="minorHAnsi"/>
          <w:sz w:val="22"/>
          <w:szCs w:val="22"/>
          <w:highlight w:val="black"/>
        </w:rPr>
        <w:t>xxxxxxxxxxxxxxxxxxxxxxx</w:t>
      </w:r>
      <w:proofErr w:type="spellEnd"/>
    </w:p>
    <w:p w14:paraId="0038FF93" w14:textId="3D7DBA56"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CC47CB">
        <w:rPr>
          <w:rFonts w:asciiTheme="minorHAnsi" w:hAnsiTheme="minorHAnsi" w:cstheme="minorHAnsi"/>
          <w:sz w:val="22"/>
          <w:szCs w:val="22"/>
        </w:rPr>
        <w:t xml:space="preserve"> </w:t>
      </w:r>
      <w:proofErr w:type="spellStart"/>
      <w:r w:rsidR="00765D6B" w:rsidRPr="00867432">
        <w:rPr>
          <w:rFonts w:asciiTheme="minorHAnsi" w:hAnsiTheme="minorHAnsi" w:cstheme="minorHAnsi"/>
          <w:sz w:val="22"/>
          <w:szCs w:val="22"/>
          <w:highlight w:val="black"/>
        </w:rPr>
        <w:t>xxxxxxxxxxxxxxxxxxxxxx</w:t>
      </w:r>
      <w:proofErr w:type="spellEnd"/>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5433DD" w:rsidRDefault="005433DD" w:rsidP="00C441B3">
      <w:pPr>
        <w:pStyle w:val="Odstavecseseznamem"/>
        <w:numPr>
          <w:ilvl w:val="0"/>
          <w:numId w:val="28"/>
        </w:numPr>
        <w:spacing w:before="12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C441B3">
      <w:pPr>
        <w:tabs>
          <w:tab w:val="left" w:pos="3857"/>
          <w:tab w:val="center" w:pos="4536"/>
        </w:tabs>
        <w:spacing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7A40F6" w:rsidRDefault="002D3D78" w:rsidP="00C441B3">
      <w:pPr>
        <w:pStyle w:val="Odstavecseseznamem"/>
        <w:numPr>
          <w:ilvl w:val="0"/>
          <w:numId w:val="5"/>
        </w:numPr>
        <w:spacing w:before="120" w:line="276" w:lineRule="auto"/>
        <w:jc w:val="both"/>
        <w:textAlignment w:val="auto"/>
        <w:rPr>
          <w:rFonts w:asciiTheme="minorHAnsi" w:hAnsiTheme="minorHAnsi"/>
          <w:color w:val="000000" w:themeColor="text1"/>
          <w:sz w:val="22"/>
        </w:rPr>
      </w:pPr>
      <w:r w:rsidRPr="007A40F6">
        <w:rPr>
          <w:rFonts w:asciiTheme="minorHAnsi" w:hAnsiTheme="minorHAnsi"/>
          <w:b/>
          <w:color w:val="000000" w:themeColor="text1"/>
          <w:sz w:val="22"/>
        </w:rPr>
        <w:t xml:space="preserve">Limitem </w:t>
      </w:r>
      <w:r w:rsidRPr="007A40F6">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C441B3">
      <w:pPr>
        <w:spacing w:line="276" w:lineRule="auto"/>
        <w:rPr>
          <w:rFonts w:asciiTheme="minorHAnsi" w:hAnsiTheme="minorHAnsi"/>
          <w:b/>
          <w:sz w:val="22"/>
        </w:rPr>
      </w:pPr>
    </w:p>
    <w:p w14:paraId="54752155" w14:textId="77777777" w:rsidR="00FF46FE" w:rsidRPr="0018509E" w:rsidRDefault="00FF46FE" w:rsidP="00C441B3">
      <w:pPr>
        <w:spacing w:before="12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3B8115D1" w14:textId="77777777" w:rsidR="000C0A2B" w:rsidRDefault="000C0A2B" w:rsidP="005C48B2">
      <w:pPr>
        <w:spacing w:before="120" w:after="40" w:line="276" w:lineRule="auto"/>
        <w:jc w:val="center"/>
        <w:rPr>
          <w:rFonts w:asciiTheme="minorHAnsi" w:hAnsiTheme="minorHAnsi"/>
          <w:b/>
          <w:sz w:val="22"/>
        </w:rPr>
      </w:pPr>
    </w:p>
    <w:p w14:paraId="10263934" w14:textId="0B61A199"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7240DD0E" w14:textId="3C16E43E" w:rsidR="00C441B3" w:rsidRPr="0018509E" w:rsidRDefault="009E62D4" w:rsidP="00C441B3">
      <w:pPr>
        <w:spacing w:before="12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7A40F6" w:rsidRDefault="009C6BAD" w:rsidP="005C48B2">
      <w:pPr>
        <w:spacing w:after="40" w:line="276" w:lineRule="auto"/>
        <w:jc w:val="center"/>
        <w:rPr>
          <w:rFonts w:asciiTheme="minorHAnsi" w:hAnsiTheme="minorHAnsi"/>
          <w:color w:val="000000" w:themeColor="text1"/>
          <w:sz w:val="22"/>
        </w:rPr>
      </w:pPr>
      <w:r w:rsidRPr="007A40F6">
        <w:rPr>
          <w:rFonts w:asciiTheme="minorHAnsi" w:hAnsiTheme="minorHAnsi"/>
          <w:b/>
          <w:color w:val="000000" w:themeColor="text1"/>
          <w:sz w:val="22"/>
        </w:rPr>
        <w:t>Limit</w:t>
      </w:r>
    </w:p>
    <w:p w14:paraId="2A8F9BA7" w14:textId="76504C8B" w:rsidR="009C6BAD" w:rsidRPr="007A40F6"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7A40F6">
        <w:rPr>
          <w:rFonts w:asciiTheme="minorHAnsi" w:hAnsiTheme="minorHAnsi" w:cstheme="minorHAnsi"/>
          <w:color w:val="000000" w:themeColor="text1"/>
          <w:sz w:val="22"/>
          <w:szCs w:val="22"/>
        </w:rPr>
        <w:t>1.</w:t>
      </w:r>
      <w:r w:rsidRPr="007A40F6">
        <w:rPr>
          <w:rFonts w:asciiTheme="minorHAnsi" w:hAnsiTheme="minorHAnsi" w:cstheme="minorHAnsi"/>
          <w:color w:val="000000" w:themeColor="text1"/>
          <w:sz w:val="22"/>
          <w:szCs w:val="22"/>
        </w:rPr>
        <w:tab/>
      </w:r>
      <w:r w:rsidR="009C6BAD" w:rsidRPr="007A40F6">
        <w:rPr>
          <w:rFonts w:asciiTheme="minorHAnsi" w:hAnsiTheme="minorHAnsi"/>
          <w:color w:val="000000" w:themeColor="text1"/>
          <w:sz w:val="22"/>
        </w:rPr>
        <w:t xml:space="preserve">Smluvní strany se dohodly, že </w:t>
      </w:r>
      <w:r w:rsidR="009C6BAD" w:rsidRPr="007A40F6">
        <w:rPr>
          <w:rFonts w:asciiTheme="minorHAnsi" w:hAnsiTheme="minorHAnsi"/>
          <w:b/>
          <w:color w:val="000000" w:themeColor="text1"/>
          <w:sz w:val="22"/>
        </w:rPr>
        <w:t xml:space="preserve">Limit </w:t>
      </w:r>
      <w:r w:rsidR="009C6BAD" w:rsidRPr="007A40F6">
        <w:rPr>
          <w:rFonts w:asciiTheme="minorHAnsi" w:hAnsiTheme="minorHAnsi"/>
          <w:color w:val="000000" w:themeColor="text1"/>
          <w:sz w:val="22"/>
        </w:rPr>
        <w:t xml:space="preserve">za specifikovaná období </w:t>
      </w:r>
      <w:r w:rsidR="002C6CB1" w:rsidRPr="007A40F6">
        <w:rPr>
          <w:rFonts w:asciiTheme="minorHAnsi" w:hAnsiTheme="minorHAnsi"/>
          <w:color w:val="000000" w:themeColor="text1"/>
          <w:sz w:val="22"/>
        </w:rPr>
        <w:t xml:space="preserve">činí částky uvedené </w:t>
      </w:r>
      <w:r w:rsidR="009C6BAD" w:rsidRPr="007A40F6">
        <w:rPr>
          <w:rFonts w:asciiTheme="minorHAnsi" w:hAnsiTheme="minorHAnsi"/>
          <w:color w:val="000000" w:themeColor="text1"/>
          <w:sz w:val="22"/>
        </w:rPr>
        <w:t>v Příloze č. 1 této Smlouvy.</w:t>
      </w:r>
    </w:p>
    <w:p w14:paraId="62531AD3" w14:textId="1190A352" w:rsidR="009C6BAD" w:rsidRPr="007A40F6"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7A40F6">
        <w:rPr>
          <w:rFonts w:asciiTheme="minorHAnsi" w:hAnsiTheme="minorHAnsi" w:cstheme="minorHAnsi"/>
          <w:color w:val="000000" w:themeColor="text1"/>
          <w:sz w:val="22"/>
          <w:szCs w:val="22"/>
        </w:rPr>
        <w:t>2.</w:t>
      </w:r>
      <w:r w:rsidRPr="007A40F6">
        <w:rPr>
          <w:rFonts w:asciiTheme="minorHAnsi" w:hAnsiTheme="minorHAnsi" w:cstheme="minorHAnsi"/>
          <w:color w:val="000000" w:themeColor="text1"/>
          <w:sz w:val="22"/>
          <w:szCs w:val="22"/>
        </w:rPr>
        <w:tab/>
      </w:r>
      <w:r w:rsidR="009C6BAD" w:rsidRPr="007A40F6">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7A40F6"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7A40F6">
        <w:rPr>
          <w:rFonts w:asciiTheme="minorHAnsi" w:hAnsiTheme="minorHAnsi" w:cstheme="minorHAnsi"/>
          <w:color w:val="000000" w:themeColor="text1"/>
          <w:sz w:val="22"/>
          <w:szCs w:val="22"/>
        </w:rPr>
        <w:t>3.</w:t>
      </w:r>
      <w:r w:rsidRPr="007A40F6">
        <w:rPr>
          <w:rFonts w:asciiTheme="minorHAnsi" w:hAnsiTheme="minorHAnsi" w:cstheme="minorHAnsi"/>
          <w:color w:val="000000" w:themeColor="text1"/>
          <w:sz w:val="22"/>
          <w:szCs w:val="22"/>
        </w:rPr>
        <w:tab/>
      </w:r>
      <w:r w:rsidR="009C6BAD" w:rsidRPr="007A40F6">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10C1B6C4" w14:textId="77777777" w:rsidR="00C441B3" w:rsidRPr="0018509E" w:rsidRDefault="00C441B3"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A61F359" w:rsidR="00E418C4" w:rsidRPr="000D430F" w:rsidRDefault="00E418C4" w:rsidP="005C48B2">
      <w:pPr>
        <w:pStyle w:val="Odstavecseseznamem"/>
        <w:numPr>
          <w:ilvl w:val="0"/>
          <w:numId w:val="18"/>
        </w:numPr>
        <w:spacing w:before="120" w:after="40" w:line="276" w:lineRule="auto"/>
        <w:ind w:left="425" w:hanging="357"/>
        <w:jc w:val="both"/>
        <w:rPr>
          <w:rFonts w:asciiTheme="minorHAnsi" w:hAnsiTheme="minorHAnsi"/>
          <w:color w:val="548DD4" w:themeColor="text2" w:themeTint="99"/>
          <w:sz w:val="22"/>
        </w:rPr>
      </w:pPr>
      <w:r w:rsidRPr="007A40F6">
        <w:rPr>
          <w:rFonts w:asciiTheme="minorHAnsi" w:hAnsiTheme="minorHAnsi"/>
          <w:color w:val="000000" w:themeColor="text1"/>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7A40F6">
        <w:rPr>
          <w:rFonts w:asciiTheme="minorHAnsi" w:hAnsiTheme="minorHAnsi"/>
          <w:color w:val="000000" w:themeColor="text1"/>
          <w:sz w:val="22"/>
        </w:rPr>
        <w:lastRenderedPageBreak/>
        <w:t>červenec až prosinec do 1. 4. následujícího kalendářního roku, a to na e</w:t>
      </w:r>
      <w:r w:rsidR="005433DD" w:rsidRPr="007A40F6">
        <w:rPr>
          <w:rFonts w:asciiTheme="minorHAnsi" w:hAnsiTheme="minorHAnsi"/>
          <w:color w:val="000000" w:themeColor="text1"/>
          <w:sz w:val="22"/>
        </w:rPr>
        <w:t>-</w:t>
      </w:r>
      <w:r w:rsidRPr="007A40F6">
        <w:rPr>
          <w:rFonts w:asciiTheme="minorHAnsi" w:hAnsiTheme="minorHAnsi"/>
          <w:color w:val="000000" w:themeColor="text1"/>
          <w:sz w:val="22"/>
        </w:rPr>
        <w:t>mailovou adresu</w:t>
      </w:r>
      <w:r w:rsidR="00136D60">
        <w:rPr>
          <w:rFonts w:asciiTheme="minorHAnsi" w:hAnsiTheme="minorHAnsi"/>
          <w:color w:val="000000" w:themeColor="text1"/>
          <w:sz w:val="22"/>
        </w:rPr>
        <w:t xml:space="preserve"> </w:t>
      </w:r>
      <w:proofErr w:type="spellStart"/>
      <w:r w:rsidR="00136D60" w:rsidRPr="00867432">
        <w:rPr>
          <w:rFonts w:asciiTheme="minorHAnsi" w:hAnsiTheme="minorHAnsi" w:cstheme="minorHAnsi"/>
          <w:sz w:val="22"/>
          <w:szCs w:val="22"/>
          <w:highlight w:val="black"/>
        </w:rPr>
        <w:t>xxxxxxxxxxxxxxxxxxxxxx</w:t>
      </w:r>
      <w:proofErr w:type="spellEnd"/>
      <w:r w:rsidRPr="000D430F">
        <w:rPr>
          <w:rFonts w:asciiTheme="minorHAnsi" w:hAnsiTheme="minorHAnsi"/>
          <w:color w:val="548DD4" w:themeColor="text2" w:themeTint="99"/>
          <w:sz w:val="22"/>
        </w:rPr>
        <w:t>.</w:t>
      </w:r>
    </w:p>
    <w:p w14:paraId="10B2FB2F" w14:textId="3E07B217"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w:t>
      </w:r>
      <w:r w:rsidR="008C0162">
        <w:rPr>
          <w:rFonts w:asciiTheme="minorHAnsi" w:hAnsiTheme="minorHAnsi" w:cstheme="minorHAnsi"/>
          <w:sz w:val="22"/>
          <w:szCs w:val="22"/>
        </w:rPr>
        <w:t>é</w:t>
      </w:r>
      <w:r w:rsidR="00535CE0" w:rsidRPr="0018509E">
        <w:rPr>
          <w:rFonts w:asciiTheme="minorHAnsi" w:hAnsiTheme="minorHAnsi"/>
          <w:sz w:val="22"/>
        </w:rPr>
        <w:t xml:space="preserve"> </w:t>
      </w:r>
      <w:r w:rsidRPr="0018509E">
        <w:rPr>
          <w:rFonts w:asciiTheme="minorHAnsi" w:hAnsiTheme="minorHAnsi"/>
          <w:sz w:val="22"/>
        </w:rPr>
        <w:t>adres</w:t>
      </w:r>
      <w:r w:rsidR="008C0162">
        <w:rPr>
          <w:rFonts w:asciiTheme="minorHAnsi" w:hAnsiTheme="minorHAnsi"/>
          <w:sz w:val="22"/>
        </w:rPr>
        <w:t>y</w:t>
      </w:r>
      <w:r w:rsidRPr="0018509E">
        <w:rPr>
          <w:rFonts w:asciiTheme="minorHAnsi" w:hAnsiTheme="minorHAnsi"/>
          <w:sz w:val="22"/>
        </w:rPr>
        <w:t xml:space="preserve"> </w:t>
      </w:r>
      <w:hyperlink r:id="rId11" w:history="1">
        <w:r w:rsidR="00FB1CA2" w:rsidRPr="006C2D87">
          <w:rPr>
            <w:rStyle w:val="Hypertextovodkaz"/>
            <w:rFonts w:asciiTheme="minorHAnsi" w:hAnsiTheme="minorHAnsi" w:cstheme="minorHAnsi"/>
            <w:sz w:val="22"/>
            <w:szCs w:val="22"/>
          </w:rPr>
          <w:t>CCZ-Pfizer-CZ@canon.cz</w:t>
        </w:r>
      </w:hyperlink>
      <w:r w:rsidR="00FB1CA2" w:rsidRPr="006C2D87">
        <w:rPr>
          <w:rFonts w:asciiTheme="minorHAnsi" w:hAnsiTheme="minorHAnsi" w:cstheme="minorHAnsi"/>
          <w:sz w:val="22"/>
          <w:szCs w:val="22"/>
        </w:rPr>
        <w:t xml:space="preserve"> a  </w:t>
      </w:r>
      <w:proofErr w:type="spellStart"/>
      <w:r w:rsidR="006333CC" w:rsidRPr="00867432">
        <w:rPr>
          <w:rFonts w:asciiTheme="minorHAnsi" w:hAnsiTheme="minorHAnsi" w:cstheme="minorHAnsi"/>
          <w:sz w:val="22"/>
          <w:szCs w:val="22"/>
          <w:highlight w:val="black"/>
        </w:rPr>
        <w:t>xxxxxxxxxxxxxxxxxxxxxx</w:t>
      </w:r>
      <w:proofErr w:type="spellEnd"/>
      <w:r w:rsidR="006333CC">
        <w:rPr>
          <w:rFonts w:asciiTheme="minorHAnsi" w:hAnsiTheme="minorHAnsi" w:cstheme="minorHAnsi"/>
          <w:sz w:val="22"/>
          <w:szCs w:val="22"/>
        </w:rPr>
        <w:t xml:space="preserve">. </w:t>
      </w:r>
      <w:r w:rsidR="00FB1CA2" w:rsidRPr="006C2D87">
        <w:rPr>
          <w:rStyle w:val="Hypertextovodkaz"/>
          <w:rFonts w:asciiTheme="minorHAnsi" w:hAnsiTheme="minorHAnsi" w:cstheme="minorHAnsi"/>
          <w:bCs/>
          <w:color w:val="auto"/>
          <w:sz w:val="22"/>
          <w:szCs w:val="22"/>
          <w:u w:val="none"/>
        </w:rPr>
        <w:t>Faktury budou vystavené na jméno lokálního zástupce Držitele (f</w:t>
      </w:r>
      <w:r w:rsidR="00FB1CA2" w:rsidRPr="006C2D87">
        <w:rPr>
          <w:rFonts w:asciiTheme="minorHAnsi" w:hAnsiTheme="minorHAnsi" w:cstheme="minorHAnsi"/>
          <w:bCs/>
          <w:sz w:val="22"/>
          <w:szCs w:val="22"/>
        </w:rPr>
        <w:t>akturační adresa)</w:t>
      </w:r>
      <w:r w:rsidR="00FB1CA2" w:rsidRPr="006C2D87">
        <w:rPr>
          <w:rFonts w:asciiTheme="minorHAnsi" w:hAnsiTheme="minorHAnsi" w:cstheme="minorHAnsi"/>
          <w:sz w:val="22"/>
          <w:szCs w:val="22"/>
        </w:rPr>
        <w:t>: Pfizer</w:t>
      </w:r>
      <w:r w:rsidR="00FB1CA2">
        <w:rPr>
          <w:rFonts w:asciiTheme="minorHAnsi" w:hAnsiTheme="minorHAnsi" w:cstheme="minorHAnsi"/>
          <w:sz w:val="22"/>
          <w:szCs w:val="22"/>
        </w:rPr>
        <w:t>,</w:t>
      </w:r>
      <w:r w:rsidR="00FB1CA2" w:rsidRPr="006C2D87">
        <w:rPr>
          <w:rFonts w:asciiTheme="minorHAnsi" w:hAnsiTheme="minorHAnsi" w:cstheme="minorHAnsi"/>
          <w:sz w:val="22"/>
          <w:szCs w:val="22"/>
        </w:rPr>
        <w:t xml:space="preserve"> spol s r.o., Stroupežnického</w:t>
      </w:r>
      <w:r w:rsidR="00FB1CA2">
        <w:rPr>
          <w:rFonts w:asciiTheme="minorHAnsi" w:hAnsiTheme="minorHAnsi" w:cstheme="minorHAnsi"/>
          <w:sz w:val="22"/>
          <w:szCs w:val="22"/>
        </w:rPr>
        <w:t xml:space="preserve"> </w:t>
      </w:r>
      <w:r w:rsidR="00FB1CA2" w:rsidRPr="006C2D87">
        <w:rPr>
          <w:rFonts w:asciiTheme="minorHAnsi" w:hAnsiTheme="minorHAnsi" w:cstheme="minorHAnsi"/>
          <w:sz w:val="22"/>
          <w:szCs w:val="22"/>
        </w:rPr>
        <w:t xml:space="preserve">17, Praha 5, </w:t>
      </w:r>
      <w:r w:rsidR="006333CC">
        <w:rPr>
          <w:rFonts w:asciiTheme="minorHAnsi" w:hAnsiTheme="minorHAnsi" w:cstheme="minorHAnsi"/>
          <w:sz w:val="22"/>
          <w:szCs w:val="22"/>
        </w:rPr>
        <w:t xml:space="preserve">  </w:t>
      </w:r>
      <w:r w:rsidR="00FB1CA2" w:rsidRPr="006C2D87">
        <w:rPr>
          <w:rFonts w:asciiTheme="minorHAnsi" w:hAnsiTheme="minorHAnsi" w:cstheme="minorHAnsi"/>
          <w:sz w:val="22"/>
          <w:szCs w:val="22"/>
        </w:rPr>
        <w:t xml:space="preserve">150 00. IČO: </w:t>
      </w:r>
      <w:r w:rsidR="00FB1CA2">
        <w:rPr>
          <w:rFonts w:asciiTheme="minorHAnsi" w:hAnsiTheme="minorHAnsi" w:cstheme="minorHAnsi"/>
          <w:sz w:val="22"/>
          <w:szCs w:val="22"/>
        </w:rPr>
        <w:t>49244809</w:t>
      </w:r>
      <w:r w:rsidR="00FB1CA2" w:rsidRPr="006C2D87">
        <w:rPr>
          <w:rFonts w:asciiTheme="minorHAnsi" w:hAnsiTheme="minorHAnsi" w:cstheme="minorHAnsi"/>
          <w:sz w:val="22"/>
          <w:szCs w:val="22"/>
        </w:rPr>
        <w:t>, DIČ: CZ</w:t>
      </w:r>
      <w:r w:rsidR="00FB1CA2">
        <w:rPr>
          <w:rFonts w:asciiTheme="minorHAnsi" w:hAnsiTheme="minorHAnsi" w:cstheme="minorHAnsi"/>
          <w:sz w:val="22"/>
          <w:szCs w:val="22"/>
        </w:rPr>
        <w:t>49244809</w:t>
      </w:r>
      <w:r w:rsidR="00FB1CA2">
        <w:rPr>
          <w:rStyle w:val="Hypertextovodkaz"/>
          <w:rFonts w:asciiTheme="minorHAnsi" w:hAnsiTheme="minorHAnsi"/>
          <w:b/>
          <w:color w:val="auto"/>
          <w:sz w:val="22"/>
          <w:u w:val="none"/>
        </w:rPr>
        <w:t>.</w:t>
      </w:r>
    </w:p>
    <w:p w14:paraId="3D5AE442" w14:textId="5186D021"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82464D">
        <w:rPr>
          <w:rFonts w:asciiTheme="minorHAnsi" w:hAnsiTheme="minorHAnsi" w:cstheme="minorHAnsi"/>
          <w:sz w:val="22"/>
          <w:szCs w:val="22"/>
        </w:rPr>
        <w:t xml:space="preserve"> </w:t>
      </w:r>
      <w:proofErr w:type="spellStart"/>
      <w:proofErr w:type="gramStart"/>
      <w:r w:rsidR="0082464D" w:rsidRPr="00867432">
        <w:rPr>
          <w:rFonts w:asciiTheme="minorHAnsi" w:hAnsiTheme="minorHAnsi" w:cstheme="minorHAnsi"/>
          <w:sz w:val="22"/>
          <w:szCs w:val="22"/>
          <w:highlight w:val="black"/>
        </w:rPr>
        <w:t>xxxxxxxxxxxxxxxxxxxxxx</w:t>
      </w:r>
      <w:proofErr w:type="spellEnd"/>
      <w:r w:rsidR="0082464D">
        <w:rPr>
          <w:rFonts w:asciiTheme="minorHAnsi" w:hAnsiTheme="minorHAnsi" w:cstheme="minorHAnsi"/>
          <w:sz w:val="22"/>
          <w:szCs w:val="22"/>
        </w:rPr>
        <w:t xml:space="preserve"> </w:t>
      </w:r>
      <w:r w:rsidR="00535CE0" w:rsidRPr="00E418C4">
        <w:rPr>
          <w:rFonts w:asciiTheme="minorHAnsi" w:hAnsiTheme="minorHAnsi" w:cstheme="minorHAnsi"/>
          <w:sz w:val="22"/>
          <w:szCs w:val="22"/>
        </w:rPr>
        <w:t>.</w:t>
      </w:r>
      <w:proofErr w:type="gramEnd"/>
    </w:p>
    <w:p w14:paraId="62F39BEE" w14:textId="207974E8"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4F5C21">
        <w:rPr>
          <w:rFonts w:asciiTheme="minorHAnsi" w:hAnsiTheme="minorHAnsi"/>
          <w:sz w:val="22"/>
        </w:rPr>
        <w:t xml:space="preserve"> </w:t>
      </w:r>
      <w:proofErr w:type="spellStart"/>
      <w:r w:rsidR="00B9420D" w:rsidRPr="00867432">
        <w:rPr>
          <w:rFonts w:asciiTheme="minorHAnsi" w:hAnsiTheme="minorHAnsi" w:cstheme="minorHAnsi"/>
          <w:sz w:val="22"/>
          <w:szCs w:val="22"/>
          <w:highlight w:val="black"/>
        </w:rPr>
        <w:t>xxxxxxxxxxxxxxxxxxxxxx</w:t>
      </w:r>
      <w:proofErr w:type="spellEnd"/>
      <w:r w:rsidRPr="0018509E">
        <w:rPr>
          <w:rFonts w:asciiTheme="minorHAnsi" w:hAnsiTheme="minorHAnsi"/>
          <w:sz w:val="22"/>
        </w:rPr>
        <w:t>.</w:t>
      </w:r>
    </w:p>
    <w:p w14:paraId="47EED0B0" w14:textId="382A6EE1" w:rsidR="00E418C4" w:rsidRPr="00E418C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7A40F6">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B1CA2" w:rsidRPr="001A5C32">
        <w:rPr>
          <w:rFonts w:asciiTheme="minorHAnsi" w:hAnsiTheme="minorHAnsi" w:cstheme="minorHAnsi"/>
          <w:color w:val="000000" w:themeColor="text1"/>
          <w:sz w:val="22"/>
          <w:szCs w:val="22"/>
        </w:rPr>
        <w:t>1.</w:t>
      </w:r>
      <w:r w:rsidR="008C0162" w:rsidRPr="001A5C32">
        <w:rPr>
          <w:rFonts w:asciiTheme="minorHAnsi" w:hAnsiTheme="minorHAnsi" w:cstheme="minorHAnsi"/>
          <w:color w:val="000000" w:themeColor="text1"/>
          <w:sz w:val="22"/>
          <w:szCs w:val="22"/>
        </w:rPr>
        <w:t xml:space="preserve"> </w:t>
      </w:r>
      <w:r w:rsidR="00FB1CA2" w:rsidRPr="001A5C32">
        <w:rPr>
          <w:rFonts w:asciiTheme="minorHAnsi" w:hAnsiTheme="minorHAnsi" w:cstheme="minorHAnsi"/>
          <w:color w:val="000000" w:themeColor="text1"/>
          <w:sz w:val="22"/>
          <w:szCs w:val="22"/>
        </w:rPr>
        <w:t>11.</w:t>
      </w:r>
      <w:r w:rsidR="008C0162" w:rsidRPr="001A5C32">
        <w:rPr>
          <w:rFonts w:asciiTheme="minorHAnsi" w:hAnsiTheme="minorHAnsi" w:cstheme="minorHAnsi"/>
          <w:color w:val="000000" w:themeColor="text1"/>
          <w:sz w:val="22"/>
          <w:szCs w:val="22"/>
        </w:rPr>
        <w:t xml:space="preserve"> </w:t>
      </w:r>
      <w:r w:rsidR="00FB1CA2" w:rsidRPr="001A5C32">
        <w:rPr>
          <w:rFonts w:asciiTheme="minorHAnsi" w:hAnsiTheme="minorHAnsi" w:cstheme="minorHAnsi"/>
          <w:color w:val="000000" w:themeColor="text1"/>
          <w:sz w:val="22"/>
          <w:szCs w:val="22"/>
        </w:rPr>
        <w:t>2021</w:t>
      </w:r>
      <w:r w:rsidRPr="001A5C32">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246668FA"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07D601BC" w14:textId="77777777" w:rsidR="00C441B3" w:rsidRPr="0018509E" w:rsidRDefault="00C441B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7A40F6" w:rsidRDefault="009E62D4" w:rsidP="005C48B2">
      <w:pPr>
        <w:spacing w:before="120" w:after="40" w:line="276" w:lineRule="auto"/>
        <w:ind w:left="284" w:hanging="284"/>
        <w:jc w:val="both"/>
        <w:rPr>
          <w:rFonts w:asciiTheme="minorHAnsi" w:hAnsiTheme="minorHAnsi"/>
          <w:color w:val="000000" w:themeColor="text1"/>
          <w:sz w:val="22"/>
        </w:rPr>
      </w:pPr>
      <w:r w:rsidRPr="007A40F6">
        <w:rPr>
          <w:rFonts w:asciiTheme="minorHAnsi" w:hAnsiTheme="minorHAnsi" w:cstheme="minorHAnsi"/>
          <w:color w:val="000000" w:themeColor="text1"/>
          <w:sz w:val="22"/>
          <w:szCs w:val="22"/>
        </w:rPr>
        <w:t>1.</w:t>
      </w:r>
      <w:r w:rsidRPr="007A40F6">
        <w:rPr>
          <w:rFonts w:asciiTheme="minorHAnsi" w:hAnsiTheme="minorHAnsi" w:cstheme="minorHAnsi"/>
          <w:color w:val="000000" w:themeColor="text1"/>
          <w:sz w:val="22"/>
          <w:szCs w:val="22"/>
        </w:rPr>
        <w:tab/>
      </w:r>
      <w:r w:rsidR="00F2443F" w:rsidRPr="007A40F6">
        <w:rPr>
          <w:rFonts w:asciiTheme="minorHAnsi" w:hAnsiTheme="minorHAnsi"/>
          <w:color w:val="000000" w:themeColor="text1"/>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A40F6">
        <w:rPr>
          <w:rFonts w:asciiTheme="minorHAnsi" w:hAnsiTheme="minorHAnsi"/>
          <w:color w:val="000000" w:themeColor="text1"/>
          <w:sz w:val="22"/>
        </w:rPr>
        <w:t xml:space="preserve">této </w:t>
      </w:r>
      <w:r w:rsidR="00F2443F" w:rsidRPr="007A40F6">
        <w:rPr>
          <w:rFonts w:asciiTheme="minorHAnsi" w:hAnsiTheme="minorHAnsi"/>
          <w:color w:val="000000" w:themeColor="text1"/>
          <w:sz w:val="22"/>
        </w:rPr>
        <w:t xml:space="preserve">Smlouvy, jakož i související </w:t>
      </w:r>
      <w:r w:rsidR="00F2443F" w:rsidRPr="007A40F6">
        <w:rPr>
          <w:rFonts w:asciiTheme="minorHAnsi" w:hAnsiTheme="minorHAnsi"/>
          <w:color w:val="000000" w:themeColor="text1"/>
          <w:sz w:val="22"/>
        </w:rPr>
        <w:lastRenderedPageBreak/>
        <w:t>dokumenty, listiny, další nosiče informací, či přístupová uživatelská jména či hesla, ať již v hmotné, elektronické či jiné formě</w:t>
      </w:r>
      <w:r w:rsidR="00F10027" w:rsidRPr="007A40F6">
        <w:rPr>
          <w:rFonts w:asciiTheme="minorHAnsi" w:hAnsiTheme="minorHAnsi"/>
          <w:color w:val="000000" w:themeColor="text1"/>
          <w:sz w:val="22"/>
        </w:rPr>
        <w:t xml:space="preserve"> (dále jen „Důvěrné informace“)</w:t>
      </w:r>
      <w:r w:rsidR="00F2443F" w:rsidRPr="007A40F6">
        <w:rPr>
          <w:rFonts w:asciiTheme="minorHAnsi" w:hAnsiTheme="minorHAnsi"/>
          <w:color w:val="000000" w:themeColor="text1"/>
          <w:sz w:val="22"/>
        </w:rPr>
        <w:t>.</w:t>
      </w:r>
    </w:p>
    <w:p w14:paraId="33A813C8" w14:textId="0D2C32AE" w:rsidR="00F2443F" w:rsidRPr="007A40F6" w:rsidRDefault="009E62D4" w:rsidP="005C48B2">
      <w:pPr>
        <w:spacing w:before="120" w:after="40" w:line="276" w:lineRule="auto"/>
        <w:ind w:left="284" w:hanging="284"/>
        <w:jc w:val="both"/>
        <w:rPr>
          <w:rFonts w:asciiTheme="minorHAnsi" w:hAnsiTheme="minorHAnsi"/>
          <w:color w:val="000000" w:themeColor="text1"/>
          <w:sz w:val="22"/>
        </w:rPr>
      </w:pPr>
      <w:r w:rsidRPr="007A40F6">
        <w:rPr>
          <w:rFonts w:asciiTheme="minorHAnsi" w:hAnsiTheme="minorHAnsi" w:cstheme="minorHAnsi"/>
          <w:color w:val="000000" w:themeColor="text1"/>
          <w:sz w:val="22"/>
          <w:szCs w:val="22"/>
        </w:rPr>
        <w:t>2.</w:t>
      </w:r>
      <w:r w:rsidRPr="007A40F6">
        <w:rPr>
          <w:rFonts w:asciiTheme="minorHAnsi" w:hAnsiTheme="minorHAnsi" w:cstheme="minorHAnsi"/>
          <w:color w:val="000000" w:themeColor="text1"/>
          <w:sz w:val="22"/>
          <w:szCs w:val="22"/>
        </w:rPr>
        <w:tab/>
      </w:r>
      <w:r w:rsidR="00F2443F" w:rsidRPr="007A40F6">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7A40F6">
        <w:rPr>
          <w:rFonts w:asciiTheme="minorHAnsi" w:hAnsiTheme="minorHAnsi"/>
          <w:color w:val="000000" w:themeColor="text1"/>
          <w:sz w:val="22"/>
        </w:rPr>
        <w:t xml:space="preserve">. </w:t>
      </w:r>
      <w:r w:rsidR="009400B3" w:rsidRPr="007A40F6">
        <w:rPr>
          <w:rFonts w:asciiTheme="minorHAnsi" w:hAnsiTheme="minorHAnsi"/>
          <w:color w:val="000000" w:themeColor="text1"/>
          <w:sz w:val="22"/>
        </w:rPr>
        <w:t>Za D</w:t>
      </w:r>
      <w:r w:rsidR="00AE1E52" w:rsidRPr="007A40F6">
        <w:rPr>
          <w:rFonts w:asciiTheme="minorHAnsi" w:hAnsiTheme="minorHAnsi"/>
          <w:color w:val="000000" w:themeColor="text1"/>
          <w:sz w:val="22"/>
        </w:rPr>
        <w:t xml:space="preserve">ůvěrné informace budou také považována </w:t>
      </w:r>
      <w:r w:rsidR="003C0481" w:rsidRPr="007A40F6">
        <w:rPr>
          <w:rFonts w:asciiTheme="minorHAnsi" w:hAnsiTheme="minorHAnsi"/>
          <w:color w:val="000000" w:themeColor="text1"/>
          <w:sz w:val="22"/>
        </w:rPr>
        <w:t xml:space="preserve">veškerá ujednání o ceně Přípravku pro Pojišťovnu a </w:t>
      </w:r>
      <w:r w:rsidR="00CA3D6D" w:rsidRPr="007A40F6">
        <w:rPr>
          <w:rFonts w:asciiTheme="minorHAnsi" w:hAnsiTheme="minorHAnsi" w:cstheme="minorHAnsi"/>
          <w:color w:val="000000" w:themeColor="text1"/>
          <w:sz w:val="22"/>
          <w:szCs w:val="22"/>
        </w:rPr>
        <w:t>Limitu</w:t>
      </w:r>
      <w:r w:rsidR="003C0481" w:rsidRPr="007A40F6">
        <w:rPr>
          <w:rFonts w:asciiTheme="minorHAnsi" w:hAnsiTheme="minorHAnsi"/>
          <w:color w:val="000000" w:themeColor="text1"/>
          <w:sz w:val="22"/>
        </w:rPr>
        <w:t>, na která se nevztahuje výjimka dle § 39f odst. 11 ve spojení s odst. 12 zákona o veřejném zdravotním pojištění</w:t>
      </w:r>
      <w:r w:rsidR="00F2443F" w:rsidRPr="007A40F6">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031E4082" w:rsidR="00584DF5" w:rsidRPr="007A40F6" w:rsidRDefault="009E62D4" w:rsidP="005C48B2">
      <w:pPr>
        <w:spacing w:before="120" w:after="40" w:line="276" w:lineRule="auto"/>
        <w:ind w:left="284" w:hanging="284"/>
        <w:jc w:val="both"/>
        <w:rPr>
          <w:rFonts w:asciiTheme="minorHAnsi" w:hAnsiTheme="minorHAnsi"/>
          <w:color w:val="000000" w:themeColor="text1"/>
          <w:sz w:val="22"/>
        </w:rPr>
      </w:pPr>
      <w:r w:rsidRPr="007A40F6">
        <w:rPr>
          <w:rFonts w:asciiTheme="minorHAnsi" w:hAnsiTheme="minorHAnsi" w:cstheme="minorHAnsi"/>
          <w:color w:val="000000" w:themeColor="text1"/>
          <w:sz w:val="22"/>
          <w:szCs w:val="22"/>
        </w:rPr>
        <w:t>3.</w:t>
      </w:r>
      <w:r w:rsidRPr="007A40F6">
        <w:rPr>
          <w:rFonts w:asciiTheme="minorHAnsi" w:hAnsiTheme="minorHAnsi" w:cstheme="minorHAnsi"/>
          <w:color w:val="000000" w:themeColor="text1"/>
          <w:sz w:val="22"/>
          <w:szCs w:val="22"/>
        </w:rPr>
        <w:tab/>
      </w:r>
      <w:r w:rsidR="00584DF5" w:rsidRPr="007A40F6">
        <w:rPr>
          <w:rFonts w:asciiTheme="minorHAnsi" w:hAnsiTheme="minorHAnsi"/>
          <w:color w:val="000000" w:themeColor="text1"/>
          <w:sz w:val="22"/>
        </w:rPr>
        <w:t xml:space="preserve">Držitel považuje za obchodní tajemství ve smyslu </w:t>
      </w:r>
      <w:r w:rsidR="00EA26F3" w:rsidRPr="007A40F6">
        <w:rPr>
          <w:rFonts w:asciiTheme="minorHAnsi" w:hAnsiTheme="minorHAnsi"/>
          <w:color w:val="000000" w:themeColor="text1"/>
          <w:sz w:val="22"/>
        </w:rPr>
        <w:t>§ 504, občanského zákoníku a ve smyslu § 9 zákona č. 106/1999 Sb., o svobodném přístupu k informacím</w:t>
      </w:r>
      <w:r w:rsidR="00EA26F3" w:rsidRPr="007A40F6">
        <w:rPr>
          <w:rFonts w:asciiTheme="minorHAnsi" w:hAnsiTheme="minorHAnsi" w:cstheme="minorHAnsi"/>
          <w:color w:val="000000" w:themeColor="text1"/>
          <w:sz w:val="22"/>
          <w:szCs w:val="22"/>
        </w:rPr>
        <w:t>,</w:t>
      </w:r>
      <w:r w:rsidR="00B440DE" w:rsidRPr="007A40F6">
        <w:rPr>
          <w:rFonts w:asciiTheme="minorHAnsi" w:hAnsiTheme="minorHAnsi" w:cstheme="minorHAnsi"/>
          <w:color w:val="000000" w:themeColor="text1"/>
          <w:sz w:val="22"/>
          <w:szCs w:val="22"/>
        </w:rPr>
        <w:t xml:space="preserve"> ve znění pozdějších předpisů</w:t>
      </w:r>
      <w:r w:rsidR="00B440DE" w:rsidRPr="007A40F6">
        <w:rPr>
          <w:rFonts w:asciiTheme="minorHAnsi" w:hAnsiTheme="minorHAnsi"/>
          <w:color w:val="000000" w:themeColor="text1"/>
          <w:sz w:val="22"/>
        </w:rPr>
        <w:t>,</w:t>
      </w:r>
      <w:r w:rsidR="00584DF5" w:rsidRPr="007A40F6">
        <w:rPr>
          <w:rFonts w:asciiTheme="minorHAnsi" w:hAnsiTheme="minorHAnsi"/>
          <w:color w:val="000000" w:themeColor="text1"/>
          <w:sz w:val="22"/>
        </w:rPr>
        <w:t xml:space="preserve"> specifikaci Přípravku včetně kódu SÚKL a způsob určení </w:t>
      </w:r>
      <w:r w:rsidR="00CA3D6D" w:rsidRPr="007A40F6">
        <w:rPr>
          <w:rFonts w:asciiTheme="minorHAnsi" w:hAnsiTheme="minorHAnsi" w:cstheme="minorHAnsi"/>
          <w:color w:val="000000" w:themeColor="text1"/>
          <w:sz w:val="22"/>
          <w:szCs w:val="22"/>
        </w:rPr>
        <w:t>Limitu</w:t>
      </w:r>
      <w:r w:rsidR="00584DF5" w:rsidRPr="007A40F6">
        <w:rPr>
          <w:rFonts w:asciiTheme="minorHAnsi" w:hAnsiTheme="minorHAnsi"/>
          <w:color w:val="000000" w:themeColor="text1"/>
          <w:sz w:val="22"/>
        </w:rPr>
        <w:t xml:space="preserve">, vše specifikované Přílohou č. 1 této </w:t>
      </w:r>
      <w:r w:rsidR="00C44C55" w:rsidRPr="007A40F6">
        <w:rPr>
          <w:rFonts w:asciiTheme="minorHAnsi" w:hAnsiTheme="minorHAnsi"/>
          <w:color w:val="000000" w:themeColor="text1"/>
          <w:sz w:val="22"/>
        </w:rPr>
        <w:t>Smlouvy.</w:t>
      </w:r>
      <w:r w:rsidR="00584DF5" w:rsidRPr="007A40F6">
        <w:rPr>
          <w:rFonts w:asciiTheme="minorHAnsi" w:hAnsiTheme="minorHAnsi"/>
          <w:color w:val="000000" w:themeColor="text1"/>
          <w:sz w:val="22"/>
        </w:rPr>
        <w:t xml:space="preserve"> Skutečnosti označené takto za obchodní tajemství</w:t>
      </w:r>
      <w:r w:rsidR="00786632" w:rsidRPr="007A40F6">
        <w:rPr>
          <w:rFonts w:asciiTheme="minorHAnsi" w:hAnsiTheme="minorHAnsi"/>
          <w:color w:val="000000" w:themeColor="text1"/>
          <w:sz w:val="22"/>
        </w:rPr>
        <w:t xml:space="preserve">, </w:t>
      </w:r>
      <w:r w:rsidR="00F04D33" w:rsidRPr="007A40F6">
        <w:rPr>
          <w:rFonts w:asciiTheme="minorHAnsi" w:hAnsiTheme="minorHAnsi"/>
          <w:color w:val="000000" w:themeColor="text1"/>
          <w:sz w:val="22"/>
        </w:rPr>
        <w:t>jakož i informace týkající se obsahu či účelu</w:t>
      </w:r>
      <w:r w:rsidR="00702E53" w:rsidRPr="007A40F6">
        <w:rPr>
          <w:rFonts w:asciiTheme="minorHAnsi" w:hAnsiTheme="minorHAnsi"/>
          <w:color w:val="000000" w:themeColor="text1"/>
          <w:sz w:val="22"/>
        </w:rPr>
        <w:t xml:space="preserve"> této</w:t>
      </w:r>
      <w:r w:rsidR="00F04D33" w:rsidRPr="007A40F6">
        <w:rPr>
          <w:rFonts w:asciiTheme="minorHAnsi" w:hAnsiTheme="minorHAnsi"/>
          <w:color w:val="000000" w:themeColor="text1"/>
          <w:sz w:val="22"/>
        </w:rPr>
        <w:t xml:space="preserve"> Smlouvy, které nelze poskytnout při postupu podle předpisů upravujících svobodný přístup k informacím, </w:t>
      </w:r>
      <w:r w:rsidR="00584DF5" w:rsidRPr="007A40F6">
        <w:rPr>
          <w:rFonts w:asciiTheme="minorHAnsi" w:hAnsiTheme="minorHAnsi"/>
          <w:color w:val="000000" w:themeColor="text1"/>
          <w:sz w:val="22"/>
        </w:rPr>
        <w:t xml:space="preserve">mohou být </w:t>
      </w:r>
      <w:r w:rsidR="005224E0" w:rsidRPr="007A40F6">
        <w:rPr>
          <w:rFonts w:asciiTheme="minorHAnsi" w:hAnsiTheme="minorHAnsi"/>
          <w:color w:val="000000" w:themeColor="text1"/>
          <w:sz w:val="22"/>
        </w:rPr>
        <w:t>u</w:t>
      </w:r>
      <w:r w:rsidR="00584DF5" w:rsidRPr="007A40F6">
        <w:rPr>
          <w:rFonts w:asciiTheme="minorHAnsi" w:hAnsiTheme="minorHAnsi"/>
          <w:color w:val="000000" w:themeColor="text1"/>
          <w:sz w:val="22"/>
        </w:rPr>
        <w:t xml:space="preserve">veřejněny jen s předchozím písemným souhlasem </w:t>
      </w:r>
      <w:r w:rsidR="00241C51" w:rsidRPr="007A40F6">
        <w:rPr>
          <w:rFonts w:asciiTheme="minorHAnsi" w:hAnsiTheme="minorHAnsi"/>
          <w:color w:val="000000" w:themeColor="text1"/>
          <w:sz w:val="22"/>
        </w:rPr>
        <w:t>Držitele</w:t>
      </w:r>
      <w:r w:rsidR="001E573E" w:rsidRPr="007A40F6">
        <w:rPr>
          <w:rFonts w:asciiTheme="minorHAnsi" w:hAnsiTheme="minorHAnsi"/>
          <w:color w:val="000000" w:themeColor="text1"/>
          <w:sz w:val="22"/>
        </w:rPr>
        <w:t>,</w:t>
      </w:r>
      <w:r w:rsidR="00584DF5" w:rsidRPr="007A40F6">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7A40F6">
        <w:rPr>
          <w:rFonts w:asciiTheme="minorHAnsi" w:hAnsiTheme="minorHAnsi"/>
          <w:color w:val="000000" w:themeColor="text1"/>
          <w:sz w:val="22"/>
        </w:rPr>
        <w:t>Držitelem</w:t>
      </w:r>
      <w:r w:rsidR="00584DF5" w:rsidRPr="007A40F6">
        <w:rPr>
          <w:rFonts w:asciiTheme="minorHAnsi" w:hAnsiTheme="minorHAnsi"/>
          <w:color w:val="000000" w:themeColor="text1"/>
          <w:sz w:val="22"/>
        </w:rPr>
        <w:t xml:space="preserve"> za obchodní tajemství nenaplňují definici ve smyslu § 504 </w:t>
      </w:r>
      <w:r w:rsidR="00C44C55" w:rsidRPr="007A40F6">
        <w:rPr>
          <w:rFonts w:asciiTheme="minorHAnsi" w:hAnsiTheme="minorHAnsi"/>
          <w:color w:val="000000" w:themeColor="text1"/>
          <w:sz w:val="22"/>
        </w:rPr>
        <w:t>občanského</w:t>
      </w:r>
      <w:r w:rsidR="00584DF5" w:rsidRPr="007A40F6">
        <w:rPr>
          <w:rFonts w:asciiTheme="minorHAnsi" w:hAnsiTheme="minorHAnsi"/>
          <w:color w:val="000000" w:themeColor="text1"/>
          <w:sz w:val="22"/>
        </w:rPr>
        <w:t xml:space="preserve"> zákoníku.</w:t>
      </w:r>
      <w:r w:rsidR="00AD306E" w:rsidRPr="007A40F6">
        <w:rPr>
          <w:rFonts w:asciiTheme="minorHAnsi" w:hAnsiTheme="minorHAnsi"/>
          <w:color w:val="000000" w:themeColor="text1"/>
          <w:sz w:val="22"/>
        </w:rPr>
        <w:t xml:space="preserve"> </w:t>
      </w:r>
      <w:r w:rsidR="00F04D33" w:rsidRPr="007A40F6">
        <w:rPr>
          <w:rFonts w:asciiTheme="minorHAnsi" w:hAnsiTheme="minorHAnsi"/>
          <w:color w:val="000000" w:themeColor="text1"/>
          <w:sz w:val="22"/>
        </w:rPr>
        <w:t xml:space="preserve">Smluvní strany souhlasí, že </w:t>
      </w:r>
      <w:r w:rsidR="007C2DEA" w:rsidRPr="007A40F6">
        <w:rPr>
          <w:rFonts w:asciiTheme="minorHAnsi" w:hAnsiTheme="minorHAnsi"/>
          <w:color w:val="000000" w:themeColor="text1"/>
          <w:sz w:val="22"/>
        </w:rPr>
        <w:t xml:space="preserve">pokud </w:t>
      </w:r>
      <w:r w:rsidR="00702E53" w:rsidRPr="007A40F6">
        <w:rPr>
          <w:rFonts w:asciiTheme="minorHAnsi" w:hAnsiTheme="minorHAnsi"/>
          <w:color w:val="000000" w:themeColor="text1"/>
          <w:sz w:val="22"/>
        </w:rPr>
        <w:t xml:space="preserve">tato </w:t>
      </w:r>
      <w:r w:rsidR="00F04D33" w:rsidRPr="007A40F6">
        <w:rPr>
          <w:rFonts w:asciiTheme="minorHAnsi" w:hAnsiTheme="minorHAnsi"/>
          <w:color w:val="000000" w:themeColor="text1"/>
          <w:sz w:val="22"/>
        </w:rPr>
        <w:t xml:space="preserve">Smlouva </w:t>
      </w:r>
      <w:r w:rsidR="007C2DEA" w:rsidRPr="007A40F6">
        <w:rPr>
          <w:rFonts w:asciiTheme="minorHAnsi" w:hAnsiTheme="minorHAnsi"/>
          <w:color w:val="000000" w:themeColor="text1"/>
          <w:sz w:val="22"/>
        </w:rPr>
        <w:t xml:space="preserve">bude obsahovat </w:t>
      </w:r>
      <w:r w:rsidR="00F04D33" w:rsidRPr="007A40F6">
        <w:rPr>
          <w:rFonts w:asciiTheme="minorHAnsi" w:hAnsiTheme="minorHAnsi"/>
          <w:color w:val="000000" w:themeColor="text1"/>
          <w:sz w:val="22"/>
        </w:rPr>
        <w:t>příslušné znečitelněné části (obchodní tajemství, informace týkající se obsahu či účelu</w:t>
      </w:r>
      <w:r w:rsidR="00702E53" w:rsidRPr="007A40F6">
        <w:rPr>
          <w:rFonts w:asciiTheme="minorHAnsi" w:hAnsiTheme="minorHAnsi"/>
          <w:color w:val="000000" w:themeColor="text1"/>
          <w:sz w:val="22"/>
        </w:rPr>
        <w:t xml:space="preserve"> této</w:t>
      </w:r>
      <w:r w:rsidR="00F04D33" w:rsidRPr="007A40F6">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7A40F6">
        <w:rPr>
          <w:rFonts w:asciiTheme="minorHAnsi" w:hAnsiTheme="minorHAnsi"/>
          <w:color w:val="000000" w:themeColor="text1"/>
          <w:sz w:val="22"/>
        </w:rPr>
        <w:t>u</w:t>
      </w:r>
      <w:r w:rsidR="00F04D33" w:rsidRPr="007A40F6">
        <w:rPr>
          <w:rFonts w:asciiTheme="minorHAnsi" w:hAnsiTheme="minorHAnsi"/>
          <w:color w:val="000000" w:themeColor="text1"/>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1D50E56B" w:rsidR="00684ACD" w:rsidRDefault="00684ACD" w:rsidP="005C48B2">
      <w:pPr>
        <w:spacing w:after="40" w:line="276" w:lineRule="auto"/>
        <w:jc w:val="center"/>
        <w:rPr>
          <w:rFonts w:asciiTheme="minorHAnsi" w:hAnsiTheme="minorHAnsi"/>
          <w:b/>
          <w:sz w:val="22"/>
        </w:rPr>
      </w:pPr>
    </w:p>
    <w:p w14:paraId="437E0805" w14:textId="77777777" w:rsidR="00C441B3" w:rsidRPr="0018509E" w:rsidRDefault="00C441B3" w:rsidP="005C48B2">
      <w:pPr>
        <w:spacing w:after="40" w:line="276" w:lineRule="auto"/>
        <w:jc w:val="center"/>
        <w:rPr>
          <w:rFonts w:asciiTheme="minorHAnsi" w:hAnsiTheme="minorHAnsi"/>
          <w:b/>
          <w:sz w:val="22"/>
        </w:rPr>
      </w:pPr>
    </w:p>
    <w:p w14:paraId="54045C5F" w14:textId="34B1072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0D277E">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0D80A62" w14:textId="3A95D07A" w:rsidR="005A5F32" w:rsidRPr="009715CB" w:rsidRDefault="005A5F32" w:rsidP="009715CB">
      <w:pPr>
        <w:spacing w:before="120" w:after="40" w:line="276" w:lineRule="auto"/>
        <w:ind w:left="850"/>
        <w:jc w:val="both"/>
        <w:rPr>
          <w:rFonts w:asciiTheme="minorHAnsi" w:hAnsiTheme="minorHAnsi"/>
          <w:sz w:val="22"/>
        </w:rPr>
      </w:pPr>
      <w:r w:rsidRPr="009715CB">
        <w:rPr>
          <w:rFonts w:asciiTheme="minorHAnsi" w:hAnsiTheme="minorHAnsi"/>
          <w:sz w:val="22"/>
        </w:rPr>
        <w:t xml:space="preserve">Držitel poruší ustanovení </w:t>
      </w:r>
      <w:r w:rsidR="007E21A9" w:rsidRPr="009715CB">
        <w:rPr>
          <w:rFonts w:asciiTheme="minorHAnsi" w:hAnsiTheme="minorHAnsi"/>
          <w:sz w:val="22"/>
        </w:rPr>
        <w:t>Článku</w:t>
      </w:r>
      <w:r w:rsidR="00CA34C7" w:rsidRPr="009715CB">
        <w:rPr>
          <w:rFonts w:asciiTheme="minorHAnsi" w:hAnsiTheme="minorHAnsi"/>
          <w:sz w:val="22"/>
        </w:rPr>
        <w:t xml:space="preserve"> </w:t>
      </w:r>
      <w:r w:rsidRPr="009715CB">
        <w:rPr>
          <w:rFonts w:asciiTheme="minorHAnsi" w:hAnsiTheme="minorHAnsi"/>
          <w:sz w:val="22"/>
        </w:rPr>
        <w:t xml:space="preserve">III. odst. 2 této Smlouvy a nenastalo-li nahlášení podle odst. 3 téhož </w:t>
      </w:r>
      <w:r w:rsidR="00354002" w:rsidRPr="009715CB">
        <w:rPr>
          <w:rFonts w:asciiTheme="minorHAnsi" w:hAnsiTheme="minorHAnsi"/>
          <w:sz w:val="22"/>
        </w:rPr>
        <w:t>č</w:t>
      </w:r>
      <w:r w:rsidRPr="009715CB">
        <w:rPr>
          <w:rFonts w:asciiTheme="minorHAnsi" w:hAnsiTheme="minorHAnsi"/>
          <w:sz w:val="22"/>
        </w:rPr>
        <w:t xml:space="preserve">lánku, je Pojišťovna oprávněna požadovat zaplacení smluvní pokuty </w:t>
      </w:r>
      <w:r w:rsidR="00B93150" w:rsidRPr="009715CB">
        <w:rPr>
          <w:rFonts w:asciiTheme="minorHAnsi" w:hAnsiTheme="minorHAnsi"/>
          <w:b/>
          <w:sz w:val="22"/>
        </w:rPr>
        <w:t>5 000</w:t>
      </w:r>
      <w:r w:rsidR="00B93150" w:rsidRPr="009715CB">
        <w:rPr>
          <w:rFonts w:asciiTheme="minorHAnsi" w:hAnsiTheme="minorHAnsi" w:cstheme="minorHAnsi"/>
          <w:b/>
          <w:sz w:val="22"/>
          <w:szCs w:val="22"/>
          <w:lang w:eastAsia="ar-SA"/>
        </w:rPr>
        <w:t> </w:t>
      </w:r>
      <w:r w:rsidRPr="009715CB">
        <w:rPr>
          <w:rFonts w:asciiTheme="minorHAnsi" w:hAnsiTheme="minorHAnsi"/>
          <w:b/>
          <w:sz w:val="22"/>
        </w:rPr>
        <w:t>Kč</w:t>
      </w:r>
      <w:r w:rsidR="00283A2B" w:rsidRPr="009715CB">
        <w:rPr>
          <w:rFonts w:asciiTheme="minorHAnsi" w:hAnsiTheme="minorHAnsi"/>
          <w:sz w:val="22"/>
        </w:rPr>
        <w:t xml:space="preserve"> (</w:t>
      </w:r>
      <w:r w:rsidR="00727536" w:rsidRPr="009715CB">
        <w:rPr>
          <w:rFonts w:asciiTheme="minorHAnsi" w:hAnsiTheme="minorHAnsi"/>
          <w:sz w:val="22"/>
        </w:rPr>
        <w:t xml:space="preserve">slovy: </w:t>
      </w:r>
      <w:r w:rsidR="00283A2B" w:rsidRPr="009715CB">
        <w:rPr>
          <w:rFonts w:asciiTheme="minorHAnsi" w:hAnsiTheme="minorHAnsi"/>
          <w:sz w:val="22"/>
        </w:rPr>
        <w:t>pět tisíc korun českých)</w:t>
      </w:r>
      <w:r w:rsidRPr="009715CB">
        <w:rPr>
          <w:rFonts w:asciiTheme="minorHAnsi" w:hAnsiTheme="minorHAnsi"/>
          <w:sz w:val="22"/>
        </w:rPr>
        <w:t xml:space="preserve">, </w:t>
      </w:r>
      <w:r w:rsidR="00752DEA" w:rsidRPr="009715CB">
        <w:rPr>
          <w:rFonts w:asciiTheme="minorHAnsi" w:hAnsiTheme="minorHAnsi"/>
          <w:sz w:val="22"/>
        </w:rPr>
        <w:t>a to za každý den prodlení</w:t>
      </w:r>
      <w:r w:rsidR="006032EA" w:rsidRPr="009715CB">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0820B698" w:rsidR="00F10027" w:rsidRDefault="00F10027" w:rsidP="005C48B2">
      <w:pPr>
        <w:spacing w:after="40" w:line="276" w:lineRule="auto"/>
        <w:rPr>
          <w:rFonts w:asciiTheme="minorHAnsi" w:hAnsiTheme="minorHAnsi"/>
          <w:b/>
          <w:sz w:val="22"/>
        </w:rPr>
      </w:pPr>
    </w:p>
    <w:p w14:paraId="6A09959F" w14:textId="77777777" w:rsidR="00C441B3" w:rsidRPr="0018509E" w:rsidRDefault="00C441B3" w:rsidP="005C48B2">
      <w:pPr>
        <w:spacing w:after="40" w:line="276" w:lineRule="auto"/>
        <w:rPr>
          <w:rFonts w:asciiTheme="minorHAnsi" w:hAnsiTheme="minorHAnsi"/>
          <w:b/>
          <w:sz w:val="22"/>
        </w:rPr>
      </w:pPr>
    </w:p>
    <w:p w14:paraId="564E0FBF" w14:textId="78B858A6"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0D277E">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DD92E4C"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7A40F6">
        <w:rPr>
          <w:rFonts w:asciiTheme="minorHAnsi" w:hAnsiTheme="minorHAnsi"/>
          <w:color w:val="000000" w:themeColor="text1"/>
          <w:sz w:val="22"/>
        </w:rPr>
        <w:t xml:space="preserve">určitou, </w:t>
      </w:r>
      <w:r w:rsidR="009C6BAD" w:rsidRPr="0018509E">
        <w:rPr>
          <w:rFonts w:asciiTheme="minorHAnsi" w:hAnsiTheme="minorHAnsi"/>
          <w:sz w:val="22"/>
        </w:rPr>
        <w:t xml:space="preserve">a to do </w:t>
      </w:r>
      <w:r w:rsidR="009715CB">
        <w:rPr>
          <w:rFonts w:asciiTheme="minorHAnsi" w:hAnsiTheme="minorHAnsi"/>
          <w:sz w:val="22"/>
        </w:rPr>
        <w:t>31.</w:t>
      </w:r>
      <w:r w:rsidR="008C0162">
        <w:rPr>
          <w:rFonts w:asciiTheme="minorHAnsi" w:hAnsiTheme="minorHAnsi"/>
          <w:sz w:val="22"/>
        </w:rPr>
        <w:t xml:space="preserve"> </w:t>
      </w:r>
      <w:r w:rsidR="009715CB">
        <w:rPr>
          <w:rFonts w:asciiTheme="minorHAnsi" w:hAnsiTheme="minorHAnsi"/>
          <w:sz w:val="22"/>
        </w:rPr>
        <w:t>10.</w:t>
      </w:r>
      <w:r w:rsidR="008C0162">
        <w:rPr>
          <w:rFonts w:asciiTheme="minorHAnsi" w:hAnsiTheme="minorHAnsi"/>
          <w:sz w:val="22"/>
        </w:rPr>
        <w:t xml:space="preserve"> </w:t>
      </w:r>
      <w:r w:rsidR="009715CB">
        <w:rPr>
          <w:rFonts w:asciiTheme="minorHAnsi" w:hAnsiTheme="minorHAnsi"/>
          <w:sz w:val="22"/>
        </w:rPr>
        <w:t>2024</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lastRenderedPageBreak/>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855F029" w14:textId="77777777" w:rsidR="00C441B3" w:rsidRPr="00B202FC" w:rsidRDefault="00C441B3" w:rsidP="005C48B2">
      <w:pPr>
        <w:spacing w:before="120" w:after="40" w:line="276" w:lineRule="auto"/>
        <w:jc w:val="both"/>
        <w:textAlignment w:val="auto"/>
        <w:rPr>
          <w:rFonts w:asciiTheme="minorHAnsi" w:hAnsiTheme="minorHAnsi" w:cstheme="minorHAnsi"/>
          <w:sz w:val="22"/>
          <w:szCs w:val="22"/>
        </w:rPr>
      </w:pPr>
    </w:p>
    <w:p w14:paraId="6767ED4E" w14:textId="4B0F1B36"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09ABD3C" w14:textId="77777777" w:rsidR="000C0A2B" w:rsidRDefault="000C0A2B" w:rsidP="000C0A2B">
      <w:pPr>
        <w:numPr>
          <w:ilvl w:val="0"/>
          <w:numId w:val="4"/>
        </w:numPr>
        <w:spacing w:before="120"/>
        <w:ind w:left="567"/>
        <w:jc w:val="both"/>
        <w:textAlignment w:val="auto"/>
        <w:rPr>
          <w:rFonts w:asciiTheme="minorHAnsi" w:hAnsiTheme="minorHAnsi" w:cstheme="minorHAnsi"/>
          <w:sz w:val="22"/>
          <w:szCs w:val="22"/>
        </w:rPr>
      </w:pPr>
      <w:r>
        <w:rPr>
          <w:rFonts w:asciiTheme="minorHAnsi" w:hAnsiTheme="minorHAnsi" w:cstheme="minorHAnsi"/>
          <w:sz w:val="22"/>
          <w:szCs w:val="22"/>
        </w:rPr>
        <w:t xml:space="preserve">Pojišťovna platným výpisem z obchodního rejstříku vedeného u Krajského soudu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6142D1F3" w14:textId="3FD1F88B"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C441B3">
        <w:rPr>
          <w:rFonts w:asciiTheme="minorHAnsi" w:hAnsiTheme="minorHAnsi"/>
          <w:color w:val="000000" w:themeColor="text1"/>
          <w:sz w:val="22"/>
        </w:rPr>
        <w:t>z</w:t>
      </w:r>
      <w:r w:rsidR="009D6DC8" w:rsidRPr="00C441B3">
        <w:rPr>
          <w:rFonts w:asciiTheme="minorHAnsi" w:hAnsiTheme="minorHAnsi"/>
          <w:color w:val="000000" w:themeColor="text1"/>
          <w:sz w:val="22"/>
        </w:rPr>
        <w:t xml:space="preserve"> </w:t>
      </w:r>
      <w:r w:rsidR="00735947">
        <w:rPr>
          <w:rFonts w:asciiTheme="minorHAnsi" w:hAnsiTheme="minorHAnsi"/>
          <w:sz w:val="22"/>
        </w:rPr>
        <w:t xml:space="preserve">belgického obchodního rejstříku </w:t>
      </w:r>
      <w:proofErr w:type="spellStart"/>
      <w:r w:rsidR="00735947">
        <w:rPr>
          <w:rFonts w:asciiTheme="minorHAnsi" w:hAnsiTheme="minorHAnsi"/>
          <w:sz w:val="22"/>
        </w:rPr>
        <w:t>Xerius</w:t>
      </w:r>
      <w:proofErr w:type="spellEnd"/>
      <w:r w:rsidR="00735947">
        <w:rPr>
          <w:rFonts w:asciiTheme="minorHAnsi" w:hAnsiTheme="minorHAnsi"/>
          <w:sz w:val="22"/>
        </w:rPr>
        <w:t xml:space="preserve"> pod číslem 0696.658.156</w:t>
      </w:r>
      <w:r w:rsidR="00B96312">
        <w:rPr>
          <w:rFonts w:asciiTheme="minorHAnsi" w:hAnsiTheme="minorHAnsi"/>
          <w:sz w:val="22"/>
        </w:rPr>
        <w:t>;</w:t>
      </w:r>
    </w:p>
    <w:p w14:paraId="1A18F11E" w14:textId="468DCB97" w:rsidR="00AA34FD" w:rsidRPr="001A5C32" w:rsidRDefault="00B96312" w:rsidP="005C48B2">
      <w:pPr>
        <w:numPr>
          <w:ilvl w:val="0"/>
          <w:numId w:val="4"/>
        </w:numPr>
        <w:spacing w:after="40" w:line="276" w:lineRule="auto"/>
        <w:ind w:left="567"/>
        <w:jc w:val="both"/>
        <w:rPr>
          <w:rFonts w:asciiTheme="minorHAnsi" w:hAnsiTheme="minorHAnsi"/>
          <w:color w:val="000000" w:themeColor="text1"/>
          <w:sz w:val="22"/>
        </w:rPr>
      </w:pPr>
      <w:r w:rsidRPr="007A40F6">
        <w:rPr>
          <w:rFonts w:asciiTheme="minorHAnsi" w:hAnsiTheme="minorHAnsi"/>
          <w:color w:val="000000" w:themeColor="text1"/>
          <w:sz w:val="22"/>
        </w:rPr>
        <w:t>Z</w:t>
      </w:r>
      <w:r w:rsidR="00AA34FD" w:rsidRPr="007A40F6">
        <w:rPr>
          <w:rFonts w:asciiTheme="minorHAnsi" w:hAnsiTheme="minorHAnsi"/>
          <w:color w:val="000000" w:themeColor="text1"/>
          <w:sz w:val="22"/>
        </w:rPr>
        <w:t xml:space="preserve">ástupce držitele platným výpisem z obchodního rejstříku vedeného </w:t>
      </w:r>
      <w:r w:rsidR="00AA34FD" w:rsidRPr="001A5C32">
        <w:rPr>
          <w:rFonts w:asciiTheme="minorHAnsi" w:hAnsiTheme="minorHAnsi"/>
          <w:color w:val="000000" w:themeColor="text1"/>
          <w:sz w:val="22"/>
        </w:rPr>
        <w:t>u</w:t>
      </w:r>
      <w:r w:rsidR="00735947" w:rsidRPr="001A5C32">
        <w:rPr>
          <w:rFonts w:asciiTheme="minorHAnsi" w:hAnsiTheme="minorHAnsi"/>
          <w:color w:val="000000" w:themeColor="text1"/>
          <w:sz w:val="22"/>
        </w:rPr>
        <w:t xml:space="preserve"> </w:t>
      </w:r>
      <w:proofErr w:type="spellStart"/>
      <w:r w:rsidR="00735947" w:rsidRPr="001A5C32">
        <w:rPr>
          <w:rFonts w:asciiTheme="minorHAnsi" w:hAnsiTheme="minorHAnsi"/>
          <w:color w:val="000000" w:themeColor="text1"/>
          <w:sz w:val="22"/>
        </w:rPr>
        <w:t>Mětského</w:t>
      </w:r>
      <w:proofErr w:type="spellEnd"/>
      <w:r w:rsidR="00735947" w:rsidRPr="001A5C32">
        <w:rPr>
          <w:rFonts w:asciiTheme="minorHAnsi" w:hAnsiTheme="minorHAnsi"/>
          <w:color w:val="000000" w:themeColor="text1"/>
          <w:sz w:val="22"/>
        </w:rPr>
        <w:t xml:space="preserve"> soudu v Praze pod spis. zn. C20616</w:t>
      </w:r>
      <w:r w:rsidR="00AA34FD" w:rsidRPr="001A5C32">
        <w:rPr>
          <w:rFonts w:asciiTheme="minorHAnsi" w:hAnsiTheme="minorHAnsi"/>
          <w:color w:val="000000" w:themeColor="text1"/>
          <w:sz w:val="22"/>
        </w:rPr>
        <w:t>;</w:t>
      </w:r>
    </w:p>
    <w:p w14:paraId="5B7D3550" w14:textId="299CC8E2"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0C0A2B" w:rsidRPr="000C0A2B">
        <w:rPr>
          <w:rFonts w:asciiTheme="minorHAnsi" w:hAnsiTheme="minorHAnsi" w:cstheme="minorHAnsi"/>
          <w:sz w:val="22"/>
          <w:szCs w:val="22"/>
          <w:highlight w:val="black"/>
        </w:rPr>
        <w:t xml:space="preserve"> </w:t>
      </w:r>
      <w:proofErr w:type="spellStart"/>
      <w:r w:rsidR="000C0A2B" w:rsidRPr="00867432">
        <w:rPr>
          <w:rFonts w:asciiTheme="minorHAnsi" w:hAnsiTheme="minorHAnsi" w:cstheme="minorHAnsi"/>
          <w:sz w:val="22"/>
          <w:szCs w:val="22"/>
          <w:highlight w:val="black"/>
        </w:rPr>
        <w:t>xxxxxxxxxxxxxxxxxxxx</w:t>
      </w:r>
      <w:proofErr w:type="spellEnd"/>
    </w:p>
    <w:p w14:paraId="6D731653" w14:textId="6481859F"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865574" w:rsidRPr="00867432">
        <w:rPr>
          <w:rFonts w:asciiTheme="minorHAnsi" w:hAnsiTheme="minorHAnsi" w:cstheme="minorHAnsi"/>
          <w:sz w:val="22"/>
          <w:szCs w:val="22"/>
          <w:highlight w:val="black"/>
        </w:rPr>
        <w:t>xxxxxxxxxxxxxxxxxxxxxx</w:t>
      </w:r>
      <w:proofErr w:type="spellEnd"/>
      <w:r w:rsidR="00703201" w:rsidRPr="0018509E">
        <w:rPr>
          <w:rFonts w:asciiTheme="minorHAnsi" w:hAnsiTheme="minorHAnsi"/>
          <w:sz w:val="22"/>
        </w:rPr>
        <w:t xml:space="preserve">, </w:t>
      </w:r>
      <w:r w:rsidR="00735947">
        <w:rPr>
          <w:rFonts w:asciiTheme="minorHAnsi" w:hAnsiTheme="minorHAnsi"/>
          <w:sz w:val="22"/>
        </w:rPr>
        <w:t xml:space="preserve">tel. </w:t>
      </w:r>
      <w:proofErr w:type="spellStart"/>
      <w:r w:rsidR="00865574" w:rsidRPr="00867432">
        <w:rPr>
          <w:rFonts w:asciiTheme="minorHAnsi" w:hAnsiTheme="minorHAnsi" w:cstheme="minorHAnsi"/>
          <w:sz w:val="22"/>
          <w:szCs w:val="22"/>
          <w:highlight w:val="black"/>
        </w:rPr>
        <w:t>xxxxxxxxxxxxxxxxxxxxxx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35947">
        <w:rPr>
          <w:rFonts w:asciiTheme="minorHAnsi" w:hAnsiTheme="minorHAnsi"/>
          <w:sz w:val="22"/>
        </w:rPr>
        <w:t>email</w:t>
      </w:r>
      <w:r w:rsidR="00703201" w:rsidRPr="0018509E">
        <w:rPr>
          <w:rFonts w:asciiTheme="minorHAnsi" w:hAnsiTheme="minorHAnsi"/>
          <w:sz w:val="22"/>
        </w:rPr>
        <w:t>:</w:t>
      </w:r>
      <w:r w:rsidR="00735947">
        <w:rPr>
          <w:rFonts w:asciiTheme="minorHAnsi" w:hAnsiTheme="minorHAnsi"/>
          <w:sz w:val="22"/>
        </w:rPr>
        <w:t xml:space="preserve"> </w:t>
      </w:r>
      <w:proofErr w:type="spellStart"/>
      <w:r w:rsidR="00865574" w:rsidRPr="00867432">
        <w:rPr>
          <w:rFonts w:asciiTheme="minorHAnsi" w:hAnsiTheme="minorHAnsi" w:cstheme="minorHAnsi"/>
          <w:sz w:val="22"/>
          <w:szCs w:val="22"/>
          <w:highlight w:val="black"/>
        </w:rPr>
        <w:t>xxxxxxxxxxxxxxxxxxxxxx</w:t>
      </w:r>
      <w:proofErr w:type="spellEnd"/>
      <w:r w:rsidR="00703201" w:rsidRPr="0018509E">
        <w:rPr>
          <w:rFonts w:asciiTheme="minorHAnsi" w:hAnsiTheme="minorHAnsi"/>
          <w:b/>
          <w:sz w:val="22"/>
        </w:rPr>
        <w:t>.</w:t>
      </w:r>
    </w:p>
    <w:p w14:paraId="10EDB882" w14:textId="77777777" w:rsidR="005C48B2" w:rsidRDefault="005C48B2" w:rsidP="005C48B2">
      <w:pPr>
        <w:spacing w:after="40" w:line="276" w:lineRule="auto"/>
        <w:jc w:val="center"/>
        <w:rPr>
          <w:rFonts w:asciiTheme="minorHAnsi" w:hAnsiTheme="minorHAnsi"/>
          <w:b/>
          <w:sz w:val="22"/>
        </w:rPr>
      </w:pPr>
    </w:p>
    <w:p w14:paraId="263E76CD" w14:textId="65A9AB14"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65A95EAB" w:rsidR="004F649F" w:rsidRDefault="004F649F" w:rsidP="005C48B2">
      <w:pPr>
        <w:spacing w:before="120" w:after="40" w:line="276" w:lineRule="auto"/>
        <w:ind w:left="283"/>
        <w:jc w:val="both"/>
        <w:rPr>
          <w:rFonts w:asciiTheme="minorHAnsi" w:hAnsiTheme="minorHAnsi" w:cstheme="minorHAnsi"/>
          <w:color w:val="4F81BD" w:themeColor="accent1"/>
          <w:sz w:val="22"/>
          <w:szCs w:val="22"/>
        </w:rPr>
      </w:pPr>
      <w:r w:rsidRPr="004F649F">
        <w:rPr>
          <w:rFonts w:asciiTheme="minorHAnsi" w:hAnsiTheme="minorHAnsi" w:cstheme="minorHAnsi"/>
          <w:sz w:val="22"/>
          <w:szCs w:val="22"/>
        </w:rPr>
        <w:t xml:space="preserve">Příloha č. 1 </w:t>
      </w:r>
      <w:r w:rsidRPr="007A40F6">
        <w:rPr>
          <w:rFonts w:asciiTheme="minorHAnsi" w:hAnsiTheme="minorHAnsi" w:cstheme="minorHAnsi"/>
          <w:color w:val="000000" w:themeColor="text1"/>
          <w:sz w:val="22"/>
          <w:szCs w:val="22"/>
        </w:rPr>
        <w:t>– obchodní tajemství</w:t>
      </w:r>
    </w:p>
    <w:p w14:paraId="2CAAB03B" w14:textId="77777777" w:rsidR="00735947" w:rsidRPr="00F91A24" w:rsidRDefault="00735947" w:rsidP="00735947">
      <w:pPr>
        <w:spacing w:before="120" w:after="40" w:line="276" w:lineRule="auto"/>
        <w:ind w:left="283"/>
        <w:jc w:val="both"/>
        <w:rPr>
          <w:rFonts w:asciiTheme="minorHAnsi" w:hAnsiTheme="minorHAnsi" w:cstheme="minorHAnsi"/>
          <w:sz w:val="22"/>
          <w:szCs w:val="22"/>
        </w:rPr>
      </w:pPr>
      <w:r w:rsidRPr="00F91A24">
        <w:rPr>
          <w:rFonts w:asciiTheme="minorHAnsi" w:hAnsiTheme="minorHAnsi" w:cstheme="minorHAnsi"/>
          <w:sz w:val="22"/>
          <w:szCs w:val="22"/>
        </w:rPr>
        <w:t>Příloha č.</w:t>
      </w:r>
      <w:r>
        <w:rPr>
          <w:rFonts w:asciiTheme="minorHAnsi" w:hAnsiTheme="minorHAnsi" w:cstheme="minorHAnsi"/>
          <w:sz w:val="22"/>
          <w:szCs w:val="22"/>
        </w:rPr>
        <w:t xml:space="preserve"> </w:t>
      </w:r>
      <w:r w:rsidRPr="00F91A24">
        <w:rPr>
          <w:rFonts w:asciiTheme="minorHAnsi" w:hAnsiTheme="minorHAnsi" w:cstheme="minorHAnsi"/>
          <w:sz w:val="22"/>
          <w:szCs w:val="22"/>
        </w:rPr>
        <w:t xml:space="preserve">2 – Mezinárodní </w:t>
      </w:r>
      <w:r>
        <w:rPr>
          <w:rFonts w:asciiTheme="minorHAnsi" w:hAnsiTheme="minorHAnsi" w:cstheme="minorHAnsi"/>
          <w:sz w:val="22"/>
          <w:szCs w:val="22"/>
        </w:rPr>
        <w:t xml:space="preserve">zásady </w:t>
      </w:r>
      <w:r w:rsidRPr="00F91A24">
        <w:rPr>
          <w:rFonts w:asciiTheme="minorHAnsi" w:hAnsiTheme="minorHAnsi" w:cstheme="minorHAnsi"/>
          <w:sz w:val="22"/>
          <w:szCs w:val="22"/>
        </w:rPr>
        <w:t>společnosti Pfizer</w:t>
      </w:r>
      <w:r>
        <w:rPr>
          <w:rFonts w:asciiTheme="minorHAnsi" w:hAnsiTheme="minorHAnsi" w:cstheme="minorHAnsi"/>
          <w:sz w:val="22"/>
          <w:szCs w:val="22"/>
        </w:rPr>
        <w:t xml:space="preserve"> pro předcházení úplatkářství a korupci</w:t>
      </w:r>
    </w:p>
    <w:p w14:paraId="2DA1A103" w14:textId="77777777" w:rsidR="00735947" w:rsidRPr="004F649F" w:rsidRDefault="00735947" w:rsidP="005C48B2">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5DC45513" w:rsidR="003E0E9B" w:rsidRPr="003E0E9B" w:rsidRDefault="000C0A2B" w:rsidP="005C48B2">
      <w:pPr>
        <w:spacing w:line="276" w:lineRule="auto"/>
        <w:rPr>
          <w:rFonts w:asciiTheme="minorHAnsi" w:hAnsiTheme="minorHAnsi" w:cstheme="minorHAnsi"/>
          <w:sz w:val="22"/>
          <w:szCs w:val="22"/>
        </w:rPr>
      </w:pPr>
      <w:r>
        <w:rPr>
          <w:rFonts w:asciiTheme="minorHAnsi" w:hAnsiTheme="minorHAnsi" w:cstheme="minorHAnsi"/>
          <w:sz w:val="22"/>
          <w:szCs w:val="22"/>
        </w:rPr>
        <w:t>V </w:t>
      </w:r>
      <w:r w:rsidR="008A228F">
        <w:rPr>
          <w:rFonts w:asciiTheme="minorHAnsi" w:hAnsiTheme="minorHAnsi" w:cstheme="minorHAnsi"/>
          <w:sz w:val="22"/>
          <w:szCs w:val="22"/>
        </w:rPr>
        <w:t>Ostravě</w:t>
      </w:r>
      <w:r w:rsidR="003E0E9B" w:rsidRPr="003E0E9B">
        <w:rPr>
          <w:rFonts w:asciiTheme="minorHAnsi" w:hAnsiTheme="minorHAnsi" w:cstheme="minorHAnsi"/>
          <w:sz w:val="22"/>
          <w:szCs w:val="22"/>
        </w:rPr>
        <w:t>, dne</w:t>
      </w:r>
      <w:r w:rsidR="00A65516">
        <w:rPr>
          <w:rFonts w:asciiTheme="minorHAnsi" w:hAnsiTheme="minorHAnsi" w:cstheme="minorHAnsi"/>
          <w:sz w:val="22"/>
          <w:szCs w:val="22"/>
        </w:rPr>
        <w:t xml:space="preserve"> 1. 12. 2021</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8A228F">
        <w:rPr>
          <w:rFonts w:asciiTheme="minorHAnsi" w:hAnsiTheme="minorHAnsi" w:cstheme="minorHAnsi"/>
          <w:sz w:val="22"/>
          <w:szCs w:val="22"/>
        </w:rPr>
        <w:tab/>
      </w:r>
      <w:r w:rsidR="003E0E9B" w:rsidRPr="003E0E9B">
        <w:rPr>
          <w:rFonts w:asciiTheme="minorHAnsi" w:hAnsiTheme="minorHAnsi" w:cstheme="minorHAnsi"/>
          <w:sz w:val="22"/>
          <w:szCs w:val="22"/>
        </w:rPr>
        <w:t>V </w:t>
      </w:r>
      <w:r w:rsidR="008A228F">
        <w:rPr>
          <w:rFonts w:asciiTheme="minorHAnsi" w:hAnsiTheme="minorHAnsi" w:cstheme="minorHAnsi"/>
          <w:sz w:val="22"/>
          <w:szCs w:val="22"/>
        </w:rPr>
        <w:t>Praze</w:t>
      </w:r>
      <w:r w:rsidR="0004451C"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dne</w:t>
      </w:r>
      <w:r w:rsidR="00A65516">
        <w:rPr>
          <w:rFonts w:asciiTheme="minorHAnsi" w:hAnsiTheme="minorHAnsi" w:cstheme="minorHAnsi"/>
          <w:sz w:val="22"/>
          <w:szCs w:val="22"/>
        </w:rPr>
        <w:t xml:space="preserve"> 27. 10. 2021</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370EE6C2" w:rsidR="003E0E9B" w:rsidRPr="003E0E9B" w:rsidRDefault="008A228F" w:rsidP="005C48B2">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3A72ED" w:rsidRPr="00867432">
        <w:rPr>
          <w:rFonts w:asciiTheme="minorHAnsi" w:hAnsiTheme="minorHAnsi" w:cstheme="minorHAnsi"/>
          <w:sz w:val="22"/>
          <w:szCs w:val="22"/>
          <w:highlight w:val="black"/>
        </w:rPr>
        <w:t>xxxxxxxxxxxxxxxxxxxx</w:t>
      </w:r>
      <w:proofErr w:type="spellEnd"/>
    </w:p>
    <w:p w14:paraId="579BB54A" w14:textId="5A81E67C" w:rsidR="003E0E9B" w:rsidRPr="003E0E9B" w:rsidRDefault="008A228F"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56972">
        <w:rPr>
          <w:rFonts w:asciiTheme="minorHAnsi" w:hAnsiTheme="minorHAnsi" w:cstheme="minorHAnsi"/>
          <w:sz w:val="22"/>
          <w:szCs w:val="22"/>
        </w:rPr>
        <w:t>jednatel</w:t>
      </w:r>
    </w:p>
    <w:p w14:paraId="0B86AB5B" w14:textId="408DCA9A" w:rsidR="003E0E9B" w:rsidRPr="003E0E9B" w:rsidRDefault="008A228F"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F56972" w:rsidRPr="00B4698F">
        <w:rPr>
          <w:rFonts w:asciiTheme="minorHAnsi" w:hAnsiTheme="minorHAnsi" w:cstheme="minorHAnsi"/>
          <w:b/>
          <w:sz w:val="22"/>
          <w:szCs w:val="22"/>
        </w:rPr>
        <w:t>Pfizer</w:t>
      </w:r>
      <w:proofErr w:type="spellEnd"/>
      <w:r w:rsidR="00F56972" w:rsidRPr="00B4698F">
        <w:rPr>
          <w:rFonts w:asciiTheme="minorHAnsi" w:hAnsiTheme="minorHAnsi" w:cstheme="minorHAnsi"/>
          <w:b/>
          <w:sz w:val="22"/>
          <w:szCs w:val="22"/>
        </w:rPr>
        <w:t>,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1088BBF0" w:rsidR="004F649F" w:rsidRPr="001A5C32" w:rsidRDefault="004F649F" w:rsidP="005C48B2">
      <w:pPr>
        <w:tabs>
          <w:tab w:val="left" w:pos="5245"/>
        </w:tabs>
        <w:spacing w:before="120" w:after="40" w:line="276" w:lineRule="auto"/>
        <w:jc w:val="center"/>
        <w:rPr>
          <w:rFonts w:asciiTheme="minorHAnsi" w:hAnsiTheme="minorHAnsi"/>
          <w:b/>
          <w:color w:val="000000" w:themeColor="text1"/>
          <w:sz w:val="22"/>
        </w:rPr>
      </w:pPr>
      <w:r w:rsidRPr="001A5C32">
        <w:rPr>
          <w:rFonts w:asciiTheme="minorHAnsi" w:hAnsiTheme="minorHAnsi"/>
          <w:b/>
          <w:color w:val="000000" w:themeColor="text1"/>
          <w:sz w:val="22"/>
        </w:rPr>
        <w:lastRenderedPageBreak/>
        <w:t>PŘÍLOHA Č.</w:t>
      </w:r>
      <w:r w:rsidR="00735947" w:rsidRPr="001A5C32">
        <w:rPr>
          <w:rFonts w:asciiTheme="minorHAnsi" w:hAnsiTheme="minorHAnsi"/>
          <w:b/>
          <w:color w:val="000000" w:themeColor="text1"/>
          <w:sz w:val="22"/>
        </w:rPr>
        <w:t>1</w:t>
      </w:r>
      <w:r w:rsidRPr="001A5C32">
        <w:rPr>
          <w:rFonts w:asciiTheme="minorHAnsi" w:hAnsiTheme="minorHAnsi" w:cstheme="minorHAnsi"/>
          <w:b/>
          <w:color w:val="000000" w:themeColor="text1"/>
          <w:sz w:val="22"/>
          <w:szCs w:val="22"/>
        </w:rPr>
        <w:t xml:space="preserve"> </w:t>
      </w:r>
      <w:r w:rsidRPr="001A5C32">
        <w:rPr>
          <w:rFonts w:asciiTheme="minorHAnsi" w:hAnsiTheme="minorHAnsi"/>
          <w:b/>
          <w:color w:val="000000" w:themeColor="text1"/>
          <w:sz w:val="22"/>
        </w:rPr>
        <w:t>SMLOUVY</w:t>
      </w:r>
      <w:r w:rsidR="000D277E" w:rsidRPr="001A5C32">
        <w:rPr>
          <w:rFonts w:asciiTheme="minorHAnsi" w:hAnsiTheme="minorHAnsi"/>
          <w:b/>
          <w:color w:val="000000" w:themeColor="text1"/>
          <w:sz w:val="22"/>
        </w:rPr>
        <w:t xml:space="preserve"> O LIMITACI NÁKLAD</w:t>
      </w:r>
      <w:r w:rsidR="000D277E" w:rsidRPr="001A5C32">
        <w:rPr>
          <w:rFonts w:asciiTheme="minorHAnsi" w:hAnsiTheme="minorHAnsi" w:cstheme="minorHAnsi"/>
          <w:b/>
          <w:color w:val="000000" w:themeColor="text1"/>
          <w:sz w:val="22"/>
        </w:rPr>
        <w:t>Ů</w:t>
      </w:r>
    </w:p>
    <w:p w14:paraId="23E40925" w14:textId="14C2E705" w:rsidR="000D277E" w:rsidRPr="001A5C32" w:rsidRDefault="000D277E"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1A5C32">
        <w:rPr>
          <w:rFonts w:asciiTheme="minorHAnsi" w:hAnsiTheme="minorHAnsi"/>
          <w:b/>
          <w:color w:val="000000" w:themeColor="text1"/>
          <w:sz w:val="22"/>
        </w:rPr>
        <w:t xml:space="preserve">spojených s hrazením léčivého přípravku </w:t>
      </w:r>
    </w:p>
    <w:p w14:paraId="45E8091E" w14:textId="1AEE49F4" w:rsidR="00381486" w:rsidRDefault="00381486" w:rsidP="005C48B2">
      <w:pPr>
        <w:tabs>
          <w:tab w:val="left" w:pos="5245"/>
        </w:tabs>
        <w:spacing w:before="120" w:after="40" w:line="276" w:lineRule="auto"/>
        <w:jc w:val="center"/>
        <w:rPr>
          <w:rFonts w:asciiTheme="minorHAnsi" w:hAnsiTheme="minorHAnsi"/>
          <w:b/>
          <w:color w:val="000000" w:themeColor="text1"/>
          <w:sz w:val="22"/>
        </w:rPr>
      </w:pPr>
      <w:proofErr w:type="spellStart"/>
      <w:r w:rsidRPr="00867432">
        <w:rPr>
          <w:rFonts w:asciiTheme="minorHAnsi" w:hAnsiTheme="minorHAnsi" w:cstheme="minorHAnsi"/>
          <w:sz w:val="22"/>
          <w:szCs w:val="22"/>
          <w:highlight w:val="black"/>
        </w:rPr>
        <w:t>xxxxxxxxxxxxxxxxxxx</w:t>
      </w:r>
      <w:proofErr w:type="spellEnd"/>
    </w:p>
    <w:p w14:paraId="29F72914" w14:textId="5D41F1D9" w:rsidR="004F649F" w:rsidRPr="00C441B3" w:rsidRDefault="004F649F" w:rsidP="005C48B2">
      <w:pPr>
        <w:tabs>
          <w:tab w:val="left" w:pos="5245"/>
        </w:tabs>
        <w:spacing w:before="120" w:after="40" w:line="276" w:lineRule="auto"/>
        <w:jc w:val="center"/>
        <w:rPr>
          <w:rFonts w:asciiTheme="minorHAnsi" w:hAnsiTheme="minorHAnsi"/>
          <w:b/>
          <w:color w:val="000000" w:themeColor="text1"/>
          <w:sz w:val="22"/>
        </w:rPr>
      </w:pPr>
      <w:r w:rsidRPr="00C441B3">
        <w:rPr>
          <w:rFonts w:asciiTheme="minorHAnsi" w:hAnsiTheme="minorHAnsi"/>
          <w:b/>
          <w:color w:val="000000" w:themeColor="tex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642974F6" w:rsidR="006F4769" w:rsidRPr="00D97001" w:rsidRDefault="00D97001" w:rsidP="005C48B2">
            <w:pPr>
              <w:tabs>
                <w:tab w:val="left" w:pos="5245"/>
              </w:tabs>
              <w:spacing w:before="120" w:after="40" w:line="276" w:lineRule="auto"/>
              <w:jc w:val="center"/>
              <w:rPr>
                <w:rFonts w:asciiTheme="minorHAnsi" w:hAnsiTheme="minorHAnsi"/>
                <w:sz w:val="22"/>
                <w:highlight w:val="black"/>
              </w:rPr>
            </w:pPr>
            <w:proofErr w:type="spellStart"/>
            <w:r w:rsidRPr="00D97001">
              <w:rPr>
                <w:rFonts w:asciiTheme="minorHAnsi" w:hAnsiTheme="minorHAnsi"/>
                <w:sz w:val="22"/>
                <w:highlight w:val="black"/>
              </w:rPr>
              <w:t>xxxxxx</w:t>
            </w:r>
            <w:proofErr w:type="spellEnd"/>
          </w:p>
        </w:tc>
        <w:tc>
          <w:tcPr>
            <w:tcW w:w="2835" w:type="dxa"/>
          </w:tcPr>
          <w:p w14:paraId="35313021" w14:textId="503712EF" w:rsidR="006F4769" w:rsidRPr="00D97001" w:rsidRDefault="00D97001" w:rsidP="005C48B2">
            <w:pPr>
              <w:tabs>
                <w:tab w:val="left" w:pos="5245"/>
              </w:tabs>
              <w:spacing w:before="120" w:after="40" w:line="276" w:lineRule="auto"/>
              <w:rPr>
                <w:rFonts w:asciiTheme="minorHAnsi" w:hAnsiTheme="minorHAnsi"/>
                <w:sz w:val="22"/>
                <w:highlight w:val="black"/>
              </w:rPr>
            </w:pPr>
            <w:proofErr w:type="spellStart"/>
            <w:r w:rsidRPr="00D97001">
              <w:rPr>
                <w:rFonts w:asciiTheme="minorHAnsi" w:hAnsiTheme="minorHAnsi"/>
                <w:sz w:val="22"/>
                <w:highlight w:val="black"/>
              </w:rPr>
              <w:t>xxxxxxxxx</w:t>
            </w:r>
            <w:proofErr w:type="spellEnd"/>
          </w:p>
        </w:tc>
        <w:tc>
          <w:tcPr>
            <w:tcW w:w="3573" w:type="dxa"/>
            <w:vAlign w:val="center"/>
          </w:tcPr>
          <w:p w14:paraId="3B103F93" w14:textId="50C80607" w:rsidR="006F4769" w:rsidRPr="00D97001" w:rsidRDefault="00D97001" w:rsidP="005C48B2">
            <w:pPr>
              <w:tabs>
                <w:tab w:val="left" w:pos="5245"/>
              </w:tabs>
              <w:spacing w:before="120" w:after="40" w:line="276" w:lineRule="auto"/>
              <w:jc w:val="center"/>
              <w:rPr>
                <w:rFonts w:asciiTheme="minorHAnsi" w:hAnsiTheme="minorHAnsi"/>
                <w:sz w:val="22"/>
                <w:highlight w:val="black"/>
              </w:rPr>
            </w:pPr>
            <w:proofErr w:type="spellStart"/>
            <w:r w:rsidRPr="00D97001">
              <w:rPr>
                <w:rFonts w:asciiTheme="minorHAnsi" w:hAnsiTheme="minorHAnsi"/>
                <w:sz w:val="22"/>
                <w:highlight w:val="black"/>
              </w:rPr>
              <w:t>xxxxxxxxxxxxxxxxxx</w:t>
            </w:r>
            <w:proofErr w:type="spellEnd"/>
          </w:p>
        </w:tc>
      </w:tr>
      <w:tr w:rsidR="00D97001" w:rsidRPr="00B143E3" w14:paraId="4CF8D79B" w14:textId="77777777" w:rsidTr="00CA3D6D">
        <w:trPr>
          <w:trHeight w:val="266"/>
        </w:trPr>
        <w:tc>
          <w:tcPr>
            <w:tcW w:w="1242" w:type="dxa"/>
            <w:vAlign w:val="center"/>
          </w:tcPr>
          <w:p w14:paraId="32FC0B14" w14:textId="07C53F67"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0A41DBDB" w14:textId="351E18B4"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1B9C0F04" w14:textId="5EA67367" w:rsidR="00D97001" w:rsidRPr="003469F9" w:rsidDel="00D20C2C" w:rsidRDefault="00D97001" w:rsidP="00D97001">
            <w:pPr>
              <w:spacing w:line="276" w:lineRule="auto"/>
              <w:ind w:left="426" w:hanging="426"/>
              <w:contextualSpacing/>
              <w:jc w:val="center"/>
              <w:rPr>
                <w:rFonts w:ascii="Arial" w:eastAsiaTheme="minorEastAsia" w:hAnsi="Arial" w:cs="Arial"/>
                <w:bCs/>
                <w:color w:val="000000" w:themeColor="dark1"/>
                <w:kern w:val="24"/>
              </w:rPr>
            </w:pPr>
            <w:proofErr w:type="spellStart"/>
            <w:r w:rsidRPr="00D97001">
              <w:rPr>
                <w:rFonts w:asciiTheme="minorHAnsi" w:hAnsiTheme="minorHAnsi"/>
                <w:sz w:val="22"/>
                <w:highlight w:val="black"/>
              </w:rPr>
              <w:t>xxxxxxxxxxxxxxxxxx</w:t>
            </w:r>
            <w:proofErr w:type="spellEnd"/>
          </w:p>
        </w:tc>
      </w:tr>
      <w:tr w:rsidR="00D97001" w:rsidRPr="00B143E3" w14:paraId="228AA087" w14:textId="77777777" w:rsidTr="00CA3D6D">
        <w:trPr>
          <w:trHeight w:val="266"/>
        </w:trPr>
        <w:tc>
          <w:tcPr>
            <w:tcW w:w="1242" w:type="dxa"/>
            <w:vAlign w:val="center"/>
          </w:tcPr>
          <w:p w14:paraId="7FEBA611" w14:textId="52E69F29"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0E4ECEFE" w14:textId="7474BA9D"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0067A0A6" w14:textId="3D280741" w:rsidR="00D97001" w:rsidRPr="006D44C1" w:rsidDel="00D20C2C" w:rsidRDefault="00D97001" w:rsidP="00D97001">
            <w:pPr>
              <w:spacing w:line="276" w:lineRule="auto"/>
              <w:ind w:left="426" w:hanging="426"/>
              <w:contextualSpacing/>
              <w:jc w:val="center"/>
              <w:rPr>
                <w:rFonts w:ascii="Arial" w:hAnsi="Arial" w:cs="Arial"/>
                <w:bCs/>
                <w:color w:val="000000"/>
              </w:rPr>
            </w:pPr>
            <w:proofErr w:type="spellStart"/>
            <w:r w:rsidRPr="00D97001">
              <w:rPr>
                <w:rFonts w:asciiTheme="minorHAnsi" w:hAnsiTheme="minorHAnsi"/>
                <w:sz w:val="22"/>
                <w:highlight w:val="black"/>
              </w:rPr>
              <w:t>xxxxxxxxxxxxxxxxxx</w:t>
            </w:r>
            <w:proofErr w:type="spellEnd"/>
          </w:p>
        </w:tc>
      </w:tr>
      <w:tr w:rsidR="00D97001" w:rsidRPr="00B143E3" w14:paraId="5AC1399C" w14:textId="77777777" w:rsidTr="00CA3D6D">
        <w:trPr>
          <w:trHeight w:val="266"/>
        </w:trPr>
        <w:tc>
          <w:tcPr>
            <w:tcW w:w="1242" w:type="dxa"/>
            <w:vAlign w:val="center"/>
          </w:tcPr>
          <w:p w14:paraId="4C3DC227" w14:textId="43AB29F2"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784E4122" w14:textId="187500E2"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6D25B5ED" w14:textId="5BAF9B04" w:rsidR="00D97001" w:rsidRPr="003469F9" w:rsidDel="00D20C2C" w:rsidRDefault="00D97001" w:rsidP="00D97001">
            <w:pPr>
              <w:spacing w:line="276" w:lineRule="auto"/>
              <w:ind w:left="1135" w:hanging="426"/>
              <w:contextualSpacing/>
              <w:rPr>
                <w:rFonts w:ascii="Arial" w:hAnsi="Arial" w:cs="Arial"/>
                <w:bCs/>
                <w:color w:val="000000"/>
              </w:rPr>
            </w:pPr>
            <w:proofErr w:type="spellStart"/>
            <w:r w:rsidRPr="00D97001">
              <w:rPr>
                <w:rFonts w:asciiTheme="minorHAnsi" w:hAnsiTheme="minorHAnsi"/>
                <w:sz w:val="22"/>
                <w:highlight w:val="black"/>
              </w:rPr>
              <w:t>xxxxxxxxxxxxxxxxxx</w:t>
            </w:r>
            <w:proofErr w:type="spellEnd"/>
          </w:p>
        </w:tc>
      </w:tr>
      <w:tr w:rsidR="00D97001" w:rsidRPr="00B143E3" w14:paraId="2937DFBF" w14:textId="77777777" w:rsidTr="00CA3D6D">
        <w:trPr>
          <w:trHeight w:val="266"/>
        </w:trPr>
        <w:tc>
          <w:tcPr>
            <w:tcW w:w="1242" w:type="dxa"/>
            <w:vAlign w:val="center"/>
          </w:tcPr>
          <w:p w14:paraId="7C68F032" w14:textId="7ADADC24" w:rsidR="00D97001" w:rsidRPr="009A678E" w:rsidDel="00D20C2C" w:rsidRDefault="00D97001" w:rsidP="00D97001">
            <w:pPr>
              <w:spacing w:line="276" w:lineRule="auto"/>
              <w:ind w:left="426" w:hanging="426"/>
              <w:contextualSpacing/>
              <w:jc w:val="center"/>
              <w:rPr>
                <w:rFonts w:ascii="Arial" w:eastAsiaTheme="minorEastAsia" w:hAnsi="Arial" w:cs="Arial"/>
                <w:bCs/>
                <w:color w:val="000000" w:themeColor="dark1"/>
                <w:kern w:val="24"/>
              </w:rPr>
            </w:pPr>
            <w:proofErr w:type="spellStart"/>
            <w:r w:rsidRPr="00D97001">
              <w:rPr>
                <w:rFonts w:asciiTheme="minorHAnsi" w:hAnsiTheme="minorHAnsi"/>
                <w:sz w:val="22"/>
                <w:highlight w:val="black"/>
              </w:rPr>
              <w:t>xxxxxx</w:t>
            </w:r>
            <w:proofErr w:type="spellEnd"/>
          </w:p>
        </w:tc>
        <w:tc>
          <w:tcPr>
            <w:tcW w:w="2835" w:type="dxa"/>
          </w:tcPr>
          <w:p w14:paraId="60D3BB41" w14:textId="393C3C4D"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35C387A7" w14:textId="56E22D1D"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xxxxxxxxxxxxxxxxxx</w:t>
            </w:r>
            <w:proofErr w:type="spellEnd"/>
          </w:p>
        </w:tc>
      </w:tr>
      <w:tr w:rsidR="00D97001" w:rsidRPr="00B143E3" w14:paraId="0B090871" w14:textId="77777777" w:rsidTr="00CA3D6D">
        <w:trPr>
          <w:trHeight w:val="266"/>
        </w:trPr>
        <w:tc>
          <w:tcPr>
            <w:tcW w:w="1242" w:type="dxa"/>
            <w:vAlign w:val="center"/>
          </w:tcPr>
          <w:p w14:paraId="1758CCE7" w14:textId="3DE994E4"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44B96C0C" w14:textId="4501C31F"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1872E6B2" w14:textId="6FA7635C"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xxxxxxxxxxxxxxxxxx</w:t>
            </w:r>
            <w:proofErr w:type="spellEnd"/>
          </w:p>
        </w:tc>
      </w:tr>
      <w:tr w:rsidR="00D97001" w:rsidRPr="00B143E3" w14:paraId="720ED7E7" w14:textId="77777777" w:rsidTr="00CA3D6D">
        <w:trPr>
          <w:trHeight w:val="266"/>
        </w:trPr>
        <w:tc>
          <w:tcPr>
            <w:tcW w:w="1242" w:type="dxa"/>
            <w:vAlign w:val="center"/>
          </w:tcPr>
          <w:p w14:paraId="6BBD8034" w14:textId="039BBE3B"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w:t>
            </w:r>
            <w:proofErr w:type="spellEnd"/>
          </w:p>
        </w:tc>
        <w:tc>
          <w:tcPr>
            <w:tcW w:w="2835" w:type="dxa"/>
          </w:tcPr>
          <w:p w14:paraId="5FEC2D7F" w14:textId="08DD9004" w:rsidR="00D97001" w:rsidRPr="0018509E" w:rsidDel="00D20C2C" w:rsidRDefault="00D97001" w:rsidP="00D97001">
            <w:pPr>
              <w:tabs>
                <w:tab w:val="left" w:pos="5245"/>
              </w:tabs>
              <w:spacing w:before="120" w:after="40" w:line="276" w:lineRule="auto"/>
              <w:rPr>
                <w:rFonts w:asciiTheme="minorHAnsi" w:hAnsiTheme="minorHAnsi"/>
                <w:sz w:val="22"/>
              </w:rPr>
            </w:pPr>
            <w:proofErr w:type="spellStart"/>
            <w:r w:rsidRPr="00D97001">
              <w:rPr>
                <w:rFonts w:asciiTheme="minorHAnsi" w:hAnsiTheme="minorHAnsi"/>
                <w:sz w:val="22"/>
                <w:highlight w:val="black"/>
              </w:rPr>
              <w:t>xxxxxxxxx</w:t>
            </w:r>
            <w:proofErr w:type="spellEnd"/>
          </w:p>
        </w:tc>
        <w:tc>
          <w:tcPr>
            <w:tcW w:w="3573" w:type="dxa"/>
            <w:vAlign w:val="center"/>
          </w:tcPr>
          <w:p w14:paraId="029A3C7A" w14:textId="36EA8DDF" w:rsidR="00D97001" w:rsidRPr="0018509E" w:rsidDel="00D20C2C" w:rsidRDefault="00D97001" w:rsidP="00D97001">
            <w:pPr>
              <w:tabs>
                <w:tab w:val="left" w:pos="5245"/>
              </w:tabs>
              <w:spacing w:before="120" w:after="40" w:line="276" w:lineRule="auto"/>
              <w:jc w:val="center"/>
              <w:rPr>
                <w:rFonts w:asciiTheme="minorHAnsi" w:hAnsiTheme="minorHAnsi"/>
                <w:sz w:val="22"/>
              </w:rPr>
            </w:pPr>
            <w:proofErr w:type="spellStart"/>
            <w:r w:rsidRPr="00D97001">
              <w:rPr>
                <w:rFonts w:asciiTheme="minorHAnsi" w:hAnsiTheme="minorHAnsi"/>
                <w:sz w:val="22"/>
                <w:highlight w:val="black"/>
              </w:rPr>
              <w:t>xxxxxxxxxxxxxxxxxx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F56972">
        <w:rPr>
          <w:rFonts w:asciiTheme="minorHAnsi" w:hAnsiTheme="minorHAnsi"/>
          <w:sz w:val="22"/>
        </w:rPr>
        <w:t>Limit se</w:t>
      </w:r>
      <w:r w:rsidR="006F4769" w:rsidRPr="0018509E">
        <w:rPr>
          <w:rFonts w:asciiTheme="minorHAnsi" w:hAnsiTheme="minorHAnsi"/>
          <w:sz w:val="22"/>
        </w:rPr>
        <w:t xml:space="preserve"> sjednává takto:</w:t>
      </w:r>
    </w:p>
    <w:p w14:paraId="70946319" w14:textId="0D91FC50"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110575">
        <w:rPr>
          <w:rFonts w:asciiTheme="minorHAnsi" w:hAnsiTheme="minorHAnsi"/>
          <w:sz w:val="22"/>
        </w:rPr>
        <w:t>1.</w:t>
      </w:r>
      <w:r w:rsidR="008C0162">
        <w:rPr>
          <w:rFonts w:asciiTheme="minorHAnsi" w:hAnsiTheme="minorHAnsi"/>
          <w:sz w:val="22"/>
        </w:rPr>
        <w:t xml:space="preserve"> </w:t>
      </w:r>
      <w:r w:rsidR="00110575">
        <w:rPr>
          <w:rFonts w:asciiTheme="minorHAnsi" w:hAnsiTheme="minorHAnsi"/>
          <w:sz w:val="22"/>
        </w:rPr>
        <w:t>11</w:t>
      </w:r>
      <w:r w:rsidR="00E142C5">
        <w:rPr>
          <w:rFonts w:asciiTheme="minorHAnsi" w:hAnsiTheme="minorHAnsi"/>
          <w:sz w:val="22"/>
        </w:rPr>
        <w:t>.</w:t>
      </w:r>
      <w:r w:rsidR="008C0162">
        <w:rPr>
          <w:rFonts w:asciiTheme="minorHAnsi" w:hAnsiTheme="minorHAnsi"/>
          <w:sz w:val="22"/>
        </w:rPr>
        <w:t xml:space="preserve"> </w:t>
      </w:r>
      <w:r w:rsidR="00E142C5">
        <w:rPr>
          <w:rFonts w:asciiTheme="minorHAnsi" w:hAnsiTheme="minorHAnsi"/>
          <w:sz w:val="22"/>
        </w:rPr>
        <w:t>2021</w:t>
      </w:r>
      <w:r w:rsidRPr="0018509E">
        <w:rPr>
          <w:rFonts w:asciiTheme="minorHAnsi" w:hAnsiTheme="minorHAnsi"/>
          <w:sz w:val="22"/>
        </w:rPr>
        <w:t xml:space="preserve"> do</w:t>
      </w:r>
      <w:r w:rsidR="00E142C5">
        <w:rPr>
          <w:rFonts w:asciiTheme="minorHAnsi" w:hAnsiTheme="minorHAnsi"/>
          <w:sz w:val="22"/>
        </w:rPr>
        <w:t xml:space="preserve"> 31.</w:t>
      </w:r>
      <w:r w:rsidR="008C0162">
        <w:rPr>
          <w:rFonts w:asciiTheme="minorHAnsi" w:hAnsiTheme="minorHAnsi"/>
          <w:sz w:val="22"/>
        </w:rPr>
        <w:t xml:space="preserve"> </w:t>
      </w:r>
      <w:r w:rsidR="00E142C5">
        <w:rPr>
          <w:rFonts w:asciiTheme="minorHAnsi" w:hAnsiTheme="minorHAnsi"/>
          <w:sz w:val="22"/>
        </w:rPr>
        <w:t>12.</w:t>
      </w:r>
      <w:r w:rsidR="008C0162">
        <w:rPr>
          <w:rFonts w:asciiTheme="minorHAnsi" w:hAnsiTheme="minorHAnsi"/>
          <w:sz w:val="22"/>
        </w:rPr>
        <w:t xml:space="preserve"> </w:t>
      </w:r>
      <w:r w:rsidR="00E142C5">
        <w:rPr>
          <w:rFonts w:asciiTheme="minorHAnsi" w:hAnsiTheme="minorHAnsi"/>
          <w:sz w:val="22"/>
        </w:rPr>
        <w:t>2021</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3D2EA7" w:rsidRPr="003D2EA7">
        <w:rPr>
          <w:rFonts w:asciiTheme="minorHAnsi" w:hAnsiTheme="minorHAnsi"/>
          <w:sz w:val="22"/>
          <w:highlight w:val="black"/>
        </w:rPr>
        <w:t>xxxxxxxxxxxx</w:t>
      </w:r>
      <w:proofErr w:type="spellEnd"/>
      <w:r w:rsidR="003D2EA7">
        <w:rPr>
          <w:rFonts w:asciiTheme="minorHAnsi" w:hAnsiTheme="minorHAnsi"/>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003D2EA7">
        <w:rPr>
          <w:rFonts w:asciiTheme="minorHAnsi" w:hAnsiTheme="minorHAnsi"/>
          <w:i/>
          <w:sz w:val="22"/>
        </w:rPr>
        <w:t xml:space="preserve"> </w:t>
      </w:r>
      <w:proofErr w:type="spellStart"/>
      <w:r w:rsidR="003D2EA7" w:rsidRPr="00682610">
        <w:rPr>
          <w:rFonts w:asciiTheme="minorHAnsi" w:hAnsiTheme="minorHAnsi"/>
          <w:i/>
          <w:sz w:val="22"/>
          <w:highlight w:val="black"/>
        </w:rPr>
        <w:t>xxxxxxxxxxxxxxxxxxxxxxxxxxxxxxx</w:t>
      </w:r>
      <w:proofErr w:type="spellEnd"/>
      <w:r w:rsidR="00327B13">
        <w:rPr>
          <w:rFonts w:asciiTheme="minorHAnsi" w:hAnsiTheme="minorHAnsi"/>
          <w:sz w:val="22"/>
        </w:rPr>
        <w:t xml:space="preserve"> </w:t>
      </w:r>
      <w:r w:rsidRPr="0018509E">
        <w:rPr>
          <w:rFonts w:asciiTheme="minorHAnsi" w:hAnsiTheme="minorHAnsi"/>
          <w:sz w:val="22"/>
        </w:rPr>
        <w:t>korun českých);</w:t>
      </w:r>
    </w:p>
    <w:p w14:paraId="07AA9A7D" w14:textId="55F68D55"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327B13">
        <w:rPr>
          <w:rFonts w:asciiTheme="minorHAnsi" w:hAnsiTheme="minorHAnsi"/>
          <w:sz w:val="22"/>
        </w:rPr>
        <w:t>1.</w:t>
      </w:r>
      <w:r w:rsidR="008C0162">
        <w:rPr>
          <w:rFonts w:asciiTheme="minorHAnsi" w:hAnsiTheme="minorHAnsi"/>
          <w:sz w:val="22"/>
        </w:rPr>
        <w:t xml:space="preserve"> </w:t>
      </w:r>
      <w:r w:rsidR="00327B13">
        <w:rPr>
          <w:rFonts w:asciiTheme="minorHAnsi" w:hAnsiTheme="minorHAnsi"/>
          <w:sz w:val="22"/>
        </w:rPr>
        <w:t>1.</w:t>
      </w:r>
      <w:r w:rsidR="008C0162">
        <w:rPr>
          <w:rFonts w:asciiTheme="minorHAnsi" w:hAnsiTheme="minorHAnsi"/>
          <w:sz w:val="22"/>
        </w:rPr>
        <w:t xml:space="preserve"> </w:t>
      </w:r>
      <w:r w:rsidR="00327B13">
        <w:rPr>
          <w:rFonts w:asciiTheme="minorHAnsi" w:hAnsiTheme="minorHAnsi"/>
          <w:sz w:val="22"/>
        </w:rPr>
        <w:t>2022</w:t>
      </w:r>
      <w:r w:rsidRPr="0018509E">
        <w:rPr>
          <w:rFonts w:asciiTheme="minorHAnsi" w:hAnsiTheme="minorHAnsi"/>
          <w:sz w:val="22"/>
        </w:rPr>
        <w:t xml:space="preserve"> do </w:t>
      </w:r>
      <w:r w:rsidR="00BF32B8">
        <w:rPr>
          <w:rFonts w:asciiTheme="minorHAnsi" w:hAnsiTheme="minorHAnsi"/>
          <w:sz w:val="22"/>
        </w:rPr>
        <w:t>31.</w:t>
      </w:r>
      <w:r w:rsidR="008C0162">
        <w:rPr>
          <w:rFonts w:asciiTheme="minorHAnsi" w:hAnsiTheme="minorHAnsi"/>
          <w:sz w:val="22"/>
        </w:rPr>
        <w:t xml:space="preserve"> </w:t>
      </w:r>
      <w:r w:rsidR="00BF32B8">
        <w:rPr>
          <w:rFonts w:asciiTheme="minorHAnsi" w:hAnsiTheme="minorHAnsi"/>
          <w:sz w:val="22"/>
        </w:rPr>
        <w:t>12.</w:t>
      </w:r>
      <w:r w:rsidR="008C0162">
        <w:rPr>
          <w:rFonts w:asciiTheme="minorHAnsi" w:hAnsiTheme="minorHAnsi"/>
          <w:sz w:val="22"/>
        </w:rPr>
        <w:t xml:space="preserve"> </w:t>
      </w:r>
      <w:r w:rsidR="00BF32B8">
        <w:rPr>
          <w:rFonts w:asciiTheme="minorHAnsi" w:hAnsiTheme="minorHAnsi"/>
          <w:sz w:val="22"/>
        </w:rPr>
        <w:t>2022</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částku</w:t>
      </w:r>
      <w:r w:rsidRPr="0018509E">
        <w:rPr>
          <w:rFonts w:asciiTheme="minorHAnsi" w:hAnsiTheme="minorHAnsi"/>
          <w:b/>
          <w:sz w:val="22"/>
        </w:rPr>
        <w:t xml:space="preserve"> </w:t>
      </w:r>
      <w:proofErr w:type="spellStart"/>
      <w:r w:rsidR="003D2EA7" w:rsidRPr="003D2EA7">
        <w:rPr>
          <w:rFonts w:asciiTheme="minorHAnsi" w:hAnsiTheme="minorHAnsi"/>
          <w:sz w:val="22"/>
          <w:highlight w:val="black"/>
        </w:rPr>
        <w:t>xxxxxxxxxxxx</w:t>
      </w:r>
      <w:proofErr w:type="spellEnd"/>
      <w:r w:rsidR="003D2EA7" w:rsidRPr="0018509E">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00682610" w:rsidRPr="00682610">
        <w:rPr>
          <w:rFonts w:asciiTheme="minorHAnsi" w:hAnsiTheme="minorHAnsi"/>
          <w:i/>
          <w:sz w:val="22"/>
          <w:highlight w:val="black"/>
        </w:rPr>
        <w:t xml:space="preserve"> </w:t>
      </w:r>
      <w:proofErr w:type="spellStart"/>
      <w:r w:rsidR="00682610" w:rsidRPr="00682610">
        <w:rPr>
          <w:rFonts w:asciiTheme="minorHAnsi" w:hAnsiTheme="minorHAnsi"/>
          <w:i/>
          <w:sz w:val="22"/>
          <w:highlight w:val="black"/>
        </w:rPr>
        <w:t>xxxxxxxxxxxxxxxxxxxxxxxxxxxxxxx</w:t>
      </w:r>
      <w:proofErr w:type="spellEnd"/>
      <w:r w:rsidR="000E68EA">
        <w:rPr>
          <w:rFonts w:asciiTheme="minorHAnsi" w:hAnsiTheme="minorHAnsi"/>
          <w:sz w:val="22"/>
        </w:rPr>
        <w:t xml:space="preserve"> </w:t>
      </w:r>
      <w:r w:rsidRPr="0018509E">
        <w:rPr>
          <w:rFonts w:asciiTheme="minorHAnsi" w:hAnsiTheme="minorHAnsi"/>
          <w:sz w:val="22"/>
        </w:rPr>
        <w:t>korun českých);</w:t>
      </w:r>
    </w:p>
    <w:p w14:paraId="165E46A9" w14:textId="0FE16BF0" w:rsidR="007578E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021942">
        <w:rPr>
          <w:rFonts w:asciiTheme="minorHAnsi" w:hAnsiTheme="minorHAnsi"/>
          <w:sz w:val="22"/>
        </w:rPr>
        <w:t>1.</w:t>
      </w:r>
      <w:r w:rsidR="008C0162">
        <w:rPr>
          <w:rFonts w:asciiTheme="minorHAnsi" w:hAnsiTheme="minorHAnsi"/>
          <w:sz w:val="22"/>
        </w:rPr>
        <w:t xml:space="preserve"> </w:t>
      </w:r>
      <w:r w:rsidR="00021942">
        <w:rPr>
          <w:rFonts w:asciiTheme="minorHAnsi" w:hAnsiTheme="minorHAnsi"/>
          <w:sz w:val="22"/>
        </w:rPr>
        <w:t>1.</w:t>
      </w:r>
      <w:r w:rsidR="008C0162">
        <w:rPr>
          <w:rFonts w:asciiTheme="minorHAnsi" w:hAnsiTheme="minorHAnsi"/>
          <w:sz w:val="22"/>
        </w:rPr>
        <w:t xml:space="preserve"> </w:t>
      </w:r>
      <w:r w:rsidR="00021942">
        <w:rPr>
          <w:rFonts w:asciiTheme="minorHAnsi" w:hAnsiTheme="minorHAnsi"/>
          <w:sz w:val="22"/>
        </w:rPr>
        <w:t>2023</w:t>
      </w:r>
      <w:r w:rsidRPr="0018509E">
        <w:rPr>
          <w:rFonts w:asciiTheme="minorHAnsi" w:hAnsiTheme="minorHAnsi"/>
          <w:sz w:val="22"/>
        </w:rPr>
        <w:t xml:space="preserve"> do </w:t>
      </w:r>
      <w:r w:rsidR="00021942">
        <w:rPr>
          <w:rFonts w:asciiTheme="minorHAnsi" w:hAnsiTheme="minorHAnsi"/>
          <w:sz w:val="22"/>
        </w:rPr>
        <w:t>31.</w:t>
      </w:r>
      <w:r w:rsidR="008C0162">
        <w:rPr>
          <w:rFonts w:asciiTheme="minorHAnsi" w:hAnsiTheme="minorHAnsi"/>
          <w:sz w:val="22"/>
        </w:rPr>
        <w:t xml:space="preserve"> </w:t>
      </w:r>
      <w:r w:rsidR="00021942">
        <w:rPr>
          <w:rFonts w:asciiTheme="minorHAnsi" w:hAnsiTheme="minorHAnsi"/>
          <w:sz w:val="22"/>
        </w:rPr>
        <w:t>12.</w:t>
      </w:r>
      <w:r w:rsidR="008C0162">
        <w:rPr>
          <w:rFonts w:asciiTheme="minorHAnsi" w:hAnsiTheme="minorHAnsi"/>
          <w:sz w:val="22"/>
        </w:rPr>
        <w:t xml:space="preserve"> </w:t>
      </w:r>
      <w:r w:rsidR="00021942">
        <w:rPr>
          <w:rFonts w:asciiTheme="minorHAnsi" w:hAnsiTheme="minorHAnsi"/>
          <w:sz w:val="22"/>
        </w:rPr>
        <w:t>2023</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3D2EA7" w:rsidRPr="003D2EA7">
        <w:rPr>
          <w:rFonts w:asciiTheme="minorHAnsi" w:hAnsiTheme="minorHAnsi"/>
          <w:sz w:val="22"/>
          <w:highlight w:val="black"/>
        </w:rPr>
        <w:t>xxxxxxxxxxxx</w:t>
      </w:r>
      <w:proofErr w:type="spellEnd"/>
      <w:r w:rsidRPr="0018509E">
        <w:rPr>
          <w:rFonts w:asciiTheme="minorHAnsi" w:hAnsiTheme="minorHAnsi"/>
          <w:b/>
          <w:sz w:val="22"/>
        </w:rPr>
        <w:t xml:space="preserve"> 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proofErr w:type="spellStart"/>
      <w:r w:rsidR="00AB2B5E" w:rsidRPr="00682610">
        <w:rPr>
          <w:rFonts w:asciiTheme="minorHAnsi" w:hAnsiTheme="minorHAnsi"/>
          <w:i/>
          <w:sz w:val="22"/>
          <w:highlight w:val="black"/>
        </w:rPr>
        <w:t>xxxxxxxxxxxxxxxxxxxxxxxxxxxxxxx</w:t>
      </w:r>
      <w:proofErr w:type="spellEnd"/>
      <w:r w:rsidR="0017500B">
        <w:rPr>
          <w:rFonts w:asciiTheme="minorHAnsi" w:hAnsiTheme="minorHAnsi"/>
          <w:sz w:val="22"/>
        </w:rPr>
        <w:t xml:space="preserve"> </w:t>
      </w:r>
      <w:r w:rsidRPr="0018509E">
        <w:rPr>
          <w:rFonts w:asciiTheme="minorHAnsi" w:hAnsiTheme="minorHAnsi"/>
          <w:sz w:val="22"/>
        </w:rPr>
        <w:t>korun českých)</w:t>
      </w:r>
      <w:r w:rsidR="0017500B">
        <w:rPr>
          <w:rFonts w:asciiTheme="minorHAnsi" w:hAnsiTheme="minorHAnsi" w:cstheme="minorHAnsi"/>
          <w:sz w:val="22"/>
        </w:rPr>
        <w:t>;</w:t>
      </w:r>
    </w:p>
    <w:p w14:paraId="36F5702C" w14:textId="55333909" w:rsidR="006F4769" w:rsidRPr="00DB215D" w:rsidRDefault="007578EE" w:rsidP="005C48B2">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Pr>
          <w:rFonts w:asciiTheme="minorHAnsi" w:hAnsiTheme="minorHAnsi"/>
          <w:b/>
          <w:sz w:val="22"/>
        </w:rPr>
        <w:t xml:space="preserve"> </w:t>
      </w:r>
      <w:r w:rsidR="00D61D0B">
        <w:rPr>
          <w:rFonts w:asciiTheme="minorHAnsi" w:hAnsiTheme="minorHAnsi"/>
          <w:bCs/>
          <w:sz w:val="22"/>
        </w:rPr>
        <w:t>v</w:t>
      </w:r>
      <w:r w:rsidRPr="00DB215D">
        <w:rPr>
          <w:rFonts w:asciiTheme="minorHAnsi" w:hAnsiTheme="minorHAnsi"/>
          <w:bCs/>
          <w:sz w:val="22"/>
        </w:rPr>
        <w:t>e 4.roce, tj. v období od 1.</w:t>
      </w:r>
      <w:r w:rsidR="008C0162">
        <w:rPr>
          <w:rFonts w:asciiTheme="minorHAnsi" w:hAnsiTheme="minorHAnsi"/>
          <w:bCs/>
          <w:sz w:val="22"/>
        </w:rPr>
        <w:t xml:space="preserve"> </w:t>
      </w:r>
      <w:r w:rsidRPr="00DB215D">
        <w:rPr>
          <w:rFonts w:asciiTheme="minorHAnsi" w:hAnsiTheme="minorHAnsi"/>
          <w:bCs/>
          <w:sz w:val="22"/>
        </w:rPr>
        <w:t>1.</w:t>
      </w:r>
      <w:r w:rsidR="008C0162">
        <w:rPr>
          <w:rFonts w:asciiTheme="minorHAnsi" w:hAnsiTheme="minorHAnsi"/>
          <w:bCs/>
          <w:sz w:val="22"/>
        </w:rPr>
        <w:t xml:space="preserve"> </w:t>
      </w:r>
      <w:r w:rsidRPr="00DB215D">
        <w:rPr>
          <w:rFonts w:asciiTheme="minorHAnsi" w:hAnsiTheme="minorHAnsi"/>
          <w:bCs/>
          <w:sz w:val="22"/>
        </w:rPr>
        <w:t>2024 do 31.</w:t>
      </w:r>
      <w:r w:rsidR="008C0162">
        <w:rPr>
          <w:rFonts w:asciiTheme="minorHAnsi" w:hAnsiTheme="minorHAnsi"/>
          <w:bCs/>
          <w:sz w:val="22"/>
        </w:rPr>
        <w:t xml:space="preserve"> </w:t>
      </w:r>
      <w:r w:rsidRPr="00DB215D">
        <w:rPr>
          <w:rFonts w:asciiTheme="minorHAnsi" w:hAnsiTheme="minorHAnsi"/>
          <w:bCs/>
          <w:sz w:val="22"/>
        </w:rPr>
        <w:t>10.</w:t>
      </w:r>
      <w:r w:rsidR="008C0162">
        <w:rPr>
          <w:rFonts w:asciiTheme="minorHAnsi" w:hAnsiTheme="minorHAnsi"/>
          <w:bCs/>
          <w:sz w:val="22"/>
        </w:rPr>
        <w:t xml:space="preserve"> </w:t>
      </w:r>
      <w:r w:rsidRPr="00DB215D">
        <w:rPr>
          <w:rFonts w:asciiTheme="minorHAnsi" w:hAnsiTheme="minorHAnsi"/>
          <w:bCs/>
          <w:sz w:val="22"/>
        </w:rPr>
        <w:t xml:space="preserve">2024, činí částku </w:t>
      </w:r>
      <w:proofErr w:type="spellStart"/>
      <w:r w:rsidR="003D2EA7" w:rsidRPr="003D2EA7">
        <w:rPr>
          <w:rFonts w:asciiTheme="minorHAnsi" w:hAnsiTheme="minorHAnsi"/>
          <w:sz w:val="22"/>
          <w:highlight w:val="black"/>
        </w:rPr>
        <w:t>xxxxxxxxxxxx</w:t>
      </w:r>
      <w:proofErr w:type="spellEnd"/>
      <w:r w:rsidR="00E14809" w:rsidRPr="00DB215D">
        <w:rPr>
          <w:rFonts w:asciiTheme="minorHAnsi" w:hAnsiTheme="minorHAnsi"/>
          <w:bCs/>
          <w:sz w:val="22"/>
        </w:rPr>
        <w:t xml:space="preserve"> Kč (</w:t>
      </w:r>
      <w:r w:rsidR="00E14809" w:rsidRPr="00DB215D">
        <w:rPr>
          <w:rFonts w:asciiTheme="minorHAnsi" w:hAnsiTheme="minorHAnsi"/>
          <w:bCs/>
          <w:i/>
          <w:iCs/>
          <w:sz w:val="22"/>
        </w:rPr>
        <w:t>slovy</w:t>
      </w:r>
      <w:r w:rsidR="00E14809" w:rsidRPr="00DB215D">
        <w:rPr>
          <w:rFonts w:asciiTheme="minorHAnsi" w:hAnsiTheme="minorHAnsi"/>
          <w:bCs/>
          <w:sz w:val="22"/>
        </w:rPr>
        <w:t xml:space="preserve"> </w:t>
      </w:r>
      <w:proofErr w:type="spellStart"/>
      <w:r w:rsidR="00AB2B5E" w:rsidRPr="00682610">
        <w:rPr>
          <w:rFonts w:asciiTheme="minorHAnsi" w:hAnsiTheme="minorHAnsi"/>
          <w:i/>
          <w:sz w:val="22"/>
          <w:highlight w:val="black"/>
        </w:rPr>
        <w:t>xxxxxxxxxxxxxxxxxxxxxxxxxxxxxxx</w:t>
      </w:r>
      <w:proofErr w:type="spellEnd"/>
      <w:r w:rsidR="00DB215D" w:rsidRPr="00DB215D">
        <w:rPr>
          <w:rFonts w:asciiTheme="minorHAnsi" w:hAnsiTheme="minorHAnsi"/>
          <w:bCs/>
          <w:sz w:val="22"/>
        </w:rPr>
        <w:t xml:space="preserve"> korun českých).</w:t>
      </w:r>
      <w:r w:rsidR="006F4769" w:rsidRPr="00DB215D">
        <w:rPr>
          <w:rFonts w:asciiTheme="minorHAnsi" w:hAnsiTheme="minorHAnsi"/>
          <w:bCs/>
          <w:sz w:val="22"/>
        </w:rPr>
        <w:t xml:space="preserve">   </w:t>
      </w: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21AD8634" w14:textId="77777777" w:rsidR="00452A3C" w:rsidRPr="0018509E" w:rsidRDefault="00452A3C" w:rsidP="00452A3C">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9022EB1" w14:textId="77777777" w:rsidR="00452A3C" w:rsidRPr="003E0E9B" w:rsidRDefault="00452A3C" w:rsidP="00452A3C">
      <w:pPr>
        <w:spacing w:line="276" w:lineRule="auto"/>
        <w:rPr>
          <w:rFonts w:asciiTheme="minorHAnsi" w:hAnsiTheme="minorHAnsi" w:cstheme="minorHAnsi"/>
          <w:sz w:val="22"/>
          <w:szCs w:val="22"/>
        </w:rPr>
      </w:pPr>
    </w:p>
    <w:p w14:paraId="16C0EAB3" w14:textId="77777777" w:rsidR="00B6702B" w:rsidRPr="003E0E9B" w:rsidRDefault="00B6702B" w:rsidP="00B6702B">
      <w:pPr>
        <w:spacing w:line="276" w:lineRule="auto"/>
        <w:rPr>
          <w:rFonts w:asciiTheme="minorHAnsi" w:hAnsiTheme="minorHAnsi" w:cstheme="minorHAnsi"/>
          <w:sz w:val="22"/>
          <w:szCs w:val="22"/>
        </w:rPr>
      </w:pPr>
      <w:r>
        <w:rPr>
          <w:rFonts w:asciiTheme="minorHAnsi" w:hAnsiTheme="minorHAnsi" w:cstheme="minorHAnsi"/>
          <w:sz w:val="22"/>
          <w:szCs w:val="22"/>
        </w:rPr>
        <w:t>V 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1. 12. 2021</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27. 10. 2021</w:t>
      </w:r>
    </w:p>
    <w:p w14:paraId="5DF39B4A" w14:textId="77777777" w:rsidR="00452A3C" w:rsidRPr="003E0E9B" w:rsidRDefault="00452A3C" w:rsidP="00452A3C">
      <w:pPr>
        <w:spacing w:line="276" w:lineRule="auto"/>
        <w:rPr>
          <w:rFonts w:asciiTheme="minorHAnsi" w:hAnsiTheme="minorHAnsi" w:cstheme="minorHAnsi"/>
          <w:sz w:val="22"/>
          <w:szCs w:val="22"/>
        </w:rPr>
      </w:pPr>
      <w:bookmarkStart w:id="1" w:name="_GoBack"/>
      <w:bookmarkEnd w:id="1"/>
    </w:p>
    <w:p w14:paraId="65993FB8" w14:textId="77777777" w:rsidR="00452A3C" w:rsidRPr="003E0E9B" w:rsidRDefault="00452A3C" w:rsidP="00452A3C">
      <w:pPr>
        <w:spacing w:line="276" w:lineRule="auto"/>
        <w:rPr>
          <w:rFonts w:asciiTheme="minorHAnsi" w:hAnsiTheme="minorHAnsi" w:cstheme="minorHAnsi"/>
          <w:sz w:val="22"/>
          <w:szCs w:val="22"/>
        </w:rPr>
      </w:pPr>
    </w:p>
    <w:p w14:paraId="432E6DE1" w14:textId="77777777" w:rsidR="00452A3C" w:rsidRPr="003E0E9B" w:rsidRDefault="00452A3C" w:rsidP="00452A3C">
      <w:pPr>
        <w:spacing w:line="276" w:lineRule="auto"/>
        <w:rPr>
          <w:rFonts w:asciiTheme="minorHAnsi" w:hAnsiTheme="minorHAnsi" w:cstheme="minorHAnsi"/>
          <w:sz w:val="22"/>
          <w:szCs w:val="22"/>
        </w:rPr>
      </w:pPr>
    </w:p>
    <w:p w14:paraId="673A2A20" w14:textId="77777777" w:rsidR="00452A3C" w:rsidRPr="003E0E9B" w:rsidRDefault="00452A3C" w:rsidP="00452A3C">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6F0237" w14:textId="77777777" w:rsidR="00452A3C" w:rsidRPr="003E0E9B" w:rsidRDefault="00452A3C" w:rsidP="00452A3C">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867432">
        <w:rPr>
          <w:rFonts w:asciiTheme="minorHAnsi" w:hAnsiTheme="minorHAnsi" w:cstheme="minorHAnsi"/>
          <w:sz w:val="22"/>
          <w:szCs w:val="22"/>
          <w:highlight w:val="black"/>
        </w:rPr>
        <w:t>xxxxxxxxxxxxxxxxxxxx</w:t>
      </w:r>
      <w:proofErr w:type="spellEnd"/>
    </w:p>
    <w:p w14:paraId="66B4C3BB" w14:textId="77777777" w:rsidR="00452A3C" w:rsidRPr="003E0E9B" w:rsidRDefault="00452A3C" w:rsidP="00452A3C">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22AD9150" w14:textId="4E7B1018" w:rsidR="00452A3C" w:rsidRPr="00B143E3" w:rsidRDefault="00452A3C" w:rsidP="00452A3C">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B4698F">
        <w:rPr>
          <w:rFonts w:asciiTheme="minorHAnsi" w:hAnsiTheme="minorHAnsi" w:cstheme="minorHAnsi"/>
          <w:b/>
          <w:sz w:val="22"/>
          <w:szCs w:val="22"/>
        </w:rPr>
        <w:t>Pfizer</w:t>
      </w:r>
      <w:proofErr w:type="spellEnd"/>
      <w:r w:rsidRPr="00B4698F">
        <w:rPr>
          <w:rFonts w:asciiTheme="minorHAnsi" w:hAnsiTheme="minorHAnsi" w:cstheme="minorHAnsi"/>
          <w:b/>
          <w:sz w:val="22"/>
          <w:szCs w:val="22"/>
        </w:rPr>
        <w:t>, spol. s r.o.</w:t>
      </w:r>
    </w:p>
    <w:p w14:paraId="2A90E85D" w14:textId="185C22BE" w:rsidR="003D415F" w:rsidRPr="004E1729" w:rsidRDefault="003D415F" w:rsidP="004E1729">
      <w:pPr>
        <w:spacing w:line="276" w:lineRule="auto"/>
        <w:rPr>
          <w:rFonts w:asciiTheme="minorHAnsi" w:hAnsiTheme="minorHAnsi" w:cstheme="minorHAnsi"/>
          <w:sz w:val="22"/>
          <w:szCs w:val="22"/>
        </w:rPr>
      </w:pPr>
      <w:r>
        <w:rPr>
          <w:rFonts w:asciiTheme="minorHAnsi" w:hAnsiTheme="minorHAnsi"/>
          <w:sz w:val="22"/>
        </w:rPr>
        <w:br w:type="page"/>
      </w:r>
    </w:p>
    <w:p w14:paraId="11961E37" w14:textId="77777777" w:rsidR="007C1129" w:rsidRPr="00374261" w:rsidRDefault="007C1129" w:rsidP="007C1129">
      <w:pPr>
        <w:pStyle w:val="Zkladn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4711D6EE" w14:textId="77777777" w:rsidR="007C1129" w:rsidRPr="00374261" w:rsidRDefault="007C1129" w:rsidP="007C1129">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126F5616" w14:textId="77777777" w:rsidR="007C1129" w:rsidRPr="00374261" w:rsidRDefault="007C1129" w:rsidP="007C1129">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54463380" w14:textId="77777777" w:rsidR="007C1129" w:rsidRPr="00374261" w:rsidRDefault="007C1129" w:rsidP="007C1129">
      <w:pPr>
        <w:ind w:right="-8"/>
        <w:jc w:val="center"/>
        <w:rPr>
          <w:rFonts w:asciiTheme="minorHAnsi" w:hAnsiTheme="minorHAnsi" w:cstheme="minorHAnsi"/>
          <w:sz w:val="22"/>
          <w:szCs w:val="22"/>
        </w:rPr>
      </w:pPr>
    </w:p>
    <w:p w14:paraId="2432A778"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464F64A2" w14:textId="77777777" w:rsidR="007C1129" w:rsidRPr="00374261" w:rsidRDefault="007C1129" w:rsidP="007C1129">
      <w:pPr>
        <w:ind w:right="-8"/>
        <w:rPr>
          <w:rFonts w:asciiTheme="minorHAnsi" w:hAnsiTheme="minorHAnsi" w:cstheme="minorHAnsi"/>
          <w:color w:val="000000"/>
          <w:sz w:val="22"/>
          <w:szCs w:val="22"/>
        </w:rPr>
      </w:pPr>
    </w:p>
    <w:p w14:paraId="6ED483F9" w14:textId="77777777" w:rsidR="007C1129" w:rsidRPr="00374261" w:rsidRDefault="007C1129" w:rsidP="007C1129">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69D7E197"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19F63AB2" w14:textId="77777777" w:rsidR="007C1129" w:rsidRPr="00374261" w:rsidRDefault="007C1129" w:rsidP="007C1129">
      <w:pPr>
        <w:ind w:right="-8"/>
        <w:rPr>
          <w:rFonts w:asciiTheme="minorHAnsi" w:hAnsiTheme="minorHAnsi" w:cstheme="minorHAnsi"/>
          <w:color w:val="000000"/>
          <w:sz w:val="22"/>
          <w:szCs w:val="22"/>
        </w:rPr>
      </w:pPr>
    </w:p>
    <w:p w14:paraId="1636742A"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42133D42" w14:textId="77777777" w:rsidR="007C1129" w:rsidRPr="00374261" w:rsidRDefault="007C1129" w:rsidP="007C1129">
      <w:pPr>
        <w:ind w:right="-8"/>
        <w:rPr>
          <w:rFonts w:asciiTheme="minorHAnsi" w:hAnsiTheme="minorHAnsi" w:cstheme="minorHAnsi"/>
          <w:color w:val="000000"/>
          <w:sz w:val="22"/>
          <w:szCs w:val="22"/>
        </w:rPr>
      </w:pPr>
    </w:p>
    <w:p w14:paraId="7721EA2F"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6B220BC7"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142AB12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4D9FEC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7A0EFBB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2BDA9D61" w14:textId="77777777" w:rsidR="007C1129" w:rsidRPr="00374261" w:rsidRDefault="007C1129" w:rsidP="007C1129">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7CD45140"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783DFB3C" w14:textId="77777777" w:rsidR="007C1129" w:rsidRPr="00374261" w:rsidRDefault="007C1129" w:rsidP="007C1129">
      <w:pPr>
        <w:ind w:right="-8"/>
        <w:rPr>
          <w:rFonts w:asciiTheme="minorHAnsi" w:hAnsiTheme="minorHAnsi" w:cstheme="minorHAnsi"/>
          <w:color w:val="000000"/>
          <w:sz w:val="22"/>
          <w:szCs w:val="22"/>
        </w:rPr>
      </w:pPr>
    </w:p>
    <w:p w14:paraId="7CDC17B7"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2286CF7A" w14:textId="77777777" w:rsidR="007C1129" w:rsidRPr="00374261" w:rsidRDefault="007C1129" w:rsidP="007C1129">
      <w:pPr>
        <w:ind w:right="-8"/>
        <w:rPr>
          <w:rFonts w:asciiTheme="minorHAnsi" w:hAnsiTheme="minorHAnsi" w:cstheme="minorHAnsi"/>
          <w:color w:val="000000"/>
          <w:sz w:val="22"/>
          <w:szCs w:val="22"/>
        </w:rPr>
      </w:pPr>
    </w:p>
    <w:p w14:paraId="28D248DF"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26426CC7" w14:textId="77777777" w:rsidR="007C1129" w:rsidRPr="00374261" w:rsidRDefault="007C1129" w:rsidP="007C1129">
      <w:pPr>
        <w:ind w:right="-8"/>
        <w:rPr>
          <w:rFonts w:asciiTheme="minorHAnsi" w:hAnsiTheme="minorHAnsi" w:cstheme="minorHAnsi"/>
          <w:color w:val="000000"/>
          <w:sz w:val="22"/>
          <w:szCs w:val="22"/>
        </w:rPr>
      </w:pPr>
    </w:p>
    <w:p w14:paraId="5D53D8FF" w14:textId="77777777" w:rsidR="007C1129" w:rsidRPr="00374261" w:rsidRDefault="007C1129" w:rsidP="007C1129">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74B88C25" w14:textId="77777777" w:rsidR="007C1129" w:rsidRPr="00374261" w:rsidRDefault="007C1129" w:rsidP="007C1129">
      <w:pPr>
        <w:ind w:right="-8"/>
        <w:rPr>
          <w:rFonts w:asciiTheme="minorHAnsi" w:hAnsiTheme="minorHAnsi" w:cstheme="minorHAnsi"/>
          <w:b/>
          <w:bCs/>
          <w:color w:val="000000"/>
          <w:sz w:val="22"/>
          <w:szCs w:val="22"/>
        </w:rPr>
      </w:pPr>
    </w:p>
    <w:p w14:paraId="66E55BA7"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07FA0B62" w14:textId="77777777" w:rsidR="007C1129" w:rsidRPr="00374261" w:rsidRDefault="007C1129" w:rsidP="007C1129">
      <w:pPr>
        <w:ind w:right="-8"/>
        <w:rPr>
          <w:rFonts w:asciiTheme="minorHAnsi" w:hAnsiTheme="minorHAnsi" w:cstheme="minorHAnsi"/>
          <w:color w:val="000000"/>
          <w:sz w:val="22"/>
          <w:szCs w:val="22"/>
        </w:rPr>
      </w:pPr>
    </w:p>
    <w:p w14:paraId="1E936FCB" w14:textId="77777777" w:rsidR="007C1129" w:rsidRPr="00374261" w:rsidRDefault="007C1129" w:rsidP="007C1129">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w:t>
      </w:r>
      <w:r w:rsidRPr="00374261">
        <w:rPr>
          <w:rFonts w:asciiTheme="minorHAnsi" w:hAnsiTheme="minorHAnsi" w:cstheme="minorHAnsi"/>
          <w:color w:val="000000"/>
          <w:sz w:val="22"/>
          <w:szCs w:val="22"/>
          <w:lang w:bidi="cs-CZ"/>
        </w:rPr>
        <w:lastRenderedPageBreak/>
        <w:t>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19347346" w14:textId="77777777" w:rsidR="007C1129" w:rsidRPr="00374261" w:rsidRDefault="007C1129" w:rsidP="007C1129">
      <w:pPr>
        <w:ind w:left="720" w:right="-8" w:hanging="720"/>
        <w:rPr>
          <w:rFonts w:asciiTheme="minorHAnsi" w:hAnsiTheme="minorHAnsi" w:cstheme="minorHAnsi"/>
          <w:color w:val="000000"/>
          <w:sz w:val="22"/>
          <w:szCs w:val="22"/>
        </w:rPr>
      </w:pPr>
    </w:p>
    <w:p w14:paraId="0C370492" w14:textId="77777777" w:rsidR="007C1129" w:rsidRPr="00374261" w:rsidRDefault="007C1129" w:rsidP="007C1129">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35B71B19" w14:textId="77777777" w:rsidR="007C1129" w:rsidRPr="00374261" w:rsidRDefault="007C1129" w:rsidP="007C1129">
      <w:pPr>
        <w:ind w:left="720" w:right="-8" w:hanging="720"/>
        <w:rPr>
          <w:rFonts w:asciiTheme="minorHAnsi" w:hAnsiTheme="minorHAnsi" w:cstheme="minorHAnsi"/>
          <w:color w:val="000000"/>
          <w:sz w:val="22"/>
          <w:szCs w:val="22"/>
        </w:rPr>
      </w:pPr>
    </w:p>
    <w:p w14:paraId="4C97618D" w14:textId="77777777" w:rsidR="007C1129" w:rsidRPr="00374261" w:rsidRDefault="007C1129" w:rsidP="007C1129">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66864566" w14:textId="77777777" w:rsidR="007C1129" w:rsidRPr="00374261" w:rsidRDefault="007C1129" w:rsidP="007C1129">
      <w:pPr>
        <w:ind w:right="-8"/>
        <w:rPr>
          <w:rFonts w:asciiTheme="minorHAnsi" w:hAnsiTheme="minorHAnsi" w:cstheme="minorHAnsi"/>
          <w:color w:val="000000"/>
          <w:sz w:val="22"/>
          <w:szCs w:val="22"/>
        </w:rPr>
      </w:pPr>
    </w:p>
    <w:p w14:paraId="48213877" w14:textId="77777777" w:rsidR="007C1129" w:rsidRPr="00374261" w:rsidRDefault="007C1129" w:rsidP="007C1129">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3D8001FA" w14:textId="77777777" w:rsidR="007C1129" w:rsidRPr="00374261" w:rsidRDefault="007C1129" w:rsidP="007C1129">
      <w:pPr>
        <w:keepNext/>
        <w:keepLines/>
        <w:ind w:right="-8"/>
        <w:rPr>
          <w:rFonts w:asciiTheme="minorHAnsi" w:hAnsiTheme="minorHAnsi" w:cstheme="minorHAnsi"/>
          <w:b/>
          <w:bCs/>
          <w:i/>
          <w:iCs/>
          <w:color w:val="000000"/>
          <w:sz w:val="22"/>
          <w:szCs w:val="22"/>
        </w:rPr>
      </w:pPr>
    </w:p>
    <w:p w14:paraId="72D89801"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7A4C4370" w14:textId="77777777" w:rsidR="007C1129" w:rsidRPr="00374261" w:rsidRDefault="007C1129" w:rsidP="007C1129">
      <w:pPr>
        <w:ind w:right="-8"/>
        <w:rPr>
          <w:rFonts w:asciiTheme="minorHAnsi" w:hAnsiTheme="minorHAnsi" w:cstheme="minorHAnsi"/>
          <w:color w:val="000000"/>
          <w:sz w:val="22"/>
          <w:szCs w:val="22"/>
        </w:rPr>
      </w:pPr>
    </w:p>
    <w:p w14:paraId="5AC4213D" w14:textId="77777777" w:rsidR="007C1129" w:rsidRPr="00374261" w:rsidRDefault="007C1129" w:rsidP="007C1129">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313BFD40" w14:textId="77777777" w:rsidR="007C1129" w:rsidRPr="00374261" w:rsidRDefault="007C1129" w:rsidP="007C1129">
      <w:pPr>
        <w:ind w:right="-8"/>
        <w:rPr>
          <w:rFonts w:asciiTheme="minorHAnsi" w:hAnsiTheme="minorHAnsi" w:cstheme="minorHAnsi"/>
          <w:b/>
          <w:bCs/>
          <w:color w:val="000000"/>
          <w:sz w:val="22"/>
          <w:szCs w:val="22"/>
        </w:rPr>
      </w:pPr>
    </w:p>
    <w:p w14:paraId="656F3CCA" w14:textId="77777777" w:rsidR="007C1129" w:rsidRPr="00374261" w:rsidRDefault="007C1129" w:rsidP="007C1129">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777C0897" w14:textId="77777777" w:rsidR="007C1129" w:rsidRPr="00374261" w:rsidRDefault="007C1129" w:rsidP="007C1129">
      <w:pPr>
        <w:ind w:right="-8"/>
        <w:rPr>
          <w:rFonts w:asciiTheme="minorHAnsi" w:hAnsiTheme="minorHAnsi" w:cstheme="minorHAnsi"/>
          <w:color w:val="000000"/>
          <w:sz w:val="22"/>
          <w:szCs w:val="22"/>
        </w:rPr>
      </w:pPr>
    </w:p>
    <w:p w14:paraId="6C6288AE" w14:textId="77777777" w:rsidR="007C1129" w:rsidRPr="00374261" w:rsidRDefault="007C1129" w:rsidP="007C1129">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1B2276EC" w14:textId="77777777" w:rsidR="007C1129" w:rsidRPr="00374261" w:rsidRDefault="007C1129" w:rsidP="007C1129">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1438EB04" w14:textId="77777777" w:rsidR="007C1129" w:rsidRPr="00374261" w:rsidRDefault="007C1129" w:rsidP="007C1129">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w:t>
      </w:r>
      <w:r w:rsidRPr="00374261">
        <w:rPr>
          <w:rFonts w:asciiTheme="minorHAnsi" w:hAnsiTheme="minorHAnsi" w:cstheme="minorHAnsi"/>
          <w:color w:val="000000"/>
          <w:sz w:val="22"/>
          <w:szCs w:val="22"/>
          <w:lang w:bidi="cs-CZ"/>
        </w:rPr>
        <w:lastRenderedPageBreak/>
        <w:t>povoleny pouze v případě, že nejsou přijímány příliš často a jsou přijímány pouze při příležitostech, při nichž je dávání darů vhodné.</w:t>
      </w:r>
    </w:p>
    <w:p w14:paraId="669CC387" w14:textId="77777777" w:rsidR="007C1129" w:rsidRPr="00374261" w:rsidRDefault="007C1129" w:rsidP="007C1129">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27061266" w14:textId="77777777" w:rsidR="007C1129" w:rsidRPr="00374261" w:rsidRDefault="007C1129" w:rsidP="007C1129">
      <w:pPr>
        <w:ind w:right="-8"/>
        <w:rPr>
          <w:rFonts w:asciiTheme="minorHAnsi" w:hAnsiTheme="minorHAnsi" w:cstheme="minorHAnsi"/>
          <w:b/>
          <w:bCs/>
          <w:i/>
          <w:iCs/>
          <w:color w:val="000000"/>
          <w:sz w:val="22"/>
          <w:szCs w:val="22"/>
        </w:rPr>
      </w:pPr>
    </w:p>
    <w:p w14:paraId="2EFC8C4D" w14:textId="77777777" w:rsidR="007C1129" w:rsidRPr="00374261" w:rsidRDefault="007C1129" w:rsidP="007C1129">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037626FF" w14:textId="66C2C200" w:rsidR="007C1129" w:rsidRDefault="007C1129" w:rsidP="005C48B2">
      <w:pPr>
        <w:tabs>
          <w:tab w:val="left" w:pos="5245"/>
        </w:tabs>
        <w:spacing w:after="40" w:line="276" w:lineRule="auto"/>
        <w:rPr>
          <w:rFonts w:asciiTheme="minorHAnsi" w:hAnsiTheme="minorHAnsi"/>
          <w:sz w:val="22"/>
        </w:rPr>
      </w:pPr>
    </w:p>
    <w:p w14:paraId="58997123" w14:textId="77777777" w:rsidR="007C1129" w:rsidRPr="0018509E" w:rsidRDefault="007C1129" w:rsidP="005C48B2">
      <w:pPr>
        <w:tabs>
          <w:tab w:val="left" w:pos="5245"/>
        </w:tabs>
        <w:spacing w:after="40" w:line="276" w:lineRule="auto"/>
        <w:rPr>
          <w:rFonts w:asciiTheme="minorHAnsi" w:hAnsiTheme="minorHAnsi"/>
          <w:sz w:val="22"/>
        </w:rPr>
      </w:pPr>
    </w:p>
    <w:sectPr w:rsidR="007C1129"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932F0" w14:textId="77777777" w:rsidR="00E8597F" w:rsidRDefault="00E8597F">
      <w:r>
        <w:separator/>
      </w:r>
    </w:p>
  </w:endnote>
  <w:endnote w:type="continuationSeparator" w:id="0">
    <w:p w14:paraId="7A15846B" w14:textId="77777777" w:rsidR="00E8597F" w:rsidRDefault="00E8597F">
      <w:r>
        <w:continuationSeparator/>
      </w:r>
    </w:p>
  </w:endnote>
  <w:endnote w:type="continuationNotice" w:id="1">
    <w:p w14:paraId="7B78E899" w14:textId="77777777" w:rsidR="00E8597F" w:rsidRDefault="00E8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3C355052"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B6702B">
      <w:rPr>
        <w:rStyle w:val="slostrnky"/>
        <w:rFonts w:asciiTheme="minorHAnsi" w:hAnsiTheme="minorHAnsi" w:cstheme="minorHAnsi"/>
        <w:noProof/>
        <w:sz w:val="18"/>
        <w:szCs w:val="18"/>
      </w:rPr>
      <w:t>12</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6E66" w14:textId="77777777" w:rsidR="00E8597F" w:rsidRDefault="00E8597F">
      <w:r>
        <w:separator/>
      </w:r>
    </w:p>
  </w:footnote>
  <w:footnote w:type="continuationSeparator" w:id="0">
    <w:p w14:paraId="38EE204C" w14:textId="77777777" w:rsidR="00E8597F" w:rsidRDefault="00E8597F">
      <w:r>
        <w:continuationSeparator/>
      </w:r>
    </w:p>
  </w:footnote>
  <w:footnote w:type="continuationNotice" w:id="1">
    <w:p w14:paraId="69B1778E" w14:textId="77777777" w:rsidR="00E8597F" w:rsidRDefault="00E859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0ECE79C2"/>
    <w:lvl w:ilvl="0">
      <w:start w:val="1"/>
      <w:numFmt w:val="lowerLetter"/>
      <w:lvlText w:val="%1)"/>
      <w:legacy w:legacy="1" w:legacySpace="0" w:legacyIndent="283"/>
      <w:lvlJc w:val="left"/>
      <w:pPr>
        <w:ind w:left="283" w:hanging="283"/>
      </w:pPr>
      <w:rPr>
        <w:rFonts w:cs="Times New Roman"/>
        <w:color w:val="000000" w:themeColor="text1"/>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E2B4C04C"/>
    <w:lvl w:ilvl="0" w:tplc="BDCCC97E">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21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2"/>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063A"/>
    <w:rsid w:val="000642C0"/>
    <w:rsid w:val="00064789"/>
    <w:rsid w:val="000660C9"/>
    <w:rsid w:val="000706C4"/>
    <w:rsid w:val="00074803"/>
    <w:rsid w:val="00075826"/>
    <w:rsid w:val="0007720F"/>
    <w:rsid w:val="00091628"/>
    <w:rsid w:val="00095CF5"/>
    <w:rsid w:val="000A2BE1"/>
    <w:rsid w:val="000A70F2"/>
    <w:rsid w:val="000A7949"/>
    <w:rsid w:val="000B7E3D"/>
    <w:rsid w:val="000C0A2B"/>
    <w:rsid w:val="000C1708"/>
    <w:rsid w:val="000C4313"/>
    <w:rsid w:val="000C6732"/>
    <w:rsid w:val="000D277E"/>
    <w:rsid w:val="000D35F1"/>
    <w:rsid w:val="000D430F"/>
    <w:rsid w:val="000D4CB5"/>
    <w:rsid w:val="000D70FD"/>
    <w:rsid w:val="000E16CE"/>
    <w:rsid w:val="000E21C9"/>
    <w:rsid w:val="000E4F64"/>
    <w:rsid w:val="000E55DB"/>
    <w:rsid w:val="000E68EA"/>
    <w:rsid w:val="000E7013"/>
    <w:rsid w:val="000F2B95"/>
    <w:rsid w:val="000F4FCA"/>
    <w:rsid w:val="000F6B4D"/>
    <w:rsid w:val="00100BFD"/>
    <w:rsid w:val="00101B3D"/>
    <w:rsid w:val="001038B8"/>
    <w:rsid w:val="00103E0F"/>
    <w:rsid w:val="001054DC"/>
    <w:rsid w:val="0010784B"/>
    <w:rsid w:val="00110575"/>
    <w:rsid w:val="001105BF"/>
    <w:rsid w:val="00112C0A"/>
    <w:rsid w:val="00120603"/>
    <w:rsid w:val="0012222F"/>
    <w:rsid w:val="00125B85"/>
    <w:rsid w:val="0012783E"/>
    <w:rsid w:val="001310DB"/>
    <w:rsid w:val="001316A1"/>
    <w:rsid w:val="001331D5"/>
    <w:rsid w:val="00134F9A"/>
    <w:rsid w:val="0013561C"/>
    <w:rsid w:val="00136D60"/>
    <w:rsid w:val="001376E1"/>
    <w:rsid w:val="001421D0"/>
    <w:rsid w:val="00142404"/>
    <w:rsid w:val="0014278F"/>
    <w:rsid w:val="00144CB1"/>
    <w:rsid w:val="0014596E"/>
    <w:rsid w:val="00146A95"/>
    <w:rsid w:val="001473B9"/>
    <w:rsid w:val="00151842"/>
    <w:rsid w:val="001537E8"/>
    <w:rsid w:val="00156CF1"/>
    <w:rsid w:val="0015729A"/>
    <w:rsid w:val="001572B4"/>
    <w:rsid w:val="00157B08"/>
    <w:rsid w:val="00163D3A"/>
    <w:rsid w:val="00166FC7"/>
    <w:rsid w:val="0016777C"/>
    <w:rsid w:val="00170CB9"/>
    <w:rsid w:val="00170F44"/>
    <w:rsid w:val="00172396"/>
    <w:rsid w:val="00172DC6"/>
    <w:rsid w:val="001746F5"/>
    <w:rsid w:val="0017500B"/>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C32"/>
    <w:rsid w:val="001A5DB0"/>
    <w:rsid w:val="001A6D6C"/>
    <w:rsid w:val="001B2165"/>
    <w:rsid w:val="001B3047"/>
    <w:rsid w:val="001B4B25"/>
    <w:rsid w:val="001B55CB"/>
    <w:rsid w:val="001C025B"/>
    <w:rsid w:val="001C0E44"/>
    <w:rsid w:val="001C14DE"/>
    <w:rsid w:val="001C7184"/>
    <w:rsid w:val="001D2A96"/>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27B13"/>
    <w:rsid w:val="00330EDF"/>
    <w:rsid w:val="00335DF0"/>
    <w:rsid w:val="003360ED"/>
    <w:rsid w:val="00340443"/>
    <w:rsid w:val="003410DD"/>
    <w:rsid w:val="003414D5"/>
    <w:rsid w:val="00342AA3"/>
    <w:rsid w:val="003443C0"/>
    <w:rsid w:val="003469F9"/>
    <w:rsid w:val="00346DD6"/>
    <w:rsid w:val="00347DAC"/>
    <w:rsid w:val="00354002"/>
    <w:rsid w:val="00354AA6"/>
    <w:rsid w:val="00354AC2"/>
    <w:rsid w:val="00366D55"/>
    <w:rsid w:val="003679D6"/>
    <w:rsid w:val="003701D9"/>
    <w:rsid w:val="003713A4"/>
    <w:rsid w:val="00372E8D"/>
    <w:rsid w:val="00373B43"/>
    <w:rsid w:val="00375839"/>
    <w:rsid w:val="00381486"/>
    <w:rsid w:val="0038189A"/>
    <w:rsid w:val="003818BB"/>
    <w:rsid w:val="00381DEF"/>
    <w:rsid w:val="00385AD9"/>
    <w:rsid w:val="00392054"/>
    <w:rsid w:val="00393BDC"/>
    <w:rsid w:val="00397FDD"/>
    <w:rsid w:val="003A5150"/>
    <w:rsid w:val="003A6809"/>
    <w:rsid w:val="003A72ED"/>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2EA7"/>
    <w:rsid w:val="003D415F"/>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12A8"/>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2A3C"/>
    <w:rsid w:val="0045375F"/>
    <w:rsid w:val="00453BF4"/>
    <w:rsid w:val="00460CC5"/>
    <w:rsid w:val="0046174F"/>
    <w:rsid w:val="00467DAA"/>
    <w:rsid w:val="00473B3A"/>
    <w:rsid w:val="00473F7A"/>
    <w:rsid w:val="00482533"/>
    <w:rsid w:val="00482FCD"/>
    <w:rsid w:val="004866BA"/>
    <w:rsid w:val="00490A72"/>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1729"/>
    <w:rsid w:val="004E54CE"/>
    <w:rsid w:val="004E7104"/>
    <w:rsid w:val="004E7292"/>
    <w:rsid w:val="004F0B53"/>
    <w:rsid w:val="004F5231"/>
    <w:rsid w:val="004F5386"/>
    <w:rsid w:val="004F5C21"/>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4298"/>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1D8C"/>
    <w:rsid w:val="005B552A"/>
    <w:rsid w:val="005C12F1"/>
    <w:rsid w:val="005C2323"/>
    <w:rsid w:val="005C2657"/>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0F3B"/>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33CC"/>
    <w:rsid w:val="006341A1"/>
    <w:rsid w:val="006359D0"/>
    <w:rsid w:val="00640CBE"/>
    <w:rsid w:val="00643463"/>
    <w:rsid w:val="00646162"/>
    <w:rsid w:val="00646C2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2610"/>
    <w:rsid w:val="006848A7"/>
    <w:rsid w:val="0068493A"/>
    <w:rsid w:val="00684ACD"/>
    <w:rsid w:val="00685EA1"/>
    <w:rsid w:val="00687A9D"/>
    <w:rsid w:val="0069067B"/>
    <w:rsid w:val="0069087C"/>
    <w:rsid w:val="006911C3"/>
    <w:rsid w:val="00694C37"/>
    <w:rsid w:val="006A00FF"/>
    <w:rsid w:val="006A2099"/>
    <w:rsid w:val="006A2BA9"/>
    <w:rsid w:val="006A6B1E"/>
    <w:rsid w:val="006B1F1E"/>
    <w:rsid w:val="006B7D1D"/>
    <w:rsid w:val="006C2176"/>
    <w:rsid w:val="006C43E3"/>
    <w:rsid w:val="006C5EB2"/>
    <w:rsid w:val="006D0310"/>
    <w:rsid w:val="006D284E"/>
    <w:rsid w:val="006D3EB2"/>
    <w:rsid w:val="006D44C1"/>
    <w:rsid w:val="006D4CA4"/>
    <w:rsid w:val="006D6AFB"/>
    <w:rsid w:val="006D7F27"/>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02D5"/>
    <w:rsid w:val="0071216A"/>
    <w:rsid w:val="0071410F"/>
    <w:rsid w:val="00723542"/>
    <w:rsid w:val="0072369B"/>
    <w:rsid w:val="00724EBA"/>
    <w:rsid w:val="007250BD"/>
    <w:rsid w:val="007253CC"/>
    <w:rsid w:val="00725EC4"/>
    <w:rsid w:val="00726EF2"/>
    <w:rsid w:val="00727536"/>
    <w:rsid w:val="0073078F"/>
    <w:rsid w:val="007342F8"/>
    <w:rsid w:val="0073455E"/>
    <w:rsid w:val="00735947"/>
    <w:rsid w:val="00735F78"/>
    <w:rsid w:val="00741BEE"/>
    <w:rsid w:val="00744298"/>
    <w:rsid w:val="00744E15"/>
    <w:rsid w:val="00745EA8"/>
    <w:rsid w:val="00747AEE"/>
    <w:rsid w:val="00752DEA"/>
    <w:rsid w:val="0075447A"/>
    <w:rsid w:val="0075479F"/>
    <w:rsid w:val="0075659F"/>
    <w:rsid w:val="00756D14"/>
    <w:rsid w:val="00756F58"/>
    <w:rsid w:val="00757415"/>
    <w:rsid w:val="00757843"/>
    <w:rsid w:val="007578EE"/>
    <w:rsid w:val="0076113F"/>
    <w:rsid w:val="00762A53"/>
    <w:rsid w:val="007652CA"/>
    <w:rsid w:val="00765D6B"/>
    <w:rsid w:val="00765FD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0F6"/>
    <w:rsid w:val="007A4685"/>
    <w:rsid w:val="007A4C44"/>
    <w:rsid w:val="007A5F08"/>
    <w:rsid w:val="007B020E"/>
    <w:rsid w:val="007B185B"/>
    <w:rsid w:val="007B1EE7"/>
    <w:rsid w:val="007B1FDE"/>
    <w:rsid w:val="007B2A29"/>
    <w:rsid w:val="007B432E"/>
    <w:rsid w:val="007B7558"/>
    <w:rsid w:val="007B7848"/>
    <w:rsid w:val="007C0C91"/>
    <w:rsid w:val="007C0FD5"/>
    <w:rsid w:val="007C1129"/>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464D"/>
    <w:rsid w:val="00825D92"/>
    <w:rsid w:val="0082607A"/>
    <w:rsid w:val="008309F7"/>
    <w:rsid w:val="00833D6B"/>
    <w:rsid w:val="00843B69"/>
    <w:rsid w:val="00844DC8"/>
    <w:rsid w:val="00851A71"/>
    <w:rsid w:val="00851F7C"/>
    <w:rsid w:val="00857D3F"/>
    <w:rsid w:val="00860723"/>
    <w:rsid w:val="00865574"/>
    <w:rsid w:val="00866B7C"/>
    <w:rsid w:val="00867432"/>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228F"/>
    <w:rsid w:val="008A4195"/>
    <w:rsid w:val="008B21EF"/>
    <w:rsid w:val="008B567E"/>
    <w:rsid w:val="008B65BF"/>
    <w:rsid w:val="008C0162"/>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3EB"/>
    <w:rsid w:val="00921759"/>
    <w:rsid w:val="00922563"/>
    <w:rsid w:val="00930C88"/>
    <w:rsid w:val="00930F96"/>
    <w:rsid w:val="00931181"/>
    <w:rsid w:val="0093555F"/>
    <w:rsid w:val="00935EF0"/>
    <w:rsid w:val="0093622D"/>
    <w:rsid w:val="009366AE"/>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15CB"/>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4CE7"/>
    <w:rsid w:val="00995CE2"/>
    <w:rsid w:val="009A00DD"/>
    <w:rsid w:val="009A14BF"/>
    <w:rsid w:val="009A161D"/>
    <w:rsid w:val="009A38D3"/>
    <w:rsid w:val="009A678E"/>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062B"/>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5516"/>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2B5E"/>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702B"/>
    <w:rsid w:val="00B707FD"/>
    <w:rsid w:val="00B717E7"/>
    <w:rsid w:val="00B71E62"/>
    <w:rsid w:val="00B73BD2"/>
    <w:rsid w:val="00B829B4"/>
    <w:rsid w:val="00B83BED"/>
    <w:rsid w:val="00B84A16"/>
    <w:rsid w:val="00B84D5A"/>
    <w:rsid w:val="00B84DC8"/>
    <w:rsid w:val="00B84F8C"/>
    <w:rsid w:val="00B85F71"/>
    <w:rsid w:val="00B87B18"/>
    <w:rsid w:val="00B87B83"/>
    <w:rsid w:val="00B901F4"/>
    <w:rsid w:val="00B90C0E"/>
    <w:rsid w:val="00B92F94"/>
    <w:rsid w:val="00B93150"/>
    <w:rsid w:val="00B932E7"/>
    <w:rsid w:val="00B9420D"/>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32B8"/>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1B3"/>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0816"/>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47CB"/>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F4D"/>
    <w:rsid w:val="00D20430"/>
    <w:rsid w:val="00D20C2C"/>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1D0B"/>
    <w:rsid w:val="00D6447E"/>
    <w:rsid w:val="00D64652"/>
    <w:rsid w:val="00D66B6E"/>
    <w:rsid w:val="00D75BCF"/>
    <w:rsid w:val="00D816C8"/>
    <w:rsid w:val="00D8648F"/>
    <w:rsid w:val="00D86F74"/>
    <w:rsid w:val="00D919E5"/>
    <w:rsid w:val="00D91F09"/>
    <w:rsid w:val="00D92F6D"/>
    <w:rsid w:val="00D97001"/>
    <w:rsid w:val="00DA0234"/>
    <w:rsid w:val="00DA1C3E"/>
    <w:rsid w:val="00DA30DA"/>
    <w:rsid w:val="00DA43A7"/>
    <w:rsid w:val="00DA7DCF"/>
    <w:rsid w:val="00DB03CE"/>
    <w:rsid w:val="00DB11EC"/>
    <w:rsid w:val="00DB1F54"/>
    <w:rsid w:val="00DB215D"/>
    <w:rsid w:val="00DB6597"/>
    <w:rsid w:val="00DC0A27"/>
    <w:rsid w:val="00DC25E7"/>
    <w:rsid w:val="00DC5005"/>
    <w:rsid w:val="00DC681F"/>
    <w:rsid w:val="00DD28B0"/>
    <w:rsid w:val="00DD39F7"/>
    <w:rsid w:val="00DE05F0"/>
    <w:rsid w:val="00DE3559"/>
    <w:rsid w:val="00DE41DC"/>
    <w:rsid w:val="00DF2AAE"/>
    <w:rsid w:val="00DF3D62"/>
    <w:rsid w:val="00DF41BB"/>
    <w:rsid w:val="00DF4265"/>
    <w:rsid w:val="00DF4C67"/>
    <w:rsid w:val="00DF6BBD"/>
    <w:rsid w:val="00E00C16"/>
    <w:rsid w:val="00E0586F"/>
    <w:rsid w:val="00E06239"/>
    <w:rsid w:val="00E06B56"/>
    <w:rsid w:val="00E07A81"/>
    <w:rsid w:val="00E142C5"/>
    <w:rsid w:val="00E14809"/>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597F"/>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59A8"/>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56972"/>
    <w:rsid w:val="00F723B3"/>
    <w:rsid w:val="00F734FF"/>
    <w:rsid w:val="00F73682"/>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CA2"/>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Bullet 1 Char"/>
    <w:basedOn w:val="Standardnpsmoodstavce"/>
    <w:link w:val="Odstavecseseznamem"/>
    <w:uiPriority w:val="34"/>
    <w:locked/>
    <w:rsid w:val="007C1129"/>
    <w:rPr>
      <w:sz w:val="20"/>
      <w:szCs w:val="20"/>
    </w:rPr>
  </w:style>
  <w:style w:type="character" w:customStyle="1" w:styleId="UnresolvedMention">
    <w:name w:val="Unresolved Mention"/>
    <w:basedOn w:val="Standardnpsmoodstavce"/>
    <w:uiPriority w:val="99"/>
    <w:semiHidden/>
    <w:unhideWhenUsed/>
    <w:rsid w:val="0063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45776234">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39471408">
      <w:bodyDiv w:val="1"/>
      <w:marLeft w:val="0"/>
      <w:marRight w:val="0"/>
      <w:marTop w:val="0"/>
      <w:marBottom w:val="0"/>
      <w:divBdr>
        <w:top w:val="none" w:sz="0" w:space="0" w:color="auto"/>
        <w:left w:val="none" w:sz="0" w:space="0" w:color="auto"/>
        <w:bottom w:val="none" w:sz="0" w:space="0" w:color="auto"/>
        <w:right w:val="none" w:sz="0" w:space="0" w:color="auto"/>
      </w:divBdr>
    </w:div>
    <w:div w:id="879709070">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493576">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404445">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14972261">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612916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8961545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cano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2" ma:contentTypeDescription="Vytvoří nový dokument" ma:contentTypeScope="" ma:versionID="36a9e33cf11e03e3d2c59568a429857d">
  <xsd:schema xmlns:xsd="http://www.w3.org/2001/XMLSchema" xmlns:xs="http://www.w3.org/2001/XMLSchema" xmlns:p="http://schemas.microsoft.com/office/2006/metadata/properties" xmlns:ns2="f27a6e0c-0d7e-444a-b305-208aa9b9461d" targetNamespace="http://schemas.microsoft.com/office/2006/metadata/properties" ma:root="true" ma:fieldsID="7fbeec6ec61363f74bd7d8d2d5ba220b" ns2:_="">
    <xsd:import namespace="f27a6e0c-0d7e-444a-b305-208aa9b946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870A-4845-4DB0-858B-B542034FF423}">
  <ds:schemaRefs>
    <ds:schemaRef ds:uri="http://schemas.microsoft.com/sharepoint/v3/contenttype/forms"/>
  </ds:schemaRefs>
</ds:datastoreItem>
</file>

<file path=customXml/itemProps2.xml><?xml version="1.0" encoding="utf-8"?>
<ds:datastoreItem xmlns:ds="http://schemas.openxmlformats.org/officeDocument/2006/customXml" ds:itemID="{AF2E17E7-A8F0-425B-B03A-3FDBD7F0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ED1A1-8B51-43DA-BA9F-958BC08461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58DDC-2715-4753-ABB7-0BDD5A84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4667</Words>
  <Characters>27540</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7</cp:revision>
  <cp:lastPrinted>2020-06-22T09:23:00Z</cp:lastPrinted>
  <dcterms:created xsi:type="dcterms:W3CDTF">2021-10-15T10:26:00Z</dcterms:created>
  <dcterms:modified xsi:type="dcterms:W3CDTF">2021-12-07T11:42:00Z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