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B4" w:rsidRDefault="009B22B4" w:rsidP="00AE5CF7">
      <w:pPr>
        <w:spacing w:before="1680"/>
        <w:jc w:val="right"/>
        <w:rPr>
          <w:i/>
        </w:rPr>
      </w:pPr>
      <w:r w:rsidRPr="00FF471C">
        <w:rPr>
          <w:b/>
          <w:i/>
          <w:noProof/>
          <w:szCs w:val="20"/>
        </w:rPr>
        <w:drawing>
          <wp:anchor distT="0" distB="0" distL="114300" distR="114300" simplePos="0" relativeHeight="251659264"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228725"/>
                    </a:xfrm>
                    <a:prstGeom prst="rect">
                      <a:avLst/>
                    </a:prstGeom>
                    <a:noFill/>
                    <a:ln>
                      <a:noFill/>
                    </a:ln>
                  </pic:spPr>
                </pic:pic>
              </a:graphicData>
            </a:graphic>
          </wp:anchor>
        </w:drawing>
      </w:r>
    </w:p>
    <w:p w:rsidR="00AE5CF7" w:rsidRPr="00C20B38" w:rsidRDefault="00AE5CF7" w:rsidP="00AE5CF7">
      <w:pPr>
        <w:spacing w:before="120"/>
        <w:jc w:val="right"/>
        <w:rPr>
          <w:i/>
        </w:rPr>
      </w:pPr>
    </w:p>
    <w:p w:rsidR="009B22B4" w:rsidRPr="00BA7F07" w:rsidRDefault="00BA06F5" w:rsidP="008F367B">
      <w:pPr>
        <w:jc w:val="left"/>
        <w:rPr>
          <w:b/>
          <w:sz w:val="32"/>
          <w:szCs w:val="32"/>
        </w:rPr>
      </w:pPr>
      <w:bookmarkStart w:id="0" w:name="Priloha_1"/>
      <w:bookmarkEnd w:id="0"/>
      <w:r w:rsidRPr="00BA7F07">
        <w:rPr>
          <w:b/>
          <w:sz w:val="32"/>
          <w:szCs w:val="32"/>
        </w:rPr>
        <w:t>Dodatek</w:t>
      </w:r>
      <w:r w:rsidR="009B22B4" w:rsidRPr="00BA7F07">
        <w:rPr>
          <w:b/>
          <w:sz w:val="32"/>
          <w:szCs w:val="32"/>
        </w:rPr>
        <w:t xml:space="preserve"> č.</w:t>
      </w:r>
      <w:r w:rsidR="008F367B">
        <w:rPr>
          <w:b/>
          <w:sz w:val="32"/>
          <w:szCs w:val="32"/>
        </w:rPr>
        <w:t xml:space="preserve"> </w:t>
      </w:r>
      <w:r w:rsidR="00AE5CF7">
        <w:rPr>
          <w:b/>
          <w:sz w:val="32"/>
          <w:szCs w:val="32"/>
        </w:rPr>
        <w:t>1</w:t>
      </w:r>
    </w:p>
    <w:p w:rsidR="00BA7F07" w:rsidRPr="00BA7F07" w:rsidRDefault="00AE5CF7" w:rsidP="00AE5CF7">
      <w:pPr>
        <w:tabs>
          <w:tab w:val="left" w:pos="3033"/>
          <w:tab w:val="left" w:pos="3731"/>
          <w:tab w:val="right" w:leader="dot" w:pos="4820"/>
        </w:tabs>
        <w:jc w:val="left"/>
        <w:rPr>
          <w:b/>
          <w:sz w:val="32"/>
          <w:szCs w:val="32"/>
        </w:rPr>
      </w:pPr>
      <w:r>
        <w:rPr>
          <w:b/>
          <w:sz w:val="32"/>
          <w:szCs w:val="32"/>
        </w:rPr>
        <w:t>k pojistné smlouvě č.</w:t>
      </w:r>
      <w:r>
        <w:rPr>
          <w:b/>
          <w:sz w:val="32"/>
          <w:szCs w:val="32"/>
        </w:rPr>
        <w:tab/>
        <w:t xml:space="preserve"> </w:t>
      </w:r>
      <w:r w:rsidRPr="00755BE9">
        <w:rPr>
          <w:rFonts w:cs="Arial"/>
          <w:b/>
          <w:sz w:val="32"/>
        </w:rPr>
        <w:t>7721002996</w:t>
      </w:r>
      <w:r>
        <w:rPr>
          <w:b/>
          <w:sz w:val="32"/>
          <w:szCs w:val="32"/>
        </w:rPr>
        <w:tab/>
      </w:r>
    </w:p>
    <w:p w:rsidR="009B22B4" w:rsidRPr="00280823" w:rsidRDefault="009B22B4" w:rsidP="00280823">
      <w:pPr>
        <w:spacing w:after="240"/>
        <w:rPr>
          <w:b/>
        </w:rPr>
      </w:pPr>
      <w:r w:rsidRPr="00280823">
        <w:rPr>
          <w:b/>
        </w:rPr>
        <w:t>Úsek pojištění hospodářských rizik</w:t>
      </w:r>
    </w:p>
    <w:p w:rsidR="009B22B4" w:rsidRPr="00280823" w:rsidRDefault="009B22B4" w:rsidP="00486022">
      <w:pPr>
        <w:rPr>
          <w:b/>
          <w:sz w:val="32"/>
          <w:szCs w:val="32"/>
        </w:rPr>
      </w:pPr>
      <w:r w:rsidRPr="00280823">
        <w:rPr>
          <w:b/>
          <w:sz w:val="32"/>
          <w:szCs w:val="32"/>
        </w:rPr>
        <w:t>Kooperativa pojišťovna, a.s., Vienna Insurance Group</w:t>
      </w:r>
    </w:p>
    <w:p w:rsidR="009B22B4" w:rsidRPr="00280823" w:rsidRDefault="009B22B4" w:rsidP="00486022">
      <w:pPr>
        <w:rPr>
          <w:b/>
        </w:rPr>
      </w:pPr>
      <w:r w:rsidRPr="00280823">
        <w:rPr>
          <w:b/>
        </w:rPr>
        <w:t xml:space="preserve">se sídlem Praha 8, Pobřežní 665/21, PSČ 186 00, Česká republika </w:t>
      </w:r>
    </w:p>
    <w:p w:rsidR="009B22B4" w:rsidRPr="00280823" w:rsidRDefault="00280823" w:rsidP="00486022">
      <w:pPr>
        <w:rPr>
          <w:b/>
        </w:rPr>
      </w:pPr>
      <w:r>
        <w:rPr>
          <w:b/>
        </w:rPr>
        <w:t>IČO: 47116617</w:t>
      </w:r>
    </w:p>
    <w:p w:rsidR="009B22B4" w:rsidRPr="00000DF1" w:rsidRDefault="009B22B4" w:rsidP="00486022">
      <w:pPr>
        <w:rPr>
          <w:szCs w:val="20"/>
        </w:rPr>
      </w:pPr>
      <w:r w:rsidRPr="00000DF1">
        <w:rPr>
          <w:szCs w:val="20"/>
        </w:rPr>
        <w:t xml:space="preserve">zapsaná v obchodním rejstříku u Městského soudu v Praze, </w:t>
      </w:r>
      <w:proofErr w:type="spellStart"/>
      <w:r w:rsidRPr="00000DF1">
        <w:rPr>
          <w:szCs w:val="20"/>
        </w:rPr>
        <w:t>sp</w:t>
      </w:r>
      <w:proofErr w:type="spellEnd"/>
      <w:r w:rsidRPr="00000DF1">
        <w:rPr>
          <w:szCs w:val="20"/>
        </w:rPr>
        <w:t>. zn. B 1897</w:t>
      </w:r>
    </w:p>
    <w:p w:rsidR="009B22B4" w:rsidRPr="00000DF1" w:rsidRDefault="009B22B4" w:rsidP="00486022">
      <w:pPr>
        <w:spacing w:after="60"/>
        <w:rPr>
          <w:szCs w:val="20"/>
        </w:rPr>
      </w:pPr>
      <w:r w:rsidRPr="00000DF1">
        <w:rPr>
          <w:szCs w:val="20"/>
        </w:rPr>
        <w:t>(dále jen „</w:t>
      </w:r>
      <w:r w:rsidRPr="00000DF1">
        <w:rPr>
          <w:b/>
          <w:szCs w:val="20"/>
        </w:rPr>
        <w:t>pojistitel</w:t>
      </w:r>
      <w:r w:rsidRPr="00000DF1">
        <w:rPr>
          <w:szCs w:val="20"/>
        </w:rPr>
        <w:t>“)</w:t>
      </w:r>
    </w:p>
    <w:p w:rsidR="009B22B4" w:rsidRPr="00000DF1" w:rsidRDefault="009B22B4" w:rsidP="00486022">
      <w:pPr>
        <w:spacing w:after="120"/>
        <w:rPr>
          <w:szCs w:val="20"/>
        </w:rPr>
      </w:pPr>
      <w:r w:rsidRPr="00000DF1">
        <w:rPr>
          <w:szCs w:val="20"/>
        </w:rPr>
        <w:t xml:space="preserve">zastoupený na základě zmocnění níže podepsanými osobami </w:t>
      </w:r>
    </w:p>
    <w:p w:rsidR="007F0B7D" w:rsidRPr="00AE5CF7" w:rsidRDefault="007F0B7D" w:rsidP="007F0B7D">
      <w:pPr>
        <w:rPr>
          <w:rFonts w:cs="Arial"/>
        </w:rPr>
      </w:pPr>
      <w:r w:rsidRPr="00AE5CF7">
        <w:rPr>
          <w:rFonts w:cs="Arial"/>
          <w:b/>
        </w:rPr>
        <w:t>Pracoviště</w:t>
      </w:r>
      <w:r w:rsidRPr="00AE5CF7">
        <w:rPr>
          <w:rFonts w:cs="Arial"/>
        </w:rPr>
        <w:t xml:space="preserve">: Kooperativa pojišťovna, a.s., Vienna Insurance Group, </w:t>
      </w:r>
    </w:p>
    <w:p w:rsidR="007F0B7D" w:rsidRPr="00AE5CF7" w:rsidRDefault="007F0B7D" w:rsidP="007F0B7D">
      <w:pPr>
        <w:rPr>
          <w:rFonts w:cs="Arial"/>
        </w:rPr>
      </w:pPr>
      <w:r w:rsidRPr="00AE5CF7">
        <w:rPr>
          <w:rFonts w:cs="Arial"/>
        </w:rPr>
        <w:t>Agentura jižní Čechy a Vysočina, Zátkovo nábř. 441/3, České Budějovice, PSČ 370 21</w:t>
      </w:r>
    </w:p>
    <w:p w:rsidR="007F0B7D" w:rsidRPr="0098101F" w:rsidRDefault="007F0B7D" w:rsidP="007F0B7D">
      <w:r w:rsidRPr="00AE5CF7">
        <w:rPr>
          <w:rFonts w:cs="Arial"/>
        </w:rPr>
        <w:t>tel. 386 791 111, fax 386 791 133</w:t>
      </w:r>
    </w:p>
    <w:p w:rsidR="007F0B7D" w:rsidRPr="0098101F" w:rsidRDefault="007F0B7D" w:rsidP="007F0B7D">
      <w:pPr>
        <w:rPr>
          <w:rFonts w:cs="Arial"/>
          <w:b/>
          <w:color w:val="FF0000"/>
        </w:rPr>
      </w:pPr>
    </w:p>
    <w:p w:rsidR="009B22B4" w:rsidRPr="00000DF1" w:rsidRDefault="009B22B4" w:rsidP="00280823">
      <w:pPr>
        <w:spacing w:after="240"/>
        <w:rPr>
          <w:szCs w:val="20"/>
        </w:rPr>
      </w:pPr>
      <w:r w:rsidRPr="00000DF1">
        <w:rPr>
          <w:szCs w:val="20"/>
        </w:rPr>
        <w:t>a</w:t>
      </w:r>
    </w:p>
    <w:p w:rsidR="00AE5CF7" w:rsidRPr="005A2A3D" w:rsidRDefault="00AE5CF7" w:rsidP="00AE5CF7">
      <w:pPr>
        <w:rPr>
          <w:rFonts w:cs="Arial"/>
          <w:b/>
          <w:sz w:val="32"/>
        </w:rPr>
      </w:pPr>
      <w:r w:rsidRPr="005A2A3D">
        <w:rPr>
          <w:rFonts w:cs="Arial"/>
          <w:b/>
          <w:sz w:val="32"/>
        </w:rPr>
        <w:t>Město Jindřichův Hradec</w:t>
      </w:r>
    </w:p>
    <w:p w:rsidR="00AE5CF7" w:rsidRDefault="00AE5CF7" w:rsidP="00AE5CF7">
      <w:pPr>
        <w:rPr>
          <w:rFonts w:cs="Arial"/>
          <w:b/>
        </w:rPr>
      </w:pPr>
      <w:r>
        <w:rPr>
          <w:rFonts w:cs="Arial"/>
          <w:b/>
        </w:rPr>
        <w:t>se sídlem 377 01 Jindřichův Hradec, Klášterská 135/II</w:t>
      </w:r>
    </w:p>
    <w:p w:rsidR="00AE5CF7" w:rsidRDefault="00AE5CF7" w:rsidP="00AE5CF7">
      <w:pPr>
        <w:rPr>
          <w:rFonts w:cs="Arial"/>
          <w:b/>
          <w:szCs w:val="22"/>
        </w:rPr>
      </w:pPr>
      <w:r>
        <w:rPr>
          <w:rFonts w:cs="Arial"/>
          <w:b/>
          <w:szCs w:val="22"/>
        </w:rPr>
        <w:t>IČO: 002 46 875</w:t>
      </w:r>
    </w:p>
    <w:p w:rsidR="00AE5CF7" w:rsidRPr="000307DD" w:rsidRDefault="00AE5CF7" w:rsidP="00AE5CF7">
      <w:pPr>
        <w:spacing w:after="60"/>
        <w:rPr>
          <w:rFonts w:cs="Arial"/>
          <w:bCs/>
          <w:szCs w:val="20"/>
        </w:rPr>
      </w:pPr>
      <w:r w:rsidRPr="000307DD">
        <w:rPr>
          <w:rFonts w:cs="Arial"/>
          <w:bCs/>
          <w:szCs w:val="20"/>
        </w:rPr>
        <w:t xml:space="preserve"> (dále jen „</w:t>
      </w:r>
      <w:r w:rsidRPr="000307DD">
        <w:rPr>
          <w:rFonts w:cs="Arial"/>
          <w:b/>
          <w:szCs w:val="20"/>
        </w:rPr>
        <w:t>pojistník</w:t>
      </w:r>
      <w:r w:rsidRPr="00243892">
        <w:rPr>
          <w:rFonts w:cs="Arial"/>
          <w:szCs w:val="20"/>
        </w:rPr>
        <w:t>“</w:t>
      </w:r>
      <w:r w:rsidRPr="000307DD">
        <w:rPr>
          <w:rFonts w:cs="Arial"/>
          <w:bCs/>
          <w:szCs w:val="20"/>
        </w:rPr>
        <w:t>)</w:t>
      </w:r>
    </w:p>
    <w:p w:rsidR="00AE5CF7" w:rsidRPr="000307DD" w:rsidRDefault="00AE5CF7" w:rsidP="00AE5CF7">
      <w:pPr>
        <w:spacing w:after="120"/>
        <w:rPr>
          <w:rFonts w:cs="Arial"/>
          <w:bCs/>
          <w:szCs w:val="20"/>
        </w:rPr>
      </w:pPr>
      <w:r w:rsidRPr="005A2A3D">
        <w:rPr>
          <w:rFonts w:cs="Arial"/>
          <w:bCs/>
          <w:szCs w:val="20"/>
        </w:rPr>
        <w:t>Zastoupený Ing. Stanislav Mrvka, starosta</w:t>
      </w:r>
    </w:p>
    <w:p w:rsidR="00AE5CF7" w:rsidRPr="006368D9" w:rsidRDefault="00AE5CF7" w:rsidP="00AE5CF7">
      <w:pPr>
        <w:pStyle w:val="Styl10bZarovnatdobloku"/>
      </w:pPr>
    </w:p>
    <w:p w:rsidR="00AE5CF7" w:rsidRPr="006368D9" w:rsidRDefault="00AE5CF7" w:rsidP="00AE5CF7">
      <w:pPr>
        <w:rPr>
          <w:rFonts w:cs="Arial"/>
          <w:b/>
        </w:rPr>
      </w:pPr>
      <w:r w:rsidRPr="006368D9">
        <w:rPr>
          <w:rFonts w:cs="Arial"/>
          <w:b/>
        </w:rPr>
        <w:t>Korespondenční adresa:</w:t>
      </w:r>
    </w:p>
    <w:p w:rsidR="00AE5CF7" w:rsidRPr="006368D9" w:rsidRDefault="00AE5CF7" w:rsidP="00AE5CF7">
      <w:pPr>
        <w:rPr>
          <w:rFonts w:cs="Arial"/>
          <w:u w:val="single"/>
        </w:rPr>
      </w:pPr>
      <w:r w:rsidRPr="006368D9">
        <w:rPr>
          <w:rFonts w:cs="Arial"/>
          <w:bCs/>
        </w:rPr>
        <w:t>Korespondenční adresa pojistníka je totožná s výše uvedenou adresou pojistníka.</w:t>
      </w:r>
    </w:p>
    <w:p w:rsidR="00AE5CF7" w:rsidRPr="006368D9" w:rsidRDefault="00AE5CF7" w:rsidP="00AE5CF7">
      <w:pPr>
        <w:rPr>
          <w:rFonts w:cs="Arial"/>
          <w:b/>
        </w:rPr>
      </w:pPr>
    </w:p>
    <w:p w:rsidR="00AE5CF7" w:rsidRPr="006368D9" w:rsidRDefault="00AE5CF7" w:rsidP="00AE5CF7">
      <w:pPr>
        <w:pStyle w:val="Zkladntext2"/>
        <w:rPr>
          <w:rFonts w:cs="Arial"/>
          <w:b/>
        </w:rPr>
      </w:pPr>
      <w:r w:rsidRPr="006368D9">
        <w:rPr>
          <w:rFonts w:cs="Arial"/>
          <w:b/>
        </w:rPr>
        <w:t>Bankovní spojení:</w:t>
      </w:r>
      <w:r>
        <w:rPr>
          <w:rFonts w:cs="Arial"/>
          <w:b/>
        </w:rPr>
        <w:t xml:space="preserve"> </w:t>
      </w:r>
      <w:r w:rsidRPr="005A2A3D">
        <w:rPr>
          <w:rFonts w:cs="Arial"/>
        </w:rPr>
        <w:t>27-0603140379/0800</w:t>
      </w:r>
    </w:p>
    <w:p w:rsidR="009B22B4" w:rsidRPr="00000DF1" w:rsidRDefault="009B22B4" w:rsidP="00456A83">
      <w:pPr>
        <w:spacing w:before="240" w:after="240"/>
        <w:rPr>
          <w:szCs w:val="20"/>
        </w:rPr>
      </w:pPr>
      <w:r w:rsidRPr="00000DF1">
        <w:rPr>
          <w:szCs w:val="20"/>
        </w:rPr>
        <w:t xml:space="preserve">uzavírají </w:t>
      </w:r>
    </w:p>
    <w:p w:rsidR="009B22B4" w:rsidRPr="00000DF1" w:rsidRDefault="009B22B4" w:rsidP="00873C2F">
      <w:pPr>
        <w:spacing w:after="480"/>
        <w:rPr>
          <w:szCs w:val="20"/>
        </w:rPr>
      </w:pPr>
      <w:r w:rsidRPr="00000DF1">
        <w:rPr>
          <w:szCs w:val="20"/>
        </w:rPr>
        <w:t xml:space="preserve">ve smyslu zákona č. 89/2012 Sb., občanského zákoníku, </w:t>
      </w:r>
      <w:r w:rsidR="009934B1">
        <w:rPr>
          <w:szCs w:val="20"/>
        </w:rPr>
        <w:t>tento</w:t>
      </w:r>
      <w:r w:rsidRPr="00000DF1">
        <w:rPr>
          <w:szCs w:val="20"/>
        </w:rPr>
        <w:t xml:space="preserve"> </w:t>
      </w:r>
      <w:r w:rsidR="009934B1">
        <w:rPr>
          <w:szCs w:val="20"/>
        </w:rPr>
        <w:t>dodatek</w:t>
      </w:r>
      <w:r w:rsidRPr="00000DF1">
        <w:rPr>
          <w:szCs w:val="20"/>
        </w:rPr>
        <w:t>, kter</w:t>
      </w:r>
      <w:r w:rsidR="009934B1">
        <w:rPr>
          <w:szCs w:val="20"/>
        </w:rPr>
        <w:t>ý</w:t>
      </w:r>
      <w:r w:rsidRPr="00000DF1">
        <w:rPr>
          <w:szCs w:val="20"/>
        </w:rPr>
        <w:t xml:space="preserve"> spolu</w:t>
      </w:r>
      <w:r w:rsidR="000D356B">
        <w:rPr>
          <w:szCs w:val="20"/>
        </w:rPr>
        <w:t xml:space="preserve"> s výše uvedenou pojistnou smlouvou</w:t>
      </w:r>
      <w:r w:rsidR="008F367B">
        <w:rPr>
          <w:szCs w:val="20"/>
        </w:rPr>
        <w:t>,</w:t>
      </w:r>
      <w:r w:rsidR="00AE4398">
        <w:rPr>
          <w:szCs w:val="20"/>
        </w:rPr>
        <w:t xml:space="preserve"> </w:t>
      </w:r>
      <w:r w:rsidRPr="00000DF1">
        <w:rPr>
          <w:szCs w:val="20"/>
        </w:rPr>
        <w:t>pojistnými podmínkami pojistitele a přílohami, na které se pojistná smlouva</w:t>
      </w:r>
      <w:r w:rsidR="000D356B">
        <w:rPr>
          <w:szCs w:val="20"/>
        </w:rPr>
        <w:t xml:space="preserve"> (ve znění tohoto dodatku)</w:t>
      </w:r>
      <w:r w:rsidRPr="00000DF1">
        <w:rPr>
          <w:szCs w:val="20"/>
        </w:rPr>
        <w:t xml:space="preserve"> odvolává, tvoří nedílný celek.</w:t>
      </w:r>
    </w:p>
    <w:p w:rsidR="007F0B7D" w:rsidRPr="00091724" w:rsidRDefault="007F0B7D" w:rsidP="007F0B7D">
      <w:pPr>
        <w:tabs>
          <w:tab w:val="left" w:pos="-720"/>
        </w:tabs>
        <w:spacing w:before="120"/>
        <w:rPr>
          <w:rFonts w:cs="Arial"/>
          <w:szCs w:val="20"/>
        </w:rPr>
      </w:pPr>
      <w:r w:rsidRPr="00091724">
        <w:rPr>
          <w:rFonts w:cs="Arial"/>
          <w:szCs w:val="20"/>
        </w:rPr>
        <w:t xml:space="preserve">Tímto dodatkem č. </w:t>
      </w:r>
      <w:r w:rsidR="00AE5CF7" w:rsidRPr="00091724">
        <w:rPr>
          <w:rFonts w:cs="Arial"/>
          <w:b/>
          <w:szCs w:val="20"/>
        </w:rPr>
        <w:t>1</w:t>
      </w:r>
      <w:r w:rsidRPr="00091724">
        <w:rPr>
          <w:rFonts w:cs="Arial"/>
          <w:szCs w:val="20"/>
        </w:rPr>
        <w:t xml:space="preserve"> (aktualizační) se provádí následující změny:</w:t>
      </w:r>
    </w:p>
    <w:p w:rsidR="00AE5CF7" w:rsidRPr="00091724" w:rsidRDefault="007F0B7D" w:rsidP="007F0B7D">
      <w:pPr>
        <w:tabs>
          <w:tab w:val="left" w:pos="-720"/>
        </w:tabs>
        <w:rPr>
          <w:rFonts w:cs="Arial"/>
          <w:b/>
          <w:szCs w:val="20"/>
        </w:rPr>
      </w:pPr>
      <w:r w:rsidRPr="00091724">
        <w:rPr>
          <w:rFonts w:cs="Arial"/>
          <w:b/>
          <w:szCs w:val="20"/>
        </w:rPr>
        <w:t>mění se</w:t>
      </w:r>
      <w:r w:rsidR="00AE5CF7" w:rsidRPr="00091724">
        <w:rPr>
          <w:rFonts w:cs="Arial"/>
          <w:b/>
          <w:szCs w:val="20"/>
        </w:rPr>
        <w:t xml:space="preserve"> údaje u pojištění uvedené</w:t>
      </w:r>
      <w:r w:rsidR="005F5FE0">
        <w:rPr>
          <w:rFonts w:cs="Arial"/>
          <w:b/>
          <w:szCs w:val="20"/>
        </w:rPr>
        <w:t>ho</w:t>
      </w:r>
      <w:r w:rsidR="00AE5CF7" w:rsidRPr="00091724">
        <w:rPr>
          <w:rFonts w:cs="Arial"/>
          <w:b/>
          <w:szCs w:val="20"/>
        </w:rPr>
        <w:t xml:space="preserve"> pod </w:t>
      </w:r>
      <w:proofErr w:type="spellStart"/>
      <w:r w:rsidR="00AE5CF7" w:rsidRPr="00091724">
        <w:rPr>
          <w:rFonts w:cs="Arial"/>
          <w:b/>
          <w:szCs w:val="20"/>
        </w:rPr>
        <w:t>poř</w:t>
      </w:r>
      <w:proofErr w:type="spellEnd"/>
      <w:r w:rsidR="00AE5CF7" w:rsidRPr="00091724">
        <w:rPr>
          <w:rFonts w:cs="Arial"/>
          <w:b/>
          <w:szCs w:val="20"/>
        </w:rPr>
        <w:t>. číslem 1 a 11</w:t>
      </w:r>
    </w:p>
    <w:p w:rsidR="009934B1" w:rsidRDefault="009934B1" w:rsidP="009934B1">
      <w:r>
        <w:t xml:space="preserve">S účinností od </w:t>
      </w:r>
      <w:r w:rsidR="00AE5CF7" w:rsidRPr="00AE5CF7">
        <w:rPr>
          <w:b/>
        </w:rPr>
        <w:t>25. 2. 2017</w:t>
      </w:r>
      <w:r w:rsidR="00AE5CF7">
        <w:t xml:space="preserve"> </w:t>
      </w:r>
      <w:r w:rsidR="00760ECF">
        <w:t xml:space="preserve">zní výše uvedená pojistná smlouva (včetně výše uvedených údajů o výše uvedených subjektech) </w:t>
      </w:r>
      <w:proofErr w:type="gramStart"/>
      <w:r w:rsidR="00760ECF">
        <w:t>takto</w:t>
      </w:r>
      <w:r w:rsidR="008F367B">
        <w:t xml:space="preserve"> </w:t>
      </w:r>
      <w:r w:rsidR="008F367B" w:rsidRPr="008F367B">
        <w:rPr>
          <w:vertAlign w:val="superscript"/>
        </w:rPr>
        <w:t>*</w:t>
      </w:r>
      <w:r w:rsidR="008F367B">
        <w:t xml:space="preserve"> </w:t>
      </w:r>
      <w:r w:rsidR="00760ECF">
        <w:t>:</w:t>
      </w:r>
      <w:proofErr w:type="gramEnd"/>
    </w:p>
    <w:p w:rsidR="00760ECF" w:rsidRDefault="00AE4398" w:rsidP="00760ECF">
      <w:pPr>
        <w:pStyle w:val="hvzdika"/>
        <w:rPr>
          <w:sz w:val="20"/>
          <w:vertAlign w:val="superscript"/>
        </w:rPr>
      </w:pPr>
      <w:r>
        <w:rPr>
          <w:sz w:val="20"/>
          <w:vertAlign w:val="superscript"/>
        </w:rPr>
        <w:t>* p</w:t>
      </w:r>
      <w:r w:rsidR="00760ECF" w:rsidRPr="008F367B">
        <w:rPr>
          <w:sz w:val="20"/>
          <w:vertAlign w:val="superscript"/>
        </w:rPr>
        <w:t>okud se v tomto novém znění používá pojem „tento dodatek“, považuje se za něj tento dodatek</w:t>
      </w:r>
    </w:p>
    <w:p w:rsidR="00091724" w:rsidRDefault="00091724" w:rsidP="00091724"/>
    <w:p w:rsidR="002C10E8" w:rsidRDefault="002C10E8" w:rsidP="00091724"/>
    <w:p w:rsidR="002C10E8" w:rsidRDefault="002C10E8" w:rsidP="00091724"/>
    <w:p w:rsidR="00091724" w:rsidRPr="00091724" w:rsidRDefault="00091724" w:rsidP="00091724"/>
    <w:p w:rsidR="00AE5CF7" w:rsidRPr="006368D9" w:rsidRDefault="00AE5CF7" w:rsidP="00AE5CF7">
      <w:pPr>
        <w:jc w:val="center"/>
        <w:rPr>
          <w:rFonts w:cs="Arial"/>
          <w:b/>
          <w:sz w:val="24"/>
        </w:rPr>
      </w:pPr>
      <w:bookmarkStart w:id="1" w:name="_Toc367839357"/>
      <w:r w:rsidRPr="006368D9">
        <w:rPr>
          <w:rFonts w:cs="Arial"/>
          <w:b/>
          <w:sz w:val="24"/>
        </w:rPr>
        <w:t>Článek I.</w:t>
      </w:r>
    </w:p>
    <w:p w:rsidR="00AE5CF7" w:rsidRPr="006368D9" w:rsidRDefault="00AE5CF7" w:rsidP="00AE5CF7">
      <w:pPr>
        <w:jc w:val="center"/>
        <w:rPr>
          <w:rFonts w:cs="Arial"/>
          <w:b/>
          <w:sz w:val="24"/>
        </w:rPr>
      </w:pPr>
      <w:r w:rsidRPr="006368D9">
        <w:rPr>
          <w:rFonts w:cs="Arial"/>
          <w:b/>
          <w:sz w:val="24"/>
        </w:rPr>
        <w:t>Úvodní ustanovení</w:t>
      </w:r>
    </w:p>
    <w:p w:rsidR="00AE5CF7" w:rsidRPr="005A2A3D" w:rsidRDefault="00AE5CF7" w:rsidP="00AB4ADA">
      <w:pPr>
        <w:keepNext/>
        <w:numPr>
          <w:ilvl w:val="0"/>
          <w:numId w:val="16"/>
        </w:numPr>
        <w:tabs>
          <w:tab w:val="left" w:pos="-1418"/>
        </w:tabs>
        <w:spacing w:before="120"/>
        <w:rPr>
          <w:rFonts w:cs="Arial"/>
        </w:rPr>
      </w:pPr>
      <w:r w:rsidRPr="005A2A3D">
        <w:rPr>
          <w:rFonts w:cs="Arial"/>
        </w:rPr>
        <w:lastRenderedPageBreak/>
        <w:t>Pojištěným je:</w:t>
      </w:r>
    </w:p>
    <w:p w:rsidR="00AE5CF7" w:rsidRPr="006368D9" w:rsidRDefault="00AE5CF7" w:rsidP="00AB4ADA">
      <w:pPr>
        <w:pStyle w:val="Odstavecseseznamem"/>
        <w:numPr>
          <w:ilvl w:val="0"/>
          <w:numId w:val="11"/>
        </w:numPr>
        <w:tabs>
          <w:tab w:val="left" w:pos="-720"/>
        </w:tabs>
        <w:spacing w:after="200"/>
        <w:rPr>
          <w:rFonts w:ascii="Koop Office" w:hAnsi="Koop Office" w:cs="Arial"/>
        </w:rPr>
      </w:pPr>
      <w:r w:rsidRPr="006368D9">
        <w:rPr>
          <w:rFonts w:ascii="Koop Office" w:hAnsi="Koop Office" w:cs="Arial"/>
        </w:rPr>
        <w:t>Pojistník</w:t>
      </w:r>
    </w:p>
    <w:p w:rsidR="00AE5CF7" w:rsidRPr="005A2A3D" w:rsidRDefault="00AE5CF7" w:rsidP="00AB4ADA">
      <w:pPr>
        <w:pStyle w:val="Odstavecseseznamem"/>
        <w:numPr>
          <w:ilvl w:val="0"/>
          <w:numId w:val="11"/>
        </w:numPr>
        <w:tabs>
          <w:tab w:val="left" w:pos="-720"/>
        </w:tabs>
        <w:spacing w:after="200" w:line="240" w:lineRule="auto"/>
        <w:rPr>
          <w:rFonts w:ascii="Koop Office" w:hAnsi="Koop Office" w:cs="Arial"/>
        </w:rPr>
      </w:pPr>
      <w:r w:rsidRPr="005A2A3D">
        <w:rPr>
          <w:rFonts w:ascii="Koop Office" w:hAnsi="Koop Office" w:cs="Arial"/>
        </w:rPr>
        <w:t>Příspěvkové organizace dle přílohy č. 1 (příloha č. 5 Zadávací dokumentace)</w:t>
      </w:r>
    </w:p>
    <w:p w:rsidR="00AE5CF7" w:rsidRPr="00EC7610" w:rsidRDefault="00AE5CF7" w:rsidP="00AB4ADA">
      <w:pPr>
        <w:keepNext/>
        <w:numPr>
          <w:ilvl w:val="0"/>
          <w:numId w:val="16"/>
        </w:numPr>
        <w:tabs>
          <w:tab w:val="left" w:pos="-1418"/>
        </w:tabs>
        <w:spacing w:before="120"/>
        <w:rPr>
          <w:rFonts w:cs="Arial"/>
        </w:rPr>
      </w:pPr>
      <w:r w:rsidRPr="00EC7610">
        <w:rPr>
          <w:rFonts w:cs="Arial"/>
        </w:rPr>
        <w:t>K tomuto pojištění se vztahují: Všeobecné pojistné podmínky (dále jen „VPP“), Zvláštní pojistné podmínky (dále jen „ZPP“) a Dodatkové pojistné podmínky (dále jen „DPP“).</w:t>
      </w:r>
    </w:p>
    <w:p w:rsidR="00AE5CF7" w:rsidRPr="006368D9" w:rsidRDefault="00AE5CF7" w:rsidP="00AE5CF7">
      <w:pPr>
        <w:keepNext/>
        <w:tabs>
          <w:tab w:val="left" w:pos="-720"/>
        </w:tabs>
        <w:ind w:left="425"/>
        <w:rPr>
          <w:rFonts w:cs="Arial"/>
          <w:szCs w:val="20"/>
        </w:rPr>
      </w:pPr>
    </w:p>
    <w:p w:rsidR="00AE5CF7" w:rsidRPr="006368D9" w:rsidRDefault="00AE5CF7" w:rsidP="00AE5CF7">
      <w:pPr>
        <w:pStyle w:val="Styl10bTunZarovnatdobloku"/>
      </w:pPr>
      <w:r>
        <w:t xml:space="preserve">        </w:t>
      </w:r>
      <w:r w:rsidRPr="006368D9">
        <w:t xml:space="preserve">Všeobecné pojistné podmínky </w:t>
      </w:r>
    </w:p>
    <w:p w:rsidR="00AE5CF7" w:rsidRPr="00542A00" w:rsidRDefault="00AE5CF7" w:rsidP="00AE5CF7">
      <w:pPr>
        <w:pStyle w:val="Styl10bZarovnatdobloku"/>
      </w:pPr>
      <w:r w:rsidRPr="00542A00">
        <w:tab/>
        <w:t>VPP P-100/14 - pro pojištění majetku a odpovědnosti</w:t>
      </w:r>
    </w:p>
    <w:p w:rsidR="00AE5CF7" w:rsidRDefault="00AE5CF7" w:rsidP="00AE5CF7">
      <w:pPr>
        <w:pStyle w:val="Styl10bZarovnatdobloku"/>
      </w:pPr>
    </w:p>
    <w:p w:rsidR="00AE5CF7" w:rsidRDefault="00AE5CF7" w:rsidP="00AE5CF7">
      <w:pPr>
        <w:keepNext/>
        <w:tabs>
          <w:tab w:val="left" w:pos="-720"/>
          <w:tab w:val="left" w:pos="426"/>
        </w:tabs>
        <w:rPr>
          <w:rFonts w:cs="Arial"/>
          <w:b/>
          <w:bCs/>
        </w:rPr>
      </w:pPr>
      <w:r>
        <w:rPr>
          <w:rFonts w:cs="Arial"/>
          <w:b/>
          <w:bCs/>
        </w:rPr>
        <w:tab/>
      </w:r>
      <w:r w:rsidRPr="006368D9">
        <w:rPr>
          <w:rFonts w:cs="Arial"/>
          <w:b/>
          <w:bCs/>
        </w:rPr>
        <w:t>Zvláštní pojistné podmínky</w:t>
      </w:r>
    </w:p>
    <w:p w:rsidR="00AE5CF7" w:rsidRDefault="00AE5CF7" w:rsidP="00AE5CF7">
      <w:pPr>
        <w:keepNext/>
        <w:tabs>
          <w:tab w:val="left" w:pos="-720"/>
          <w:tab w:val="left" w:pos="426"/>
        </w:tabs>
        <w:ind w:left="426"/>
        <w:rPr>
          <w:rFonts w:cs="Arial"/>
        </w:rPr>
      </w:pPr>
      <w:r w:rsidRPr="006368D9">
        <w:rPr>
          <w:rFonts w:cs="Arial"/>
          <w:bCs/>
        </w:rPr>
        <w:t>ZPP</w:t>
      </w:r>
      <w:r w:rsidRPr="006368D9">
        <w:rPr>
          <w:rFonts w:cs="Arial"/>
        </w:rPr>
        <w:t xml:space="preserve"> P-150/14 - pro živelní pojištění</w:t>
      </w:r>
    </w:p>
    <w:p w:rsidR="00AE5CF7" w:rsidRPr="0033126B" w:rsidRDefault="00AE5CF7" w:rsidP="00AE5CF7">
      <w:pPr>
        <w:keepNext/>
        <w:tabs>
          <w:tab w:val="left" w:pos="-720"/>
          <w:tab w:val="left" w:pos="426"/>
        </w:tabs>
        <w:ind w:left="426"/>
        <w:rPr>
          <w:rFonts w:cs="Arial"/>
        </w:rPr>
      </w:pPr>
      <w:r w:rsidRPr="006368D9">
        <w:rPr>
          <w:rFonts w:cs="Arial"/>
          <w:bCs/>
        </w:rPr>
        <w:t>ZPP</w:t>
      </w:r>
      <w:r w:rsidRPr="006368D9">
        <w:rPr>
          <w:rFonts w:cs="Arial"/>
        </w:rPr>
        <w:t xml:space="preserve"> P-200/14 - pro pojištění pro případ odcizení</w:t>
      </w:r>
    </w:p>
    <w:p w:rsidR="00AE5CF7" w:rsidRDefault="00AE5CF7" w:rsidP="00AE5CF7">
      <w:pPr>
        <w:keepNext/>
        <w:tabs>
          <w:tab w:val="left" w:pos="-720"/>
          <w:tab w:val="left" w:pos="426"/>
        </w:tabs>
        <w:ind w:left="426"/>
        <w:rPr>
          <w:rFonts w:cs="Arial"/>
        </w:rPr>
      </w:pPr>
      <w:r w:rsidRPr="006368D9">
        <w:rPr>
          <w:rFonts w:cs="Arial"/>
          <w:bCs/>
        </w:rPr>
        <w:t>ZPP</w:t>
      </w:r>
      <w:r w:rsidRPr="006368D9">
        <w:rPr>
          <w:rFonts w:cs="Arial"/>
        </w:rPr>
        <w:t xml:space="preserve"> P-250/14 - pro pojištění skla</w:t>
      </w:r>
    </w:p>
    <w:p w:rsidR="00AE5CF7" w:rsidRDefault="00AE5CF7" w:rsidP="00AE5CF7">
      <w:pPr>
        <w:keepNext/>
        <w:tabs>
          <w:tab w:val="left" w:pos="-720"/>
          <w:tab w:val="left" w:pos="426"/>
        </w:tabs>
        <w:ind w:left="426"/>
        <w:rPr>
          <w:rFonts w:cs="Arial"/>
        </w:rPr>
      </w:pPr>
      <w:r w:rsidRPr="006368D9">
        <w:rPr>
          <w:rFonts w:cs="Arial"/>
          <w:bCs/>
        </w:rPr>
        <w:t>ZPP</w:t>
      </w:r>
      <w:r w:rsidRPr="006368D9">
        <w:rPr>
          <w:rFonts w:cs="Arial"/>
        </w:rPr>
        <w:t xml:space="preserve"> P-300/14 - pro pojištění strojů</w:t>
      </w:r>
    </w:p>
    <w:p w:rsidR="00AE5CF7" w:rsidRDefault="00AE5CF7" w:rsidP="00AE5CF7">
      <w:pPr>
        <w:keepNext/>
        <w:tabs>
          <w:tab w:val="left" w:pos="-720"/>
          <w:tab w:val="left" w:pos="426"/>
        </w:tabs>
        <w:ind w:left="426"/>
        <w:rPr>
          <w:rFonts w:cs="Arial"/>
        </w:rPr>
      </w:pPr>
      <w:r w:rsidRPr="006368D9">
        <w:rPr>
          <w:rFonts w:cs="Arial"/>
          <w:bCs/>
        </w:rPr>
        <w:t>ZPP</w:t>
      </w:r>
      <w:r w:rsidRPr="006368D9">
        <w:rPr>
          <w:rFonts w:cs="Arial"/>
        </w:rPr>
        <w:t xml:space="preserve"> P-320/14 - pro pojištění elektronických zařízení</w:t>
      </w:r>
    </w:p>
    <w:p w:rsidR="00AE5CF7" w:rsidRPr="006368D9" w:rsidRDefault="00AE5CF7" w:rsidP="00AE5CF7">
      <w:pPr>
        <w:keepNext/>
        <w:tabs>
          <w:tab w:val="left" w:pos="-720"/>
        </w:tabs>
        <w:rPr>
          <w:rFonts w:cs="Arial"/>
          <w:b/>
          <w:bCs/>
        </w:rPr>
      </w:pPr>
    </w:p>
    <w:p w:rsidR="00AE5CF7" w:rsidRPr="006368D9" w:rsidRDefault="00AE5CF7" w:rsidP="00AE5CF7">
      <w:pPr>
        <w:keepNext/>
        <w:tabs>
          <w:tab w:val="left" w:pos="426"/>
        </w:tabs>
        <w:spacing w:before="120"/>
        <w:rPr>
          <w:rFonts w:cs="Arial"/>
          <w:b/>
          <w:bCs/>
        </w:rPr>
      </w:pPr>
      <w:r>
        <w:rPr>
          <w:rFonts w:cs="Arial"/>
          <w:b/>
          <w:bCs/>
        </w:rPr>
        <w:tab/>
      </w:r>
      <w:r w:rsidRPr="006368D9">
        <w:rPr>
          <w:rFonts w:cs="Arial"/>
          <w:b/>
          <w:bCs/>
        </w:rPr>
        <w:t>Dodatkové pojistné podmínky</w:t>
      </w:r>
    </w:p>
    <w:p w:rsidR="00AE5CF7" w:rsidRDefault="00AE5CF7" w:rsidP="00AE5CF7">
      <w:pPr>
        <w:keepNext/>
        <w:tabs>
          <w:tab w:val="left" w:pos="426"/>
        </w:tabs>
        <w:rPr>
          <w:rFonts w:cs="Arial"/>
        </w:rPr>
      </w:pPr>
      <w:r>
        <w:rPr>
          <w:rFonts w:cs="Arial"/>
        </w:rPr>
        <w:tab/>
      </w:r>
      <w:r w:rsidRPr="006368D9">
        <w:rPr>
          <w:rFonts w:cs="Arial"/>
        </w:rPr>
        <w:t>DPP P-520/14 - pro pojištění hospodářských rizik, sestávající se z následujících doložek:</w:t>
      </w:r>
    </w:p>
    <w:p w:rsidR="00AE5CF7" w:rsidRPr="006368D9" w:rsidRDefault="00AE5CF7" w:rsidP="00AE5CF7">
      <w:pPr>
        <w:tabs>
          <w:tab w:val="left" w:pos="426"/>
        </w:tabs>
        <w:rPr>
          <w:szCs w:val="20"/>
        </w:rPr>
      </w:pPr>
    </w:p>
    <w:p w:rsidR="00AE5CF7" w:rsidRDefault="00AE5CF7" w:rsidP="00AE5CF7">
      <w:pPr>
        <w:keepNext/>
        <w:tabs>
          <w:tab w:val="left" w:pos="426"/>
          <w:tab w:val="left" w:pos="1440"/>
        </w:tabs>
        <w:ind w:left="425" w:hanging="425"/>
        <w:rPr>
          <w:rFonts w:cs="Arial"/>
          <w:b/>
        </w:rPr>
      </w:pPr>
      <w:r>
        <w:rPr>
          <w:rFonts w:cs="Arial"/>
          <w:b/>
        </w:rPr>
        <w:tab/>
      </w:r>
      <w:r w:rsidRPr="006368D9">
        <w:rPr>
          <w:rFonts w:cs="Arial"/>
          <w:b/>
        </w:rPr>
        <w:t xml:space="preserve">Živel </w:t>
      </w:r>
    </w:p>
    <w:p w:rsidR="00AE5CF7" w:rsidRPr="006368D9" w:rsidRDefault="00AE5CF7" w:rsidP="00AE5CF7">
      <w:pPr>
        <w:tabs>
          <w:tab w:val="left" w:pos="426"/>
          <w:tab w:val="left" w:pos="1440"/>
        </w:tabs>
        <w:rPr>
          <w:rFonts w:cs="Arial"/>
        </w:rPr>
      </w:pPr>
      <w:r>
        <w:rPr>
          <w:rFonts w:cs="Arial"/>
          <w:b/>
          <w:color w:val="FF00FF"/>
        </w:rPr>
        <w:tab/>
      </w:r>
      <w:r w:rsidRPr="006368D9">
        <w:rPr>
          <w:rFonts w:cs="Arial"/>
        </w:rPr>
        <w:t>DZ106 - Zásoby a jejich uložení - Vymezení podmínek (1401)</w:t>
      </w:r>
    </w:p>
    <w:p w:rsidR="00AE5CF7" w:rsidRPr="006368D9" w:rsidRDefault="00AE5CF7" w:rsidP="00AE5CF7">
      <w:pPr>
        <w:tabs>
          <w:tab w:val="left" w:pos="426"/>
          <w:tab w:val="left" w:pos="1440"/>
        </w:tabs>
        <w:rPr>
          <w:rFonts w:cs="Arial"/>
        </w:rPr>
      </w:pPr>
      <w:r>
        <w:rPr>
          <w:rFonts w:cs="Arial"/>
          <w:b/>
          <w:color w:val="FF00FF"/>
        </w:rPr>
        <w:tab/>
      </w:r>
      <w:r w:rsidRPr="006368D9">
        <w:rPr>
          <w:rFonts w:cs="Arial"/>
        </w:rPr>
        <w:t>DZ107 - Nové investice - Vymezení předmětu pojištění (1401)</w:t>
      </w:r>
    </w:p>
    <w:p w:rsidR="00AE5CF7" w:rsidRPr="006368D9" w:rsidRDefault="00AE5CF7" w:rsidP="00AE5CF7">
      <w:pPr>
        <w:tabs>
          <w:tab w:val="left" w:pos="426"/>
          <w:tab w:val="left" w:pos="1440"/>
        </w:tabs>
        <w:rPr>
          <w:rFonts w:cs="Arial"/>
          <w:bCs/>
        </w:rPr>
      </w:pPr>
      <w:r>
        <w:rPr>
          <w:rFonts w:cs="Arial"/>
          <w:b/>
          <w:color w:val="FF00FF"/>
        </w:rPr>
        <w:tab/>
      </w:r>
      <w:r w:rsidRPr="006368D9">
        <w:rPr>
          <w:rFonts w:cs="Arial"/>
          <w:bCs/>
          <w:szCs w:val="20"/>
        </w:rPr>
        <w:t>DZ112</w:t>
      </w:r>
      <w:r w:rsidRPr="006368D9">
        <w:rPr>
          <w:rFonts w:cs="Arial"/>
          <w:bCs/>
        </w:rPr>
        <w:t xml:space="preserve"> </w:t>
      </w:r>
      <w:r w:rsidRPr="006368D9">
        <w:t xml:space="preserve">- </w:t>
      </w:r>
      <w:proofErr w:type="spellStart"/>
      <w:r w:rsidRPr="006368D9">
        <w:rPr>
          <w:rFonts w:cs="Arial"/>
          <w:bCs/>
        </w:rPr>
        <w:t>Fotovoltaická</w:t>
      </w:r>
      <w:proofErr w:type="spellEnd"/>
      <w:r w:rsidRPr="006368D9">
        <w:rPr>
          <w:rFonts w:cs="Arial"/>
          <w:bCs/>
        </w:rPr>
        <w:t xml:space="preserve"> elektrárna - </w:t>
      </w:r>
      <w:r>
        <w:rPr>
          <w:rFonts w:cs="Arial"/>
          <w:bCs/>
        </w:rPr>
        <w:t>Výluka</w:t>
      </w:r>
      <w:r w:rsidRPr="006368D9">
        <w:rPr>
          <w:rFonts w:cs="Arial"/>
          <w:bCs/>
        </w:rPr>
        <w:t xml:space="preserve"> </w:t>
      </w:r>
      <w:r w:rsidRPr="006368D9">
        <w:rPr>
          <w:rFonts w:cs="Arial"/>
        </w:rPr>
        <w:t>(1401)</w:t>
      </w:r>
      <w:r w:rsidRPr="006368D9">
        <w:rPr>
          <w:rFonts w:cs="Arial"/>
          <w:bCs/>
        </w:rPr>
        <w:t xml:space="preserve"> </w:t>
      </w:r>
    </w:p>
    <w:p w:rsidR="00AE5CF7" w:rsidRDefault="00AE5CF7" w:rsidP="00AE5CF7">
      <w:pPr>
        <w:tabs>
          <w:tab w:val="left" w:pos="426"/>
          <w:tab w:val="left" w:pos="1440"/>
        </w:tabs>
        <w:rPr>
          <w:rFonts w:cs="Arial"/>
          <w:bCs/>
          <w:szCs w:val="20"/>
        </w:rPr>
      </w:pPr>
      <w:r>
        <w:rPr>
          <w:rFonts w:cs="Arial"/>
          <w:b/>
          <w:color w:val="FF00FF"/>
        </w:rPr>
        <w:tab/>
      </w:r>
      <w:r w:rsidRPr="005A2A3D">
        <w:rPr>
          <w:rFonts w:cs="Arial"/>
          <w:bCs/>
          <w:szCs w:val="20"/>
        </w:rPr>
        <w:t xml:space="preserve">DZ113 - </w:t>
      </w:r>
      <w:r w:rsidRPr="005A2A3D">
        <w:rPr>
          <w:szCs w:val="20"/>
        </w:rPr>
        <w:t xml:space="preserve">Atmosférické srážky- Rozšíření rozsahu pojištění </w:t>
      </w:r>
      <w:r w:rsidRPr="005A2A3D">
        <w:rPr>
          <w:rFonts w:cs="Arial"/>
          <w:szCs w:val="20"/>
        </w:rPr>
        <w:t>(1401)</w:t>
      </w:r>
      <w:r w:rsidRPr="006368D9">
        <w:rPr>
          <w:rFonts w:cs="Arial"/>
          <w:bCs/>
          <w:szCs w:val="20"/>
        </w:rPr>
        <w:t xml:space="preserve"> </w:t>
      </w:r>
    </w:p>
    <w:p w:rsidR="00AE5CF7" w:rsidRPr="006368D9" w:rsidRDefault="00AE5CF7" w:rsidP="00AE5CF7">
      <w:pPr>
        <w:spacing w:after="60"/>
        <w:rPr>
          <w:rFonts w:cs="Arial"/>
          <w:bCs/>
          <w:szCs w:val="20"/>
        </w:rPr>
      </w:pPr>
      <w:r>
        <w:rPr>
          <w:rFonts w:cs="Arial"/>
          <w:b/>
          <w:color w:val="FF00FF"/>
        </w:rPr>
        <w:t xml:space="preserve">         </w:t>
      </w:r>
      <w:r w:rsidRPr="005A2A3D">
        <w:rPr>
          <w:rFonts w:cs="Arial"/>
          <w:bCs/>
          <w:szCs w:val="20"/>
        </w:rPr>
        <w:t>DZ114 - Nepřímý</w:t>
      </w:r>
      <w:r w:rsidRPr="005A2A3D">
        <w:rPr>
          <w:szCs w:val="20"/>
        </w:rPr>
        <w:t xml:space="preserve"> úder blesku- Rozšíření rozsahu pojištění </w:t>
      </w:r>
      <w:r w:rsidRPr="005A2A3D">
        <w:rPr>
          <w:rFonts w:cs="Arial"/>
          <w:szCs w:val="20"/>
        </w:rPr>
        <w:t>(1404)</w:t>
      </w:r>
    </w:p>
    <w:p w:rsidR="00AE5CF7" w:rsidRPr="006368D9" w:rsidRDefault="00AE5CF7" w:rsidP="00AE5CF7">
      <w:pPr>
        <w:keepNext/>
        <w:tabs>
          <w:tab w:val="left" w:pos="426"/>
        </w:tabs>
        <w:spacing w:before="120"/>
        <w:rPr>
          <w:rFonts w:cs="Arial"/>
          <w:b/>
        </w:rPr>
      </w:pPr>
      <w:r>
        <w:rPr>
          <w:rFonts w:cs="Arial"/>
          <w:b/>
        </w:rPr>
        <w:tab/>
      </w:r>
      <w:r w:rsidRPr="006368D9">
        <w:rPr>
          <w:rFonts w:cs="Arial"/>
          <w:b/>
        </w:rPr>
        <w:t>Zabezpečení</w:t>
      </w:r>
    </w:p>
    <w:p w:rsidR="00091724" w:rsidRPr="00FD2FA1" w:rsidRDefault="00091724" w:rsidP="00091724">
      <w:pPr>
        <w:tabs>
          <w:tab w:val="left" w:pos="426"/>
          <w:tab w:val="left" w:pos="1276"/>
        </w:tabs>
        <w:ind w:left="1729" w:right="-568" w:hanging="1729"/>
        <w:rPr>
          <w:rFonts w:cs="Arial"/>
          <w:bCs/>
          <w:szCs w:val="20"/>
        </w:rPr>
      </w:pPr>
      <w:r>
        <w:rPr>
          <w:rFonts w:cs="Arial"/>
          <w:b/>
          <w:bCs/>
          <w:color w:val="FF00FF"/>
          <w:szCs w:val="20"/>
        </w:rPr>
        <w:tab/>
      </w:r>
      <w:r w:rsidRPr="00FD2FA1">
        <w:rPr>
          <w:rFonts w:cs="Arial"/>
          <w:bCs/>
          <w:szCs w:val="20"/>
        </w:rPr>
        <w:t xml:space="preserve">DOZ101 - Předepsané způsoby zabezpečení pojištěných věcí (netýká se finančních prostředků a cenných </w:t>
      </w:r>
      <w:proofErr w:type="gramStart"/>
      <w:r w:rsidRPr="00FD2FA1">
        <w:rPr>
          <w:rFonts w:cs="Arial"/>
          <w:bCs/>
          <w:szCs w:val="20"/>
        </w:rPr>
        <w:t>předmětů) (1606</w:t>
      </w:r>
      <w:proofErr w:type="gramEnd"/>
      <w:r w:rsidRPr="00FD2FA1">
        <w:rPr>
          <w:rFonts w:cs="Arial"/>
          <w:bCs/>
          <w:szCs w:val="20"/>
        </w:rPr>
        <w:t>)</w:t>
      </w:r>
    </w:p>
    <w:p w:rsidR="00AE5CF7" w:rsidRPr="00FD2FA1" w:rsidRDefault="00AE5CF7" w:rsidP="00AE5CF7">
      <w:pPr>
        <w:tabs>
          <w:tab w:val="left" w:pos="426"/>
          <w:tab w:val="left" w:pos="1276"/>
        </w:tabs>
        <w:ind w:left="1729" w:hanging="1729"/>
        <w:rPr>
          <w:rFonts w:cs="Arial"/>
          <w:bCs/>
          <w:szCs w:val="20"/>
        </w:rPr>
      </w:pPr>
      <w:r w:rsidRPr="00FD2FA1">
        <w:rPr>
          <w:rFonts w:cs="Arial"/>
          <w:bCs/>
          <w:szCs w:val="20"/>
        </w:rPr>
        <w:tab/>
        <w:t>DOZ102 - Předepsané způsoby zabezpečení finančních prostředků a cenných předmětů (1606)</w:t>
      </w:r>
    </w:p>
    <w:p w:rsidR="00AE5CF7" w:rsidRPr="006368D9" w:rsidRDefault="00AE5CF7" w:rsidP="00AE5CF7">
      <w:pPr>
        <w:tabs>
          <w:tab w:val="left" w:pos="426"/>
          <w:tab w:val="left" w:pos="1304"/>
          <w:tab w:val="left" w:pos="1389"/>
        </w:tabs>
        <w:ind w:left="1729" w:hanging="1729"/>
        <w:rPr>
          <w:rFonts w:cs="Arial"/>
          <w:b/>
          <w:bCs/>
          <w:color w:val="FF00FF"/>
          <w:szCs w:val="20"/>
        </w:rPr>
      </w:pPr>
      <w:r w:rsidRPr="00FD2FA1">
        <w:rPr>
          <w:rFonts w:cs="Arial"/>
          <w:b/>
          <w:bCs/>
          <w:color w:val="FF00FF"/>
          <w:szCs w:val="20"/>
        </w:rPr>
        <w:tab/>
      </w:r>
      <w:r w:rsidRPr="00FD2FA1">
        <w:rPr>
          <w:rFonts w:cs="Arial"/>
          <w:bCs/>
          <w:szCs w:val="20"/>
        </w:rPr>
        <w:t>DOZ104 - Loupež přepravovaných peněz nebo cenin - Předepsané způsoby zabezpečení peněz a cenin přepravovaných osobou provádějící přepravu (1401)</w:t>
      </w:r>
    </w:p>
    <w:p w:rsidR="00AE5CF7" w:rsidRPr="006368D9" w:rsidRDefault="00AE5CF7" w:rsidP="00AE5CF7">
      <w:pPr>
        <w:tabs>
          <w:tab w:val="left" w:pos="426"/>
          <w:tab w:val="left" w:pos="1304"/>
          <w:tab w:val="left" w:pos="1389"/>
        </w:tabs>
        <w:ind w:left="1389" w:hanging="1389"/>
        <w:rPr>
          <w:rFonts w:cs="Arial"/>
          <w:b/>
          <w:bCs/>
          <w:color w:val="FF00FF"/>
          <w:szCs w:val="20"/>
        </w:rPr>
      </w:pPr>
      <w:r>
        <w:rPr>
          <w:rFonts w:cs="Arial"/>
          <w:b/>
          <w:bCs/>
          <w:color w:val="FF00FF"/>
          <w:szCs w:val="20"/>
        </w:rPr>
        <w:tab/>
      </w:r>
      <w:r w:rsidRPr="006368D9">
        <w:rPr>
          <w:rFonts w:cs="Arial"/>
          <w:bCs/>
          <w:szCs w:val="20"/>
        </w:rPr>
        <w:t>DOZ105 - Předepsané způsoby zabezpečení - Výklad pojmů (1401)</w:t>
      </w:r>
    </w:p>
    <w:p w:rsidR="00AE5CF7" w:rsidRPr="006368D9" w:rsidRDefault="00AE5CF7" w:rsidP="00AE5CF7">
      <w:pPr>
        <w:tabs>
          <w:tab w:val="left" w:pos="426"/>
          <w:tab w:val="left" w:pos="1304"/>
          <w:tab w:val="left" w:pos="1389"/>
        </w:tabs>
        <w:ind w:left="1389" w:hanging="1389"/>
        <w:rPr>
          <w:rFonts w:cs="Arial"/>
          <w:b/>
          <w:bCs/>
          <w:color w:val="FF00FF"/>
          <w:szCs w:val="20"/>
        </w:rPr>
      </w:pPr>
      <w:r>
        <w:rPr>
          <w:rFonts w:cs="Arial"/>
          <w:b/>
          <w:bCs/>
          <w:color w:val="FF00FF"/>
          <w:szCs w:val="20"/>
        </w:rPr>
        <w:tab/>
      </w:r>
      <w:r w:rsidRPr="00FD2FA1">
        <w:rPr>
          <w:rFonts w:cs="Arial"/>
          <w:bCs/>
          <w:szCs w:val="20"/>
        </w:rPr>
        <w:t>DOZ108 - Předepsané způsoby zabezpečení mobilních strojů (1606)</w:t>
      </w:r>
    </w:p>
    <w:p w:rsidR="00AE5CF7" w:rsidRPr="006368D9" w:rsidRDefault="00AE5CF7" w:rsidP="00AE5CF7">
      <w:pPr>
        <w:keepNext/>
        <w:tabs>
          <w:tab w:val="left" w:pos="426"/>
        </w:tabs>
        <w:spacing w:before="120"/>
        <w:rPr>
          <w:rFonts w:cs="Arial"/>
          <w:b/>
        </w:rPr>
      </w:pPr>
      <w:r>
        <w:rPr>
          <w:rFonts w:cs="Arial"/>
          <w:b/>
        </w:rPr>
        <w:tab/>
      </w:r>
      <w:r w:rsidRPr="006368D9">
        <w:rPr>
          <w:rFonts w:cs="Arial"/>
          <w:b/>
        </w:rPr>
        <w:t>Stroje</w:t>
      </w:r>
    </w:p>
    <w:p w:rsidR="00AE5CF7" w:rsidRPr="006368D9" w:rsidRDefault="00AE5CF7" w:rsidP="00AE5CF7">
      <w:pPr>
        <w:tabs>
          <w:tab w:val="left" w:pos="426"/>
        </w:tabs>
        <w:rPr>
          <w:rFonts w:cs="Arial"/>
        </w:rPr>
      </w:pPr>
      <w:r>
        <w:rPr>
          <w:rFonts w:cs="Arial"/>
          <w:b/>
          <w:color w:val="FF00FF"/>
        </w:rPr>
        <w:tab/>
      </w:r>
      <w:r w:rsidRPr="00FD2FA1">
        <w:rPr>
          <w:rFonts w:cs="Arial"/>
        </w:rPr>
        <w:t>DST109 - Ponorná čerpadla nebo čerpadla v hlubinných studních - Výluka (</w:t>
      </w:r>
      <w:r w:rsidRPr="00FD2FA1">
        <w:rPr>
          <w:bCs/>
          <w:szCs w:val="20"/>
        </w:rPr>
        <w:t>1401</w:t>
      </w:r>
      <w:r w:rsidRPr="00FD2FA1">
        <w:rPr>
          <w:rFonts w:cs="Arial"/>
        </w:rPr>
        <w:t>)</w:t>
      </w:r>
    </w:p>
    <w:p w:rsidR="00AE5CF7" w:rsidRDefault="00AE5CF7" w:rsidP="00AE5CF7">
      <w:pPr>
        <w:tabs>
          <w:tab w:val="left" w:pos="426"/>
        </w:tabs>
        <w:rPr>
          <w:rFonts w:cs="Arial"/>
        </w:rPr>
      </w:pPr>
      <w:r>
        <w:rPr>
          <w:rFonts w:cs="Arial"/>
          <w:b/>
          <w:color w:val="FF00FF"/>
        </w:rPr>
        <w:tab/>
      </w:r>
      <w:r w:rsidRPr="006368D9">
        <w:rPr>
          <w:rFonts w:cs="Arial"/>
        </w:rPr>
        <w:t>DST111 - Výměna agregátů, opravy vinutí - Vymezení pojistného plnění (</w:t>
      </w:r>
      <w:r w:rsidRPr="006368D9">
        <w:rPr>
          <w:bCs/>
          <w:szCs w:val="20"/>
        </w:rPr>
        <w:t>1401</w:t>
      </w:r>
      <w:r w:rsidRPr="006368D9">
        <w:rPr>
          <w:rFonts w:cs="Arial"/>
        </w:rPr>
        <w:t>)</w:t>
      </w:r>
    </w:p>
    <w:p w:rsidR="00AE5CF7" w:rsidRPr="006368D9" w:rsidRDefault="00AE5CF7" w:rsidP="00AE5CF7">
      <w:pPr>
        <w:keepNext/>
        <w:tabs>
          <w:tab w:val="left" w:pos="426"/>
        </w:tabs>
        <w:spacing w:before="120"/>
        <w:rPr>
          <w:rFonts w:cs="Arial"/>
          <w:b/>
          <w:szCs w:val="20"/>
        </w:rPr>
      </w:pPr>
      <w:r>
        <w:rPr>
          <w:rFonts w:cs="Arial"/>
          <w:b/>
          <w:szCs w:val="20"/>
        </w:rPr>
        <w:tab/>
      </w:r>
      <w:r w:rsidRPr="006368D9">
        <w:rPr>
          <w:rFonts w:cs="Arial"/>
          <w:b/>
          <w:szCs w:val="20"/>
        </w:rPr>
        <w:t>Obecné</w:t>
      </w:r>
    </w:p>
    <w:p w:rsidR="00AE5CF7" w:rsidRPr="006368D9" w:rsidRDefault="00AE5CF7" w:rsidP="00AE5CF7">
      <w:pPr>
        <w:tabs>
          <w:tab w:val="left" w:pos="426"/>
        </w:tabs>
        <w:rPr>
          <w:rFonts w:cs="Arial"/>
          <w:szCs w:val="20"/>
        </w:rPr>
      </w:pPr>
      <w:r>
        <w:rPr>
          <w:rFonts w:cs="Arial"/>
          <w:b/>
          <w:color w:val="FF00FF"/>
          <w:szCs w:val="20"/>
        </w:rPr>
        <w:tab/>
      </w:r>
      <w:r w:rsidRPr="006368D9">
        <w:rPr>
          <w:rFonts w:cs="Arial"/>
          <w:szCs w:val="20"/>
        </w:rPr>
        <w:t>DOB10</w:t>
      </w:r>
      <w:r>
        <w:rPr>
          <w:rFonts w:cs="Arial"/>
          <w:szCs w:val="20"/>
        </w:rPr>
        <w:t>1</w:t>
      </w:r>
      <w:r w:rsidRPr="006368D9">
        <w:rPr>
          <w:rFonts w:cs="Arial"/>
          <w:szCs w:val="20"/>
        </w:rPr>
        <w:t xml:space="preserve"> </w:t>
      </w:r>
      <w:r>
        <w:rPr>
          <w:rFonts w:cs="Arial"/>
          <w:szCs w:val="20"/>
        </w:rPr>
        <w:t>-</w:t>
      </w:r>
      <w:r w:rsidRPr="006368D9">
        <w:rPr>
          <w:rFonts w:cs="Arial"/>
          <w:szCs w:val="20"/>
        </w:rPr>
        <w:t xml:space="preserve"> </w:t>
      </w:r>
      <w:r>
        <w:rPr>
          <w:rFonts w:cs="Arial"/>
          <w:szCs w:val="20"/>
        </w:rPr>
        <w:t>Elektronická rizika - Výluka</w:t>
      </w:r>
      <w:r w:rsidRPr="006368D9">
        <w:rPr>
          <w:rFonts w:cs="Arial"/>
          <w:szCs w:val="20"/>
        </w:rPr>
        <w:t xml:space="preserve"> (1401)</w:t>
      </w:r>
    </w:p>
    <w:p w:rsidR="00AE5CF7" w:rsidRPr="006368D9" w:rsidRDefault="00AE5CF7" w:rsidP="00AE5CF7">
      <w:pPr>
        <w:tabs>
          <w:tab w:val="left" w:pos="426"/>
        </w:tabs>
        <w:rPr>
          <w:rFonts w:cs="Arial"/>
          <w:szCs w:val="20"/>
        </w:rPr>
      </w:pPr>
      <w:r>
        <w:rPr>
          <w:rFonts w:cs="Arial"/>
          <w:b/>
          <w:color w:val="FF00FF"/>
          <w:szCs w:val="20"/>
        </w:rPr>
        <w:tab/>
      </w:r>
      <w:r w:rsidRPr="006368D9">
        <w:rPr>
          <w:rFonts w:cs="Arial"/>
          <w:szCs w:val="20"/>
        </w:rPr>
        <w:t>DOB103 - Výklad pojmů pro účely pojistné smlouvy (1401)</w:t>
      </w:r>
    </w:p>
    <w:p w:rsidR="00AE5CF7" w:rsidRPr="00CD2BDF" w:rsidRDefault="00AE5CF7" w:rsidP="00AE5CF7">
      <w:pPr>
        <w:tabs>
          <w:tab w:val="left" w:pos="426"/>
        </w:tabs>
        <w:rPr>
          <w:rFonts w:cs="Arial"/>
          <w:color w:val="F79646" w:themeColor="accent6"/>
          <w:szCs w:val="20"/>
        </w:rPr>
      </w:pPr>
      <w:r>
        <w:rPr>
          <w:rFonts w:cs="Arial"/>
          <w:b/>
          <w:color w:val="FF00FF"/>
          <w:szCs w:val="20"/>
        </w:rPr>
        <w:tab/>
      </w:r>
      <w:r w:rsidRPr="006368D9">
        <w:rPr>
          <w:rFonts w:cs="Arial"/>
          <w:szCs w:val="20"/>
        </w:rPr>
        <w:t>DOB104 - Demolice, suť  - Rozšíření pojistného plnění (1401)</w:t>
      </w:r>
      <w:r>
        <w:rPr>
          <w:rFonts w:cs="Arial"/>
          <w:szCs w:val="20"/>
        </w:rPr>
        <w:t xml:space="preserve">  </w:t>
      </w:r>
    </w:p>
    <w:p w:rsidR="00AE5CF7" w:rsidRPr="006368D9" w:rsidRDefault="00AE5CF7" w:rsidP="00AE5CF7">
      <w:pPr>
        <w:tabs>
          <w:tab w:val="left" w:pos="426"/>
        </w:tabs>
        <w:rPr>
          <w:rFonts w:cs="Arial"/>
          <w:szCs w:val="20"/>
        </w:rPr>
      </w:pPr>
      <w:r>
        <w:rPr>
          <w:rFonts w:cs="Arial"/>
          <w:b/>
          <w:color w:val="FF00FF"/>
          <w:szCs w:val="20"/>
        </w:rPr>
        <w:tab/>
      </w:r>
      <w:r w:rsidRPr="006368D9">
        <w:rPr>
          <w:rFonts w:cs="Arial"/>
          <w:szCs w:val="20"/>
        </w:rPr>
        <w:t>DOB105 - Tíha sněhu, námraza - Vymezení podmínek (1401)</w:t>
      </w:r>
      <w:r w:rsidRPr="006368D9">
        <w:rPr>
          <w:rFonts w:cs="Arial"/>
          <w:b/>
          <w:color w:val="FF00FF"/>
          <w:szCs w:val="20"/>
        </w:rPr>
        <w:t xml:space="preserve"> </w:t>
      </w:r>
    </w:p>
    <w:p w:rsidR="00AE5CF7" w:rsidRPr="006368D9" w:rsidRDefault="00AE5CF7" w:rsidP="00AE5CF7">
      <w:pPr>
        <w:tabs>
          <w:tab w:val="left" w:pos="426"/>
        </w:tabs>
        <w:rPr>
          <w:szCs w:val="20"/>
        </w:rPr>
      </w:pPr>
      <w:r>
        <w:rPr>
          <w:rFonts w:cs="Arial"/>
          <w:b/>
          <w:color w:val="FF00FF"/>
          <w:szCs w:val="20"/>
        </w:rPr>
        <w:tab/>
      </w:r>
      <w:r w:rsidRPr="006368D9">
        <w:rPr>
          <w:szCs w:val="20"/>
        </w:rPr>
        <w:t xml:space="preserve">DOB106 - Bonifikace - Vymezení podmínek </w:t>
      </w:r>
      <w:r w:rsidRPr="006368D9">
        <w:rPr>
          <w:rFonts w:cs="Arial"/>
          <w:szCs w:val="20"/>
        </w:rPr>
        <w:t>(1401)</w:t>
      </w:r>
    </w:p>
    <w:p w:rsidR="00AE5CF7" w:rsidRDefault="00AE5CF7" w:rsidP="00AE5CF7">
      <w:pPr>
        <w:tabs>
          <w:tab w:val="left" w:pos="426"/>
          <w:tab w:val="left" w:pos="1389"/>
          <w:tab w:val="left" w:pos="1701"/>
        </w:tabs>
        <w:ind w:left="1729" w:right="-568" w:hanging="1729"/>
        <w:rPr>
          <w:rFonts w:cs="Arial"/>
          <w:bCs/>
          <w:szCs w:val="20"/>
        </w:rPr>
      </w:pPr>
      <w:r>
        <w:rPr>
          <w:rFonts w:cs="Arial"/>
          <w:b/>
          <w:bCs/>
          <w:color w:val="FF00FF"/>
          <w:szCs w:val="20"/>
        </w:rPr>
        <w:tab/>
      </w:r>
      <w:r w:rsidRPr="006368D9">
        <w:rPr>
          <w:rFonts w:cs="Arial"/>
          <w:bCs/>
          <w:szCs w:val="20"/>
        </w:rPr>
        <w:t xml:space="preserve">DOB107 - Definice jedné pojistné události pro pojistná nebezpečí povodeň, záplava, </w:t>
      </w:r>
      <w:r>
        <w:rPr>
          <w:rFonts w:cs="Arial"/>
          <w:bCs/>
          <w:szCs w:val="20"/>
        </w:rPr>
        <w:t xml:space="preserve">vichřice, </w:t>
      </w:r>
      <w:r w:rsidRPr="006368D9">
        <w:rPr>
          <w:rFonts w:cs="Arial"/>
          <w:bCs/>
          <w:szCs w:val="20"/>
        </w:rPr>
        <w:t>krupobití (1401)</w:t>
      </w:r>
    </w:p>
    <w:p w:rsidR="00AE5CF7" w:rsidRDefault="00AE5CF7" w:rsidP="00AE5CF7">
      <w:pPr>
        <w:tabs>
          <w:tab w:val="left" w:pos="426"/>
        </w:tabs>
        <w:ind w:left="1729" w:hanging="1729"/>
        <w:rPr>
          <w:szCs w:val="20"/>
        </w:rPr>
      </w:pPr>
      <w:r>
        <w:rPr>
          <w:rFonts w:cs="Arial"/>
          <w:b/>
          <w:color w:val="FF00FF"/>
          <w:szCs w:val="20"/>
        </w:rPr>
        <w:tab/>
      </w:r>
      <w:r w:rsidRPr="006368D9">
        <w:rPr>
          <w:szCs w:val="20"/>
        </w:rPr>
        <w:t>DOB108 - Dočasné přemístění pojištěných věcí movitého charakteru - Rozšíření pojistného plnění (1401)</w:t>
      </w:r>
    </w:p>
    <w:p w:rsidR="00AE5CF7" w:rsidRPr="006368D9" w:rsidRDefault="00AE5CF7" w:rsidP="00AE5CF7">
      <w:pPr>
        <w:tabs>
          <w:tab w:val="left" w:pos="426"/>
          <w:tab w:val="left" w:pos="1389"/>
          <w:tab w:val="left" w:pos="1701"/>
        </w:tabs>
        <w:ind w:left="1729" w:right="-568" w:hanging="1729"/>
        <w:rPr>
          <w:rFonts w:cs="Arial"/>
          <w:b/>
          <w:bCs/>
          <w:color w:val="FF00FF"/>
          <w:szCs w:val="20"/>
        </w:rPr>
      </w:pPr>
    </w:p>
    <w:p w:rsidR="00AE5CF7" w:rsidRDefault="00AE5CF7" w:rsidP="00AE5CF7">
      <w:pPr>
        <w:tabs>
          <w:tab w:val="left" w:pos="426"/>
        </w:tabs>
        <w:ind w:left="1729" w:hanging="1729"/>
        <w:rPr>
          <w:szCs w:val="20"/>
        </w:rPr>
      </w:pPr>
    </w:p>
    <w:p w:rsidR="00AE5CF7" w:rsidRPr="006368D9" w:rsidRDefault="00AE5CF7" w:rsidP="00AE5CF7">
      <w:pPr>
        <w:tabs>
          <w:tab w:val="left" w:pos="426"/>
        </w:tabs>
        <w:rPr>
          <w:b/>
          <w:szCs w:val="20"/>
        </w:rPr>
      </w:pPr>
      <w:r>
        <w:rPr>
          <w:b/>
          <w:szCs w:val="20"/>
        </w:rPr>
        <w:tab/>
      </w:r>
      <w:r w:rsidRPr="006368D9">
        <w:rPr>
          <w:b/>
          <w:szCs w:val="20"/>
        </w:rPr>
        <w:t>Jiné</w:t>
      </w:r>
    </w:p>
    <w:p w:rsidR="00AE5CF7" w:rsidRPr="006368D9" w:rsidRDefault="00AE5CF7" w:rsidP="00AB4ADA">
      <w:pPr>
        <w:tabs>
          <w:tab w:val="left" w:pos="426"/>
          <w:tab w:val="left" w:pos="1276"/>
          <w:tab w:val="left" w:pos="1418"/>
        </w:tabs>
        <w:ind w:left="1418" w:hanging="1560"/>
        <w:rPr>
          <w:b/>
          <w:szCs w:val="20"/>
        </w:rPr>
      </w:pPr>
      <w:r>
        <w:rPr>
          <w:b/>
          <w:color w:val="FF00FF"/>
          <w:szCs w:val="20"/>
        </w:rPr>
        <w:tab/>
      </w:r>
      <w:r w:rsidRPr="006368D9">
        <w:rPr>
          <w:szCs w:val="20"/>
        </w:rPr>
        <w:t xml:space="preserve">DODC101- </w:t>
      </w:r>
      <w:r w:rsidRPr="006368D9">
        <w:rPr>
          <w:bCs/>
          <w:szCs w:val="20"/>
        </w:rPr>
        <w:t xml:space="preserve">Poškození vnějšího kontaktního zateplovacího systému (zateplení fasády) ptactvem, hmyzem a hlodavci </w:t>
      </w:r>
      <w:r w:rsidRPr="006368D9">
        <w:rPr>
          <w:szCs w:val="20"/>
        </w:rPr>
        <w:t>- R</w:t>
      </w:r>
      <w:r w:rsidRPr="006368D9">
        <w:rPr>
          <w:bCs/>
          <w:szCs w:val="20"/>
        </w:rPr>
        <w:t>ozšíření rozsahu pojištění (1401)</w:t>
      </w:r>
    </w:p>
    <w:p w:rsidR="00AE5CF7" w:rsidRDefault="00AE5CF7" w:rsidP="00AE5CF7">
      <w:pPr>
        <w:tabs>
          <w:tab w:val="left" w:pos="426"/>
          <w:tab w:val="left" w:pos="1276"/>
          <w:tab w:val="left" w:pos="1418"/>
        </w:tabs>
        <w:rPr>
          <w:bCs/>
          <w:szCs w:val="20"/>
        </w:rPr>
      </w:pPr>
    </w:p>
    <w:p w:rsidR="00AE5CF7" w:rsidRDefault="00AE5CF7" w:rsidP="00AE5CF7">
      <w:pPr>
        <w:tabs>
          <w:tab w:val="left" w:pos="426"/>
          <w:tab w:val="left" w:pos="1276"/>
          <w:tab w:val="left" w:pos="1418"/>
        </w:tabs>
        <w:rPr>
          <w:bCs/>
          <w:szCs w:val="20"/>
        </w:rPr>
      </w:pPr>
    </w:p>
    <w:p w:rsidR="00AE5CF7" w:rsidRDefault="00AE5CF7" w:rsidP="00AE5CF7">
      <w:pPr>
        <w:tabs>
          <w:tab w:val="left" w:pos="426"/>
          <w:tab w:val="left" w:pos="1276"/>
          <w:tab w:val="left" w:pos="1418"/>
        </w:tabs>
        <w:rPr>
          <w:bCs/>
          <w:szCs w:val="20"/>
        </w:rPr>
      </w:pPr>
    </w:p>
    <w:p w:rsidR="00AE5CF7" w:rsidRPr="006368D9" w:rsidRDefault="00AE5CF7" w:rsidP="00AE5CF7">
      <w:pPr>
        <w:tabs>
          <w:tab w:val="left" w:pos="-720"/>
        </w:tabs>
        <w:rPr>
          <w:rFonts w:cs="Arial"/>
          <w:b/>
        </w:rPr>
      </w:pPr>
    </w:p>
    <w:p w:rsidR="00AE5CF7" w:rsidRPr="006368D9" w:rsidRDefault="00AE5CF7" w:rsidP="00AE5CF7">
      <w:pPr>
        <w:jc w:val="center"/>
        <w:rPr>
          <w:rFonts w:cs="Arial"/>
          <w:b/>
          <w:bCs/>
          <w:sz w:val="24"/>
        </w:rPr>
      </w:pPr>
      <w:r w:rsidRPr="006368D9">
        <w:rPr>
          <w:rFonts w:cs="Arial"/>
          <w:b/>
          <w:bCs/>
          <w:sz w:val="24"/>
        </w:rPr>
        <w:t>Článek II.</w:t>
      </w:r>
    </w:p>
    <w:p w:rsidR="00AE5CF7" w:rsidRDefault="00AE5CF7" w:rsidP="00AE5CF7">
      <w:pPr>
        <w:jc w:val="center"/>
        <w:rPr>
          <w:b/>
          <w:bCs/>
          <w:sz w:val="24"/>
        </w:rPr>
      </w:pPr>
      <w:r w:rsidRPr="006368D9">
        <w:rPr>
          <w:b/>
          <w:bCs/>
          <w:sz w:val="24"/>
        </w:rPr>
        <w:t>Druhy a způsoby pojištění, předměty a rozsah pojištění</w:t>
      </w:r>
    </w:p>
    <w:p w:rsidR="00AE5CF7" w:rsidRDefault="00AE5CF7" w:rsidP="00AE5CF7">
      <w:pPr>
        <w:jc w:val="center"/>
        <w:rPr>
          <w:b/>
          <w:bCs/>
          <w:sz w:val="24"/>
        </w:rPr>
      </w:pPr>
    </w:p>
    <w:p w:rsidR="00AE5CF7" w:rsidRDefault="00AE5CF7" w:rsidP="00AE5CF7">
      <w:pPr>
        <w:jc w:val="center"/>
        <w:rPr>
          <w:b/>
          <w:bCs/>
          <w:sz w:val="24"/>
        </w:rPr>
      </w:pPr>
    </w:p>
    <w:p w:rsidR="00AE5CF7" w:rsidRDefault="00AE5CF7" w:rsidP="00AB4ADA">
      <w:pPr>
        <w:keepNext/>
        <w:numPr>
          <w:ilvl w:val="0"/>
          <w:numId w:val="14"/>
        </w:numPr>
        <w:spacing w:before="120"/>
        <w:ind w:left="391" w:hanging="391"/>
        <w:jc w:val="left"/>
        <w:rPr>
          <w:rFonts w:cs="Arial"/>
          <w:b/>
        </w:rPr>
      </w:pPr>
      <w:r w:rsidRPr="006368D9">
        <w:rPr>
          <w:rFonts w:cs="Arial"/>
          <w:b/>
        </w:rPr>
        <w:lastRenderedPageBreak/>
        <w:t xml:space="preserve">Obecná ujednání pro pojištění majetku </w:t>
      </w:r>
    </w:p>
    <w:p w:rsidR="00AE5CF7" w:rsidRPr="006368D9" w:rsidRDefault="00AE5CF7" w:rsidP="00AE5CF7">
      <w:pPr>
        <w:keepNext/>
        <w:spacing w:before="120"/>
        <w:ind w:left="391"/>
        <w:rPr>
          <w:rFonts w:cs="Arial"/>
          <w:b/>
        </w:rPr>
      </w:pPr>
    </w:p>
    <w:p w:rsidR="00AE5CF7" w:rsidRPr="009B6520" w:rsidRDefault="00AE5CF7" w:rsidP="00AB4ADA">
      <w:pPr>
        <w:numPr>
          <w:ilvl w:val="1"/>
          <w:numId w:val="13"/>
        </w:numPr>
        <w:tabs>
          <w:tab w:val="clear" w:pos="360"/>
          <w:tab w:val="left" w:pos="-720"/>
        </w:tabs>
        <w:spacing w:before="120"/>
        <w:ind w:left="425" w:hanging="425"/>
        <w:rPr>
          <w:rFonts w:cs="Arial"/>
          <w:b/>
        </w:rPr>
      </w:pPr>
      <w:r w:rsidRPr="006368D9">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AE5CF7" w:rsidRPr="006368D9" w:rsidRDefault="00AE5CF7" w:rsidP="00AE5CF7">
      <w:pPr>
        <w:tabs>
          <w:tab w:val="left" w:pos="-720"/>
        </w:tabs>
        <w:spacing w:before="120"/>
        <w:ind w:left="425"/>
        <w:rPr>
          <w:rFonts w:cs="Arial"/>
          <w:b/>
        </w:rPr>
      </w:pPr>
    </w:p>
    <w:p w:rsidR="00AE5CF7" w:rsidRPr="006368D9" w:rsidRDefault="00AE5CF7" w:rsidP="00AB4ADA">
      <w:pPr>
        <w:numPr>
          <w:ilvl w:val="1"/>
          <w:numId w:val="13"/>
        </w:numPr>
        <w:tabs>
          <w:tab w:val="clear" w:pos="360"/>
          <w:tab w:val="left" w:pos="-720"/>
        </w:tabs>
        <w:spacing w:before="120"/>
        <w:ind w:left="426" w:hanging="426"/>
        <w:rPr>
          <w:rFonts w:cs="Arial"/>
        </w:rPr>
      </w:pPr>
      <w:r w:rsidRPr="006368D9">
        <w:rPr>
          <w:rFonts w:cs="Arial"/>
        </w:rPr>
        <w:t xml:space="preserve">Pro pojištění majetku je místem pojištění </w:t>
      </w:r>
    </w:p>
    <w:p w:rsidR="00AE5CF7" w:rsidRDefault="00AE5CF7" w:rsidP="00AE5CF7">
      <w:pPr>
        <w:tabs>
          <w:tab w:val="left" w:pos="-720"/>
        </w:tabs>
        <w:ind w:left="426"/>
        <w:rPr>
          <w:rFonts w:cs="Arial"/>
        </w:rPr>
      </w:pP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p w:rsidR="00AE5CF7" w:rsidRPr="00145E95" w:rsidRDefault="00AE5CF7" w:rsidP="00AE5CF7">
      <w:pPr>
        <w:tabs>
          <w:tab w:val="left" w:pos="-720"/>
        </w:tabs>
        <w:ind w:left="426"/>
        <w:rPr>
          <w:rFonts w:cs="Arial"/>
        </w:rPr>
      </w:pPr>
      <w:r>
        <w:rPr>
          <w:rFonts w:cs="Arial"/>
        </w:rPr>
        <w:t>území ČR,</w:t>
      </w:r>
    </w:p>
    <w:p w:rsidR="00AE5CF7" w:rsidRDefault="00AE5CF7" w:rsidP="00AE5CF7">
      <w:pPr>
        <w:tabs>
          <w:tab w:val="left" w:pos="-720"/>
        </w:tabs>
        <w:ind w:left="709" w:hanging="283"/>
        <w:rPr>
          <w:rFonts w:cs="Arial"/>
        </w:rPr>
      </w:pPr>
      <w:r w:rsidRPr="006368D9">
        <w:rPr>
          <w:rFonts w:cs="Arial"/>
        </w:rPr>
        <w:t>není-li dále uvedeno jinak.</w:t>
      </w:r>
    </w:p>
    <w:p w:rsidR="00AE5CF7" w:rsidRPr="006368D9" w:rsidRDefault="00AE5CF7" w:rsidP="00AE5CF7">
      <w:pPr>
        <w:tabs>
          <w:tab w:val="left" w:pos="-720"/>
        </w:tabs>
        <w:rPr>
          <w:rFonts w:cs="Arial"/>
        </w:rPr>
      </w:pPr>
    </w:p>
    <w:p w:rsidR="00AE5CF7" w:rsidRPr="006368D9" w:rsidRDefault="00AE5CF7" w:rsidP="00AB4ADA">
      <w:pPr>
        <w:keepNext/>
        <w:numPr>
          <w:ilvl w:val="0"/>
          <w:numId w:val="14"/>
        </w:numPr>
        <w:spacing w:before="120"/>
        <w:ind w:left="425" w:hanging="425"/>
        <w:jc w:val="left"/>
        <w:rPr>
          <w:rFonts w:cs="Arial"/>
          <w:b/>
        </w:rPr>
      </w:pPr>
      <w:r w:rsidRPr="006368D9">
        <w:rPr>
          <w:rFonts w:cs="Arial"/>
          <w:b/>
        </w:rPr>
        <w:t>Přehled sjednaných pojištění</w:t>
      </w:r>
    </w:p>
    <w:p w:rsidR="00AE5CF7" w:rsidRDefault="00AE5CF7" w:rsidP="00AE5CF7">
      <w:pPr>
        <w:pStyle w:val="Zkladntext32"/>
        <w:spacing w:before="120" w:line="240" w:lineRule="auto"/>
        <w:ind w:left="390"/>
        <w:rPr>
          <w:rFonts w:ascii="Koop Office" w:hAnsi="Koop Office"/>
        </w:rPr>
      </w:pPr>
      <w:r w:rsidRPr="00145E95">
        <w:rPr>
          <w:rFonts w:ascii="Koop Office" w:hAnsi="Koop Office"/>
        </w:rPr>
        <w:t>Pojištění se sjednává pro předměty pojištění v rozsahu a na místech pojištění (v případě pojištění odpovědnosti za újmu v rozsahu a za podmínek) uvedených v následujících tabulkách:</w:t>
      </w:r>
    </w:p>
    <w:p w:rsidR="00AE5CF7" w:rsidRDefault="00AE5CF7" w:rsidP="00AE5CF7">
      <w:pPr>
        <w:pStyle w:val="Zkladntext32"/>
        <w:tabs>
          <w:tab w:val="clear" w:pos="-720"/>
        </w:tabs>
        <w:spacing w:before="120" w:line="240" w:lineRule="auto"/>
        <w:ind w:left="425"/>
        <w:rPr>
          <w:rFonts w:ascii="Koop Office" w:hAnsi="Koop Office"/>
        </w:rPr>
      </w:pPr>
    </w:p>
    <w:p w:rsidR="00AE5CF7" w:rsidRDefault="00AE5CF7" w:rsidP="00AE5CF7">
      <w:pPr>
        <w:pStyle w:val="Zkladntext32"/>
        <w:tabs>
          <w:tab w:val="clear" w:pos="-720"/>
        </w:tabs>
        <w:spacing w:before="120" w:line="240" w:lineRule="auto"/>
        <w:ind w:left="425"/>
        <w:rPr>
          <w:rFonts w:ascii="Koop Office" w:hAnsi="Koop Office"/>
        </w:rPr>
      </w:pPr>
    </w:p>
    <w:p w:rsidR="00AE5CF7" w:rsidRPr="006368D9" w:rsidRDefault="00AE5CF7" w:rsidP="00AE5CF7">
      <w:pPr>
        <w:pStyle w:val="Zkladntext32"/>
        <w:tabs>
          <w:tab w:val="clear" w:pos="-720"/>
        </w:tabs>
        <w:spacing w:before="120" w:line="240" w:lineRule="auto"/>
        <w:ind w:left="425"/>
        <w:rPr>
          <w:rFonts w:ascii="Koop Office" w:hAnsi="Koop Office"/>
        </w:rPr>
      </w:pPr>
    </w:p>
    <w:p w:rsidR="00AE5CF7" w:rsidRPr="006368D9" w:rsidRDefault="00AE5CF7" w:rsidP="00AE5CF7">
      <w:pPr>
        <w:keepNext/>
        <w:rPr>
          <w:b/>
          <w:szCs w:val="20"/>
        </w:rPr>
      </w:pPr>
    </w:p>
    <w:p w:rsidR="00AE5CF7" w:rsidRPr="00145E95" w:rsidRDefault="00AE5CF7" w:rsidP="00AE5CF7">
      <w:pPr>
        <w:keepNext/>
        <w:rPr>
          <w:b/>
          <w:szCs w:val="20"/>
        </w:rPr>
      </w:pPr>
      <w:r w:rsidRPr="00145E95">
        <w:rPr>
          <w:b/>
          <w:szCs w:val="20"/>
        </w:rPr>
        <w:t>2.1. Pojištění věci (majetku) - nesjednává se</w:t>
      </w:r>
    </w:p>
    <w:p w:rsidR="00AE5CF7" w:rsidRDefault="00AE5CF7" w:rsidP="00AE5CF7">
      <w:pPr>
        <w:rPr>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091724" w:rsidRDefault="00091724" w:rsidP="00AE5CF7">
      <w:pPr>
        <w:rPr>
          <w:szCs w:val="20"/>
        </w:rPr>
      </w:pPr>
    </w:p>
    <w:p w:rsidR="00091724" w:rsidRDefault="00091724" w:rsidP="00AE5CF7">
      <w:pPr>
        <w:rPr>
          <w:szCs w:val="20"/>
        </w:rPr>
      </w:pPr>
    </w:p>
    <w:p w:rsidR="00091724" w:rsidRDefault="00091724"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Pr="006368D9" w:rsidRDefault="00AE5CF7" w:rsidP="00AE5CF7">
      <w:pPr>
        <w:keepNext/>
        <w:rPr>
          <w:b/>
          <w:szCs w:val="20"/>
        </w:rPr>
      </w:pPr>
      <w:r w:rsidRPr="006368D9">
        <w:rPr>
          <w:b/>
          <w:szCs w:val="20"/>
        </w:rPr>
        <w:t>2.2.1 Živelní pojištění</w:t>
      </w:r>
      <w:r>
        <w:rPr>
          <w:b/>
          <w:szCs w:val="20"/>
        </w:rPr>
        <w:t xml:space="preserve"> </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59"/>
        <w:gridCol w:w="1985"/>
        <w:gridCol w:w="1559"/>
        <w:gridCol w:w="1559"/>
        <w:gridCol w:w="1702"/>
        <w:gridCol w:w="1135"/>
      </w:tblGrid>
      <w:tr w:rsidR="00AE5CF7" w:rsidRPr="006368D9" w:rsidTr="00AE5CF7">
        <w:tc>
          <w:tcPr>
            <w:tcW w:w="10208" w:type="dxa"/>
            <w:gridSpan w:val="7"/>
          </w:tcPr>
          <w:p w:rsidR="00AE5CF7" w:rsidRPr="00BB226E" w:rsidRDefault="00AE5CF7" w:rsidP="00AE5CF7">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10208" w:type="dxa"/>
            <w:gridSpan w:val="7"/>
          </w:tcPr>
          <w:p w:rsidR="00AE5CF7" w:rsidRPr="00E60965" w:rsidRDefault="00AE5CF7" w:rsidP="00AE5CF7">
            <w:pPr>
              <w:rPr>
                <w:szCs w:val="20"/>
              </w:rPr>
            </w:pPr>
            <w:r w:rsidRPr="00E60965">
              <w:rPr>
                <w:b/>
                <w:szCs w:val="20"/>
              </w:rPr>
              <w:t>Rozsah pojištění: sdružený živel, atmosférické srážky dle DZ113, nepřímý úder blesku dle DZ114, zpětné vystoupení kapaliny z odpadního potrubí, rozpínavost ledu a prosakování tajícího sněhu a ledu</w:t>
            </w:r>
          </w:p>
        </w:tc>
      </w:tr>
      <w:tr w:rsidR="00AE5CF7" w:rsidRPr="00145E95" w:rsidTr="00AE5CF7">
        <w:tc>
          <w:tcPr>
            <w:tcW w:w="10208" w:type="dxa"/>
            <w:gridSpan w:val="7"/>
          </w:tcPr>
          <w:p w:rsidR="00AE5CF7" w:rsidRPr="00145E95" w:rsidRDefault="00AE5CF7" w:rsidP="00AE5CF7">
            <w:pPr>
              <w:rPr>
                <w:b/>
                <w:color w:val="FF0000"/>
                <w:szCs w:val="20"/>
              </w:rPr>
            </w:pPr>
            <w:r w:rsidRPr="00145E95">
              <w:rPr>
                <w:b/>
                <w:szCs w:val="20"/>
              </w:rPr>
              <w:t xml:space="preserve">Pojištění se řídí: VPP P-100/14, ZPP P-150/14 a doložkami DOB101, DOB103, </w:t>
            </w:r>
            <w:r>
              <w:rPr>
                <w:b/>
                <w:szCs w:val="20"/>
              </w:rPr>
              <w:t xml:space="preserve">DOB104, </w:t>
            </w:r>
            <w:r w:rsidRPr="00145E95">
              <w:rPr>
                <w:b/>
                <w:szCs w:val="20"/>
              </w:rPr>
              <w:t xml:space="preserve">DOB105, DOB107, </w:t>
            </w:r>
            <w:r>
              <w:rPr>
                <w:b/>
                <w:szCs w:val="20"/>
              </w:rPr>
              <w:t>DOB108, DZ106, DZ107, DZ112, DZ113, DZ114</w:t>
            </w:r>
          </w:p>
        </w:tc>
      </w:tr>
      <w:tr w:rsidR="00AE5CF7" w:rsidRPr="006368D9" w:rsidTr="00AE5CF7">
        <w:tc>
          <w:tcPr>
            <w:tcW w:w="709" w:type="dxa"/>
            <w:vAlign w:val="center"/>
          </w:tcPr>
          <w:p w:rsidR="00AE5CF7" w:rsidRPr="00BB226E" w:rsidRDefault="00AE5CF7" w:rsidP="00AE5CF7">
            <w:pPr>
              <w:jc w:val="center"/>
              <w:rPr>
                <w:b/>
                <w:szCs w:val="20"/>
              </w:rPr>
            </w:pPr>
            <w:proofErr w:type="spellStart"/>
            <w:r w:rsidRPr="00BB226E">
              <w:rPr>
                <w:b/>
                <w:szCs w:val="20"/>
              </w:rPr>
              <w:t>Poř</w:t>
            </w:r>
            <w:proofErr w:type="spellEnd"/>
            <w:r w:rsidRPr="00BB226E">
              <w:rPr>
                <w:b/>
                <w:szCs w:val="20"/>
              </w:rPr>
              <w:t>. číslo</w:t>
            </w:r>
          </w:p>
        </w:tc>
        <w:tc>
          <w:tcPr>
            <w:tcW w:w="1559" w:type="dxa"/>
            <w:vAlign w:val="center"/>
          </w:tcPr>
          <w:p w:rsidR="00AE5CF7" w:rsidRPr="00BB226E" w:rsidRDefault="00AE5CF7" w:rsidP="00AE5CF7">
            <w:pPr>
              <w:jc w:val="center"/>
              <w:rPr>
                <w:b/>
                <w:szCs w:val="20"/>
              </w:rPr>
            </w:pPr>
            <w:r w:rsidRPr="00BB226E">
              <w:rPr>
                <w:b/>
                <w:szCs w:val="20"/>
              </w:rPr>
              <w:t>Předmět pojištění</w:t>
            </w:r>
          </w:p>
        </w:tc>
        <w:tc>
          <w:tcPr>
            <w:tcW w:w="1985" w:type="dxa"/>
            <w:vAlign w:val="center"/>
          </w:tcPr>
          <w:p w:rsidR="00AE5CF7" w:rsidRPr="00BB226E" w:rsidRDefault="00AE5CF7" w:rsidP="00AE5CF7">
            <w:pPr>
              <w:jc w:val="center"/>
              <w:rPr>
                <w:b/>
                <w:szCs w:val="20"/>
              </w:rPr>
            </w:pPr>
            <w:r w:rsidRPr="00BB226E">
              <w:rPr>
                <w:b/>
                <w:szCs w:val="20"/>
              </w:rPr>
              <w:t>Pojistná částka</w:t>
            </w:r>
            <w:r w:rsidRPr="00BB226E">
              <w:rPr>
                <w:b/>
                <w:szCs w:val="20"/>
                <w:vertAlign w:val="superscript"/>
              </w:rPr>
              <w:t>10)</w:t>
            </w:r>
          </w:p>
        </w:tc>
        <w:tc>
          <w:tcPr>
            <w:tcW w:w="1559" w:type="dxa"/>
            <w:vAlign w:val="center"/>
          </w:tcPr>
          <w:p w:rsidR="00AE5CF7" w:rsidRPr="00BB226E" w:rsidRDefault="00AE5CF7" w:rsidP="00AE5CF7">
            <w:pPr>
              <w:jc w:val="center"/>
              <w:rPr>
                <w:b/>
                <w:szCs w:val="20"/>
              </w:rPr>
            </w:pPr>
            <w:r w:rsidRPr="00BB226E">
              <w:rPr>
                <w:b/>
                <w:szCs w:val="20"/>
              </w:rPr>
              <w:t>Spoluúčast</w:t>
            </w:r>
            <w:r w:rsidRPr="00BB226E">
              <w:rPr>
                <w:b/>
                <w:szCs w:val="20"/>
                <w:vertAlign w:val="superscript"/>
              </w:rPr>
              <w:t>5)</w:t>
            </w:r>
          </w:p>
        </w:tc>
        <w:tc>
          <w:tcPr>
            <w:tcW w:w="1559" w:type="dxa"/>
            <w:vAlign w:val="center"/>
          </w:tcPr>
          <w:p w:rsidR="00AE5CF7" w:rsidRPr="00BB226E" w:rsidRDefault="00AE5CF7" w:rsidP="00AE5CF7">
            <w:pPr>
              <w:jc w:val="center"/>
              <w:rPr>
                <w:b/>
                <w:szCs w:val="20"/>
              </w:rPr>
            </w:pPr>
            <w:r w:rsidRPr="00BB226E">
              <w:rPr>
                <w:b/>
                <w:szCs w:val="20"/>
              </w:rPr>
              <w:t xml:space="preserve">Pojištění se sjednává na </w:t>
            </w:r>
            <w:r w:rsidRPr="00BB226E">
              <w:rPr>
                <w:b/>
                <w:szCs w:val="20"/>
              </w:rPr>
              <w:lastRenderedPageBreak/>
              <w:t>cenu</w:t>
            </w:r>
            <w:r w:rsidRPr="00BB226E">
              <w:rPr>
                <w:b/>
                <w:szCs w:val="20"/>
                <w:vertAlign w:val="superscript"/>
              </w:rPr>
              <w:t>*1)</w:t>
            </w:r>
          </w:p>
        </w:tc>
        <w:tc>
          <w:tcPr>
            <w:tcW w:w="1702" w:type="dxa"/>
            <w:vAlign w:val="center"/>
          </w:tcPr>
          <w:p w:rsidR="00AE5CF7" w:rsidRPr="00BB226E" w:rsidRDefault="00AE5CF7" w:rsidP="00AE5CF7">
            <w:pPr>
              <w:jc w:val="center"/>
              <w:rPr>
                <w:b/>
                <w:szCs w:val="20"/>
                <w:vertAlign w:val="superscript"/>
              </w:rPr>
            </w:pPr>
            <w:r w:rsidRPr="00BB226E">
              <w:rPr>
                <w:b/>
                <w:szCs w:val="20"/>
              </w:rPr>
              <w:lastRenderedPageBreak/>
              <w:t>MRLP</w:t>
            </w:r>
            <w:r w:rsidRPr="00BB226E">
              <w:rPr>
                <w:b/>
                <w:szCs w:val="20"/>
                <w:vertAlign w:val="superscript"/>
              </w:rPr>
              <w:t xml:space="preserve">3) </w:t>
            </w:r>
          </w:p>
          <w:p w:rsidR="00AE5CF7" w:rsidRPr="00BB226E" w:rsidRDefault="00AE5CF7" w:rsidP="00AE5CF7">
            <w:pPr>
              <w:jc w:val="center"/>
              <w:rPr>
                <w:b/>
                <w:szCs w:val="20"/>
              </w:rPr>
            </w:pPr>
            <w:r w:rsidRPr="00BB226E">
              <w:rPr>
                <w:b/>
                <w:szCs w:val="20"/>
              </w:rPr>
              <w:t>První riziko</w:t>
            </w:r>
            <w:r w:rsidRPr="00BB226E">
              <w:rPr>
                <w:b/>
                <w:szCs w:val="20"/>
                <w:vertAlign w:val="superscript"/>
              </w:rPr>
              <w:t>2)</w:t>
            </w:r>
          </w:p>
        </w:tc>
        <w:tc>
          <w:tcPr>
            <w:tcW w:w="1135" w:type="dxa"/>
            <w:vAlign w:val="center"/>
          </w:tcPr>
          <w:p w:rsidR="00AE5CF7" w:rsidRPr="00241CE5" w:rsidRDefault="00AE5CF7" w:rsidP="00AE5CF7">
            <w:pPr>
              <w:jc w:val="center"/>
              <w:rPr>
                <w:b/>
                <w:szCs w:val="20"/>
              </w:rPr>
            </w:pPr>
            <w:r w:rsidRPr="00241CE5">
              <w:rPr>
                <w:b/>
                <w:szCs w:val="20"/>
              </w:rPr>
              <w:t>MRLP</w:t>
            </w:r>
            <w:r w:rsidRPr="00241CE5">
              <w:rPr>
                <w:b/>
                <w:szCs w:val="20"/>
                <w:vertAlign w:val="superscript"/>
              </w:rPr>
              <w:t>3)</w:t>
            </w:r>
            <w:r w:rsidRPr="00241CE5">
              <w:rPr>
                <w:b/>
                <w:szCs w:val="20"/>
              </w:rPr>
              <w:t xml:space="preserve"> </w:t>
            </w:r>
          </w:p>
        </w:tc>
      </w:tr>
      <w:tr w:rsidR="00AE5CF7" w:rsidRPr="006368D9" w:rsidTr="00AE5CF7">
        <w:tc>
          <w:tcPr>
            <w:tcW w:w="709" w:type="dxa"/>
          </w:tcPr>
          <w:p w:rsidR="00AE5CF7" w:rsidRPr="00BB226E" w:rsidRDefault="00AE5CF7" w:rsidP="00AE5CF7">
            <w:pPr>
              <w:jc w:val="center"/>
              <w:rPr>
                <w:szCs w:val="20"/>
              </w:rPr>
            </w:pPr>
            <w:r w:rsidRPr="00BB226E">
              <w:rPr>
                <w:szCs w:val="20"/>
              </w:rPr>
              <w:lastRenderedPageBreak/>
              <w:t>1.</w:t>
            </w:r>
          </w:p>
        </w:tc>
        <w:tc>
          <w:tcPr>
            <w:tcW w:w="1559" w:type="dxa"/>
          </w:tcPr>
          <w:p w:rsidR="00AE5CF7" w:rsidRPr="00145E95" w:rsidRDefault="00AE5CF7" w:rsidP="00AE5CF7">
            <w:pPr>
              <w:jc w:val="center"/>
              <w:rPr>
                <w:szCs w:val="20"/>
              </w:rPr>
            </w:pPr>
            <w:r>
              <w:rPr>
                <w:szCs w:val="20"/>
              </w:rPr>
              <w:t>s</w:t>
            </w:r>
            <w:r w:rsidRPr="00145E95">
              <w:rPr>
                <w:szCs w:val="20"/>
              </w:rPr>
              <w:t>oubor vlastních a cizích budov</w:t>
            </w:r>
            <w:r>
              <w:rPr>
                <w:szCs w:val="20"/>
              </w:rPr>
              <w:t xml:space="preserve"> užívaných na základě právního důvodu včetně stavebních součástí a příslušenství včetně majetku pořízeného v rámci realizace projektů</w:t>
            </w:r>
          </w:p>
        </w:tc>
        <w:tc>
          <w:tcPr>
            <w:tcW w:w="1985" w:type="dxa"/>
          </w:tcPr>
          <w:p w:rsidR="00AE5CF7" w:rsidRPr="00BB226E" w:rsidRDefault="00091724" w:rsidP="00AE5CF7">
            <w:pPr>
              <w:jc w:val="center"/>
              <w:rPr>
                <w:szCs w:val="20"/>
              </w:rPr>
            </w:pPr>
            <w:r>
              <w:rPr>
                <w:szCs w:val="20"/>
              </w:rPr>
              <w:t>5 116 560 311</w:t>
            </w:r>
            <w:r w:rsidR="00AE5CF7">
              <w:rPr>
                <w:szCs w:val="20"/>
              </w:rPr>
              <w:t xml:space="preserve"> Kč</w:t>
            </w:r>
          </w:p>
        </w:tc>
        <w:tc>
          <w:tcPr>
            <w:tcW w:w="1559" w:type="dxa"/>
            <w:vMerge w:val="restart"/>
          </w:tcPr>
          <w:p w:rsidR="00AE5CF7" w:rsidRDefault="00AE5CF7" w:rsidP="00AE5CF7">
            <w:pPr>
              <w:jc w:val="center"/>
              <w:rPr>
                <w:szCs w:val="20"/>
              </w:rPr>
            </w:pPr>
            <w:r>
              <w:rPr>
                <w:szCs w:val="20"/>
              </w:rPr>
              <w:t xml:space="preserve">povodeň nebo záplava 10% min. 20 000 Kč, vichřice nebo krupobití, tíha sněhu nebo námrazy, pád stromů, stožárů nebo jiných předmětů, nepřímý úder blesku dle DZ114 </w:t>
            </w:r>
          </w:p>
          <w:p w:rsidR="00AE5CF7" w:rsidRDefault="00AE5CF7" w:rsidP="00AE5CF7">
            <w:pPr>
              <w:jc w:val="center"/>
              <w:rPr>
                <w:szCs w:val="20"/>
              </w:rPr>
            </w:pPr>
            <w:r>
              <w:rPr>
                <w:szCs w:val="20"/>
              </w:rPr>
              <w:t xml:space="preserve">5 000 Kč, vodovodní nebezpečí, náraz dopravního prostředku, zpětné vystoupení kapaliny z odpadního potrubí, rozpínavost ledu a prosakování tajícího sněhu a ledu, atmosférické srážky dle DZ113 </w:t>
            </w:r>
          </w:p>
          <w:p w:rsidR="00AE5CF7" w:rsidRPr="0086378D" w:rsidRDefault="00AE5CF7" w:rsidP="00AE5CF7">
            <w:pPr>
              <w:jc w:val="center"/>
              <w:rPr>
                <w:szCs w:val="20"/>
              </w:rPr>
            </w:pPr>
            <w:r>
              <w:rPr>
                <w:szCs w:val="20"/>
              </w:rPr>
              <w:t>1 000 Kč, ostatní pojistná nebezpečí 20 000 Kč</w:t>
            </w: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_</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2.</w:t>
            </w:r>
          </w:p>
        </w:tc>
        <w:tc>
          <w:tcPr>
            <w:tcW w:w="1559" w:type="dxa"/>
          </w:tcPr>
          <w:p w:rsidR="00AE5CF7" w:rsidRPr="00145E95" w:rsidRDefault="00AE5CF7" w:rsidP="00AE5CF7">
            <w:pPr>
              <w:jc w:val="center"/>
              <w:rPr>
                <w:szCs w:val="20"/>
              </w:rPr>
            </w:pPr>
            <w:r>
              <w:rPr>
                <w:szCs w:val="20"/>
              </w:rPr>
              <w:t>soubor vlastních a cizích ostatních staveb</w:t>
            </w:r>
          </w:p>
        </w:tc>
        <w:tc>
          <w:tcPr>
            <w:tcW w:w="1985" w:type="dxa"/>
          </w:tcPr>
          <w:p w:rsidR="00AE5CF7" w:rsidRDefault="00AE5CF7" w:rsidP="00AE5CF7">
            <w:pPr>
              <w:jc w:val="center"/>
              <w:rPr>
                <w:szCs w:val="20"/>
              </w:rPr>
            </w:pPr>
            <w:r>
              <w:rPr>
                <w:szCs w:val="20"/>
              </w:rPr>
              <w:t>_</w:t>
            </w:r>
          </w:p>
        </w:tc>
        <w:tc>
          <w:tcPr>
            <w:tcW w:w="1559" w:type="dxa"/>
            <w:vMerge/>
          </w:tcPr>
          <w:p w:rsidR="00AE5CF7" w:rsidRPr="00990E28" w:rsidRDefault="00AE5CF7" w:rsidP="00AE5CF7">
            <w:pPr>
              <w:jc w:val="center"/>
              <w:rPr>
                <w:color w:val="E36C0A"/>
                <w:szCs w:val="20"/>
              </w:rPr>
            </w:pP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30 000 000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3.</w:t>
            </w:r>
          </w:p>
        </w:tc>
        <w:tc>
          <w:tcPr>
            <w:tcW w:w="1559" w:type="dxa"/>
          </w:tcPr>
          <w:p w:rsidR="00AE5CF7" w:rsidRPr="00145E95" w:rsidRDefault="00AE5CF7" w:rsidP="00AE5CF7">
            <w:pPr>
              <w:jc w:val="center"/>
              <w:rPr>
                <w:szCs w:val="20"/>
              </w:rPr>
            </w:pPr>
            <w:r>
              <w:rPr>
                <w:szCs w:val="20"/>
              </w:rPr>
              <w:t>soubor vlastních a cizích věcí umělecké, historické nebo sběratelské hodnoty</w:t>
            </w:r>
          </w:p>
        </w:tc>
        <w:tc>
          <w:tcPr>
            <w:tcW w:w="1985" w:type="dxa"/>
          </w:tcPr>
          <w:p w:rsidR="00AE5CF7" w:rsidRDefault="00AE5CF7" w:rsidP="00AE5CF7">
            <w:pPr>
              <w:jc w:val="center"/>
              <w:rPr>
                <w:szCs w:val="20"/>
              </w:rPr>
            </w:pPr>
            <w:r>
              <w:rPr>
                <w:szCs w:val="20"/>
              </w:rPr>
              <w:t>_</w:t>
            </w:r>
          </w:p>
        </w:tc>
        <w:tc>
          <w:tcPr>
            <w:tcW w:w="1559" w:type="dxa"/>
            <w:vMerge/>
          </w:tcPr>
          <w:p w:rsidR="00AE5CF7" w:rsidRPr="00990E28" w:rsidRDefault="00AE5CF7" w:rsidP="00AE5CF7">
            <w:pPr>
              <w:jc w:val="center"/>
              <w:rPr>
                <w:color w:val="E36C0A"/>
                <w:szCs w:val="20"/>
              </w:rPr>
            </w:pP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5 000 000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4.</w:t>
            </w:r>
          </w:p>
        </w:tc>
        <w:tc>
          <w:tcPr>
            <w:tcW w:w="1559" w:type="dxa"/>
          </w:tcPr>
          <w:p w:rsidR="00AE5CF7" w:rsidRDefault="00AE5CF7" w:rsidP="00AE5CF7">
            <w:pPr>
              <w:jc w:val="center"/>
              <w:rPr>
                <w:szCs w:val="20"/>
              </w:rPr>
            </w:pPr>
          </w:p>
          <w:p w:rsidR="00AE5CF7" w:rsidRPr="00145E95" w:rsidRDefault="00AE5CF7" w:rsidP="00AE5CF7">
            <w:pPr>
              <w:jc w:val="center"/>
              <w:rPr>
                <w:szCs w:val="20"/>
              </w:rPr>
            </w:pPr>
            <w:r>
              <w:rPr>
                <w:szCs w:val="20"/>
              </w:rPr>
              <w:t>soubor vlastních a cizích investic</w:t>
            </w:r>
          </w:p>
        </w:tc>
        <w:tc>
          <w:tcPr>
            <w:tcW w:w="1985" w:type="dxa"/>
          </w:tcPr>
          <w:p w:rsidR="00AE5CF7" w:rsidRDefault="00AE5CF7" w:rsidP="00AE5CF7">
            <w:pPr>
              <w:jc w:val="center"/>
              <w:rPr>
                <w:szCs w:val="20"/>
              </w:rPr>
            </w:pPr>
            <w:r>
              <w:rPr>
                <w:szCs w:val="20"/>
              </w:rPr>
              <w:t>_</w:t>
            </w:r>
          </w:p>
        </w:tc>
        <w:tc>
          <w:tcPr>
            <w:tcW w:w="1559" w:type="dxa"/>
            <w:vMerge/>
          </w:tcPr>
          <w:p w:rsidR="00AE5CF7" w:rsidRPr="00990E28" w:rsidRDefault="00AE5CF7" w:rsidP="00AE5CF7">
            <w:pPr>
              <w:jc w:val="center"/>
              <w:rPr>
                <w:color w:val="E36C0A"/>
                <w:szCs w:val="20"/>
              </w:rPr>
            </w:pP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50 000 000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5.</w:t>
            </w:r>
          </w:p>
        </w:tc>
        <w:tc>
          <w:tcPr>
            <w:tcW w:w="1559" w:type="dxa"/>
          </w:tcPr>
          <w:p w:rsidR="00AE5CF7" w:rsidRDefault="00AE5CF7" w:rsidP="00AE5CF7">
            <w:pPr>
              <w:jc w:val="center"/>
              <w:rPr>
                <w:szCs w:val="20"/>
              </w:rPr>
            </w:pPr>
          </w:p>
          <w:p w:rsidR="00AE5CF7" w:rsidRDefault="00AE5CF7" w:rsidP="00AE5CF7">
            <w:pPr>
              <w:jc w:val="center"/>
              <w:rPr>
                <w:szCs w:val="20"/>
              </w:rPr>
            </w:pPr>
            <w:r>
              <w:rPr>
                <w:szCs w:val="20"/>
              </w:rPr>
              <w:t>soubor vlastních movitých zařízení a vybavení a soubor cizích předmětů užívaných</w:t>
            </w:r>
          </w:p>
          <w:p w:rsidR="00AE5CF7" w:rsidRPr="00145E95" w:rsidRDefault="00AE5CF7" w:rsidP="00AE5CF7">
            <w:pPr>
              <w:jc w:val="center"/>
              <w:rPr>
                <w:szCs w:val="20"/>
              </w:rPr>
            </w:pPr>
          </w:p>
        </w:tc>
        <w:tc>
          <w:tcPr>
            <w:tcW w:w="1985" w:type="dxa"/>
          </w:tcPr>
          <w:p w:rsidR="00AE5CF7" w:rsidRDefault="00AE5CF7" w:rsidP="00AE5CF7">
            <w:pPr>
              <w:jc w:val="center"/>
              <w:rPr>
                <w:szCs w:val="20"/>
              </w:rPr>
            </w:pPr>
            <w:r>
              <w:rPr>
                <w:szCs w:val="20"/>
              </w:rPr>
              <w:t>_</w:t>
            </w:r>
          </w:p>
        </w:tc>
        <w:tc>
          <w:tcPr>
            <w:tcW w:w="1559" w:type="dxa"/>
          </w:tcPr>
          <w:p w:rsidR="00AE5CF7" w:rsidRPr="0086378D" w:rsidRDefault="00AE5CF7" w:rsidP="00AE5CF7">
            <w:pPr>
              <w:jc w:val="center"/>
              <w:rPr>
                <w:szCs w:val="20"/>
              </w:rPr>
            </w:pPr>
            <w:r w:rsidRPr="0086378D">
              <w:rPr>
                <w:szCs w:val="20"/>
              </w:rPr>
              <w:t>1 000 Kč</w:t>
            </w: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100 000 000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6.</w:t>
            </w:r>
          </w:p>
        </w:tc>
        <w:tc>
          <w:tcPr>
            <w:tcW w:w="1559" w:type="dxa"/>
          </w:tcPr>
          <w:p w:rsidR="00AE5CF7" w:rsidRDefault="00AE5CF7" w:rsidP="00AE5CF7">
            <w:pPr>
              <w:jc w:val="center"/>
              <w:rPr>
                <w:szCs w:val="20"/>
              </w:rPr>
            </w:pPr>
          </w:p>
          <w:p w:rsidR="00AE5CF7" w:rsidRDefault="00AE5CF7" w:rsidP="00AE5CF7">
            <w:pPr>
              <w:jc w:val="center"/>
              <w:rPr>
                <w:szCs w:val="20"/>
              </w:rPr>
            </w:pPr>
            <w:r>
              <w:rPr>
                <w:szCs w:val="20"/>
              </w:rPr>
              <w:t>soubor zásob a soubor cizích předmětů převzatých (cizí zásoby)</w:t>
            </w:r>
          </w:p>
          <w:p w:rsidR="00AE5CF7" w:rsidRPr="00145E95" w:rsidRDefault="00AE5CF7" w:rsidP="00AE5CF7">
            <w:pPr>
              <w:jc w:val="center"/>
              <w:rPr>
                <w:szCs w:val="20"/>
              </w:rPr>
            </w:pPr>
          </w:p>
        </w:tc>
        <w:tc>
          <w:tcPr>
            <w:tcW w:w="1985" w:type="dxa"/>
          </w:tcPr>
          <w:p w:rsidR="00AE5CF7" w:rsidRDefault="00AE5CF7" w:rsidP="00AE5CF7">
            <w:pPr>
              <w:jc w:val="center"/>
              <w:rPr>
                <w:szCs w:val="20"/>
              </w:rPr>
            </w:pPr>
            <w:r>
              <w:rPr>
                <w:szCs w:val="20"/>
              </w:rPr>
              <w:t>_</w:t>
            </w:r>
          </w:p>
        </w:tc>
        <w:tc>
          <w:tcPr>
            <w:tcW w:w="1559" w:type="dxa"/>
          </w:tcPr>
          <w:p w:rsidR="00AE5CF7" w:rsidRPr="0086378D" w:rsidRDefault="00AE5CF7" w:rsidP="00AE5CF7">
            <w:pPr>
              <w:jc w:val="center"/>
              <w:rPr>
                <w:szCs w:val="20"/>
              </w:rPr>
            </w:pPr>
            <w:r w:rsidRPr="0086378D">
              <w:rPr>
                <w:szCs w:val="20"/>
              </w:rPr>
              <w:t>1 000 Kč</w:t>
            </w: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1 000 000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7.</w:t>
            </w:r>
          </w:p>
        </w:tc>
        <w:tc>
          <w:tcPr>
            <w:tcW w:w="1559" w:type="dxa"/>
          </w:tcPr>
          <w:p w:rsidR="00AE5CF7" w:rsidRDefault="00AE5CF7" w:rsidP="00AE5CF7">
            <w:pPr>
              <w:jc w:val="center"/>
              <w:rPr>
                <w:szCs w:val="20"/>
              </w:rPr>
            </w:pPr>
          </w:p>
          <w:p w:rsidR="00AE5CF7" w:rsidRDefault="00AE5CF7" w:rsidP="00AE5CF7">
            <w:pPr>
              <w:jc w:val="center"/>
              <w:rPr>
                <w:szCs w:val="20"/>
              </w:rPr>
            </w:pPr>
            <w:r>
              <w:rPr>
                <w:szCs w:val="20"/>
              </w:rPr>
              <w:t>soubor vlastních a cizích finančních prostředků a cenných předmětů</w:t>
            </w:r>
          </w:p>
          <w:p w:rsidR="00AE5CF7" w:rsidRPr="00145E95" w:rsidRDefault="00AE5CF7" w:rsidP="00AE5CF7">
            <w:pPr>
              <w:jc w:val="center"/>
              <w:rPr>
                <w:szCs w:val="20"/>
              </w:rPr>
            </w:pPr>
          </w:p>
        </w:tc>
        <w:tc>
          <w:tcPr>
            <w:tcW w:w="1985" w:type="dxa"/>
          </w:tcPr>
          <w:p w:rsidR="00AE5CF7" w:rsidRDefault="00AE5CF7" w:rsidP="00AE5CF7">
            <w:pPr>
              <w:jc w:val="center"/>
              <w:rPr>
                <w:szCs w:val="20"/>
              </w:rPr>
            </w:pPr>
            <w:r>
              <w:rPr>
                <w:szCs w:val="20"/>
              </w:rPr>
              <w:t>_</w:t>
            </w:r>
          </w:p>
        </w:tc>
        <w:tc>
          <w:tcPr>
            <w:tcW w:w="1559" w:type="dxa"/>
          </w:tcPr>
          <w:p w:rsidR="00AE5CF7" w:rsidRPr="0086378D" w:rsidRDefault="00AE5CF7" w:rsidP="00AE5CF7">
            <w:pPr>
              <w:jc w:val="center"/>
              <w:rPr>
                <w:szCs w:val="20"/>
              </w:rPr>
            </w:pPr>
            <w:r w:rsidRPr="0086378D">
              <w:rPr>
                <w:szCs w:val="20"/>
              </w:rPr>
              <w:t>1 000 Kč</w:t>
            </w: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1 000 000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8.</w:t>
            </w:r>
          </w:p>
        </w:tc>
        <w:tc>
          <w:tcPr>
            <w:tcW w:w="1559" w:type="dxa"/>
          </w:tcPr>
          <w:p w:rsidR="00AE5CF7" w:rsidRDefault="00AE5CF7" w:rsidP="00AE5CF7">
            <w:pPr>
              <w:jc w:val="center"/>
              <w:rPr>
                <w:szCs w:val="20"/>
              </w:rPr>
            </w:pPr>
          </w:p>
          <w:p w:rsidR="00AE5CF7" w:rsidRDefault="00AE5CF7" w:rsidP="00AE5CF7">
            <w:pPr>
              <w:jc w:val="center"/>
              <w:rPr>
                <w:szCs w:val="20"/>
              </w:rPr>
            </w:pPr>
            <w:r>
              <w:rPr>
                <w:szCs w:val="20"/>
              </w:rPr>
              <w:t xml:space="preserve">soubor vlastní a </w:t>
            </w:r>
            <w:r>
              <w:rPr>
                <w:szCs w:val="20"/>
              </w:rPr>
              <w:lastRenderedPageBreak/>
              <w:t>cizí dokumentace</w:t>
            </w:r>
          </w:p>
          <w:p w:rsidR="00AE5CF7" w:rsidRPr="00145E95" w:rsidRDefault="00AE5CF7" w:rsidP="00AE5CF7">
            <w:pPr>
              <w:jc w:val="center"/>
              <w:rPr>
                <w:szCs w:val="20"/>
              </w:rPr>
            </w:pPr>
          </w:p>
        </w:tc>
        <w:tc>
          <w:tcPr>
            <w:tcW w:w="1985" w:type="dxa"/>
          </w:tcPr>
          <w:p w:rsidR="00AE5CF7" w:rsidRDefault="00AE5CF7" w:rsidP="00AE5CF7">
            <w:pPr>
              <w:jc w:val="center"/>
              <w:rPr>
                <w:szCs w:val="20"/>
              </w:rPr>
            </w:pPr>
            <w:r>
              <w:rPr>
                <w:szCs w:val="20"/>
              </w:rPr>
              <w:lastRenderedPageBreak/>
              <w:t>_</w:t>
            </w:r>
          </w:p>
        </w:tc>
        <w:tc>
          <w:tcPr>
            <w:tcW w:w="1559" w:type="dxa"/>
          </w:tcPr>
          <w:p w:rsidR="00AE5CF7" w:rsidRPr="0086378D" w:rsidRDefault="00AE5CF7" w:rsidP="00AE5CF7">
            <w:pPr>
              <w:jc w:val="center"/>
              <w:rPr>
                <w:szCs w:val="20"/>
              </w:rPr>
            </w:pPr>
            <w:r w:rsidRPr="0086378D">
              <w:rPr>
                <w:szCs w:val="20"/>
              </w:rPr>
              <w:t>1 000 Kč</w:t>
            </w: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1 000 000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rPr>
          <w:trHeight w:val="5001"/>
        </w:trPr>
        <w:tc>
          <w:tcPr>
            <w:tcW w:w="709" w:type="dxa"/>
          </w:tcPr>
          <w:p w:rsidR="00AE5CF7" w:rsidRPr="00BB226E" w:rsidRDefault="00AE5CF7" w:rsidP="00AE5CF7">
            <w:pPr>
              <w:jc w:val="center"/>
              <w:rPr>
                <w:szCs w:val="20"/>
              </w:rPr>
            </w:pPr>
            <w:r>
              <w:rPr>
                <w:szCs w:val="20"/>
              </w:rPr>
              <w:lastRenderedPageBreak/>
              <w:t>9.</w:t>
            </w:r>
          </w:p>
        </w:tc>
        <w:tc>
          <w:tcPr>
            <w:tcW w:w="1559" w:type="dxa"/>
          </w:tcPr>
          <w:p w:rsidR="00AE5CF7" w:rsidRPr="00145E95" w:rsidRDefault="00AE5CF7" w:rsidP="00AE5CF7">
            <w:pPr>
              <w:jc w:val="center"/>
              <w:rPr>
                <w:szCs w:val="20"/>
              </w:rPr>
            </w:pPr>
            <w:r>
              <w:rPr>
                <w:szCs w:val="20"/>
              </w:rPr>
              <w:t>zachraňovací náklady</w:t>
            </w:r>
          </w:p>
        </w:tc>
        <w:tc>
          <w:tcPr>
            <w:tcW w:w="1985" w:type="dxa"/>
          </w:tcPr>
          <w:p w:rsidR="00AE5CF7" w:rsidRDefault="00AE5CF7" w:rsidP="00AE5CF7">
            <w:pPr>
              <w:jc w:val="center"/>
              <w:rPr>
                <w:szCs w:val="20"/>
              </w:rPr>
            </w:pPr>
            <w:r>
              <w:rPr>
                <w:szCs w:val="20"/>
              </w:rPr>
              <w:t>_</w:t>
            </w:r>
          </w:p>
        </w:tc>
        <w:tc>
          <w:tcPr>
            <w:tcW w:w="1559" w:type="dxa"/>
            <w:vMerge w:val="restart"/>
          </w:tcPr>
          <w:p w:rsidR="00AE5CF7" w:rsidRDefault="00AE5CF7" w:rsidP="00AE5CF7">
            <w:pPr>
              <w:jc w:val="center"/>
              <w:rPr>
                <w:szCs w:val="20"/>
              </w:rPr>
            </w:pPr>
            <w:r>
              <w:rPr>
                <w:szCs w:val="20"/>
              </w:rPr>
              <w:t xml:space="preserve">povodeň nebo záplava 10% min. 20 000 Kč, vichřice nebo krupobití, tíha sněhu nebo námrazy, pád stromů, stožárů nebo jiných předmětů, nepřímý úder blesku dle DZ114 </w:t>
            </w:r>
          </w:p>
          <w:p w:rsidR="00AE5CF7" w:rsidRDefault="00AE5CF7" w:rsidP="00AE5CF7">
            <w:pPr>
              <w:jc w:val="center"/>
              <w:rPr>
                <w:szCs w:val="20"/>
              </w:rPr>
            </w:pPr>
            <w:r>
              <w:rPr>
                <w:szCs w:val="20"/>
              </w:rPr>
              <w:t xml:space="preserve">5 000 Kč, vodovodní nebezpečí, náraz dopravního prostředku, zpětné vystoupení kapaliny z odpadního potrubí, rozpínavost ledu a prosakování tajícího sněhu a ledu, atmosférické srážky dle DZ113 </w:t>
            </w:r>
          </w:p>
          <w:p w:rsidR="00AE5CF7" w:rsidRPr="0086378D" w:rsidRDefault="00AE5CF7" w:rsidP="00AE5CF7">
            <w:pPr>
              <w:jc w:val="center"/>
              <w:rPr>
                <w:szCs w:val="20"/>
              </w:rPr>
            </w:pPr>
            <w:r>
              <w:rPr>
                <w:szCs w:val="20"/>
              </w:rPr>
              <w:t>1 000 Kč, ostatní pojistná nebezpečí 20 000 Kč</w:t>
            </w: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10 000 000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709" w:type="dxa"/>
          </w:tcPr>
          <w:p w:rsidR="00AE5CF7" w:rsidRPr="00BB226E" w:rsidRDefault="00AE5CF7" w:rsidP="00AE5CF7">
            <w:pPr>
              <w:jc w:val="center"/>
              <w:rPr>
                <w:szCs w:val="20"/>
              </w:rPr>
            </w:pPr>
            <w:r>
              <w:rPr>
                <w:szCs w:val="20"/>
              </w:rPr>
              <w:t>10.</w:t>
            </w:r>
          </w:p>
        </w:tc>
        <w:tc>
          <w:tcPr>
            <w:tcW w:w="1559" w:type="dxa"/>
          </w:tcPr>
          <w:p w:rsidR="00AE5CF7" w:rsidRDefault="00AE5CF7" w:rsidP="00AE5CF7">
            <w:pPr>
              <w:jc w:val="center"/>
              <w:rPr>
                <w:szCs w:val="20"/>
              </w:rPr>
            </w:pPr>
            <w:r>
              <w:rPr>
                <w:szCs w:val="20"/>
              </w:rPr>
              <w:t>náklady na demolici, odvoz suti, dočasné přemístění pojištěných věcí movitého charakteru dle doložky DOB104, DOB108</w:t>
            </w:r>
          </w:p>
          <w:p w:rsidR="00AE5CF7" w:rsidRDefault="00AE5CF7" w:rsidP="00AE5CF7">
            <w:pPr>
              <w:jc w:val="center"/>
              <w:rPr>
                <w:szCs w:val="20"/>
              </w:rPr>
            </w:pPr>
          </w:p>
          <w:p w:rsidR="00AE5CF7" w:rsidRDefault="00AE5CF7" w:rsidP="00AE5CF7">
            <w:pPr>
              <w:jc w:val="center"/>
              <w:rPr>
                <w:szCs w:val="20"/>
              </w:rPr>
            </w:pPr>
          </w:p>
          <w:p w:rsidR="00AE5CF7" w:rsidRDefault="00AE5CF7" w:rsidP="00AE5CF7">
            <w:pPr>
              <w:jc w:val="center"/>
              <w:rPr>
                <w:szCs w:val="20"/>
              </w:rPr>
            </w:pPr>
          </w:p>
          <w:p w:rsidR="00AE5CF7" w:rsidRPr="00145E95" w:rsidRDefault="00AE5CF7" w:rsidP="00AE5CF7">
            <w:pPr>
              <w:jc w:val="center"/>
              <w:rPr>
                <w:szCs w:val="20"/>
              </w:rPr>
            </w:pPr>
          </w:p>
        </w:tc>
        <w:tc>
          <w:tcPr>
            <w:tcW w:w="1985" w:type="dxa"/>
          </w:tcPr>
          <w:p w:rsidR="00AE5CF7" w:rsidRDefault="00AE5CF7" w:rsidP="00AE5CF7">
            <w:pPr>
              <w:jc w:val="center"/>
              <w:rPr>
                <w:szCs w:val="20"/>
              </w:rPr>
            </w:pPr>
            <w:r>
              <w:rPr>
                <w:szCs w:val="20"/>
              </w:rPr>
              <w:t>_</w:t>
            </w:r>
          </w:p>
        </w:tc>
        <w:tc>
          <w:tcPr>
            <w:tcW w:w="1559" w:type="dxa"/>
            <w:vMerge/>
          </w:tcPr>
          <w:p w:rsidR="00AE5CF7" w:rsidRPr="00990E28" w:rsidRDefault="00AE5CF7" w:rsidP="00AE5CF7">
            <w:pPr>
              <w:jc w:val="center"/>
              <w:rPr>
                <w:color w:val="E36C0A"/>
                <w:szCs w:val="20"/>
              </w:rPr>
            </w:pPr>
          </w:p>
        </w:tc>
        <w:tc>
          <w:tcPr>
            <w:tcW w:w="1559"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2" w:type="dxa"/>
          </w:tcPr>
          <w:p w:rsidR="00AE5CF7" w:rsidRPr="00BB226E" w:rsidRDefault="00AE5CF7" w:rsidP="00AE5CF7">
            <w:pPr>
              <w:jc w:val="center"/>
              <w:rPr>
                <w:szCs w:val="20"/>
              </w:rPr>
            </w:pPr>
            <w:r>
              <w:rPr>
                <w:szCs w:val="20"/>
              </w:rPr>
              <w:t>10 000 000 Kč</w:t>
            </w:r>
          </w:p>
        </w:tc>
        <w:tc>
          <w:tcPr>
            <w:tcW w:w="1135" w:type="dxa"/>
          </w:tcPr>
          <w:p w:rsidR="00AE5CF7" w:rsidRPr="00BB226E" w:rsidRDefault="00AE5CF7" w:rsidP="00AE5CF7">
            <w:pPr>
              <w:jc w:val="center"/>
              <w:rPr>
                <w:szCs w:val="20"/>
              </w:rPr>
            </w:pPr>
            <w:r>
              <w:rPr>
                <w:szCs w:val="20"/>
              </w:rPr>
              <w:t>_</w:t>
            </w:r>
          </w:p>
        </w:tc>
      </w:tr>
      <w:tr w:rsidR="00AE5CF7" w:rsidRPr="006368D9" w:rsidTr="00AE5CF7">
        <w:tc>
          <w:tcPr>
            <w:tcW w:w="10208" w:type="dxa"/>
            <w:gridSpan w:val="7"/>
          </w:tcPr>
          <w:p w:rsidR="00AE5CF7" w:rsidRPr="00897027" w:rsidRDefault="00AE5CF7" w:rsidP="00AE5CF7">
            <w:pPr>
              <w:rPr>
                <w:szCs w:val="20"/>
              </w:rPr>
            </w:pPr>
            <w:r w:rsidRPr="00BB226E">
              <w:rPr>
                <w:szCs w:val="20"/>
              </w:rPr>
              <w:t>Poznámky:</w:t>
            </w:r>
          </w:p>
          <w:p w:rsidR="00AE5CF7" w:rsidRDefault="00AE5CF7" w:rsidP="00AE5CF7">
            <w:pPr>
              <w:rPr>
                <w:szCs w:val="20"/>
              </w:rPr>
            </w:pPr>
            <w:proofErr w:type="spellStart"/>
            <w:r>
              <w:rPr>
                <w:b/>
                <w:szCs w:val="20"/>
              </w:rPr>
              <w:t>Poř</w:t>
            </w:r>
            <w:proofErr w:type="spellEnd"/>
            <w:r>
              <w:rPr>
                <w:b/>
                <w:szCs w:val="20"/>
              </w:rPr>
              <w:t xml:space="preserve">. č. 2 </w:t>
            </w:r>
            <w:r>
              <w:rPr>
                <w:szCs w:val="20"/>
              </w:rPr>
              <w:t>– včetně stavebních součástí a příslušenství (jedná se např. o oplocení, opěrné zdi, zpevněné plochy, protihlukovou stěnu, parkoviště, komunikace, autobusové čekárny, chodníky, cyklostezky, přístřešky pro cyklisty, altány, rozhlednu, náměstí, orientační tabule, semafory, lavičky, dopravní značení, zrcadla, inženýrské sítě, fontány, přípojky uvnitř i vně nemovitostí, veřejné osvětlení, kanalizace, hřiště, kryté tribuny, průlezky, houpačky, skluzavky, pískoviště a další zařízení dětského hřiště, aquapark, skateboardový park, studny, mosty, lávky (včetně mostů a lávek na vodních tocích), hráze rybníků, protipovodňové zdi, pomníky, hrobky, kaple, pamětní desky, apod.), včetně majetku pořízeného v rámci realizace projektů</w:t>
            </w:r>
          </w:p>
          <w:p w:rsidR="00AE5CF7" w:rsidRPr="0017356E" w:rsidRDefault="00AE5CF7" w:rsidP="00AE5CF7">
            <w:pPr>
              <w:rPr>
                <w:szCs w:val="20"/>
              </w:rPr>
            </w:pPr>
            <w:r w:rsidRPr="00044FAC">
              <w:rPr>
                <w:szCs w:val="20"/>
              </w:rPr>
              <w:t>Odchylně od ZPP P-150/14, Článek 1, odst. 6), písm. h) se pojištění vztahuje i na ostatní stavby na vodních tocích.</w:t>
            </w:r>
          </w:p>
          <w:p w:rsidR="00AE5CF7" w:rsidRDefault="00AE5CF7" w:rsidP="00AE5CF7">
            <w:pPr>
              <w:rPr>
                <w:szCs w:val="20"/>
              </w:rPr>
            </w:pPr>
            <w:proofErr w:type="spellStart"/>
            <w:r>
              <w:rPr>
                <w:b/>
                <w:szCs w:val="20"/>
              </w:rPr>
              <w:t>Poř</w:t>
            </w:r>
            <w:proofErr w:type="spellEnd"/>
            <w:r>
              <w:rPr>
                <w:b/>
                <w:szCs w:val="20"/>
              </w:rPr>
              <w:t xml:space="preserve">. č. 3 </w:t>
            </w:r>
            <w:r>
              <w:rPr>
                <w:szCs w:val="20"/>
              </w:rPr>
              <w:t>– soubor vlastních a cizích věcí zvláštní kulturní, historické a umělecké hodnoty, umístěný i na volném prostranství (např. umělecká díla, obrazy, plastiky, sbírky, grafická a sochařská díla, výrobky ze skla, keramiky a porcelánu, ručně vázané koberce, gobelíny, včetně exponátů na výstavách, dále boží muka, morový sloup, kříže, památníky, pamětní desky, hrobky, náhrobky, kapličky apod.).</w:t>
            </w:r>
          </w:p>
          <w:p w:rsidR="00AE5CF7" w:rsidRDefault="00AE5CF7" w:rsidP="00AE5CF7">
            <w:pPr>
              <w:rPr>
                <w:szCs w:val="20"/>
              </w:rPr>
            </w:pPr>
            <w:proofErr w:type="spellStart"/>
            <w:r>
              <w:rPr>
                <w:b/>
                <w:szCs w:val="20"/>
              </w:rPr>
              <w:t>Poř</w:t>
            </w:r>
            <w:proofErr w:type="spellEnd"/>
            <w:r>
              <w:rPr>
                <w:b/>
                <w:szCs w:val="20"/>
              </w:rPr>
              <w:t xml:space="preserve">. č. 4 </w:t>
            </w:r>
            <w:r>
              <w:rPr>
                <w:szCs w:val="20"/>
              </w:rPr>
              <w:t>– rozestavěné, nezkolaudované budovy a nemovitosti, včetně věcí, které se na nich nacházejí, včetně majetku pořízeného v rámci realizace projektů</w:t>
            </w:r>
          </w:p>
          <w:p w:rsidR="00AE5CF7" w:rsidRDefault="00AE5CF7" w:rsidP="00AE5CF7">
            <w:pPr>
              <w:rPr>
                <w:szCs w:val="20"/>
              </w:rPr>
            </w:pPr>
            <w:proofErr w:type="spellStart"/>
            <w:r>
              <w:rPr>
                <w:b/>
                <w:szCs w:val="20"/>
              </w:rPr>
              <w:t>Poř</w:t>
            </w:r>
            <w:proofErr w:type="spellEnd"/>
            <w:r>
              <w:rPr>
                <w:b/>
                <w:szCs w:val="20"/>
              </w:rPr>
              <w:t xml:space="preserve">. č. 5 </w:t>
            </w:r>
            <w:r>
              <w:rPr>
                <w:szCs w:val="20"/>
              </w:rPr>
              <w:t>– soubor vlastních a cizích věcí movitých užívaných na základě právního důvodu (včetně venkovního mobiliáře, DDHM, pracovních strojů pojízdných a pracovních strojů přípojných, knihovního fondu Městské knihovny, učebních pomůcek ZŠ a MŠ), včetně majetku pořízeného v rámci realizace projektů</w:t>
            </w:r>
          </w:p>
          <w:p w:rsidR="00AE5CF7" w:rsidRDefault="00AE5CF7" w:rsidP="00AE5CF7">
            <w:pPr>
              <w:rPr>
                <w:szCs w:val="20"/>
              </w:rPr>
            </w:pPr>
            <w:proofErr w:type="spellStart"/>
            <w:r>
              <w:rPr>
                <w:b/>
                <w:szCs w:val="20"/>
              </w:rPr>
              <w:t>Poř</w:t>
            </w:r>
            <w:proofErr w:type="spellEnd"/>
            <w:r>
              <w:rPr>
                <w:b/>
                <w:szCs w:val="20"/>
              </w:rPr>
              <w:t xml:space="preserve">. č. 7 </w:t>
            </w:r>
            <w:r>
              <w:rPr>
                <w:szCs w:val="20"/>
              </w:rPr>
              <w:t>– platné tuzemské a cizozemské státovky, bankovky a mince, vkladní a šekové knížky, platební karty a jiné obdobné dokumenty, cenné papíry, ceniny, drahé kovy, drahokamy apod.).</w:t>
            </w:r>
          </w:p>
          <w:p w:rsidR="00AE5CF7" w:rsidRDefault="00AE5CF7" w:rsidP="00AE5CF7">
            <w:pPr>
              <w:rPr>
                <w:szCs w:val="20"/>
              </w:rPr>
            </w:pPr>
            <w:proofErr w:type="spellStart"/>
            <w:r>
              <w:rPr>
                <w:b/>
                <w:szCs w:val="20"/>
              </w:rPr>
              <w:t>Poř</w:t>
            </w:r>
            <w:proofErr w:type="spellEnd"/>
            <w:r>
              <w:rPr>
                <w:b/>
                <w:szCs w:val="20"/>
              </w:rPr>
              <w:t xml:space="preserve">. č. 8 </w:t>
            </w:r>
            <w:r>
              <w:rPr>
                <w:szCs w:val="20"/>
              </w:rPr>
              <w:t>– písemnosti, dokumentace, nosiče dat a záznamy na nich uložené</w:t>
            </w:r>
          </w:p>
          <w:p w:rsidR="00AE5CF7" w:rsidRDefault="00AE5CF7" w:rsidP="00AE5CF7">
            <w:pPr>
              <w:rPr>
                <w:szCs w:val="20"/>
              </w:rPr>
            </w:pPr>
            <w:proofErr w:type="spellStart"/>
            <w:r>
              <w:rPr>
                <w:b/>
                <w:szCs w:val="20"/>
              </w:rPr>
              <w:t>Poř</w:t>
            </w:r>
            <w:proofErr w:type="spellEnd"/>
            <w:r>
              <w:rPr>
                <w:b/>
                <w:szCs w:val="20"/>
              </w:rPr>
              <w:t xml:space="preserve">. č. 10 </w:t>
            </w:r>
            <w:r>
              <w:rPr>
                <w:szCs w:val="20"/>
              </w:rPr>
              <w:t>– náklady na demolici, odvoz suti, likvidaci zbytků a následků a pojistné události, přemístění majetku, demontáž a montáž nepoškozených věcí, odstranění škod vzniklých následkem hašení a zásahem hasičského sboru</w:t>
            </w:r>
          </w:p>
          <w:p w:rsidR="00AE5CF7" w:rsidRDefault="00AE5CF7" w:rsidP="00AE5CF7">
            <w:pPr>
              <w:rPr>
                <w:szCs w:val="20"/>
              </w:rPr>
            </w:pPr>
            <w:proofErr w:type="spellStart"/>
            <w:r>
              <w:rPr>
                <w:b/>
                <w:szCs w:val="20"/>
              </w:rPr>
              <w:lastRenderedPageBreak/>
              <w:t>Poř</w:t>
            </w:r>
            <w:proofErr w:type="spellEnd"/>
            <w:r>
              <w:rPr>
                <w:b/>
                <w:szCs w:val="20"/>
              </w:rPr>
              <w:t xml:space="preserve">. č. 1-10 </w:t>
            </w:r>
            <w:r>
              <w:rPr>
                <w:szCs w:val="20"/>
              </w:rPr>
              <w:t xml:space="preserve">– smluvní ujednání </w:t>
            </w:r>
            <w:proofErr w:type="gramStart"/>
            <w:r>
              <w:rPr>
                <w:szCs w:val="20"/>
              </w:rPr>
              <w:t>viz.</w:t>
            </w:r>
            <w:proofErr w:type="gramEnd"/>
            <w:r>
              <w:rPr>
                <w:szCs w:val="20"/>
              </w:rPr>
              <w:t xml:space="preserve"> Článek V. – Zvláštní ujednání</w:t>
            </w:r>
          </w:p>
          <w:p w:rsidR="00AE5CF7" w:rsidRPr="00DD3A5B" w:rsidRDefault="00AE5CF7" w:rsidP="00AE5CF7">
            <w:pPr>
              <w:rPr>
                <w:szCs w:val="20"/>
              </w:rPr>
            </w:pPr>
            <w:proofErr w:type="spellStart"/>
            <w:r>
              <w:rPr>
                <w:b/>
                <w:szCs w:val="20"/>
              </w:rPr>
              <w:t>Poř</w:t>
            </w:r>
            <w:proofErr w:type="spellEnd"/>
            <w:r>
              <w:rPr>
                <w:b/>
                <w:szCs w:val="20"/>
              </w:rPr>
              <w:t xml:space="preserve">. č. 3, 5, 6, 7, 8 </w:t>
            </w:r>
            <w:r>
              <w:rPr>
                <w:szCs w:val="20"/>
              </w:rPr>
              <w:t xml:space="preserve">- </w:t>
            </w:r>
            <w:r w:rsidRPr="00DD3A5B">
              <w:rPr>
                <w:szCs w:val="20"/>
              </w:rPr>
              <w:t>Ujednává se, že se ustanovení čl. 3 odst. 3) ZPP P-150/14 ruší a nově zní:</w:t>
            </w:r>
          </w:p>
          <w:p w:rsidR="00AE5CF7" w:rsidRPr="00BB226E" w:rsidRDefault="00AE5CF7" w:rsidP="00AE5CF7">
            <w:pPr>
              <w:rPr>
                <w:szCs w:val="20"/>
              </w:rPr>
            </w:pPr>
            <w:r w:rsidRPr="00DD3A5B">
              <w:rPr>
                <w:szCs w:val="20"/>
              </w:rPr>
              <w:t>„Z pojištění nevzniká právo na plnění pojistitele za škody vzniklé na pojištěné věci během její přepravy jako nákladu.“</w:t>
            </w:r>
          </w:p>
        </w:tc>
      </w:tr>
    </w:tbl>
    <w:p w:rsidR="00AE5CF7" w:rsidRPr="006368D9" w:rsidRDefault="00AE5CF7" w:rsidP="00AE5CF7">
      <w:pPr>
        <w:keepNext/>
        <w:rPr>
          <w:sz w:val="16"/>
          <w:szCs w:val="16"/>
        </w:rPr>
      </w:pPr>
      <w:r w:rsidRPr="006368D9">
        <w:rPr>
          <w:sz w:val="16"/>
          <w:szCs w:val="16"/>
        </w:rPr>
        <w:lastRenderedPageBreak/>
        <w:t>*</w:t>
      </w:r>
      <w:r>
        <w:rPr>
          <w:sz w:val="16"/>
          <w:szCs w:val="16"/>
        </w:rPr>
        <w:t>)</w:t>
      </w:r>
      <w:r w:rsidRPr="006368D9">
        <w:rPr>
          <w:sz w:val="16"/>
          <w:szCs w:val="16"/>
        </w:rPr>
        <w:t xml:space="preserve"> není-li uvedeno, sjednává se pojištění s pojistnou hodnotou uvedenou v příslušných pojistných podmínkách</w:t>
      </w: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59"/>
        <w:gridCol w:w="1843"/>
        <w:gridCol w:w="1417"/>
        <w:gridCol w:w="1559"/>
        <w:gridCol w:w="1701"/>
        <w:gridCol w:w="1560"/>
      </w:tblGrid>
      <w:tr w:rsidR="00AE5CF7" w:rsidRPr="006368D9" w:rsidTr="00AE5CF7">
        <w:tc>
          <w:tcPr>
            <w:tcW w:w="10348" w:type="dxa"/>
            <w:gridSpan w:val="7"/>
          </w:tcPr>
          <w:p w:rsidR="00AE5CF7" w:rsidRPr="00DD3A5B" w:rsidRDefault="00AE5CF7" w:rsidP="00AE5CF7">
            <w:pPr>
              <w:rPr>
                <w:b/>
                <w:szCs w:val="20"/>
              </w:rPr>
            </w:pPr>
            <w:r w:rsidRPr="00DD3A5B">
              <w:rPr>
                <w:b/>
                <w:szCs w:val="20"/>
              </w:rPr>
              <w:t xml:space="preserve">Místo pojištění: </w:t>
            </w:r>
            <w:r w:rsidRPr="00DD3A5B">
              <w:rPr>
                <w:rFonts w:cs="Arial"/>
              </w:rPr>
              <w:t>všechna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10348" w:type="dxa"/>
            <w:gridSpan w:val="7"/>
          </w:tcPr>
          <w:p w:rsidR="00AE5CF7" w:rsidRPr="00DD3A5B" w:rsidRDefault="00AE5CF7" w:rsidP="00AE5CF7">
            <w:pPr>
              <w:rPr>
                <w:szCs w:val="20"/>
              </w:rPr>
            </w:pPr>
            <w:r w:rsidRPr="00DD3A5B">
              <w:rPr>
                <w:b/>
                <w:szCs w:val="20"/>
              </w:rPr>
              <w:t xml:space="preserve">Rozsah pojištění: </w:t>
            </w:r>
            <w:r w:rsidRPr="00DD3A5B">
              <w:rPr>
                <w:szCs w:val="20"/>
              </w:rPr>
              <w:t xml:space="preserve">požární nebezpečí, vichřice </w:t>
            </w:r>
          </w:p>
        </w:tc>
      </w:tr>
      <w:tr w:rsidR="00AE5CF7" w:rsidRPr="006368D9" w:rsidTr="00AE5CF7">
        <w:tc>
          <w:tcPr>
            <w:tcW w:w="10348" w:type="dxa"/>
            <w:gridSpan w:val="7"/>
          </w:tcPr>
          <w:p w:rsidR="00AE5CF7" w:rsidRPr="0053744E" w:rsidRDefault="00AE5CF7" w:rsidP="00AE5CF7">
            <w:pPr>
              <w:rPr>
                <w:color w:val="FF0000"/>
                <w:szCs w:val="20"/>
              </w:rPr>
            </w:pPr>
            <w:r w:rsidRPr="00BB226E">
              <w:rPr>
                <w:b/>
                <w:szCs w:val="20"/>
              </w:rPr>
              <w:t>Pojištění se řídí:</w:t>
            </w:r>
            <w:r w:rsidRPr="00BB226E">
              <w:rPr>
                <w:szCs w:val="20"/>
              </w:rPr>
              <w:t xml:space="preserve"> VPP P-100/14, ZPP P-150/14 a doložkami </w:t>
            </w:r>
            <w:r w:rsidRPr="0005371F">
              <w:rPr>
                <w:b/>
                <w:szCs w:val="20"/>
              </w:rPr>
              <w:t>DOB101, DOB103</w:t>
            </w:r>
            <w:r w:rsidRPr="00BB226E">
              <w:rPr>
                <w:szCs w:val="20"/>
              </w:rPr>
              <w:t xml:space="preserve">, </w:t>
            </w:r>
            <w:r w:rsidRPr="0005371F">
              <w:rPr>
                <w:b/>
                <w:szCs w:val="20"/>
              </w:rPr>
              <w:t>DOB107</w:t>
            </w:r>
          </w:p>
        </w:tc>
      </w:tr>
      <w:tr w:rsidR="00AE5CF7" w:rsidRPr="006368D9" w:rsidTr="00AE5CF7">
        <w:tc>
          <w:tcPr>
            <w:tcW w:w="709" w:type="dxa"/>
            <w:vAlign w:val="center"/>
          </w:tcPr>
          <w:p w:rsidR="00AE5CF7" w:rsidRPr="00BB226E" w:rsidRDefault="00AE5CF7" w:rsidP="00AE5CF7">
            <w:pPr>
              <w:jc w:val="center"/>
              <w:rPr>
                <w:b/>
                <w:szCs w:val="20"/>
              </w:rPr>
            </w:pPr>
            <w:proofErr w:type="spellStart"/>
            <w:r w:rsidRPr="00BB226E">
              <w:rPr>
                <w:b/>
                <w:szCs w:val="20"/>
              </w:rPr>
              <w:t>Poř</w:t>
            </w:r>
            <w:proofErr w:type="spellEnd"/>
            <w:r w:rsidRPr="00BB226E">
              <w:rPr>
                <w:b/>
                <w:szCs w:val="20"/>
              </w:rPr>
              <w:t>. číslo</w:t>
            </w:r>
          </w:p>
        </w:tc>
        <w:tc>
          <w:tcPr>
            <w:tcW w:w="1559" w:type="dxa"/>
            <w:vAlign w:val="center"/>
          </w:tcPr>
          <w:p w:rsidR="00AE5CF7" w:rsidRPr="00BB226E" w:rsidRDefault="00AE5CF7" w:rsidP="00AE5CF7">
            <w:pPr>
              <w:jc w:val="center"/>
              <w:rPr>
                <w:b/>
                <w:szCs w:val="20"/>
              </w:rPr>
            </w:pPr>
            <w:r w:rsidRPr="00BB226E">
              <w:rPr>
                <w:b/>
                <w:szCs w:val="20"/>
              </w:rPr>
              <w:t>Předmět pojištění</w:t>
            </w:r>
          </w:p>
        </w:tc>
        <w:tc>
          <w:tcPr>
            <w:tcW w:w="1843" w:type="dxa"/>
            <w:vAlign w:val="center"/>
          </w:tcPr>
          <w:p w:rsidR="00AE5CF7" w:rsidRPr="00BB226E" w:rsidRDefault="00AE5CF7" w:rsidP="00AE5CF7">
            <w:pPr>
              <w:jc w:val="center"/>
              <w:rPr>
                <w:b/>
                <w:szCs w:val="20"/>
              </w:rPr>
            </w:pPr>
            <w:r w:rsidRPr="00BB226E">
              <w:rPr>
                <w:b/>
                <w:szCs w:val="20"/>
              </w:rPr>
              <w:t>Pojistná částka</w:t>
            </w:r>
            <w:r w:rsidRPr="00BB226E">
              <w:rPr>
                <w:b/>
                <w:szCs w:val="20"/>
                <w:vertAlign w:val="superscript"/>
              </w:rPr>
              <w:t>10)</w:t>
            </w:r>
          </w:p>
        </w:tc>
        <w:tc>
          <w:tcPr>
            <w:tcW w:w="1417" w:type="dxa"/>
            <w:vAlign w:val="center"/>
          </w:tcPr>
          <w:p w:rsidR="00AE5CF7" w:rsidRPr="00BB226E" w:rsidRDefault="00AE5CF7" w:rsidP="00AE5CF7">
            <w:pPr>
              <w:jc w:val="center"/>
              <w:rPr>
                <w:b/>
                <w:szCs w:val="20"/>
              </w:rPr>
            </w:pPr>
            <w:r w:rsidRPr="00BB226E">
              <w:rPr>
                <w:b/>
                <w:szCs w:val="20"/>
              </w:rPr>
              <w:t>Spoluúčast</w:t>
            </w:r>
            <w:r w:rsidRPr="00BB226E">
              <w:rPr>
                <w:b/>
                <w:szCs w:val="20"/>
                <w:vertAlign w:val="superscript"/>
              </w:rPr>
              <w:t>5)</w:t>
            </w:r>
          </w:p>
        </w:tc>
        <w:tc>
          <w:tcPr>
            <w:tcW w:w="1559" w:type="dxa"/>
            <w:vAlign w:val="center"/>
          </w:tcPr>
          <w:p w:rsidR="00AE5CF7" w:rsidRPr="00BB226E" w:rsidRDefault="00AE5CF7" w:rsidP="00AE5CF7">
            <w:pPr>
              <w:jc w:val="center"/>
              <w:rPr>
                <w:b/>
                <w:szCs w:val="20"/>
              </w:rPr>
            </w:pPr>
            <w:r w:rsidRPr="00BB226E">
              <w:rPr>
                <w:b/>
                <w:szCs w:val="20"/>
              </w:rPr>
              <w:t>Pojištění se sjednává na cenu</w:t>
            </w:r>
            <w:r w:rsidRPr="00BB226E">
              <w:rPr>
                <w:b/>
                <w:szCs w:val="20"/>
                <w:vertAlign w:val="superscript"/>
              </w:rPr>
              <w:t>*1)</w:t>
            </w:r>
          </w:p>
        </w:tc>
        <w:tc>
          <w:tcPr>
            <w:tcW w:w="1701" w:type="dxa"/>
            <w:vAlign w:val="center"/>
          </w:tcPr>
          <w:p w:rsidR="00AE5CF7" w:rsidRPr="00BB226E" w:rsidRDefault="00AE5CF7" w:rsidP="00AE5CF7">
            <w:pPr>
              <w:jc w:val="center"/>
              <w:rPr>
                <w:b/>
                <w:szCs w:val="20"/>
                <w:vertAlign w:val="superscript"/>
              </w:rPr>
            </w:pPr>
            <w:r w:rsidRPr="00BB226E">
              <w:rPr>
                <w:b/>
                <w:szCs w:val="20"/>
              </w:rPr>
              <w:t>MRLP</w:t>
            </w:r>
            <w:r w:rsidRPr="00BB226E">
              <w:rPr>
                <w:b/>
                <w:szCs w:val="20"/>
                <w:vertAlign w:val="superscript"/>
              </w:rPr>
              <w:t xml:space="preserve">3) </w:t>
            </w:r>
          </w:p>
          <w:p w:rsidR="00AE5CF7" w:rsidRPr="00BB226E" w:rsidRDefault="00AE5CF7" w:rsidP="00AE5CF7">
            <w:pPr>
              <w:jc w:val="center"/>
              <w:rPr>
                <w:b/>
                <w:szCs w:val="20"/>
              </w:rPr>
            </w:pPr>
            <w:r w:rsidRPr="00BB226E">
              <w:rPr>
                <w:b/>
                <w:szCs w:val="20"/>
              </w:rPr>
              <w:t>První riziko</w:t>
            </w:r>
            <w:r w:rsidRPr="00BB226E">
              <w:rPr>
                <w:b/>
                <w:szCs w:val="20"/>
                <w:vertAlign w:val="superscript"/>
              </w:rPr>
              <w:t>2)</w:t>
            </w:r>
          </w:p>
        </w:tc>
        <w:tc>
          <w:tcPr>
            <w:tcW w:w="1560" w:type="dxa"/>
            <w:vAlign w:val="center"/>
          </w:tcPr>
          <w:p w:rsidR="00AE5CF7" w:rsidRPr="00BB226E" w:rsidRDefault="00AE5CF7" w:rsidP="00AE5CF7">
            <w:pPr>
              <w:jc w:val="center"/>
              <w:rPr>
                <w:b/>
                <w:szCs w:val="20"/>
              </w:rPr>
            </w:pPr>
            <w:r w:rsidRPr="009B6A86">
              <w:rPr>
                <w:b/>
                <w:szCs w:val="20"/>
              </w:rPr>
              <w:t>MRLP</w:t>
            </w:r>
            <w:r w:rsidRPr="009B6A86">
              <w:rPr>
                <w:b/>
                <w:szCs w:val="20"/>
                <w:vertAlign w:val="superscript"/>
              </w:rPr>
              <w:t>3)</w:t>
            </w:r>
            <w:r w:rsidRPr="00BB226E">
              <w:rPr>
                <w:b/>
                <w:szCs w:val="20"/>
              </w:rPr>
              <w:t xml:space="preserve"> </w:t>
            </w:r>
          </w:p>
        </w:tc>
      </w:tr>
      <w:tr w:rsidR="00AE5CF7" w:rsidRPr="006368D9" w:rsidTr="00AE5CF7">
        <w:tc>
          <w:tcPr>
            <w:tcW w:w="709" w:type="dxa"/>
          </w:tcPr>
          <w:p w:rsidR="00AE5CF7" w:rsidRPr="00BB226E" w:rsidRDefault="00AE5CF7" w:rsidP="00AE5CF7">
            <w:pPr>
              <w:jc w:val="center"/>
              <w:rPr>
                <w:szCs w:val="20"/>
              </w:rPr>
            </w:pPr>
            <w:r>
              <w:rPr>
                <w:szCs w:val="20"/>
              </w:rPr>
              <w:t>1</w:t>
            </w:r>
            <w:r w:rsidRPr="00BB226E">
              <w:rPr>
                <w:szCs w:val="20"/>
              </w:rPr>
              <w:t>1.</w:t>
            </w:r>
          </w:p>
        </w:tc>
        <w:tc>
          <w:tcPr>
            <w:tcW w:w="1559" w:type="dxa"/>
          </w:tcPr>
          <w:p w:rsidR="00AE5CF7" w:rsidRPr="009B6A86" w:rsidRDefault="00AE5CF7" w:rsidP="00AE5CF7">
            <w:pPr>
              <w:jc w:val="center"/>
              <w:rPr>
                <w:szCs w:val="20"/>
              </w:rPr>
            </w:pPr>
            <w:r>
              <w:rPr>
                <w:szCs w:val="20"/>
              </w:rPr>
              <w:t>pojištění lesů</w:t>
            </w:r>
          </w:p>
        </w:tc>
        <w:tc>
          <w:tcPr>
            <w:tcW w:w="1843" w:type="dxa"/>
          </w:tcPr>
          <w:p w:rsidR="00AE5CF7" w:rsidRPr="009B6A86" w:rsidRDefault="00091724" w:rsidP="00AE5CF7">
            <w:pPr>
              <w:jc w:val="center"/>
              <w:rPr>
                <w:szCs w:val="20"/>
              </w:rPr>
            </w:pPr>
            <w:r>
              <w:rPr>
                <w:szCs w:val="20"/>
              </w:rPr>
              <w:t>169 800 000</w:t>
            </w:r>
            <w:r w:rsidR="00AE5CF7">
              <w:rPr>
                <w:szCs w:val="20"/>
              </w:rPr>
              <w:t xml:space="preserve"> Kč</w:t>
            </w:r>
          </w:p>
        </w:tc>
        <w:tc>
          <w:tcPr>
            <w:tcW w:w="1417" w:type="dxa"/>
          </w:tcPr>
          <w:p w:rsidR="00AE5CF7" w:rsidRPr="00DD3A5B" w:rsidRDefault="00AE5CF7" w:rsidP="00AE5CF7">
            <w:pPr>
              <w:jc w:val="center"/>
              <w:rPr>
                <w:color w:val="FF0000"/>
                <w:szCs w:val="20"/>
              </w:rPr>
            </w:pPr>
            <w:r w:rsidRPr="00DD3A5B">
              <w:rPr>
                <w:szCs w:val="20"/>
              </w:rPr>
              <w:t>10% z pojistné události</w:t>
            </w:r>
          </w:p>
        </w:tc>
        <w:tc>
          <w:tcPr>
            <w:tcW w:w="1559" w:type="dxa"/>
          </w:tcPr>
          <w:p w:rsidR="00AE5CF7" w:rsidRPr="00897027" w:rsidRDefault="00AE5CF7" w:rsidP="00AE5CF7">
            <w:pPr>
              <w:jc w:val="center"/>
              <w:rPr>
                <w:szCs w:val="20"/>
                <w:highlight w:val="lightGray"/>
                <w:vertAlign w:val="superscript"/>
              </w:rPr>
            </w:pPr>
            <w:r w:rsidRPr="00B41CD1">
              <w:rPr>
                <w:szCs w:val="20"/>
              </w:rPr>
              <w:t>*)</w:t>
            </w:r>
          </w:p>
        </w:tc>
        <w:tc>
          <w:tcPr>
            <w:tcW w:w="1701" w:type="dxa"/>
          </w:tcPr>
          <w:p w:rsidR="00AE5CF7" w:rsidRPr="009B6A86" w:rsidRDefault="00AE5CF7" w:rsidP="00AE5CF7">
            <w:pPr>
              <w:jc w:val="center"/>
              <w:rPr>
                <w:szCs w:val="20"/>
              </w:rPr>
            </w:pPr>
            <w:r>
              <w:rPr>
                <w:szCs w:val="20"/>
              </w:rPr>
              <w:t>_</w:t>
            </w:r>
          </w:p>
        </w:tc>
        <w:tc>
          <w:tcPr>
            <w:tcW w:w="1560" w:type="dxa"/>
          </w:tcPr>
          <w:p w:rsidR="00AE5CF7" w:rsidRDefault="00AE5CF7" w:rsidP="00AE5CF7">
            <w:pPr>
              <w:jc w:val="center"/>
              <w:rPr>
                <w:szCs w:val="20"/>
              </w:rPr>
            </w:pPr>
            <w:r>
              <w:rPr>
                <w:szCs w:val="20"/>
              </w:rPr>
              <w:t>požární nebezpečí</w:t>
            </w:r>
          </w:p>
          <w:p w:rsidR="00AE5CF7" w:rsidRDefault="00AE5CF7" w:rsidP="00AE5CF7">
            <w:pPr>
              <w:jc w:val="center"/>
              <w:rPr>
                <w:szCs w:val="20"/>
              </w:rPr>
            </w:pPr>
            <w:r>
              <w:rPr>
                <w:szCs w:val="20"/>
              </w:rPr>
              <w:t xml:space="preserve">10 000 000 Kč, vichřice </w:t>
            </w:r>
          </w:p>
          <w:p w:rsidR="00AE5CF7" w:rsidRPr="009B6A86" w:rsidRDefault="00AE5CF7" w:rsidP="00AE5CF7">
            <w:pPr>
              <w:jc w:val="center"/>
              <w:rPr>
                <w:szCs w:val="20"/>
              </w:rPr>
            </w:pPr>
            <w:r>
              <w:rPr>
                <w:szCs w:val="20"/>
              </w:rPr>
              <w:t>5 000 000 Kč</w:t>
            </w:r>
          </w:p>
        </w:tc>
      </w:tr>
      <w:tr w:rsidR="00AE5CF7" w:rsidRPr="006368D9" w:rsidTr="00AE5CF7">
        <w:tc>
          <w:tcPr>
            <w:tcW w:w="10348" w:type="dxa"/>
            <w:gridSpan w:val="7"/>
          </w:tcPr>
          <w:p w:rsidR="00AE5CF7" w:rsidRPr="00DD3A5B" w:rsidRDefault="00AE5CF7" w:rsidP="00AE5CF7">
            <w:pPr>
              <w:rPr>
                <w:szCs w:val="20"/>
              </w:rPr>
            </w:pPr>
            <w:r w:rsidRPr="00DD3A5B">
              <w:rPr>
                <w:szCs w:val="20"/>
              </w:rPr>
              <w:t>Poznámky:</w:t>
            </w:r>
          </w:p>
          <w:p w:rsidR="00AE5CF7" w:rsidRPr="00DD3A5B" w:rsidRDefault="00AE5CF7" w:rsidP="00AE5CF7">
            <w:pPr>
              <w:rPr>
                <w:szCs w:val="20"/>
              </w:rPr>
            </w:pPr>
            <w:proofErr w:type="spellStart"/>
            <w:r w:rsidRPr="00DD3A5B">
              <w:rPr>
                <w:b/>
                <w:szCs w:val="20"/>
              </w:rPr>
              <w:t>Poř</w:t>
            </w:r>
            <w:proofErr w:type="spellEnd"/>
            <w:r w:rsidRPr="00DD3A5B">
              <w:rPr>
                <w:b/>
                <w:szCs w:val="20"/>
              </w:rPr>
              <w:t xml:space="preserve">. č. 11 – </w:t>
            </w:r>
            <w:r w:rsidR="005F5FE0">
              <w:rPr>
                <w:szCs w:val="20"/>
              </w:rPr>
              <w:t>566</w:t>
            </w:r>
            <w:r w:rsidRPr="00DD3A5B">
              <w:rPr>
                <w:szCs w:val="20"/>
              </w:rPr>
              <w:t xml:space="preserve"> ha lesního porostu dle přílohy č. 2 (příloha č. 7 Zadávací dokumentace)</w:t>
            </w:r>
            <w:r w:rsidR="005B075A">
              <w:rPr>
                <w:szCs w:val="20"/>
              </w:rPr>
              <w:t xml:space="preserve">, včetně lesů získaných soudní cestou vedených </w:t>
            </w:r>
            <w:r w:rsidR="005B075A" w:rsidRPr="005B075A">
              <w:rPr>
                <w:szCs w:val="20"/>
              </w:rPr>
              <w:t>v</w:t>
            </w:r>
            <w:r w:rsidR="007401B6">
              <w:rPr>
                <w:szCs w:val="20"/>
              </w:rPr>
              <w:t> </w:t>
            </w:r>
            <w:r w:rsidR="005B075A" w:rsidRPr="005B075A">
              <w:rPr>
                <w:szCs w:val="20"/>
              </w:rPr>
              <w:t>LHP</w:t>
            </w:r>
            <w:r w:rsidR="007401B6">
              <w:rPr>
                <w:szCs w:val="20"/>
              </w:rPr>
              <w:t xml:space="preserve"> zpracovaném </w:t>
            </w:r>
            <w:r w:rsidR="005B075A" w:rsidRPr="005B075A">
              <w:rPr>
                <w:szCs w:val="20"/>
              </w:rPr>
              <w:t>Les</w:t>
            </w:r>
            <w:r w:rsidR="007401B6">
              <w:rPr>
                <w:szCs w:val="20"/>
              </w:rPr>
              <w:t>y</w:t>
            </w:r>
            <w:r w:rsidR="005B075A" w:rsidRPr="005B075A">
              <w:rPr>
                <w:szCs w:val="20"/>
              </w:rPr>
              <w:t xml:space="preserve"> ČR.</w:t>
            </w:r>
          </w:p>
          <w:p w:rsidR="00AE5CF7" w:rsidRPr="00DD3A5B" w:rsidRDefault="00AE5CF7" w:rsidP="00AE5CF7">
            <w:pPr>
              <w:spacing w:line="276" w:lineRule="auto"/>
              <w:rPr>
                <w:szCs w:val="20"/>
              </w:rPr>
            </w:pPr>
            <w:r w:rsidRPr="00DD3A5B">
              <w:rPr>
                <w:rFonts w:cs="Arial"/>
              </w:rPr>
              <w:t>Odchylně od ZPP P-150/14, Článek 2, odst. 2), písm. b) se pojištění vztahuje pouze na poškození nebo zničení pojištěné věci vichřicí (krupobití není předmětem pojištění).</w:t>
            </w:r>
          </w:p>
          <w:p w:rsidR="00AE5CF7" w:rsidRPr="00BB226E" w:rsidRDefault="00AE5CF7" w:rsidP="00AE5CF7">
            <w:pPr>
              <w:rPr>
                <w:szCs w:val="20"/>
              </w:rPr>
            </w:pPr>
            <w:r w:rsidRPr="00DD3A5B">
              <w:rPr>
                <w:szCs w:val="20"/>
              </w:rPr>
              <w:t xml:space="preserve">Zvláštní ujednání k pojištění lesních porostů – </w:t>
            </w:r>
            <w:proofErr w:type="gramStart"/>
            <w:r w:rsidRPr="00DD3A5B">
              <w:rPr>
                <w:szCs w:val="20"/>
              </w:rPr>
              <w:t>viz.</w:t>
            </w:r>
            <w:proofErr w:type="gramEnd"/>
            <w:r w:rsidRPr="00DD3A5B">
              <w:rPr>
                <w:szCs w:val="20"/>
              </w:rPr>
              <w:t xml:space="preserve"> Článek V. Zvláštní ujednání, smluvní ujednání </w:t>
            </w:r>
            <w:proofErr w:type="gramStart"/>
            <w:r w:rsidRPr="00DD3A5B">
              <w:rPr>
                <w:szCs w:val="20"/>
              </w:rPr>
              <w:t>viz.</w:t>
            </w:r>
            <w:proofErr w:type="gramEnd"/>
            <w:r w:rsidRPr="00DD3A5B">
              <w:rPr>
                <w:szCs w:val="20"/>
              </w:rPr>
              <w:t xml:space="preserve"> Článek V. Zvláštní ujednání</w:t>
            </w:r>
          </w:p>
        </w:tc>
      </w:tr>
    </w:tbl>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Pr="006368D9" w:rsidRDefault="00AE5CF7" w:rsidP="00AE5CF7">
      <w:pPr>
        <w:rPr>
          <w:b/>
          <w:szCs w:val="20"/>
        </w:rPr>
      </w:pPr>
      <w:r w:rsidRPr="006368D9">
        <w:rPr>
          <w:b/>
          <w:szCs w:val="20"/>
        </w:rPr>
        <w:t>2.3.1 Pojištění pro případ odcizení</w:t>
      </w:r>
      <w:r>
        <w:rPr>
          <w:b/>
          <w:szCs w:val="20"/>
        </w:rPr>
        <w:t>,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709"/>
        <w:gridCol w:w="1417"/>
        <w:gridCol w:w="1133"/>
        <w:gridCol w:w="1416"/>
        <w:gridCol w:w="1558"/>
        <w:gridCol w:w="1700"/>
        <w:gridCol w:w="1559"/>
      </w:tblGrid>
      <w:tr w:rsidR="00AE5CF7" w:rsidRPr="006368D9" w:rsidTr="00AE5CF7">
        <w:tc>
          <w:tcPr>
            <w:tcW w:w="9498" w:type="dxa"/>
            <w:gridSpan w:val="8"/>
          </w:tcPr>
          <w:p w:rsidR="00AE5CF7" w:rsidRPr="00BB226E" w:rsidRDefault="00AE5CF7" w:rsidP="00AE5CF7">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9498" w:type="dxa"/>
            <w:gridSpan w:val="8"/>
          </w:tcPr>
          <w:p w:rsidR="00AE5CF7" w:rsidRPr="00BB226E" w:rsidRDefault="00AE5CF7" w:rsidP="00AE5CF7">
            <w:pPr>
              <w:rPr>
                <w:b/>
                <w:szCs w:val="20"/>
              </w:rPr>
            </w:pPr>
            <w:r w:rsidRPr="00BB226E">
              <w:rPr>
                <w:b/>
                <w:szCs w:val="20"/>
              </w:rPr>
              <w:t xml:space="preserve">Rozsah pojištění: </w:t>
            </w:r>
            <w:r w:rsidRPr="00BB226E">
              <w:rPr>
                <w:szCs w:val="20"/>
              </w:rPr>
              <w:t>pojištění pro případ odcizení (s výjimkou loupeže přepravovaných peněz nebo cenin)</w:t>
            </w:r>
            <w:r>
              <w:rPr>
                <w:szCs w:val="20"/>
              </w:rPr>
              <w:t>, pojištění pro případ vandalismu, p</w:t>
            </w:r>
            <w:r w:rsidRPr="006368D9">
              <w:rPr>
                <w:bCs/>
                <w:szCs w:val="20"/>
              </w:rPr>
              <w:t xml:space="preserve">oškození vnějšího kontaktního zateplovacího systému (zateplení fasády) ptactvem, hmyzem a hlodavci </w:t>
            </w:r>
            <w:r>
              <w:rPr>
                <w:bCs/>
                <w:szCs w:val="20"/>
              </w:rPr>
              <w:t>dle doložky DODC101</w:t>
            </w:r>
          </w:p>
        </w:tc>
      </w:tr>
      <w:tr w:rsidR="00AE5CF7" w:rsidRPr="009B6A86" w:rsidTr="00AE5CF7">
        <w:tc>
          <w:tcPr>
            <w:tcW w:w="9498" w:type="dxa"/>
            <w:gridSpan w:val="8"/>
          </w:tcPr>
          <w:p w:rsidR="00AE5CF7" w:rsidRPr="00FD2FA1" w:rsidRDefault="00AE5CF7" w:rsidP="00AE5CF7">
            <w:pPr>
              <w:rPr>
                <w:b/>
                <w:szCs w:val="20"/>
              </w:rPr>
            </w:pPr>
            <w:r w:rsidRPr="00FD2FA1">
              <w:rPr>
                <w:b/>
                <w:szCs w:val="20"/>
              </w:rPr>
              <w:t>Pojištění se řídí:</w:t>
            </w:r>
            <w:r w:rsidRPr="00FD2FA1">
              <w:rPr>
                <w:szCs w:val="20"/>
              </w:rPr>
              <w:t xml:space="preserve"> VPP P-100/14, ZPP P-200/14 a doložkami </w:t>
            </w:r>
            <w:r w:rsidRPr="00FD2FA1">
              <w:rPr>
                <w:b/>
                <w:szCs w:val="20"/>
              </w:rPr>
              <w:t>DOB101, DOB103, DOZ101, DOZ102, DOZ105, DOZ108, DODC101</w:t>
            </w:r>
          </w:p>
        </w:tc>
      </w:tr>
      <w:tr w:rsidR="00AE5CF7" w:rsidRPr="006368D9" w:rsidTr="00AE5CF7">
        <w:tc>
          <w:tcPr>
            <w:tcW w:w="715" w:type="dxa"/>
            <w:gridSpan w:val="2"/>
            <w:vAlign w:val="center"/>
          </w:tcPr>
          <w:p w:rsidR="00AE5CF7" w:rsidRPr="00BB226E" w:rsidRDefault="00AE5CF7" w:rsidP="00AE5CF7">
            <w:pPr>
              <w:jc w:val="center"/>
              <w:rPr>
                <w:b/>
                <w:szCs w:val="20"/>
              </w:rPr>
            </w:pPr>
            <w:proofErr w:type="spellStart"/>
            <w:r w:rsidRPr="00BB226E">
              <w:rPr>
                <w:b/>
                <w:szCs w:val="20"/>
              </w:rPr>
              <w:t>Poř</w:t>
            </w:r>
            <w:proofErr w:type="spellEnd"/>
            <w:r w:rsidRPr="00BB226E">
              <w:rPr>
                <w:b/>
                <w:szCs w:val="20"/>
              </w:rPr>
              <w:t>. číslo</w:t>
            </w:r>
          </w:p>
        </w:tc>
        <w:tc>
          <w:tcPr>
            <w:tcW w:w="1417" w:type="dxa"/>
            <w:vAlign w:val="center"/>
          </w:tcPr>
          <w:p w:rsidR="00AE5CF7" w:rsidRPr="00BB226E" w:rsidRDefault="00AE5CF7" w:rsidP="00AE5CF7">
            <w:pPr>
              <w:jc w:val="center"/>
              <w:rPr>
                <w:b/>
                <w:szCs w:val="20"/>
              </w:rPr>
            </w:pPr>
            <w:r w:rsidRPr="00BB226E">
              <w:rPr>
                <w:b/>
                <w:szCs w:val="20"/>
              </w:rPr>
              <w:t>Předmět pojištění</w:t>
            </w:r>
          </w:p>
        </w:tc>
        <w:tc>
          <w:tcPr>
            <w:tcW w:w="1133" w:type="dxa"/>
            <w:vAlign w:val="center"/>
          </w:tcPr>
          <w:p w:rsidR="00AE5CF7" w:rsidRPr="00BB226E" w:rsidRDefault="00AE5CF7" w:rsidP="00AE5CF7">
            <w:pPr>
              <w:jc w:val="center"/>
              <w:rPr>
                <w:b/>
                <w:szCs w:val="20"/>
              </w:rPr>
            </w:pPr>
            <w:r w:rsidRPr="00BB226E">
              <w:rPr>
                <w:b/>
                <w:szCs w:val="20"/>
              </w:rPr>
              <w:t>Pojistná částka</w:t>
            </w:r>
            <w:r w:rsidRPr="00BB226E">
              <w:rPr>
                <w:b/>
                <w:szCs w:val="20"/>
                <w:vertAlign w:val="superscript"/>
              </w:rPr>
              <w:t>10)</w:t>
            </w:r>
          </w:p>
        </w:tc>
        <w:tc>
          <w:tcPr>
            <w:tcW w:w="1416" w:type="dxa"/>
            <w:vAlign w:val="center"/>
          </w:tcPr>
          <w:p w:rsidR="00AE5CF7" w:rsidRPr="00BB226E" w:rsidRDefault="00AE5CF7" w:rsidP="00AE5CF7">
            <w:pPr>
              <w:jc w:val="center"/>
              <w:rPr>
                <w:b/>
                <w:szCs w:val="20"/>
              </w:rPr>
            </w:pPr>
            <w:r w:rsidRPr="00BB226E">
              <w:rPr>
                <w:b/>
                <w:szCs w:val="20"/>
              </w:rPr>
              <w:t>Spoluúčast</w:t>
            </w:r>
            <w:r w:rsidRPr="00BB226E">
              <w:rPr>
                <w:b/>
                <w:szCs w:val="20"/>
                <w:vertAlign w:val="superscript"/>
              </w:rPr>
              <w:t>5)</w:t>
            </w:r>
          </w:p>
        </w:tc>
        <w:tc>
          <w:tcPr>
            <w:tcW w:w="1558" w:type="dxa"/>
            <w:vAlign w:val="center"/>
          </w:tcPr>
          <w:p w:rsidR="00AE5CF7" w:rsidRPr="00BB226E" w:rsidRDefault="00AE5CF7" w:rsidP="00AE5CF7">
            <w:pPr>
              <w:jc w:val="center"/>
              <w:rPr>
                <w:b/>
                <w:szCs w:val="20"/>
              </w:rPr>
            </w:pPr>
            <w:r w:rsidRPr="00BB226E">
              <w:rPr>
                <w:b/>
                <w:szCs w:val="20"/>
              </w:rPr>
              <w:t>Pojištění se sjednává na cenu</w:t>
            </w:r>
            <w:r w:rsidRPr="00BB226E">
              <w:rPr>
                <w:b/>
                <w:szCs w:val="20"/>
                <w:vertAlign w:val="superscript"/>
              </w:rPr>
              <w:t>*1)</w:t>
            </w:r>
          </w:p>
        </w:tc>
        <w:tc>
          <w:tcPr>
            <w:tcW w:w="1700" w:type="dxa"/>
            <w:vAlign w:val="center"/>
          </w:tcPr>
          <w:p w:rsidR="00AE5CF7" w:rsidRPr="00BB226E" w:rsidRDefault="00AE5CF7" w:rsidP="00AE5CF7">
            <w:pPr>
              <w:jc w:val="center"/>
              <w:rPr>
                <w:b/>
                <w:szCs w:val="20"/>
              </w:rPr>
            </w:pPr>
            <w:r w:rsidRPr="00BB226E">
              <w:rPr>
                <w:b/>
                <w:szCs w:val="20"/>
              </w:rPr>
              <w:t>MRLP</w:t>
            </w:r>
            <w:r w:rsidRPr="00BB226E">
              <w:rPr>
                <w:b/>
                <w:szCs w:val="20"/>
                <w:vertAlign w:val="superscript"/>
              </w:rPr>
              <w:t>3)</w:t>
            </w:r>
            <w:r w:rsidRPr="00BB226E">
              <w:rPr>
                <w:b/>
                <w:szCs w:val="20"/>
              </w:rPr>
              <w:t xml:space="preserve"> </w:t>
            </w:r>
          </w:p>
          <w:p w:rsidR="00AE5CF7" w:rsidRPr="00BB226E" w:rsidRDefault="00AE5CF7" w:rsidP="00AE5CF7">
            <w:pPr>
              <w:jc w:val="center"/>
              <w:rPr>
                <w:b/>
                <w:szCs w:val="20"/>
              </w:rPr>
            </w:pPr>
            <w:r w:rsidRPr="00BB226E">
              <w:rPr>
                <w:b/>
                <w:szCs w:val="20"/>
              </w:rPr>
              <w:t>První riziko</w:t>
            </w:r>
            <w:r w:rsidRPr="00BB226E">
              <w:rPr>
                <w:b/>
                <w:szCs w:val="20"/>
                <w:vertAlign w:val="superscript"/>
              </w:rPr>
              <w:t>2)</w:t>
            </w:r>
          </w:p>
        </w:tc>
        <w:tc>
          <w:tcPr>
            <w:tcW w:w="1559" w:type="dxa"/>
            <w:vAlign w:val="center"/>
          </w:tcPr>
          <w:p w:rsidR="00AE5CF7" w:rsidRPr="00BB226E" w:rsidRDefault="00AE5CF7" w:rsidP="00AE5CF7">
            <w:pPr>
              <w:jc w:val="center"/>
              <w:rPr>
                <w:b/>
                <w:szCs w:val="20"/>
              </w:rPr>
            </w:pPr>
            <w:r w:rsidRPr="009B6A86">
              <w:rPr>
                <w:b/>
                <w:szCs w:val="20"/>
              </w:rPr>
              <w:t>MRLP</w:t>
            </w:r>
            <w:r w:rsidRPr="009B6A86">
              <w:rPr>
                <w:b/>
                <w:szCs w:val="20"/>
                <w:vertAlign w:val="superscript"/>
              </w:rPr>
              <w:t>3)</w:t>
            </w:r>
          </w:p>
        </w:tc>
      </w:tr>
      <w:tr w:rsidR="00AE5CF7" w:rsidRPr="009B6A86" w:rsidTr="00AE5CF7">
        <w:tc>
          <w:tcPr>
            <w:tcW w:w="715" w:type="dxa"/>
            <w:gridSpan w:val="2"/>
          </w:tcPr>
          <w:p w:rsidR="00AE5CF7" w:rsidRPr="009B6A86" w:rsidRDefault="00AE5CF7" w:rsidP="00AE5CF7">
            <w:pPr>
              <w:jc w:val="center"/>
              <w:rPr>
                <w:szCs w:val="20"/>
              </w:rPr>
            </w:pPr>
            <w:r w:rsidRPr="009B6A86">
              <w:rPr>
                <w:szCs w:val="20"/>
              </w:rPr>
              <w:t>1</w:t>
            </w:r>
            <w:r>
              <w:rPr>
                <w:szCs w:val="20"/>
              </w:rPr>
              <w:t>2</w:t>
            </w:r>
            <w:r w:rsidRPr="009B6A86">
              <w:rPr>
                <w:szCs w:val="20"/>
              </w:rPr>
              <w:t>.</w:t>
            </w:r>
          </w:p>
        </w:tc>
        <w:tc>
          <w:tcPr>
            <w:tcW w:w="1417" w:type="dxa"/>
          </w:tcPr>
          <w:p w:rsidR="00AE5CF7" w:rsidRPr="009B6A86" w:rsidRDefault="00AE5CF7" w:rsidP="00AE5CF7">
            <w:pPr>
              <w:jc w:val="center"/>
              <w:rPr>
                <w:szCs w:val="20"/>
              </w:rPr>
            </w:pPr>
            <w:r>
              <w:rPr>
                <w:szCs w:val="20"/>
              </w:rPr>
              <w:t xml:space="preserve">předměty pojištění pod </w:t>
            </w:r>
            <w:proofErr w:type="spellStart"/>
            <w:proofErr w:type="gramStart"/>
            <w:r>
              <w:rPr>
                <w:szCs w:val="20"/>
              </w:rPr>
              <w:t>poř.č</w:t>
            </w:r>
            <w:proofErr w:type="spellEnd"/>
            <w:r>
              <w:rPr>
                <w:szCs w:val="20"/>
              </w:rPr>
              <w:t>.</w:t>
            </w:r>
            <w:proofErr w:type="gramEnd"/>
            <w:r>
              <w:rPr>
                <w:szCs w:val="20"/>
              </w:rPr>
              <w:t xml:space="preserve"> 1, 2, 3, 4, 5, 6, 8 v živelním pojištění</w:t>
            </w:r>
          </w:p>
        </w:tc>
        <w:tc>
          <w:tcPr>
            <w:tcW w:w="1133" w:type="dxa"/>
          </w:tcPr>
          <w:p w:rsidR="00AE5CF7" w:rsidRPr="009B6A86" w:rsidRDefault="00AE5CF7" w:rsidP="00AE5CF7">
            <w:pPr>
              <w:jc w:val="center"/>
              <w:rPr>
                <w:szCs w:val="20"/>
              </w:rPr>
            </w:pPr>
            <w:r>
              <w:rPr>
                <w:szCs w:val="20"/>
              </w:rPr>
              <w:t>_</w:t>
            </w:r>
          </w:p>
        </w:tc>
        <w:tc>
          <w:tcPr>
            <w:tcW w:w="1416" w:type="dxa"/>
          </w:tcPr>
          <w:p w:rsidR="00AE5CF7" w:rsidRPr="009B6A86" w:rsidRDefault="00AE5CF7" w:rsidP="00AE5CF7">
            <w:pPr>
              <w:jc w:val="center"/>
              <w:rPr>
                <w:szCs w:val="20"/>
              </w:rPr>
            </w:pPr>
            <w:r>
              <w:rPr>
                <w:szCs w:val="20"/>
              </w:rPr>
              <w:t>1 000 Kč</w:t>
            </w:r>
          </w:p>
        </w:tc>
        <w:tc>
          <w:tcPr>
            <w:tcW w:w="1558"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0" w:type="dxa"/>
          </w:tcPr>
          <w:p w:rsidR="00AE5CF7" w:rsidRPr="009B6A86" w:rsidRDefault="00AE5CF7" w:rsidP="00AE5CF7">
            <w:pPr>
              <w:jc w:val="center"/>
              <w:rPr>
                <w:szCs w:val="20"/>
              </w:rPr>
            </w:pPr>
            <w:r>
              <w:rPr>
                <w:szCs w:val="20"/>
              </w:rPr>
              <w:t>5 000 000 Kč</w:t>
            </w:r>
          </w:p>
        </w:tc>
        <w:tc>
          <w:tcPr>
            <w:tcW w:w="1559" w:type="dxa"/>
          </w:tcPr>
          <w:p w:rsidR="00AE5CF7" w:rsidRPr="009B6A86" w:rsidRDefault="00AE5CF7" w:rsidP="00AE5CF7">
            <w:pPr>
              <w:jc w:val="center"/>
              <w:rPr>
                <w:szCs w:val="20"/>
              </w:rPr>
            </w:pPr>
            <w:r>
              <w:rPr>
                <w:szCs w:val="20"/>
              </w:rPr>
              <w:t>_</w:t>
            </w:r>
          </w:p>
        </w:tc>
      </w:tr>
      <w:tr w:rsidR="00AE5CF7" w:rsidRPr="009B6A86" w:rsidTr="00AE5CF7">
        <w:tc>
          <w:tcPr>
            <w:tcW w:w="715" w:type="dxa"/>
            <w:gridSpan w:val="2"/>
          </w:tcPr>
          <w:p w:rsidR="00AE5CF7" w:rsidRPr="009B6A86" w:rsidRDefault="00AE5CF7" w:rsidP="00AE5CF7">
            <w:pPr>
              <w:jc w:val="center"/>
              <w:rPr>
                <w:szCs w:val="20"/>
              </w:rPr>
            </w:pPr>
            <w:r>
              <w:rPr>
                <w:szCs w:val="20"/>
              </w:rPr>
              <w:t>13.</w:t>
            </w:r>
          </w:p>
        </w:tc>
        <w:tc>
          <w:tcPr>
            <w:tcW w:w="1417" w:type="dxa"/>
          </w:tcPr>
          <w:p w:rsidR="00AE5CF7" w:rsidRPr="00145E95" w:rsidRDefault="00AE5CF7" w:rsidP="00AE5CF7">
            <w:pPr>
              <w:jc w:val="center"/>
              <w:rPr>
                <w:szCs w:val="20"/>
              </w:rPr>
            </w:pPr>
            <w:r>
              <w:rPr>
                <w:szCs w:val="20"/>
              </w:rPr>
              <w:t>soubor vlastních a cizích finančních prostředků a cenných předmětů</w:t>
            </w:r>
          </w:p>
        </w:tc>
        <w:tc>
          <w:tcPr>
            <w:tcW w:w="1133" w:type="dxa"/>
          </w:tcPr>
          <w:p w:rsidR="00AE5CF7" w:rsidRPr="009B6A86" w:rsidRDefault="00AE5CF7" w:rsidP="00AE5CF7">
            <w:pPr>
              <w:jc w:val="center"/>
              <w:rPr>
                <w:szCs w:val="20"/>
              </w:rPr>
            </w:pPr>
            <w:r>
              <w:rPr>
                <w:szCs w:val="20"/>
              </w:rPr>
              <w:t>_</w:t>
            </w:r>
          </w:p>
        </w:tc>
        <w:tc>
          <w:tcPr>
            <w:tcW w:w="1416" w:type="dxa"/>
          </w:tcPr>
          <w:p w:rsidR="00AE5CF7" w:rsidRPr="009B6A86" w:rsidRDefault="00AE5CF7" w:rsidP="00AE5CF7">
            <w:pPr>
              <w:jc w:val="center"/>
              <w:rPr>
                <w:szCs w:val="20"/>
              </w:rPr>
            </w:pPr>
            <w:r>
              <w:rPr>
                <w:szCs w:val="20"/>
              </w:rPr>
              <w:t>1 000 Kč</w:t>
            </w:r>
          </w:p>
        </w:tc>
        <w:tc>
          <w:tcPr>
            <w:tcW w:w="1558"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700" w:type="dxa"/>
          </w:tcPr>
          <w:p w:rsidR="00AE5CF7" w:rsidRPr="009B6A86" w:rsidRDefault="00AE5CF7" w:rsidP="00AE5CF7">
            <w:pPr>
              <w:jc w:val="center"/>
              <w:rPr>
                <w:szCs w:val="20"/>
              </w:rPr>
            </w:pPr>
            <w:r>
              <w:rPr>
                <w:szCs w:val="20"/>
              </w:rPr>
              <w:t>1 000 000 Kč</w:t>
            </w:r>
          </w:p>
        </w:tc>
        <w:tc>
          <w:tcPr>
            <w:tcW w:w="1559" w:type="dxa"/>
          </w:tcPr>
          <w:p w:rsidR="00AE5CF7" w:rsidRPr="009B6A86" w:rsidRDefault="00AE5CF7" w:rsidP="00AE5CF7">
            <w:pPr>
              <w:jc w:val="center"/>
              <w:rPr>
                <w:szCs w:val="20"/>
              </w:rPr>
            </w:pPr>
            <w:r>
              <w:rPr>
                <w:szCs w:val="20"/>
              </w:rPr>
              <w:t>_</w:t>
            </w:r>
          </w:p>
        </w:tc>
      </w:tr>
      <w:tr w:rsidR="00AE5CF7" w:rsidRPr="006368D9" w:rsidTr="00AE5CF7">
        <w:trPr>
          <w:gridBefore w:val="1"/>
          <w:wBefore w:w="6" w:type="dxa"/>
        </w:trPr>
        <w:tc>
          <w:tcPr>
            <w:tcW w:w="9492" w:type="dxa"/>
            <w:gridSpan w:val="7"/>
          </w:tcPr>
          <w:p w:rsidR="00AE5CF7" w:rsidRDefault="00AE5CF7" w:rsidP="00AE5CF7">
            <w:pPr>
              <w:rPr>
                <w:szCs w:val="20"/>
              </w:rPr>
            </w:pPr>
            <w:r w:rsidRPr="00BB226E">
              <w:rPr>
                <w:szCs w:val="20"/>
              </w:rPr>
              <w:lastRenderedPageBreak/>
              <w:t>Poznámky:</w:t>
            </w:r>
          </w:p>
          <w:p w:rsidR="00AE5CF7" w:rsidRPr="007831C9" w:rsidRDefault="00AE5CF7" w:rsidP="00AE5CF7">
            <w:pPr>
              <w:rPr>
                <w:szCs w:val="20"/>
              </w:rPr>
            </w:pPr>
            <w:proofErr w:type="spellStart"/>
            <w:r>
              <w:rPr>
                <w:b/>
                <w:szCs w:val="20"/>
              </w:rPr>
              <w:t>Poř</w:t>
            </w:r>
            <w:proofErr w:type="spellEnd"/>
            <w:r>
              <w:rPr>
                <w:b/>
                <w:szCs w:val="20"/>
              </w:rPr>
              <w:t xml:space="preserve">. č. 12 </w:t>
            </w:r>
            <w:r>
              <w:rPr>
                <w:szCs w:val="20"/>
              </w:rPr>
              <w:t>– vztahuje se i na ploty, zídky, sloupy, dopravní značky, zrcadla, lavičky, koše atd.</w:t>
            </w:r>
          </w:p>
          <w:p w:rsidR="00AE5CF7" w:rsidRDefault="00AE5CF7" w:rsidP="00AE5CF7">
            <w:pPr>
              <w:rPr>
                <w:szCs w:val="20"/>
              </w:rPr>
            </w:pPr>
            <w:proofErr w:type="spellStart"/>
            <w:r>
              <w:rPr>
                <w:b/>
                <w:szCs w:val="20"/>
              </w:rPr>
              <w:t>Poř</w:t>
            </w:r>
            <w:proofErr w:type="spellEnd"/>
            <w:r>
              <w:rPr>
                <w:b/>
                <w:szCs w:val="20"/>
              </w:rPr>
              <w:t xml:space="preserve">. č. 13 </w:t>
            </w:r>
            <w:r>
              <w:rPr>
                <w:szCs w:val="20"/>
              </w:rPr>
              <w:t>– platné tuzemské a cizozemské státovky, bankovky a mince, vkladní a šekové knížky, platební karty a jiné obdobné dokumenty, cenné papíry, ceniny, drahé kovy, drahokamy apod.).</w:t>
            </w:r>
          </w:p>
          <w:p w:rsidR="00AE5CF7" w:rsidRDefault="00AE5CF7" w:rsidP="00AE5CF7">
            <w:pPr>
              <w:rPr>
                <w:szCs w:val="20"/>
              </w:rPr>
            </w:pPr>
            <w:r>
              <w:rPr>
                <w:szCs w:val="20"/>
              </w:rPr>
              <w:t>Pojištění souboru vlastních a cizích finančních prostředků a cenných předmětů je sjednáno pouze pro případ odcizení (s výjimkou loupeže přepravovaných peněz nebo cenin).</w:t>
            </w:r>
          </w:p>
          <w:p w:rsidR="00AE5CF7" w:rsidRPr="007831C9" w:rsidRDefault="00AE5CF7" w:rsidP="00AE5CF7">
            <w:pPr>
              <w:rPr>
                <w:szCs w:val="20"/>
              </w:rPr>
            </w:pPr>
            <w:proofErr w:type="spellStart"/>
            <w:r>
              <w:rPr>
                <w:b/>
                <w:szCs w:val="20"/>
              </w:rPr>
              <w:t>Poř</w:t>
            </w:r>
            <w:proofErr w:type="spellEnd"/>
            <w:r>
              <w:rPr>
                <w:b/>
                <w:szCs w:val="20"/>
              </w:rPr>
              <w:t xml:space="preserve">. č. 12, 13 </w:t>
            </w:r>
            <w:r>
              <w:rPr>
                <w:szCs w:val="20"/>
              </w:rPr>
              <w:t xml:space="preserve">– předepsané zabezpečení </w:t>
            </w:r>
            <w:proofErr w:type="gramStart"/>
            <w:r>
              <w:rPr>
                <w:szCs w:val="20"/>
              </w:rPr>
              <w:t>viz.</w:t>
            </w:r>
            <w:proofErr w:type="gramEnd"/>
            <w:r>
              <w:rPr>
                <w:szCs w:val="20"/>
              </w:rPr>
              <w:t xml:space="preserve"> Článek V. Zvláštní ujednání, smluvní ujednání </w:t>
            </w:r>
            <w:proofErr w:type="gramStart"/>
            <w:r>
              <w:rPr>
                <w:szCs w:val="20"/>
              </w:rPr>
              <w:t>viz.</w:t>
            </w:r>
            <w:proofErr w:type="gramEnd"/>
            <w:r>
              <w:rPr>
                <w:szCs w:val="20"/>
              </w:rPr>
              <w:t xml:space="preserve"> Článek V. Zvláštní ujednání</w:t>
            </w:r>
          </w:p>
        </w:tc>
      </w:tr>
    </w:tbl>
    <w:p w:rsidR="00AE5CF7" w:rsidRPr="006368D9" w:rsidRDefault="00AE5CF7" w:rsidP="00AE5CF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Pr="006368D9" w:rsidRDefault="00AE5CF7" w:rsidP="00AE5CF7">
      <w:pPr>
        <w:rPr>
          <w:szCs w:val="20"/>
        </w:rPr>
      </w:pPr>
    </w:p>
    <w:p w:rsidR="00AE5CF7" w:rsidRPr="006368D9" w:rsidRDefault="00AE5CF7" w:rsidP="00AE5CF7">
      <w:pPr>
        <w:keepNext/>
        <w:rPr>
          <w:b/>
          <w:szCs w:val="20"/>
        </w:rPr>
      </w:pPr>
      <w:r w:rsidRPr="006368D9">
        <w:rPr>
          <w:b/>
          <w:szCs w:val="20"/>
        </w:rPr>
        <w:t>2.</w:t>
      </w:r>
      <w:r>
        <w:rPr>
          <w:b/>
          <w:szCs w:val="20"/>
        </w:rPr>
        <w:t>4</w:t>
      </w:r>
      <w:r w:rsidRPr="006368D9">
        <w:rPr>
          <w:b/>
          <w:szCs w:val="20"/>
        </w:rPr>
        <w:t>.1 Pojištění pro případ odcizení – loupež přepravovaných peněz nebo cenin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418"/>
        <w:gridCol w:w="1275"/>
        <w:gridCol w:w="1417"/>
        <w:gridCol w:w="1701"/>
        <w:gridCol w:w="1559"/>
        <w:gridCol w:w="1560"/>
      </w:tblGrid>
      <w:tr w:rsidR="00AE5CF7" w:rsidRPr="006368D9" w:rsidTr="00AE5CF7">
        <w:tc>
          <w:tcPr>
            <w:tcW w:w="9639" w:type="dxa"/>
            <w:gridSpan w:val="7"/>
          </w:tcPr>
          <w:p w:rsidR="00AE5CF7" w:rsidRPr="00DD3A5B" w:rsidRDefault="00AE5CF7" w:rsidP="00AE5CF7">
            <w:pPr>
              <w:rPr>
                <w:b/>
                <w:szCs w:val="20"/>
              </w:rPr>
            </w:pPr>
            <w:r w:rsidRPr="00DD3A5B">
              <w:rPr>
                <w:b/>
                <w:szCs w:val="20"/>
              </w:rPr>
              <w:t xml:space="preserve">Místo pojištění: </w:t>
            </w:r>
            <w:r w:rsidRPr="00DD3A5B">
              <w:rPr>
                <w:rFonts w:cs="Arial"/>
              </w:rPr>
              <w:t>všechna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9639" w:type="dxa"/>
            <w:gridSpan w:val="7"/>
          </w:tcPr>
          <w:p w:rsidR="00AE5CF7" w:rsidRPr="00BB226E" w:rsidRDefault="00AE5CF7" w:rsidP="00AE5CF7">
            <w:pPr>
              <w:rPr>
                <w:b/>
                <w:szCs w:val="20"/>
              </w:rPr>
            </w:pPr>
            <w:r w:rsidRPr="00BB226E">
              <w:rPr>
                <w:b/>
                <w:szCs w:val="20"/>
              </w:rPr>
              <w:t xml:space="preserve">Rozsah pojištění: </w:t>
            </w:r>
            <w:r w:rsidRPr="00BB226E">
              <w:rPr>
                <w:szCs w:val="20"/>
              </w:rPr>
              <w:t>pojištění pro případ odcizení – loupež přepravovaných peněz nebo cenin</w:t>
            </w:r>
          </w:p>
        </w:tc>
      </w:tr>
      <w:tr w:rsidR="00AE5CF7" w:rsidRPr="006368D9" w:rsidTr="00AE5CF7">
        <w:tc>
          <w:tcPr>
            <w:tcW w:w="9639" w:type="dxa"/>
            <w:gridSpan w:val="7"/>
          </w:tcPr>
          <w:p w:rsidR="00AE5CF7" w:rsidRPr="00FD2FA1" w:rsidRDefault="00AE5CF7" w:rsidP="00AE5CF7">
            <w:pPr>
              <w:rPr>
                <w:szCs w:val="20"/>
              </w:rPr>
            </w:pPr>
            <w:r w:rsidRPr="00FD2FA1">
              <w:rPr>
                <w:b/>
                <w:szCs w:val="20"/>
              </w:rPr>
              <w:t>Pojištění se řídí:</w:t>
            </w:r>
            <w:r w:rsidRPr="00FD2FA1">
              <w:rPr>
                <w:szCs w:val="20"/>
              </w:rPr>
              <w:t xml:space="preserve"> VPP P-100/14, ZPP P-200/14 a doložkami </w:t>
            </w:r>
            <w:r w:rsidRPr="00FD2FA1">
              <w:rPr>
                <w:b/>
                <w:szCs w:val="20"/>
              </w:rPr>
              <w:t>DOB101, DOB103, DOZ104, DOZ105</w:t>
            </w:r>
          </w:p>
        </w:tc>
      </w:tr>
      <w:tr w:rsidR="00AE5CF7" w:rsidRPr="006368D9" w:rsidTr="00AE5CF7">
        <w:tc>
          <w:tcPr>
            <w:tcW w:w="709" w:type="dxa"/>
            <w:vAlign w:val="center"/>
          </w:tcPr>
          <w:p w:rsidR="00AE5CF7" w:rsidRPr="00BB226E" w:rsidRDefault="00AE5CF7" w:rsidP="00AE5CF7">
            <w:pPr>
              <w:jc w:val="center"/>
              <w:rPr>
                <w:b/>
                <w:szCs w:val="20"/>
              </w:rPr>
            </w:pPr>
            <w:proofErr w:type="spellStart"/>
            <w:r w:rsidRPr="00BB226E">
              <w:rPr>
                <w:b/>
                <w:szCs w:val="20"/>
              </w:rPr>
              <w:t>Poř</w:t>
            </w:r>
            <w:proofErr w:type="spellEnd"/>
            <w:r w:rsidRPr="00BB226E">
              <w:rPr>
                <w:b/>
                <w:szCs w:val="20"/>
              </w:rPr>
              <w:t>. číslo</w:t>
            </w:r>
          </w:p>
        </w:tc>
        <w:tc>
          <w:tcPr>
            <w:tcW w:w="1418" w:type="dxa"/>
            <w:vAlign w:val="center"/>
          </w:tcPr>
          <w:p w:rsidR="00AE5CF7" w:rsidRPr="00BB226E" w:rsidRDefault="00AE5CF7" w:rsidP="00AE5CF7">
            <w:pPr>
              <w:jc w:val="center"/>
              <w:rPr>
                <w:b/>
                <w:szCs w:val="20"/>
              </w:rPr>
            </w:pPr>
            <w:r w:rsidRPr="00BB226E">
              <w:rPr>
                <w:b/>
                <w:szCs w:val="20"/>
              </w:rPr>
              <w:t>Předmět pojištění</w:t>
            </w:r>
          </w:p>
        </w:tc>
        <w:tc>
          <w:tcPr>
            <w:tcW w:w="1275" w:type="dxa"/>
            <w:vAlign w:val="center"/>
          </w:tcPr>
          <w:p w:rsidR="00AE5CF7" w:rsidRPr="00BB226E" w:rsidRDefault="00AE5CF7" w:rsidP="00AE5CF7">
            <w:pPr>
              <w:jc w:val="center"/>
              <w:rPr>
                <w:b/>
                <w:szCs w:val="20"/>
              </w:rPr>
            </w:pPr>
            <w:r w:rsidRPr="00BB226E">
              <w:rPr>
                <w:b/>
                <w:szCs w:val="20"/>
              </w:rPr>
              <w:t>Pojistná částka</w:t>
            </w:r>
            <w:r w:rsidRPr="00BB226E">
              <w:rPr>
                <w:b/>
                <w:szCs w:val="20"/>
                <w:vertAlign w:val="superscript"/>
              </w:rPr>
              <w:t>10)</w:t>
            </w:r>
          </w:p>
        </w:tc>
        <w:tc>
          <w:tcPr>
            <w:tcW w:w="1417" w:type="dxa"/>
            <w:vAlign w:val="center"/>
          </w:tcPr>
          <w:p w:rsidR="00AE5CF7" w:rsidRPr="00BB226E" w:rsidRDefault="00AE5CF7" w:rsidP="00AE5CF7">
            <w:pPr>
              <w:jc w:val="center"/>
              <w:rPr>
                <w:b/>
                <w:szCs w:val="20"/>
              </w:rPr>
            </w:pPr>
            <w:r w:rsidRPr="00BB226E">
              <w:rPr>
                <w:b/>
                <w:szCs w:val="20"/>
              </w:rPr>
              <w:t>Spoluúčast</w:t>
            </w:r>
            <w:r w:rsidRPr="00BB226E">
              <w:rPr>
                <w:b/>
                <w:szCs w:val="20"/>
                <w:vertAlign w:val="superscript"/>
              </w:rPr>
              <w:t>5)</w:t>
            </w:r>
          </w:p>
        </w:tc>
        <w:tc>
          <w:tcPr>
            <w:tcW w:w="1701" w:type="dxa"/>
            <w:vAlign w:val="center"/>
          </w:tcPr>
          <w:p w:rsidR="00AE5CF7" w:rsidRPr="00BB226E" w:rsidRDefault="00AE5CF7" w:rsidP="00AE5CF7">
            <w:pPr>
              <w:jc w:val="center"/>
              <w:rPr>
                <w:b/>
                <w:szCs w:val="20"/>
              </w:rPr>
            </w:pPr>
            <w:r w:rsidRPr="00BB226E">
              <w:rPr>
                <w:b/>
                <w:szCs w:val="20"/>
              </w:rPr>
              <w:t>Pojištění se sjednává na cenu</w:t>
            </w:r>
            <w:r w:rsidRPr="00BB226E">
              <w:rPr>
                <w:b/>
                <w:szCs w:val="20"/>
                <w:vertAlign w:val="superscript"/>
              </w:rPr>
              <w:t>*1)</w:t>
            </w:r>
          </w:p>
        </w:tc>
        <w:tc>
          <w:tcPr>
            <w:tcW w:w="1559" w:type="dxa"/>
            <w:vAlign w:val="center"/>
          </w:tcPr>
          <w:p w:rsidR="00AE5CF7" w:rsidRPr="00BB226E" w:rsidRDefault="00AE5CF7" w:rsidP="00AE5CF7">
            <w:pPr>
              <w:jc w:val="center"/>
              <w:rPr>
                <w:b/>
                <w:szCs w:val="20"/>
              </w:rPr>
            </w:pPr>
            <w:r w:rsidRPr="00BB226E">
              <w:rPr>
                <w:b/>
                <w:szCs w:val="20"/>
              </w:rPr>
              <w:t>MRLP</w:t>
            </w:r>
            <w:r w:rsidRPr="00BB226E">
              <w:rPr>
                <w:b/>
                <w:szCs w:val="20"/>
                <w:vertAlign w:val="superscript"/>
              </w:rPr>
              <w:t>3)</w:t>
            </w:r>
            <w:r w:rsidRPr="00BB226E">
              <w:rPr>
                <w:b/>
                <w:szCs w:val="20"/>
              </w:rPr>
              <w:t xml:space="preserve"> </w:t>
            </w:r>
          </w:p>
          <w:p w:rsidR="00AE5CF7" w:rsidRPr="00BB226E" w:rsidRDefault="00AE5CF7" w:rsidP="00AE5CF7">
            <w:pPr>
              <w:jc w:val="center"/>
              <w:rPr>
                <w:b/>
                <w:szCs w:val="20"/>
              </w:rPr>
            </w:pPr>
            <w:r w:rsidRPr="00BB226E">
              <w:rPr>
                <w:b/>
                <w:szCs w:val="20"/>
              </w:rPr>
              <w:t>První riziko</w:t>
            </w:r>
            <w:r w:rsidRPr="00BB226E">
              <w:rPr>
                <w:b/>
                <w:szCs w:val="20"/>
                <w:vertAlign w:val="superscript"/>
              </w:rPr>
              <w:t>2)</w:t>
            </w:r>
          </w:p>
        </w:tc>
        <w:tc>
          <w:tcPr>
            <w:tcW w:w="1560" w:type="dxa"/>
            <w:vAlign w:val="center"/>
          </w:tcPr>
          <w:p w:rsidR="00AE5CF7" w:rsidRPr="007831C9" w:rsidRDefault="00AE5CF7" w:rsidP="00AE5CF7">
            <w:pPr>
              <w:jc w:val="center"/>
              <w:rPr>
                <w:b/>
                <w:szCs w:val="20"/>
              </w:rPr>
            </w:pPr>
            <w:r w:rsidRPr="007831C9">
              <w:rPr>
                <w:b/>
                <w:szCs w:val="20"/>
              </w:rPr>
              <w:t>MRLP</w:t>
            </w:r>
            <w:r w:rsidRPr="007831C9">
              <w:rPr>
                <w:b/>
                <w:szCs w:val="20"/>
                <w:vertAlign w:val="superscript"/>
              </w:rPr>
              <w:t>3)</w:t>
            </w:r>
            <w:r w:rsidRPr="007831C9">
              <w:rPr>
                <w:b/>
                <w:szCs w:val="20"/>
              </w:rPr>
              <w:t xml:space="preserve"> </w:t>
            </w:r>
          </w:p>
        </w:tc>
      </w:tr>
      <w:tr w:rsidR="00AE5CF7" w:rsidRPr="006368D9" w:rsidTr="00AE5CF7">
        <w:tc>
          <w:tcPr>
            <w:tcW w:w="709" w:type="dxa"/>
          </w:tcPr>
          <w:p w:rsidR="00AE5CF7" w:rsidRPr="00BB226E" w:rsidRDefault="00AE5CF7" w:rsidP="00AE5CF7">
            <w:pPr>
              <w:jc w:val="center"/>
              <w:rPr>
                <w:szCs w:val="20"/>
              </w:rPr>
            </w:pPr>
            <w:r w:rsidRPr="00BB226E">
              <w:rPr>
                <w:szCs w:val="20"/>
              </w:rPr>
              <w:t>1</w:t>
            </w:r>
            <w:r>
              <w:rPr>
                <w:szCs w:val="20"/>
              </w:rPr>
              <w:t>4</w:t>
            </w:r>
            <w:r w:rsidRPr="00BB226E">
              <w:rPr>
                <w:szCs w:val="20"/>
              </w:rPr>
              <w:t>.</w:t>
            </w:r>
          </w:p>
        </w:tc>
        <w:tc>
          <w:tcPr>
            <w:tcW w:w="1418" w:type="dxa"/>
          </w:tcPr>
          <w:p w:rsidR="00AE5CF7" w:rsidRPr="00BB226E" w:rsidRDefault="00AE5CF7" w:rsidP="00AE5CF7">
            <w:pPr>
              <w:jc w:val="center"/>
              <w:rPr>
                <w:szCs w:val="20"/>
              </w:rPr>
            </w:pPr>
            <w:r w:rsidRPr="008F3C2D">
              <w:rPr>
                <w:szCs w:val="20"/>
              </w:rPr>
              <w:t>Přepravované peníze a ceniny</w:t>
            </w:r>
          </w:p>
        </w:tc>
        <w:tc>
          <w:tcPr>
            <w:tcW w:w="1275" w:type="dxa"/>
          </w:tcPr>
          <w:p w:rsidR="00AE5CF7" w:rsidRPr="00DD3A5B" w:rsidRDefault="00AE5CF7" w:rsidP="00AE5CF7">
            <w:pPr>
              <w:jc w:val="center"/>
              <w:rPr>
                <w:szCs w:val="20"/>
              </w:rPr>
            </w:pPr>
            <w:r w:rsidRPr="00DD3A5B">
              <w:rPr>
                <w:szCs w:val="20"/>
              </w:rPr>
              <w:t>500 000 Kč</w:t>
            </w:r>
          </w:p>
        </w:tc>
        <w:tc>
          <w:tcPr>
            <w:tcW w:w="1417" w:type="dxa"/>
          </w:tcPr>
          <w:p w:rsidR="00AE5CF7" w:rsidRPr="00BB226E" w:rsidRDefault="00AE5CF7" w:rsidP="00AE5CF7">
            <w:pPr>
              <w:jc w:val="center"/>
              <w:rPr>
                <w:szCs w:val="20"/>
              </w:rPr>
            </w:pPr>
            <w:r>
              <w:rPr>
                <w:szCs w:val="20"/>
              </w:rPr>
              <w:t>1 000 Kč</w:t>
            </w:r>
          </w:p>
        </w:tc>
        <w:tc>
          <w:tcPr>
            <w:tcW w:w="1701"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559" w:type="dxa"/>
          </w:tcPr>
          <w:p w:rsidR="00AE5CF7" w:rsidRPr="00BB226E" w:rsidRDefault="00AE5CF7" w:rsidP="00AE5CF7">
            <w:pPr>
              <w:jc w:val="center"/>
              <w:rPr>
                <w:szCs w:val="20"/>
              </w:rPr>
            </w:pPr>
            <w:r>
              <w:rPr>
                <w:szCs w:val="20"/>
              </w:rPr>
              <w:t>_</w:t>
            </w:r>
          </w:p>
        </w:tc>
        <w:tc>
          <w:tcPr>
            <w:tcW w:w="1560" w:type="dxa"/>
          </w:tcPr>
          <w:p w:rsidR="00AE5CF7" w:rsidRPr="00BB226E" w:rsidRDefault="00AE5CF7" w:rsidP="00AE5CF7">
            <w:pPr>
              <w:jc w:val="center"/>
              <w:rPr>
                <w:szCs w:val="20"/>
              </w:rPr>
            </w:pPr>
            <w:r>
              <w:rPr>
                <w:szCs w:val="20"/>
              </w:rPr>
              <w:t>_</w:t>
            </w:r>
          </w:p>
        </w:tc>
      </w:tr>
      <w:tr w:rsidR="00AE5CF7" w:rsidRPr="006368D9" w:rsidTr="00AE5CF7">
        <w:tc>
          <w:tcPr>
            <w:tcW w:w="9639" w:type="dxa"/>
            <w:gridSpan w:val="7"/>
          </w:tcPr>
          <w:p w:rsidR="00AE5CF7" w:rsidRDefault="00AE5CF7" w:rsidP="00AE5CF7">
            <w:pPr>
              <w:rPr>
                <w:rFonts w:cs="Arial"/>
                <w:color w:val="F79646"/>
              </w:rPr>
            </w:pPr>
            <w:r w:rsidRPr="00BB226E">
              <w:rPr>
                <w:szCs w:val="20"/>
              </w:rPr>
              <w:t>Poznámky:</w:t>
            </w:r>
            <w:r w:rsidRPr="0071404D">
              <w:rPr>
                <w:rFonts w:cs="Arial"/>
                <w:color w:val="F79646"/>
              </w:rPr>
              <w:t xml:space="preserve"> </w:t>
            </w:r>
          </w:p>
          <w:p w:rsidR="00AE5CF7" w:rsidRPr="00153DC1" w:rsidRDefault="00AE5CF7" w:rsidP="00AE5CF7">
            <w:pPr>
              <w:rPr>
                <w:rFonts w:cs="Arial"/>
              </w:rPr>
            </w:pPr>
            <w:proofErr w:type="spellStart"/>
            <w:r>
              <w:rPr>
                <w:rFonts w:cs="Arial"/>
                <w:b/>
              </w:rPr>
              <w:t>Poř</w:t>
            </w:r>
            <w:proofErr w:type="spellEnd"/>
            <w:r>
              <w:rPr>
                <w:rFonts w:cs="Arial"/>
                <w:b/>
              </w:rPr>
              <w:t xml:space="preserve">. č. 14 – </w:t>
            </w:r>
            <w:r>
              <w:rPr>
                <w:rFonts w:cs="Arial"/>
              </w:rPr>
              <w:t>přeprava peněz a cenin pověřenou osobou (platné tuzemské a cizozemské státovky, bankovky a mince, vkladní a šekové knížky, platební karty a jiné obdobné dokumenty, cenné papíry a ceniny)</w:t>
            </w:r>
          </w:p>
          <w:p w:rsidR="00AE5CF7" w:rsidRPr="00153DC1" w:rsidRDefault="00AE5CF7" w:rsidP="00AE5CF7">
            <w:pPr>
              <w:rPr>
                <w:szCs w:val="20"/>
              </w:rPr>
            </w:pPr>
            <w:r>
              <w:rPr>
                <w:rFonts w:cs="Arial"/>
              </w:rPr>
              <w:t xml:space="preserve">předepsané zabezpečení </w:t>
            </w:r>
            <w:proofErr w:type="gramStart"/>
            <w:r>
              <w:rPr>
                <w:rFonts w:cs="Arial"/>
              </w:rPr>
              <w:t>viz.</w:t>
            </w:r>
            <w:proofErr w:type="gramEnd"/>
            <w:r>
              <w:rPr>
                <w:rFonts w:cs="Arial"/>
              </w:rPr>
              <w:t xml:space="preserve"> Článek V. Zvláštní ujednání, smluvní ujednání </w:t>
            </w:r>
            <w:proofErr w:type="gramStart"/>
            <w:r>
              <w:rPr>
                <w:rFonts w:cs="Arial"/>
              </w:rPr>
              <w:t>viz.</w:t>
            </w:r>
            <w:proofErr w:type="gramEnd"/>
            <w:r>
              <w:rPr>
                <w:rFonts w:cs="Arial"/>
              </w:rPr>
              <w:t xml:space="preserve"> Článek V. Zvláštní ujednání</w:t>
            </w:r>
          </w:p>
        </w:tc>
      </w:tr>
    </w:tbl>
    <w:p w:rsidR="00AE5CF7" w:rsidRPr="006368D9" w:rsidRDefault="00AE5CF7" w:rsidP="00AE5CF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Default="00AE5CF7" w:rsidP="00AE5CF7">
      <w:pPr>
        <w:rPr>
          <w:szCs w:val="20"/>
        </w:rPr>
      </w:pPr>
    </w:p>
    <w:p w:rsidR="00AE5CF7" w:rsidRPr="006368D9" w:rsidRDefault="00AE5CF7" w:rsidP="00AE5CF7">
      <w:pPr>
        <w:rPr>
          <w:b/>
          <w:szCs w:val="20"/>
        </w:rPr>
      </w:pPr>
      <w:r w:rsidRPr="006368D9">
        <w:rPr>
          <w:b/>
          <w:szCs w:val="20"/>
        </w:rPr>
        <w:t>2.</w:t>
      </w:r>
      <w:r>
        <w:rPr>
          <w:b/>
          <w:szCs w:val="20"/>
        </w:rPr>
        <w:t>5</w:t>
      </w:r>
      <w:r w:rsidRPr="006368D9">
        <w:rPr>
          <w:b/>
          <w:szCs w:val="20"/>
        </w:rPr>
        <w:t>.1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276"/>
        <w:gridCol w:w="1276"/>
        <w:gridCol w:w="1417"/>
        <w:gridCol w:w="1701"/>
        <w:gridCol w:w="1559"/>
        <w:gridCol w:w="1560"/>
      </w:tblGrid>
      <w:tr w:rsidR="00AE5CF7" w:rsidRPr="006368D9" w:rsidTr="00AE5CF7">
        <w:tc>
          <w:tcPr>
            <w:tcW w:w="9498" w:type="dxa"/>
            <w:gridSpan w:val="7"/>
          </w:tcPr>
          <w:p w:rsidR="00AE5CF7" w:rsidRPr="00BB226E" w:rsidRDefault="00AE5CF7" w:rsidP="00AE5CF7">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9498" w:type="dxa"/>
            <w:gridSpan w:val="7"/>
          </w:tcPr>
          <w:p w:rsidR="00AE5CF7" w:rsidRPr="00BB226E" w:rsidRDefault="00AE5CF7" w:rsidP="00AE5CF7">
            <w:pPr>
              <w:rPr>
                <w:szCs w:val="20"/>
              </w:rPr>
            </w:pPr>
            <w:r w:rsidRPr="00BB226E">
              <w:rPr>
                <w:b/>
                <w:szCs w:val="20"/>
              </w:rPr>
              <w:t xml:space="preserve">Rozsah pojištění: </w:t>
            </w:r>
            <w:r w:rsidRPr="00153DC1">
              <w:rPr>
                <w:rFonts w:cs="Arial"/>
                <w:szCs w:val="20"/>
              </w:rPr>
              <w:t xml:space="preserve">poj. </w:t>
            </w:r>
            <w:proofErr w:type="gramStart"/>
            <w:r w:rsidRPr="00153DC1">
              <w:rPr>
                <w:rFonts w:cs="Arial"/>
                <w:szCs w:val="20"/>
              </w:rPr>
              <w:t>nebezpečí</w:t>
            </w:r>
            <w:proofErr w:type="gramEnd"/>
            <w:r w:rsidRPr="00153DC1">
              <w:rPr>
                <w:rFonts w:cs="Arial"/>
                <w:szCs w:val="20"/>
              </w:rPr>
              <w:t xml:space="preserve"> dle čl. 2 ZPP P- 250/14</w:t>
            </w:r>
          </w:p>
        </w:tc>
      </w:tr>
      <w:tr w:rsidR="00AE5CF7" w:rsidRPr="00153DC1" w:rsidTr="00AE5CF7">
        <w:tc>
          <w:tcPr>
            <w:tcW w:w="9498" w:type="dxa"/>
            <w:gridSpan w:val="7"/>
          </w:tcPr>
          <w:p w:rsidR="00AE5CF7" w:rsidRPr="00116384" w:rsidRDefault="00AE5CF7" w:rsidP="00AE5CF7">
            <w:pPr>
              <w:rPr>
                <w:color w:val="FF0000"/>
                <w:szCs w:val="20"/>
              </w:rPr>
            </w:pPr>
            <w:r w:rsidRPr="00153DC1">
              <w:rPr>
                <w:b/>
                <w:szCs w:val="20"/>
              </w:rPr>
              <w:t xml:space="preserve">Pojištění se řídí: </w:t>
            </w:r>
            <w:r w:rsidRPr="00153DC1">
              <w:rPr>
                <w:szCs w:val="20"/>
              </w:rPr>
              <w:t xml:space="preserve">VPP P-100/14, ZPP P-250/14 a doložkami </w:t>
            </w:r>
            <w:r w:rsidRPr="00153DC1">
              <w:rPr>
                <w:b/>
                <w:szCs w:val="20"/>
              </w:rPr>
              <w:t>DOB101, DOB103, DOB105, DOB107</w:t>
            </w:r>
          </w:p>
        </w:tc>
      </w:tr>
      <w:tr w:rsidR="00AE5CF7" w:rsidRPr="00153DC1" w:rsidTr="00AE5CF7">
        <w:tc>
          <w:tcPr>
            <w:tcW w:w="709" w:type="dxa"/>
            <w:vAlign w:val="center"/>
          </w:tcPr>
          <w:p w:rsidR="00AE5CF7" w:rsidRPr="00BB226E" w:rsidRDefault="00AE5CF7" w:rsidP="00AE5CF7">
            <w:pPr>
              <w:jc w:val="center"/>
              <w:rPr>
                <w:b/>
                <w:szCs w:val="20"/>
              </w:rPr>
            </w:pPr>
            <w:proofErr w:type="spellStart"/>
            <w:r w:rsidRPr="00BB226E">
              <w:rPr>
                <w:b/>
                <w:szCs w:val="20"/>
              </w:rPr>
              <w:t>Poř</w:t>
            </w:r>
            <w:proofErr w:type="spellEnd"/>
            <w:r w:rsidRPr="00BB226E">
              <w:rPr>
                <w:b/>
                <w:szCs w:val="20"/>
              </w:rPr>
              <w:t>. číslo</w:t>
            </w:r>
          </w:p>
        </w:tc>
        <w:tc>
          <w:tcPr>
            <w:tcW w:w="1276" w:type="dxa"/>
            <w:vAlign w:val="center"/>
          </w:tcPr>
          <w:p w:rsidR="00AE5CF7" w:rsidRPr="00BB226E" w:rsidRDefault="00AE5CF7" w:rsidP="00AE5CF7">
            <w:pPr>
              <w:jc w:val="center"/>
              <w:rPr>
                <w:b/>
                <w:szCs w:val="20"/>
              </w:rPr>
            </w:pPr>
            <w:r w:rsidRPr="00BB226E">
              <w:rPr>
                <w:b/>
                <w:szCs w:val="20"/>
              </w:rPr>
              <w:t>Předmět pojištění</w:t>
            </w:r>
          </w:p>
        </w:tc>
        <w:tc>
          <w:tcPr>
            <w:tcW w:w="1276" w:type="dxa"/>
            <w:vAlign w:val="center"/>
          </w:tcPr>
          <w:p w:rsidR="00AE5CF7" w:rsidRPr="00BB226E" w:rsidRDefault="00AE5CF7" w:rsidP="00AE5CF7">
            <w:pPr>
              <w:jc w:val="center"/>
              <w:rPr>
                <w:b/>
                <w:szCs w:val="20"/>
              </w:rPr>
            </w:pPr>
            <w:r w:rsidRPr="00BB226E">
              <w:rPr>
                <w:b/>
                <w:szCs w:val="20"/>
              </w:rPr>
              <w:t>Pojistná částka</w:t>
            </w:r>
            <w:r w:rsidRPr="00BB226E">
              <w:rPr>
                <w:b/>
                <w:szCs w:val="20"/>
                <w:vertAlign w:val="superscript"/>
              </w:rPr>
              <w:t>10)</w:t>
            </w:r>
          </w:p>
        </w:tc>
        <w:tc>
          <w:tcPr>
            <w:tcW w:w="1417" w:type="dxa"/>
            <w:vAlign w:val="center"/>
          </w:tcPr>
          <w:p w:rsidR="00AE5CF7" w:rsidRPr="00BB226E" w:rsidRDefault="00AE5CF7" w:rsidP="00AE5CF7">
            <w:pPr>
              <w:jc w:val="center"/>
              <w:rPr>
                <w:b/>
                <w:szCs w:val="20"/>
              </w:rPr>
            </w:pPr>
            <w:r w:rsidRPr="00BB226E">
              <w:rPr>
                <w:b/>
                <w:szCs w:val="20"/>
              </w:rPr>
              <w:t>Spoluúčast</w:t>
            </w:r>
            <w:r w:rsidRPr="00BB226E">
              <w:rPr>
                <w:b/>
                <w:szCs w:val="20"/>
                <w:vertAlign w:val="superscript"/>
              </w:rPr>
              <w:t>5)</w:t>
            </w:r>
          </w:p>
        </w:tc>
        <w:tc>
          <w:tcPr>
            <w:tcW w:w="1701" w:type="dxa"/>
            <w:vAlign w:val="center"/>
          </w:tcPr>
          <w:p w:rsidR="00AE5CF7" w:rsidRPr="00BB226E" w:rsidRDefault="00AE5CF7" w:rsidP="00AE5CF7">
            <w:pPr>
              <w:jc w:val="center"/>
              <w:rPr>
                <w:b/>
                <w:szCs w:val="20"/>
              </w:rPr>
            </w:pPr>
            <w:r w:rsidRPr="00BB226E">
              <w:rPr>
                <w:b/>
                <w:szCs w:val="20"/>
              </w:rPr>
              <w:t>Pojištění se sjednává na cenu</w:t>
            </w:r>
            <w:r w:rsidRPr="00BB226E">
              <w:rPr>
                <w:b/>
                <w:szCs w:val="20"/>
                <w:vertAlign w:val="superscript"/>
              </w:rPr>
              <w:t>*1)</w:t>
            </w:r>
          </w:p>
        </w:tc>
        <w:tc>
          <w:tcPr>
            <w:tcW w:w="1559" w:type="dxa"/>
            <w:vAlign w:val="center"/>
          </w:tcPr>
          <w:p w:rsidR="00AE5CF7" w:rsidRPr="00BB226E" w:rsidRDefault="00AE5CF7" w:rsidP="00AE5CF7">
            <w:pPr>
              <w:jc w:val="center"/>
              <w:rPr>
                <w:b/>
                <w:szCs w:val="20"/>
                <w:vertAlign w:val="superscript"/>
              </w:rPr>
            </w:pPr>
            <w:r w:rsidRPr="00BB226E">
              <w:rPr>
                <w:b/>
                <w:szCs w:val="20"/>
              </w:rPr>
              <w:t>MRLP</w:t>
            </w:r>
            <w:r w:rsidRPr="00BB226E">
              <w:rPr>
                <w:b/>
                <w:szCs w:val="20"/>
                <w:vertAlign w:val="superscript"/>
              </w:rPr>
              <w:t>3)</w:t>
            </w:r>
          </w:p>
          <w:p w:rsidR="00AE5CF7" w:rsidRPr="00BB226E" w:rsidRDefault="00AE5CF7" w:rsidP="00AE5CF7">
            <w:pPr>
              <w:jc w:val="center"/>
              <w:rPr>
                <w:b/>
                <w:szCs w:val="20"/>
              </w:rPr>
            </w:pPr>
            <w:r w:rsidRPr="00BB226E">
              <w:rPr>
                <w:b/>
                <w:szCs w:val="20"/>
              </w:rPr>
              <w:t xml:space="preserve"> První riziko</w:t>
            </w:r>
            <w:r w:rsidRPr="00BB226E">
              <w:rPr>
                <w:b/>
                <w:szCs w:val="20"/>
                <w:vertAlign w:val="superscript"/>
              </w:rPr>
              <w:t>2)</w:t>
            </w:r>
          </w:p>
        </w:tc>
        <w:tc>
          <w:tcPr>
            <w:tcW w:w="1560" w:type="dxa"/>
            <w:vAlign w:val="center"/>
          </w:tcPr>
          <w:p w:rsidR="00AE5CF7" w:rsidRPr="00153DC1" w:rsidRDefault="00AE5CF7" w:rsidP="00AE5CF7">
            <w:pPr>
              <w:jc w:val="center"/>
              <w:rPr>
                <w:b/>
                <w:szCs w:val="20"/>
              </w:rPr>
            </w:pPr>
            <w:r w:rsidRPr="00153DC1">
              <w:rPr>
                <w:b/>
                <w:szCs w:val="20"/>
              </w:rPr>
              <w:t>MRLP</w:t>
            </w:r>
            <w:r w:rsidRPr="00153DC1">
              <w:rPr>
                <w:b/>
                <w:szCs w:val="20"/>
                <w:vertAlign w:val="superscript"/>
              </w:rPr>
              <w:t xml:space="preserve">3) </w:t>
            </w:r>
          </w:p>
        </w:tc>
      </w:tr>
      <w:tr w:rsidR="00AE5CF7" w:rsidRPr="006368D9" w:rsidTr="00AE5CF7">
        <w:tc>
          <w:tcPr>
            <w:tcW w:w="709" w:type="dxa"/>
          </w:tcPr>
          <w:p w:rsidR="00AE5CF7" w:rsidRPr="00BB226E" w:rsidRDefault="00AE5CF7" w:rsidP="00AE5CF7">
            <w:pPr>
              <w:jc w:val="center"/>
              <w:rPr>
                <w:szCs w:val="20"/>
              </w:rPr>
            </w:pPr>
            <w:r w:rsidRPr="00BB226E">
              <w:rPr>
                <w:szCs w:val="20"/>
              </w:rPr>
              <w:t>1</w:t>
            </w:r>
            <w:r>
              <w:rPr>
                <w:szCs w:val="20"/>
              </w:rPr>
              <w:t>5</w:t>
            </w:r>
            <w:r w:rsidRPr="00BB226E">
              <w:rPr>
                <w:szCs w:val="20"/>
              </w:rPr>
              <w:t>.</w:t>
            </w:r>
          </w:p>
        </w:tc>
        <w:tc>
          <w:tcPr>
            <w:tcW w:w="1276" w:type="dxa"/>
          </w:tcPr>
          <w:p w:rsidR="00AE5CF7" w:rsidRPr="00153DC1" w:rsidRDefault="00AE5CF7" w:rsidP="00AE5CF7">
            <w:pPr>
              <w:jc w:val="center"/>
              <w:rPr>
                <w:szCs w:val="20"/>
              </w:rPr>
            </w:pPr>
            <w:r>
              <w:rPr>
                <w:szCs w:val="20"/>
              </w:rPr>
              <w:t>s</w:t>
            </w:r>
            <w:r w:rsidRPr="00153DC1">
              <w:rPr>
                <w:szCs w:val="20"/>
              </w:rPr>
              <w:t xml:space="preserve">oubor vlastních </w:t>
            </w:r>
            <w:r>
              <w:rPr>
                <w:szCs w:val="20"/>
              </w:rPr>
              <w:t xml:space="preserve">a cizích </w:t>
            </w:r>
            <w:r w:rsidRPr="00153DC1">
              <w:rPr>
                <w:szCs w:val="20"/>
              </w:rPr>
              <w:t>skel</w:t>
            </w:r>
          </w:p>
        </w:tc>
        <w:tc>
          <w:tcPr>
            <w:tcW w:w="1276" w:type="dxa"/>
          </w:tcPr>
          <w:p w:rsidR="00AE5CF7" w:rsidRPr="00153DC1" w:rsidRDefault="00AE5CF7" w:rsidP="00AE5CF7">
            <w:pPr>
              <w:jc w:val="center"/>
              <w:rPr>
                <w:szCs w:val="20"/>
              </w:rPr>
            </w:pPr>
            <w:r>
              <w:rPr>
                <w:szCs w:val="20"/>
              </w:rPr>
              <w:t>500 000 Kč</w:t>
            </w:r>
          </w:p>
        </w:tc>
        <w:tc>
          <w:tcPr>
            <w:tcW w:w="1417" w:type="dxa"/>
          </w:tcPr>
          <w:p w:rsidR="00AE5CF7" w:rsidRPr="00153DC1" w:rsidRDefault="00AE5CF7" w:rsidP="00AE5CF7">
            <w:pPr>
              <w:jc w:val="center"/>
              <w:rPr>
                <w:szCs w:val="20"/>
              </w:rPr>
            </w:pPr>
            <w:r>
              <w:rPr>
                <w:szCs w:val="20"/>
              </w:rPr>
              <w:t>1 000 Kč</w:t>
            </w:r>
          </w:p>
        </w:tc>
        <w:tc>
          <w:tcPr>
            <w:tcW w:w="1701"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1559" w:type="dxa"/>
          </w:tcPr>
          <w:p w:rsidR="00AE5CF7" w:rsidRPr="00153DC1" w:rsidRDefault="00AE5CF7" w:rsidP="00AE5CF7">
            <w:pPr>
              <w:jc w:val="center"/>
              <w:rPr>
                <w:szCs w:val="20"/>
              </w:rPr>
            </w:pPr>
            <w:r>
              <w:rPr>
                <w:szCs w:val="20"/>
              </w:rPr>
              <w:t>_</w:t>
            </w:r>
          </w:p>
        </w:tc>
        <w:tc>
          <w:tcPr>
            <w:tcW w:w="1560" w:type="dxa"/>
          </w:tcPr>
          <w:p w:rsidR="00AE5CF7" w:rsidRPr="00153DC1" w:rsidRDefault="00AE5CF7" w:rsidP="00AE5CF7">
            <w:pPr>
              <w:jc w:val="center"/>
              <w:rPr>
                <w:szCs w:val="20"/>
              </w:rPr>
            </w:pPr>
            <w:r>
              <w:rPr>
                <w:szCs w:val="20"/>
              </w:rPr>
              <w:t>_</w:t>
            </w:r>
          </w:p>
        </w:tc>
      </w:tr>
      <w:tr w:rsidR="00AE5CF7" w:rsidRPr="006368D9" w:rsidTr="00AE5CF7">
        <w:tc>
          <w:tcPr>
            <w:tcW w:w="9498" w:type="dxa"/>
            <w:gridSpan w:val="7"/>
          </w:tcPr>
          <w:p w:rsidR="00AE5CF7" w:rsidRDefault="00AE5CF7" w:rsidP="00AE5CF7">
            <w:pPr>
              <w:rPr>
                <w:szCs w:val="20"/>
              </w:rPr>
            </w:pPr>
            <w:r w:rsidRPr="00BB226E">
              <w:rPr>
                <w:szCs w:val="20"/>
              </w:rPr>
              <w:t>Poznámky:</w:t>
            </w:r>
          </w:p>
          <w:p w:rsidR="00AE5CF7" w:rsidRPr="008E03D1" w:rsidRDefault="00AE5CF7" w:rsidP="00AE5CF7">
            <w:pPr>
              <w:rPr>
                <w:szCs w:val="20"/>
              </w:rPr>
            </w:pPr>
            <w:proofErr w:type="spellStart"/>
            <w:r>
              <w:rPr>
                <w:b/>
                <w:szCs w:val="20"/>
              </w:rPr>
              <w:t>Poř</w:t>
            </w:r>
            <w:proofErr w:type="spellEnd"/>
            <w:r>
              <w:rPr>
                <w:b/>
                <w:szCs w:val="20"/>
              </w:rPr>
              <w:t xml:space="preserve">. č. 15 – </w:t>
            </w:r>
            <w:r>
              <w:rPr>
                <w:szCs w:val="20"/>
              </w:rPr>
              <w:t xml:space="preserve">smluvní ujednání </w:t>
            </w:r>
            <w:proofErr w:type="gramStart"/>
            <w:r>
              <w:rPr>
                <w:szCs w:val="20"/>
              </w:rPr>
              <w:t>viz.</w:t>
            </w:r>
            <w:proofErr w:type="gramEnd"/>
            <w:r>
              <w:rPr>
                <w:szCs w:val="20"/>
              </w:rPr>
              <w:t xml:space="preserve"> Článek V. Zvláštní ujednání</w:t>
            </w:r>
          </w:p>
        </w:tc>
      </w:tr>
    </w:tbl>
    <w:p w:rsidR="00AE5CF7" w:rsidRPr="006368D9" w:rsidRDefault="00AE5CF7" w:rsidP="00AE5CF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E5CF7" w:rsidRDefault="00AE5CF7" w:rsidP="00AE5CF7">
      <w:pPr>
        <w:ind w:left="195"/>
        <w:rPr>
          <w:szCs w:val="20"/>
        </w:rPr>
      </w:pPr>
    </w:p>
    <w:p w:rsidR="00AE5CF7" w:rsidRDefault="00AE5CF7" w:rsidP="00AE5CF7">
      <w:pPr>
        <w:ind w:left="195"/>
        <w:rPr>
          <w:szCs w:val="20"/>
        </w:rPr>
      </w:pPr>
    </w:p>
    <w:p w:rsidR="00AE5CF7" w:rsidRDefault="00AE5CF7" w:rsidP="00AE5CF7">
      <w:pPr>
        <w:ind w:left="195"/>
        <w:rPr>
          <w:szCs w:val="20"/>
        </w:rPr>
      </w:pPr>
    </w:p>
    <w:p w:rsidR="00AE5CF7" w:rsidRDefault="00AE5CF7" w:rsidP="00AE5CF7">
      <w:pPr>
        <w:ind w:left="195"/>
        <w:rPr>
          <w:szCs w:val="20"/>
        </w:rPr>
      </w:pPr>
    </w:p>
    <w:p w:rsidR="00AE5CF7" w:rsidRPr="006368D9" w:rsidRDefault="00AE5CF7" w:rsidP="00AE5CF7">
      <w:pPr>
        <w:ind w:left="195"/>
        <w:rPr>
          <w:szCs w:val="20"/>
        </w:rPr>
      </w:pPr>
    </w:p>
    <w:p w:rsidR="00AE5CF7" w:rsidRDefault="00AE5CF7" w:rsidP="00AE5CF7">
      <w:pPr>
        <w:keepNext/>
        <w:rPr>
          <w:b/>
          <w:color w:val="FFCC99"/>
          <w:szCs w:val="20"/>
        </w:rPr>
      </w:pPr>
      <w:r w:rsidRPr="006368D9">
        <w:rPr>
          <w:b/>
          <w:szCs w:val="20"/>
        </w:rPr>
        <w:t>2.</w:t>
      </w:r>
      <w:r>
        <w:rPr>
          <w:b/>
          <w:szCs w:val="20"/>
        </w:rPr>
        <w:t>6</w:t>
      </w:r>
      <w:r w:rsidRPr="006368D9">
        <w:rPr>
          <w:b/>
          <w:szCs w:val="20"/>
        </w:rPr>
        <w:t>.1 Pojištění strojů</w:t>
      </w:r>
    </w:p>
    <w:tbl>
      <w:tblPr>
        <w:tblStyle w:val="Mkatabulky"/>
        <w:tblW w:w="9498" w:type="dxa"/>
        <w:tblInd w:w="108" w:type="dxa"/>
        <w:tblLayout w:type="fixed"/>
        <w:tblLook w:val="04A0"/>
      </w:tblPr>
      <w:tblGrid>
        <w:gridCol w:w="709"/>
        <w:gridCol w:w="1559"/>
        <w:gridCol w:w="1843"/>
        <w:gridCol w:w="1559"/>
        <w:gridCol w:w="1701"/>
        <w:gridCol w:w="2127"/>
      </w:tblGrid>
      <w:tr w:rsidR="00AE5CF7" w:rsidRPr="006368D9" w:rsidTr="00AE5CF7">
        <w:tc>
          <w:tcPr>
            <w:tcW w:w="9498" w:type="dxa"/>
            <w:gridSpan w:val="6"/>
          </w:tcPr>
          <w:p w:rsidR="00AE5CF7" w:rsidRPr="00BB226E" w:rsidRDefault="00AE5CF7" w:rsidP="00AE5CF7">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9498" w:type="dxa"/>
            <w:gridSpan w:val="6"/>
          </w:tcPr>
          <w:p w:rsidR="00AE5CF7" w:rsidRPr="006368D9" w:rsidRDefault="00AE5CF7" w:rsidP="00AE5CF7">
            <w:pPr>
              <w:rPr>
                <w:b/>
                <w:szCs w:val="20"/>
              </w:rPr>
            </w:pPr>
            <w:r w:rsidRPr="006368D9">
              <w:rPr>
                <w:b/>
                <w:szCs w:val="20"/>
              </w:rPr>
              <w:t>Rozsah pojištění:</w:t>
            </w:r>
            <w:r>
              <w:rPr>
                <w:b/>
                <w:szCs w:val="20"/>
              </w:rPr>
              <w:t xml:space="preserve"> </w:t>
            </w:r>
            <w:r w:rsidRPr="008E03D1">
              <w:rPr>
                <w:szCs w:val="20"/>
              </w:rPr>
              <w:t xml:space="preserve">poj. </w:t>
            </w:r>
            <w:proofErr w:type="gramStart"/>
            <w:r w:rsidRPr="008E03D1">
              <w:rPr>
                <w:szCs w:val="20"/>
              </w:rPr>
              <w:t>nebezpečí</w:t>
            </w:r>
            <w:proofErr w:type="gramEnd"/>
            <w:r w:rsidRPr="008E03D1">
              <w:rPr>
                <w:szCs w:val="20"/>
              </w:rPr>
              <w:t>: dle čl. 2 ZPP P - 300/14</w:t>
            </w:r>
          </w:p>
        </w:tc>
      </w:tr>
      <w:tr w:rsidR="00AE5CF7" w:rsidRPr="006368D9" w:rsidTr="00AE5CF7">
        <w:tc>
          <w:tcPr>
            <w:tcW w:w="9498" w:type="dxa"/>
            <w:gridSpan w:val="6"/>
          </w:tcPr>
          <w:p w:rsidR="00AE5CF7" w:rsidRPr="00FD2FA1" w:rsidRDefault="00AE5CF7" w:rsidP="00AE5CF7">
            <w:pPr>
              <w:rPr>
                <w:color w:val="FF0000"/>
                <w:szCs w:val="20"/>
              </w:rPr>
            </w:pPr>
            <w:r w:rsidRPr="00FD2FA1">
              <w:rPr>
                <w:b/>
                <w:szCs w:val="20"/>
              </w:rPr>
              <w:t xml:space="preserve">Pojištění se řídí: </w:t>
            </w:r>
            <w:r w:rsidRPr="00FD2FA1">
              <w:rPr>
                <w:szCs w:val="20"/>
              </w:rPr>
              <w:t xml:space="preserve">VPP P-100/14, ZPP P-300/14 a doložkami </w:t>
            </w:r>
            <w:r w:rsidRPr="00FD2FA1">
              <w:rPr>
                <w:b/>
                <w:szCs w:val="20"/>
              </w:rPr>
              <w:t>DOB103, DST109, DST111</w:t>
            </w:r>
          </w:p>
        </w:tc>
      </w:tr>
      <w:tr w:rsidR="00AE5CF7" w:rsidRPr="006368D9" w:rsidTr="00AE5CF7">
        <w:tc>
          <w:tcPr>
            <w:tcW w:w="709" w:type="dxa"/>
            <w:vAlign w:val="center"/>
          </w:tcPr>
          <w:p w:rsidR="00AE5CF7" w:rsidRPr="006368D9" w:rsidRDefault="00AE5CF7" w:rsidP="00AE5CF7">
            <w:pPr>
              <w:jc w:val="center"/>
              <w:rPr>
                <w:b/>
                <w:szCs w:val="20"/>
              </w:rPr>
            </w:pPr>
            <w:proofErr w:type="spellStart"/>
            <w:r w:rsidRPr="006368D9">
              <w:rPr>
                <w:b/>
                <w:szCs w:val="20"/>
              </w:rPr>
              <w:lastRenderedPageBreak/>
              <w:t>Poř</w:t>
            </w:r>
            <w:proofErr w:type="spellEnd"/>
            <w:r w:rsidRPr="006368D9">
              <w:rPr>
                <w:b/>
                <w:szCs w:val="20"/>
              </w:rPr>
              <w:t>. číslo</w:t>
            </w:r>
          </w:p>
        </w:tc>
        <w:tc>
          <w:tcPr>
            <w:tcW w:w="1559" w:type="dxa"/>
            <w:vAlign w:val="center"/>
          </w:tcPr>
          <w:p w:rsidR="00AE5CF7" w:rsidRPr="006368D9" w:rsidRDefault="00AE5CF7" w:rsidP="00AE5CF7">
            <w:pPr>
              <w:jc w:val="center"/>
              <w:rPr>
                <w:b/>
                <w:szCs w:val="20"/>
              </w:rPr>
            </w:pPr>
            <w:r w:rsidRPr="006368D9">
              <w:rPr>
                <w:b/>
                <w:szCs w:val="20"/>
              </w:rPr>
              <w:t>Předmět pojištění</w:t>
            </w:r>
          </w:p>
        </w:tc>
        <w:tc>
          <w:tcPr>
            <w:tcW w:w="1843" w:type="dxa"/>
            <w:vAlign w:val="center"/>
          </w:tcPr>
          <w:p w:rsidR="00AE5CF7" w:rsidRPr="006368D9" w:rsidRDefault="00AE5CF7" w:rsidP="00AE5CF7">
            <w:pPr>
              <w:jc w:val="center"/>
              <w:rPr>
                <w:b/>
                <w:szCs w:val="20"/>
              </w:rPr>
            </w:pPr>
            <w:r w:rsidRPr="006368D9">
              <w:rPr>
                <w:b/>
                <w:szCs w:val="20"/>
              </w:rPr>
              <w:t>Pojistná částka</w:t>
            </w:r>
            <w:r w:rsidRPr="006368D9">
              <w:rPr>
                <w:b/>
                <w:szCs w:val="20"/>
                <w:vertAlign w:val="superscript"/>
              </w:rPr>
              <w:t>10)</w:t>
            </w:r>
          </w:p>
        </w:tc>
        <w:tc>
          <w:tcPr>
            <w:tcW w:w="1559" w:type="dxa"/>
            <w:vAlign w:val="center"/>
          </w:tcPr>
          <w:p w:rsidR="00AE5CF7" w:rsidRPr="006368D9" w:rsidRDefault="00AE5CF7" w:rsidP="00AE5CF7">
            <w:pPr>
              <w:jc w:val="center"/>
              <w:rPr>
                <w:b/>
                <w:szCs w:val="20"/>
              </w:rPr>
            </w:pPr>
            <w:r w:rsidRPr="006368D9">
              <w:rPr>
                <w:b/>
                <w:szCs w:val="20"/>
              </w:rPr>
              <w:t>Spoluúčast</w:t>
            </w:r>
            <w:r w:rsidRPr="006368D9">
              <w:rPr>
                <w:b/>
                <w:szCs w:val="20"/>
                <w:vertAlign w:val="superscript"/>
              </w:rPr>
              <w:t>5)</w:t>
            </w:r>
          </w:p>
        </w:tc>
        <w:tc>
          <w:tcPr>
            <w:tcW w:w="1701" w:type="dxa"/>
            <w:vAlign w:val="center"/>
          </w:tcPr>
          <w:p w:rsidR="00AE5CF7" w:rsidRPr="006368D9" w:rsidRDefault="00AE5CF7" w:rsidP="00AE5CF7">
            <w:pPr>
              <w:jc w:val="center"/>
              <w:rPr>
                <w:b/>
                <w:szCs w:val="20"/>
              </w:rPr>
            </w:pPr>
            <w:r w:rsidRPr="006368D9">
              <w:rPr>
                <w:b/>
                <w:szCs w:val="20"/>
              </w:rPr>
              <w:t>Pojištění se sjednává na cenu</w:t>
            </w:r>
            <w:r w:rsidRPr="006368D9">
              <w:rPr>
                <w:b/>
                <w:szCs w:val="20"/>
                <w:vertAlign w:val="superscript"/>
              </w:rPr>
              <w:t>*1)</w:t>
            </w:r>
          </w:p>
        </w:tc>
        <w:tc>
          <w:tcPr>
            <w:tcW w:w="2127" w:type="dxa"/>
            <w:vAlign w:val="center"/>
          </w:tcPr>
          <w:p w:rsidR="00AE5CF7" w:rsidRPr="008E03D1" w:rsidRDefault="00AE5CF7" w:rsidP="00AE5CF7">
            <w:pPr>
              <w:jc w:val="center"/>
              <w:rPr>
                <w:b/>
                <w:szCs w:val="20"/>
              </w:rPr>
            </w:pPr>
            <w:r w:rsidRPr="008E03D1">
              <w:rPr>
                <w:b/>
                <w:szCs w:val="20"/>
              </w:rPr>
              <w:t>MRLP</w:t>
            </w:r>
            <w:r w:rsidRPr="008E03D1">
              <w:rPr>
                <w:b/>
                <w:szCs w:val="20"/>
                <w:vertAlign w:val="superscript"/>
              </w:rPr>
              <w:t>3)</w:t>
            </w:r>
            <w:r w:rsidRPr="008E03D1">
              <w:rPr>
                <w:b/>
                <w:szCs w:val="20"/>
              </w:rPr>
              <w:t xml:space="preserve"> </w:t>
            </w:r>
          </w:p>
          <w:p w:rsidR="00AE5CF7" w:rsidRPr="008E03D1" w:rsidRDefault="00AE5CF7" w:rsidP="00AE5CF7">
            <w:pPr>
              <w:jc w:val="center"/>
              <w:rPr>
                <w:b/>
                <w:szCs w:val="20"/>
              </w:rPr>
            </w:pPr>
          </w:p>
        </w:tc>
      </w:tr>
      <w:tr w:rsidR="00AE5CF7" w:rsidRPr="006368D9" w:rsidTr="00AE5CF7">
        <w:tc>
          <w:tcPr>
            <w:tcW w:w="709" w:type="dxa"/>
          </w:tcPr>
          <w:p w:rsidR="00AE5CF7" w:rsidRPr="006368D9" w:rsidRDefault="00AE5CF7" w:rsidP="00AE5CF7">
            <w:pPr>
              <w:jc w:val="center"/>
              <w:rPr>
                <w:szCs w:val="20"/>
              </w:rPr>
            </w:pPr>
            <w:r w:rsidRPr="006368D9">
              <w:rPr>
                <w:szCs w:val="20"/>
              </w:rPr>
              <w:t>1</w:t>
            </w:r>
            <w:r>
              <w:rPr>
                <w:szCs w:val="20"/>
              </w:rPr>
              <w:t>6</w:t>
            </w:r>
            <w:r w:rsidRPr="006368D9">
              <w:rPr>
                <w:szCs w:val="20"/>
              </w:rPr>
              <w:t>.</w:t>
            </w:r>
          </w:p>
        </w:tc>
        <w:tc>
          <w:tcPr>
            <w:tcW w:w="1559" w:type="dxa"/>
          </w:tcPr>
          <w:p w:rsidR="00AE5CF7" w:rsidRPr="006368D9" w:rsidRDefault="00AE5CF7" w:rsidP="00AE5CF7">
            <w:pPr>
              <w:jc w:val="center"/>
              <w:rPr>
                <w:szCs w:val="20"/>
              </w:rPr>
            </w:pPr>
            <w:r>
              <w:rPr>
                <w:szCs w:val="20"/>
              </w:rPr>
              <w:t>soubor vlastních a cizích strojů včetně mobilních pracovních strojů</w:t>
            </w:r>
          </w:p>
        </w:tc>
        <w:tc>
          <w:tcPr>
            <w:tcW w:w="1843" w:type="dxa"/>
          </w:tcPr>
          <w:p w:rsidR="00AE5CF7" w:rsidRPr="006368D9" w:rsidRDefault="00AE5CF7" w:rsidP="00AE5CF7">
            <w:pPr>
              <w:jc w:val="center"/>
              <w:rPr>
                <w:szCs w:val="20"/>
              </w:rPr>
            </w:pPr>
            <w:r>
              <w:rPr>
                <w:szCs w:val="20"/>
              </w:rPr>
              <w:t>5 000 000 Kč</w:t>
            </w:r>
          </w:p>
        </w:tc>
        <w:tc>
          <w:tcPr>
            <w:tcW w:w="1559" w:type="dxa"/>
          </w:tcPr>
          <w:p w:rsidR="00AE5CF7" w:rsidRPr="006368D9" w:rsidRDefault="00AE5CF7" w:rsidP="00AE5CF7">
            <w:pPr>
              <w:jc w:val="center"/>
              <w:rPr>
                <w:szCs w:val="20"/>
              </w:rPr>
            </w:pPr>
            <w:r>
              <w:rPr>
                <w:szCs w:val="20"/>
              </w:rPr>
              <w:t>5 000 Kč</w:t>
            </w:r>
          </w:p>
        </w:tc>
        <w:tc>
          <w:tcPr>
            <w:tcW w:w="1701"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2127" w:type="dxa"/>
          </w:tcPr>
          <w:p w:rsidR="00AE5CF7" w:rsidRPr="006368D9" w:rsidRDefault="00AE5CF7" w:rsidP="00AE5CF7">
            <w:pPr>
              <w:jc w:val="center"/>
              <w:rPr>
                <w:szCs w:val="20"/>
              </w:rPr>
            </w:pPr>
            <w:r>
              <w:rPr>
                <w:szCs w:val="20"/>
              </w:rPr>
              <w:t>_</w:t>
            </w:r>
          </w:p>
        </w:tc>
      </w:tr>
      <w:tr w:rsidR="00AE5CF7" w:rsidRPr="006368D9" w:rsidTr="00AE5CF7">
        <w:tc>
          <w:tcPr>
            <w:tcW w:w="9498" w:type="dxa"/>
            <w:gridSpan w:val="6"/>
          </w:tcPr>
          <w:p w:rsidR="00AE5CF7" w:rsidRDefault="00AE5CF7" w:rsidP="00AE5CF7">
            <w:pPr>
              <w:rPr>
                <w:szCs w:val="20"/>
              </w:rPr>
            </w:pPr>
            <w:r w:rsidRPr="006368D9">
              <w:rPr>
                <w:szCs w:val="20"/>
              </w:rPr>
              <w:t>Poznámky:</w:t>
            </w:r>
            <w:r w:rsidRPr="00BB226E">
              <w:rPr>
                <w:szCs w:val="20"/>
              </w:rPr>
              <w:t xml:space="preserve"> </w:t>
            </w:r>
          </w:p>
          <w:p w:rsidR="00AE5CF7" w:rsidRPr="008E03D1" w:rsidRDefault="00AE5CF7" w:rsidP="00AE5CF7">
            <w:pPr>
              <w:rPr>
                <w:szCs w:val="20"/>
              </w:rPr>
            </w:pPr>
            <w:proofErr w:type="spellStart"/>
            <w:r>
              <w:rPr>
                <w:b/>
                <w:szCs w:val="20"/>
              </w:rPr>
              <w:t>Poř</w:t>
            </w:r>
            <w:proofErr w:type="spellEnd"/>
            <w:r>
              <w:rPr>
                <w:b/>
                <w:szCs w:val="20"/>
              </w:rPr>
              <w:t xml:space="preserve">. č. 16 – </w:t>
            </w:r>
            <w:r w:rsidRPr="001D5D87">
              <w:rPr>
                <w:szCs w:val="20"/>
              </w:rPr>
              <w:t>veškeré stroje ve vlastnictví či užívání pojištěných</w:t>
            </w:r>
            <w:r>
              <w:rPr>
                <w:szCs w:val="20"/>
              </w:rPr>
              <w:t>, jedná se např. o technologii zimního stadionu, plaveckého bazénu, kuchyní, ČOV, apod.).</w:t>
            </w:r>
          </w:p>
          <w:p w:rsidR="00AE5CF7" w:rsidRDefault="00AE5CF7" w:rsidP="00AE5CF7">
            <w:pPr>
              <w:rPr>
                <w:szCs w:val="20"/>
              </w:rPr>
            </w:pPr>
            <w:r>
              <w:rPr>
                <w:szCs w:val="20"/>
              </w:rPr>
              <w:t>Odchylně od ZPP P-300/14, Článek 1, odst. 4) se pojištění souboru strojů vztahuje na stroje, jejichž stáří nepřesáhlo v době vzniku škody 15 let. Pro určení stáří stroje je rozhodující rok jeho prvního uvedení do provozu. V případě, že rok prvního uvedení do provozu nelze zjistit, je pro určení stáří stroje rozhodující rok jeho výroby. Rok prvního uvedení stroje do provozu, příp. rok jeho výroby se do 15 leté doby stáří stroje nezapočítává.</w:t>
            </w:r>
          </w:p>
          <w:p w:rsidR="00AE5CF7" w:rsidRPr="00116384" w:rsidRDefault="00AE5CF7" w:rsidP="00AE5CF7">
            <w:pPr>
              <w:rPr>
                <w:szCs w:val="20"/>
              </w:rPr>
            </w:pPr>
            <w:r>
              <w:rPr>
                <w:szCs w:val="20"/>
              </w:rPr>
              <w:t xml:space="preserve">smluvní ujednání </w:t>
            </w:r>
            <w:proofErr w:type="gramStart"/>
            <w:r>
              <w:rPr>
                <w:szCs w:val="20"/>
              </w:rPr>
              <w:t>viz.</w:t>
            </w:r>
            <w:proofErr w:type="gramEnd"/>
            <w:r>
              <w:rPr>
                <w:szCs w:val="20"/>
              </w:rPr>
              <w:t xml:space="preserve"> Článek V. Zvláštní ujednání</w:t>
            </w:r>
          </w:p>
        </w:tc>
      </w:tr>
    </w:tbl>
    <w:p w:rsidR="00AE5CF7" w:rsidRPr="006368D9" w:rsidRDefault="00AE5CF7" w:rsidP="00AE5CF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Default="00AE5CF7" w:rsidP="00AE5CF7">
      <w:pPr>
        <w:ind w:left="193"/>
        <w:rPr>
          <w:szCs w:val="20"/>
        </w:rPr>
      </w:pPr>
    </w:p>
    <w:p w:rsidR="00AE5CF7" w:rsidRPr="006368D9" w:rsidRDefault="00AE5CF7" w:rsidP="00AE5CF7">
      <w:pPr>
        <w:ind w:left="193"/>
        <w:rPr>
          <w:szCs w:val="20"/>
        </w:rPr>
      </w:pPr>
    </w:p>
    <w:p w:rsidR="00AE5CF7" w:rsidRDefault="00AE5CF7" w:rsidP="00AE5CF7">
      <w:pPr>
        <w:rPr>
          <w:b/>
          <w:color w:val="FFCC99"/>
          <w:szCs w:val="20"/>
        </w:rPr>
      </w:pPr>
      <w:r w:rsidRPr="006368D9">
        <w:rPr>
          <w:b/>
          <w:szCs w:val="20"/>
        </w:rPr>
        <w:t>2.</w:t>
      </w:r>
      <w:r>
        <w:rPr>
          <w:b/>
          <w:szCs w:val="20"/>
        </w:rPr>
        <w:t>7</w:t>
      </w:r>
      <w:r w:rsidRPr="006368D9">
        <w:rPr>
          <w:b/>
          <w:szCs w:val="20"/>
        </w:rPr>
        <w:t>.1 Pojištění elektronických zařízení</w:t>
      </w:r>
    </w:p>
    <w:tbl>
      <w:tblPr>
        <w:tblStyle w:val="Mkatabulky"/>
        <w:tblW w:w="9498" w:type="dxa"/>
        <w:tblInd w:w="108" w:type="dxa"/>
        <w:tblLayout w:type="fixed"/>
        <w:tblLook w:val="04A0"/>
      </w:tblPr>
      <w:tblGrid>
        <w:gridCol w:w="709"/>
        <w:gridCol w:w="1559"/>
        <w:gridCol w:w="1843"/>
        <w:gridCol w:w="1559"/>
        <w:gridCol w:w="1701"/>
        <w:gridCol w:w="2127"/>
      </w:tblGrid>
      <w:tr w:rsidR="00AE5CF7" w:rsidRPr="006368D9" w:rsidTr="00AE5CF7">
        <w:tc>
          <w:tcPr>
            <w:tcW w:w="9498" w:type="dxa"/>
            <w:gridSpan w:val="6"/>
          </w:tcPr>
          <w:p w:rsidR="00AE5CF7" w:rsidRPr="00BB226E" w:rsidRDefault="00AE5CF7" w:rsidP="00AE5CF7">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AE5CF7" w:rsidRPr="006368D9" w:rsidTr="00AE5CF7">
        <w:tc>
          <w:tcPr>
            <w:tcW w:w="9498" w:type="dxa"/>
            <w:gridSpan w:val="6"/>
          </w:tcPr>
          <w:p w:rsidR="00AE5CF7" w:rsidRPr="006368D9" w:rsidRDefault="00AE5CF7" w:rsidP="00AE5CF7">
            <w:pPr>
              <w:rPr>
                <w:b/>
                <w:szCs w:val="20"/>
              </w:rPr>
            </w:pPr>
            <w:r w:rsidRPr="00116384">
              <w:rPr>
                <w:b/>
                <w:szCs w:val="20"/>
              </w:rPr>
              <w:t>Rozsah pojištění:</w:t>
            </w:r>
            <w:r w:rsidRPr="00116384">
              <w:rPr>
                <w:szCs w:val="20"/>
              </w:rPr>
              <w:t xml:space="preserve"> poj. </w:t>
            </w:r>
            <w:proofErr w:type="gramStart"/>
            <w:r w:rsidRPr="00116384">
              <w:rPr>
                <w:szCs w:val="20"/>
              </w:rPr>
              <w:t>nebezpečí</w:t>
            </w:r>
            <w:proofErr w:type="gramEnd"/>
            <w:r w:rsidRPr="00116384">
              <w:rPr>
                <w:szCs w:val="20"/>
              </w:rPr>
              <w:t>: dle čl. 2 ZPP P - 320/14</w:t>
            </w:r>
          </w:p>
        </w:tc>
      </w:tr>
      <w:tr w:rsidR="00AE5CF7" w:rsidRPr="006368D9" w:rsidTr="00AE5CF7">
        <w:tc>
          <w:tcPr>
            <w:tcW w:w="9498" w:type="dxa"/>
            <w:gridSpan w:val="6"/>
          </w:tcPr>
          <w:p w:rsidR="00AE5CF7" w:rsidRPr="00116384" w:rsidRDefault="00AE5CF7" w:rsidP="00AE5CF7">
            <w:pPr>
              <w:rPr>
                <w:color w:val="FF0000"/>
                <w:szCs w:val="20"/>
              </w:rPr>
            </w:pPr>
            <w:r w:rsidRPr="006368D9">
              <w:rPr>
                <w:b/>
                <w:szCs w:val="20"/>
              </w:rPr>
              <w:t xml:space="preserve">Pojištění se řídí: </w:t>
            </w:r>
            <w:r w:rsidRPr="006368D9">
              <w:rPr>
                <w:szCs w:val="20"/>
              </w:rPr>
              <w:t xml:space="preserve">VPP P-100/14, ZPP P-320/14 a doložkami </w:t>
            </w:r>
            <w:r w:rsidRPr="0075111A">
              <w:rPr>
                <w:b/>
                <w:szCs w:val="20"/>
              </w:rPr>
              <w:t>DOB103</w:t>
            </w:r>
          </w:p>
        </w:tc>
      </w:tr>
      <w:tr w:rsidR="00AE5CF7" w:rsidRPr="006368D9" w:rsidTr="00AE5CF7">
        <w:tc>
          <w:tcPr>
            <w:tcW w:w="709" w:type="dxa"/>
            <w:vAlign w:val="center"/>
          </w:tcPr>
          <w:p w:rsidR="00AE5CF7" w:rsidRPr="006368D9" w:rsidRDefault="00AE5CF7" w:rsidP="00AE5CF7">
            <w:pPr>
              <w:jc w:val="center"/>
              <w:rPr>
                <w:b/>
                <w:szCs w:val="20"/>
              </w:rPr>
            </w:pPr>
            <w:proofErr w:type="spellStart"/>
            <w:r w:rsidRPr="006368D9">
              <w:rPr>
                <w:b/>
                <w:szCs w:val="20"/>
              </w:rPr>
              <w:t>Poř</w:t>
            </w:r>
            <w:proofErr w:type="spellEnd"/>
            <w:r w:rsidRPr="006368D9">
              <w:rPr>
                <w:b/>
                <w:szCs w:val="20"/>
              </w:rPr>
              <w:t>. číslo</w:t>
            </w:r>
          </w:p>
        </w:tc>
        <w:tc>
          <w:tcPr>
            <w:tcW w:w="1559" w:type="dxa"/>
            <w:vAlign w:val="center"/>
          </w:tcPr>
          <w:p w:rsidR="00AE5CF7" w:rsidRPr="006368D9" w:rsidRDefault="00AE5CF7" w:rsidP="00AE5CF7">
            <w:pPr>
              <w:jc w:val="center"/>
              <w:rPr>
                <w:b/>
                <w:szCs w:val="20"/>
              </w:rPr>
            </w:pPr>
            <w:r w:rsidRPr="006368D9">
              <w:rPr>
                <w:b/>
                <w:szCs w:val="20"/>
              </w:rPr>
              <w:t>Předmět pojištění</w:t>
            </w:r>
          </w:p>
        </w:tc>
        <w:tc>
          <w:tcPr>
            <w:tcW w:w="1843" w:type="dxa"/>
            <w:vAlign w:val="center"/>
          </w:tcPr>
          <w:p w:rsidR="00AE5CF7" w:rsidRPr="006368D9" w:rsidRDefault="00AE5CF7" w:rsidP="00AE5CF7">
            <w:pPr>
              <w:jc w:val="center"/>
              <w:rPr>
                <w:b/>
                <w:szCs w:val="20"/>
              </w:rPr>
            </w:pPr>
            <w:r w:rsidRPr="006368D9">
              <w:rPr>
                <w:b/>
                <w:szCs w:val="20"/>
              </w:rPr>
              <w:t>Pojistná částka</w:t>
            </w:r>
            <w:r w:rsidRPr="006368D9">
              <w:rPr>
                <w:b/>
                <w:szCs w:val="20"/>
                <w:vertAlign w:val="superscript"/>
              </w:rPr>
              <w:t>10)</w:t>
            </w:r>
          </w:p>
        </w:tc>
        <w:tc>
          <w:tcPr>
            <w:tcW w:w="1559" w:type="dxa"/>
            <w:vAlign w:val="center"/>
          </w:tcPr>
          <w:p w:rsidR="00AE5CF7" w:rsidRPr="006368D9" w:rsidRDefault="00AE5CF7" w:rsidP="00AE5CF7">
            <w:pPr>
              <w:jc w:val="center"/>
              <w:rPr>
                <w:b/>
                <w:szCs w:val="20"/>
              </w:rPr>
            </w:pPr>
            <w:r w:rsidRPr="006368D9">
              <w:rPr>
                <w:b/>
                <w:szCs w:val="20"/>
              </w:rPr>
              <w:t>Spoluúčast</w:t>
            </w:r>
            <w:r w:rsidRPr="006368D9">
              <w:rPr>
                <w:b/>
                <w:szCs w:val="20"/>
                <w:vertAlign w:val="superscript"/>
              </w:rPr>
              <w:t>5)</w:t>
            </w:r>
          </w:p>
        </w:tc>
        <w:tc>
          <w:tcPr>
            <w:tcW w:w="1701" w:type="dxa"/>
            <w:vAlign w:val="center"/>
          </w:tcPr>
          <w:p w:rsidR="00AE5CF7" w:rsidRPr="006368D9" w:rsidRDefault="00AE5CF7" w:rsidP="00AE5CF7">
            <w:pPr>
              <w:jc w:val="center"/>
              <w:rPr>
                <w:b/>
                <w:szCs w:val="20"/>
              </w:rPr>
            </w:pPr>
            <w:r w:rsidRPr="006368D9">
              <w:rPr>
                <w:b/>
                <w:szCs w:val="20"/>
              </w:rPr>
              <w:t>Pojištění se sjednává na cenu</w:t>
            </w:r>
            <w:r w:rsidRPr="006368D9">
              <w:rPr>
                <w:b/>
                <w:szCs w:val="20"/>
                <w:vertAlign w:val="superscript"/>
              </w:rPr>
              <w:t>*1)</w:t>
            </w:r>
          </w:p>
        </w:tc>
        <w:tc>
          <w:tcPr>
            <w:tcW w:w="2127" w:type="dxa"/>
            <w:vAlign w:val="center"/>
          </w:tcPr>
          <w:p w:rsidR="00AE5CF7" w:rsidRPr="009F73AD" w:rsidRDefault="00AE5CF7" w:rsidP="00AE5CF7">
            <w:pPr>
              <w:jc w:val="center"/>
              <w:rPr>
                <w:b/>
                <w:szCs w:val="20"/>
                <w:vertAlign w:val="superscript"/>
              </w:rPr>
            </w:pPr>
            <w:r w:rsidRPr="009F73AD">
              <w:rPr>
                <w:b/>
                <w:szCs w:val="20"/>
              </w:rPr>
              <w:t>MRLP</w:t>
            </w:r>
            <w:r w:rsidRPr="009F73AD">
              <w:rPr>
                <w:b/>
                <w:szCs w:val="20"/>
                <w:vertAlign w:val="superscript"/>
              </w:rPr>
              <w:t>3)</w:t>
            </w:r>
          </w:p>
          <w:p w:rsidR="00AE5CF7" w:rsidRPr="006368D9" w:rsidRDefault="00AE5CF7" w:rsidP="00AE5CF7">
            <w:pPr>
              <w:jc w:val="center"/>
              <w:rPr>
                <w:b/>
                <w:szCs w:val="20"/>
              </w:rPr>
            </w:pPr>
          </w:p>
        </w:tc>
      </w:tr>
      <w:tr w:rsidR="00AE5CF7" w:rsidRPr="006368D9" w:rsidTr="00AE5CF7">
        <w:tc>
          <w:tcPr>
            <w:tcW w:w="709" w:type="dxa"/>
          </w:tcPr>
          <w:p w:rsidR="00AE5CF7" w:rsidRPr="006368D9" w:rsidRDefault="00AE5CF7" w:rsidP="00AE5CF7">
            <w:pPr>
              <w:jc w:val="center"/>
              <w:rPr>
                <w:szCs w:val="20"/>
              </w:rPr>
            </w:pPr>
            <w:r w:rsidRPr="006368D9">
              <w:rPr>
                <w:szCs w:val="20"/>
              </w:rPr>
              <w:t>1</w:t>
            </w:r>
            <w:r>
              <w:rPr>
                <w:szCs w:val="20"/>
              </w:rPr>
              <w:t>7</w:t>
            </w:r>
            <w:r w:rsidRPr="006368D9">
              <w:rPr>
                <w:szCs w:val="20"/>
              </w:rPr>
              <w:t>.</w:t>
            </w:r>
          </w:p>
        </w:tc>
        <w:tc>
          <w:tcPr>
            <w:tcW w:w="1559" w:type="dxa"/>
          </w:tcPr>
          <w:p w:rsidR="00AE5CF7" w:rsidRPr="00BB226E" w:rsidRDefault="00AE5CF7" w:rsidP="00AE5CF7">
            <w:pPr>
              <w:jc w:val="center"/>
              <w:rPr>
                <w:szCs w:val="20"/>
              </w:rPr>
            </w:pPr>
            <w:r>
              <w:rPr>
                <w:szCs w:val="20"/>
              </w:rPr>
              <w:t xml:space="preserve">soubor vlastních a cizích elektronických zařízení vyjma věcí pod </w:t>
            </w:r>
            <w:proofErr w:type="spellStart"/>
            <w:proofErr w:type="gramStart"/>
            <w:r>
              <w:rPr>
                <w:szCs w:val="20"/>
              </w:rPr>
              <w:t>poř.č</w:t>
            </w:r>
            <w:proofErr w:type="spellEnd"/>
            <w:r>
              <w:rPr>
                <w:szCs w:val="20"/>
              </w:rPr>
              <w:t>.</w:t>
            </w:r>
            <w:proofErr w:type="gramEnd"/>
            <w:r>
              <w:rPr>
                <w:szCs w:val="20"/>
              </w:rPr>
              <w:t xml:space="preserve"> 18</w:t>
            </w:r>
          </w:p>
        </w:tc>
        <w:tc>
          <w:tcPr>
            <w:tcW w:w="1843" w:type="dxa"/>
          </w:tcPr>
          <w:p w:rsidR="00AE5CF7" w:rsidRPr="006368D9" w:rsidRDefault="00AE5CF7" w:rsidP="00AE5CF7">
            <w:pPr>
              <w:jc w:val="center"/>
              <w:rPr>
                <w:szCs w:val="20"/>
              </w:rPr>
            </w:pPr>
            <w:r>
              <w:rPr>
                <w:szCs w:val="20"/>
              </w:rPr>
              <w:t>_</w:t>
            </w:r>
          </w:p>
        </w:tc>
        <w:tc>
          <w:tcPr>
            <w:tcW w:w="1559" w:type="dxa"/>
          </w:tcPr>
          <w:p w:rsidR="00AE5CF7" w:rsidRPr="006368D9" w:rsidRDefault="00AE5CF7" w:rsidP="00AE5CF7">
            <w:pPr>
              <w:jc w:val="center"/>
              <w:rPr>
                <w:szCs w:val="20"/>
              </w:rPr>
            </w:pPr>
            <w:r>
              <w:rPr>
                <w:szCs w:val="20"/>
              </w:rPr>
              <w:t>1 000 Kč</w:t>
            </w:r>
          </w:p>
        </w:tc>
        <w:tc>
          <w:tcPr>
            <w:tcW w:w="1701"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t>nová cena</w:t>
            </w:r>
          </w:p>
        </w:tc>
        <w:tc>
          <w:tcPr>
            <w:tcW w:w="2127" w:type="dxa"/>
          </w:tcPr>
          <w:p w:rsidR="00AE5CF7" w:rsidRPr="006368D9" w:rsidRDefault="00AE5CF7" w:rsidP="00AE5CF7">
            <w:pPr>
              <w:jc w:val="center"/>
              <w:rPr>
                <w:szCs w:val="20"/>
              </w:rPr>
            </w:pPr>
            <w:r>
              <w:rPr>
                <w:szCs w:val="20"/>
              </w:rPr>
              <w:t>2 000 000 Kč</w:t>
            </w:r>
          </w:p>
        </w:tc>
      </w:tr>
      <w:tr w:rsidR="00AE5CF7" w:rsidRPr="006368D9" w:rsidTr="00AE5CF7">
        <w:tc>
          <w:tcPr>
            <w:tcW w:w="9498" w:type="dxa"/>
            <w:gridSpan w:val="6"/>
          </w:tcPr>
          <w:p w:rsidR="00AE5CF7" w:rsidRDefault="00AE5CF7" w:rsidP="00AE5CF7">
            <w:pPr>
              <w:rPr>
                <w:szCs w:val="20"/>
              </w:rPr>
            </w:pPr>
            <w:r w:rsidRPr="006368D9">
              <w:rPr>
                <w:szCs w:val="20"/>
              </w:rPr>
              <w:t>Poznámky:</w:t>
            </w:r>
          </w:p>
          <w:p w:rsidR="00AE5CF7" w:rsidRDefault="00AE5CF7" w:rsidP="00AE5CF7">
            <w:pPr>
              <w:rPr>
                <w:szCs w:val="22"/>
              </w:rPr>
            </w:pPr>
            <w:proofErr w:type="spellStart"/>
            <w:proofErr w:type="gramStart"/>
            <w:r>
              <w:rPr>
                <w:b/>
                <w:szCs w:val="22"/>
              </w:rPr>
              <w:t>Poř.č</w:t>
            </w:r>
            <w:proofErr w:type="spellEnd"/>
            <w:r>
              <w:rPr>
                <w:b/>
                <w:szCs w:val="22"/>
              </w:rPr>
              <w:t>.</w:t>
            </w:r>
            <w:proofErr w:type="gramEnd"/>
            <w:r>
              <w:rPr>
                <w:b/>
                <w:szCs w:val="22"/>
              </w:rPr>
              <w:t xml:space="preserve"> 17 – </w:t>
            </w:r>
            <w:r>
              <w:rPr>
                <w:szCs w:val="22"/>
              </w:rPr>
              <w:t>soubor vlastních a cizích elektronických zařízení včetně jejich součástí, příslušenství a dat pro zajištění funkcí, včetně majetku pořízeného v rámci realizace projektů (soubor kancelářské a výpočetní techniky, rozhlasové a televizní techniky, internetových rozvodů, anténních systémů, satelitních systémů, kamerových systémů, ozvučení, elektronických zabezpečovacích systémů, požárních zabezpečovacích systémů apod.).</w:t>
            </w:r>
          </w:p>
          <w:p w:rsidR="00AE5CF7" w:rsidRPr="009F73AD" w:rsidRDefault="00AE5CF7" w:rsidP="00AE5CF7">
            <w:pPr>
              <w:rPr>
                <w:szCs w:val="22"/>
              </w:rPr>
            </w:pPr>
            <w:r>
              <w:rPr>
                <w:szCs w:val="22"/>
              </w:rPr>
              <w:t xml:space="preserve">smluvní ujednání </w:t>
            </w:r>
            <w:proofErr w:type="gramStart"/>
            <w:r>
              <w:rPr>
                <w:szCs w:val="22"/>
              </w:rPr>
              <w:t>viz.</w:t>
            </w:r>
            <w:proofErr w:type="gramEnd"/>
            <w:r>
              <w:rPr>
                <w:szCs w:val="22"/>
              </w:rPr>
              <w:t xml:space="preserve"> Článek V. Zvláštní ujednání</w:t>
            </w:r>
          </w:p>
        </w:tc>
      </w:tr>
    </w:tbl>
    <w:p w:rsidR="00AE5CF7" w:rsidRPr="006368D9" w:rsidRDefault="00AE5CF7" w:rsidP="00AE5CF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E5CF7" w:rsidRDefault="00AE5CF7" w:rsidP="00AE5CF7">
      <w:pPr>
        <w:ind w:left="193"/>
        <w:rPr>
          <w:szCs w:val="20"/>
        </w:rPr>
      </w:pPr>
    </w:p>
    <w:p w:rsidR="00AE5CF7" w:rsidRDefault="00AE5CF7" w:rsidP="00AE5CF7">
      <w:pPr>
        <w:ind w:left="193"/>
        <w:rPr>
          <w:szCs w:val="20"/>
        </w:rPr>
      </w:pPr>
    </w:p>
    <w:tbl>
      <w:tblPr>
        <w:tblStyle w:val="Mkatabulky"/>
        <w:tblW w:w="9498" w:type="dxa"/>
        <w:tblInd w:w="108" w:type="dxa"/>
        <w:tblLayout w:type="fixed"/>
        <w:tblLook w:val="04A0"/>
      </w:tblPr>
      <w:tblGrid>
        <w:gridCol w:w="709"/>
        <w:gridCol w:w="1559"/>
        <w:gridCol w:w="1843"/>
        <w:gridCol w:w="1559"/>
        <w:gridCol w:w="1701"/>
        <w:gridCol w:w="2127"/>
      </w:tblGrid>
      <w:tr w:rsidR="00AE5CF7" w:rsidRPr="006368D9" w:rsidTr="00AE5CF7">
        <w:tc>
          <w:tcPr>
            <w:tcW w:w="9498" w:type="dxa"/>
            <w:gridSpan w:val="6"/>
          </w:tcPr>
          <w:p w:rsidR="00AE5CF7" w:rsidRPr="00BB226E" w:rsidRDefault="00AE5CF7" w:rsidP="00AE5CF7">
            <w:pPr>
              <w:rPr>
                <w:b/>
                <w:szCs w:val="20"/>
              </w:rPr>
            </w:pPr>
            <w:r w:rsidRPr="00BB226E">
              <w:rPr>
                <w:b/>
                <w:szCs w:val="20"/>
              </w:rPr>
              <w:t>Místo pojištění:</w:t>
            </w:r>
            <w:r>
              <w:rPr>
                <w:b/>
                <w:szCs w:val="20"/>
              </w:rPr>
              <w:t xml:space="preserve"> </w:t>
            </w:r>
            <w:r w:rsidRPr="009F73AD">
              <w:rPr>
                <w:szCs w:val="20"/>
              </w:rPr>
              <w:t>území ČR</w:t>
            </w:r>
          </w:p>
        </w:tc>
      </w:tr>
      <w:tr w:rsidR="00AE5CF7" w:rsidRPr="006368D9" w:rsidTr="00AE5CF7">
        <w:tc>
          <w:tcPr>
            <w:tcW w:w="9498" w:type="dxa"/>
            <w:gridSpan w:val="6"/>
          </w:tcPr>
          <w:p w:rsidR="00AE5CF7" w:rsidRPr="006368D9" w:rsidRDefault="00AE5CF7" w:rsidP="00AE5CF7">
            <w:pPr>
              <w:rPr>
                <w:b/>
                <w:szCs w:val="20"/>
              </w:rPr>
            </w:pPr>
            <w:r w:rsidRPr="00116384">
              <w:rPr>
                <w:b/>
                <w:szCs w:val="20"/>
              </w:rPr>
              <w:t>Rozsah pojištění:</w:t>
            </w:r>
            <w:r w:rsidRPr="00116384">
              <w:rPr>
                <w:szCs w:val="20"/>
              </w:rPr>
              <w:t xml:space="preserve"> poj. </w:t>
            </w:r>
            <w:proofErr w:type="gramStart"/>
            <w:r w:rsidRPr="00116384">
              <w:rPr>
                <w:szCs w:val="20"/>
              </w:rPr>
              <w:t>nebezpečí</w:t>
            </w:r>
            <w:proofErr w:type="gramEnd"/>
            <w:r w:rsidRPr="00116384">
              <w:rPr>
                <w:szCs w:val="20"/>
              </w:rPr>
              <w:t>: dle čl. 2 ZPP P - 320/14</w:t>
            </w:r>
          </w:p>
        </w:tc>
      </w:tr>
      <w:tr w:rsidR="00AE5CF7" w:rsidRPr="006368D9" w:rsidTr="00AE5CF7">
        <w:tc>
          <w:tcPr>
            <w:tcW w:w="9498" w:type="dxa"/>
            <w:gridSpan w:val="6"/>
          </w:tcPr>
          <w:p w:rsidR="00AE5CF7" w:rsidRPr="00116384" w:rsidRDefault="00AE5CF7" w:rsidP="00AE5CF7">
            <w:pPr>
              <w:rPr>
                <w:color w:val="FF0000"/>
                <w:szCs w:val="20"/>
              </w:rPr>
            </w:pPr>
            <w:r w:rsidRPr="006368D9">
              <w:rPr>
                <w:b/>
                <w:szCs w:val="20"/>
              </w:rPr>
              <w:t xml:space="preserve">Pojištění se řídí: </w:t>
            </w:r>
            <w:r w:rsidRPr="006368D9">
              <w:rPr>
                <w:szCs w:val="20"/>
              </w:rPr>
              <w:t xml:space="preserve">VPP P-100/14, ZPP P-320/14 a doložkami </w:t>
            </w:r>
            <w:r w:rsidRPr="0075111A">
              <w:rPr>
                <w:b/>
                <w:szCs w:val="20"/>
              </w:rPr>
              <w:t>DOB103</w:t>
            </w:r>
          </w:p>
        </w:tc>
      </w:tr>
      <w:tr w:rsidR="00AE5CF7" w:rsidRPr="006368D9" w:rsidTr="00AE5CF7">
        <w:tc>
          <w:tcPr>
            <w:tcW w:w="709" w:type="dxa"/>
            <w:vAlign w:val="center"/>
          </w:tcPr>
          <w:p w:rsidR="00AE5CF7" w:rsidRPr="006368D9" w:rsidRDefault="00AE5CF7" w:rsidP="00AE5CF7">
            <w:pPr>
              <w:jc w:val="center"/>
              <w:rPr>
                <w:b/>
                <w:szCs w:val="20"/>
              </w:rPr>
            </w:pPr>
            <w:proofErr w:type="spellStart"/>
            <w:r w:rsidRPr="006368D9">
              <w:rPr>
                <w:b/>
                <w:szCs w:val="20"/>
              </w:rPr>
              <w:t>Poř</w:t>
            </w:r>
            <w:proofErr w:type="spellEnd"/>
            <w:r w:rsidRPr="006368D9">
              <w:rPr>
                <w:b/>
                <w:szCs w:val="20"/>
              </w:rPr>
              <w:t>. číslo</w:t>
            </w:r>
          </w:p>
        </w:tc>
        <w:tc>
          <w:tcPr>
            <w:tcW w:w="1559" w:type="dxa"/>
            <w:vAlign w:val="center"/>
          </w:tcPr>
          <w:p w:rsidR="00AE5CF7" w:rsidRPr="006368D9" w:rsidRDefault="00AE5CF7" w:rsidP="00AE5CF7">
            <w:pPr>
              <w:jc w:val="center"/>
              <w:rPr>
                <w:b/>
                <w:szCs w:val="20"/>
              </w:rPr>
            </w:pPr>
            <w:r w:rsidRPr="006368D9">
              <w:rPr>
                <w:b/>
                <w:szCs w:val="20"/>
              </w:rPr>
              <w:t>Předmět pojištění</w:t>
            </w:r>
          </w:p>
        </w:tc>
        <w:tc>
          <w:tcPr>
            <w:tcW w:w="1843" w:type="dxa"/>
            <w:vAlign w:val="center"/>
          </w:tcPr>
          <w:p w:rsidR="00AE5CF7" w:rsidRPr="006368D9" w:rsidRDefault="00AE5CF7" w:rsidP="00AE5CF7">
            <w:pPr>
              <w:jc w:val="center"/>
              <w:rPr>
                <w:b/>
                <w:szCs w:val="20"/>
              </w:rPr>
            </w:pPr>
            <w:r w:rsidRPr="006368D9">
              <w:rPr>
                <w:b/>
                <w:szCs w:val="20"/>
              </w:rPr>
              <w:t>Pojistná částka</w:t>
            </w:r>
            <w:r w:rsidRPr="006368D9">
              <w:rPr>
                <w:b/>
                <w:szCs w:val="20"/>
                <w:vertAlign w:val="superscript"/>
              </w:rPr>
              <w:t>10)</w:t>
            </w:r>
          </w:p>
        </w:tc>
        <w:tc>
          <w:tcPr>
            <w:tcW w:w="1559" w:type="dxa"/>
            <w:vAlign w:val="center"/>
          </w:tcPr>
          <w:p w:rsidR="00AE5CF7" w:rsidRPr="006368D9" w:rsidRDefault="00AE5CF7" w:rsidP="00AE5CF7">
            <w:pPr>
              <w:jc w:val="center"/>
              <w:rPr>
                <w:b/>
                <w:szCs w:val="20"/>
              </w:rPr>
            </w:pPr>
            <w:r w:rsidRPr="006368D9">
              <w:rPr>
                <w:b/>
                <w:szCs w:val="20"/>
              </w:rPr>
              <w:t>Spoluúčast</w:t>
            </w:r>
            <w:r w:rsidRPr="006368D9">
              <w:rPr>
                <w:b/>
                <w:szCs w:val="20"/>
                <w:vertAlign w:val="superscript"/>
              </w:rPr>
              <w:t>5)</w:t>
            </w:r>
          </w:p>
        </w:tc>
        <w:tc>
          <w:tcPr>
            <w:tcW w:w="1701" w:type="dxa"/>
            <w:vAlign w:val="center"/>
          </w:tcPr>
          <w:p w:rsidR="00AE5CF7" w:rsidRPr="006368D9" w:rsidRDefault="00AE5CF7" w:rsidP="00AE5CF7">
            <w:pPr>
              <w:jc w:val="center"/>
              <w:rPr>
                <w:b/>
                <w:szCs w:val="20"/>
              </w:rPr>
            </w:pPr>
            <w:r w:rsidRPr="006368D9">
              <w:rPr>
                <w:b/>
                <w:szCs w:val="20"/>
              </w:rPr>
              <w:t>Pojištění se sjednává na cenu</w:t>
            </w:r>
            <w:r w:rsidRPr="006368D9">
              <w:rPr>
                <w:b/>
                <w:szCs w:val="20"/>
                <w:vertAlign w:val="superscript"/>
              </w:rPr>
              <w:t>*1)</w:t>
            </w:r>
          </w:p>
        </w:tc>
        <w:tc>
          <w:tcPr>
            <w:tcW w:w="2127" w:type="dxa"/>
            <w:vAlign w:val="center"/>
          </w:tcPr>
          <w:p w:rsidR="00AE5CF7" w:rsidRPr="009F73AD" w:rsidRDefault="00AE5CF7" w:rsidP="00AE5CF7">
            <w:pPr>
              <w:jc w:val="center"/>
              <w:rPr>
                <w:b/>
                <w:szCs w:val="20"/>
                <w:vertAlign w:val="superscript"/>
              </w:rPr>
            </w:pPr>
            <w:r w:rsidRPr="009F73AD">
              <w:rPr>
                <w:b/>
                <w:szCs w:val="20"/>
              </w:rPr>
              <w:t>MRLP</w:t>
            </w:r>
            <w:r w:rsidRPr="009F73AD">
              <w:rPr>
                <w:b/>
                <w:szCs w:val="20"/>
                <w:vertAlign w:val="superscript"/>
              </w:rPr>
              <w:t>3)</w:t>
            </w:r>
          </w:p>
          <w:p w:rsidR="00AE5CF7" w:rsidRPr="006368D9" w:rsidRDefault="00AE5CF7" w:rsidP="00AE5CF7">
            <w:pPr>
              <w:jc w:val="center"/>
              <w:rPr>
                <w:b/>
                <w:szCs w:val="20"/>
              </w:rPr>
            </w:pPr>
          </w:p>
        </w:tc>
      </w:tr>
      <w:tr w:rsidR="00AE5CF7" w:rsidRPr="006368D9" w:rsidTr="00AE5CF7">
        <w:tc>
          <w:tcPr>
            <w:tcW w:w="709" w:type="dxa"/>
          </w:tcPr>
          <w:p w:rsidR="00AE5CF7" w:rsidRPr="006368D9" w:rsidRDefault="00AE5CF7" w:rsidP="00AE5CF7">
            <w:pPr>
              <w:jc w:val="center"/>
              <w:rPr>
                <w:szCs w:val="20"/>
              </w:rPr>
            </w:pPr>
            <w:r w:rsidRPr="006368D9">
              <w:rPr>
                <w:szCs w:val="20"/>
              </w:rPr>
              <w:t>1</w:t>
            </w:r>
            <w:r>
              <w:rPr>
                <w:szCs w:val="20"/>
              </w:rPr>
              <w:t>8</w:t>
            </w:r>
            <w:r w:rsidRPr="006368D9">
              <w:rPr>
                <w:szCs w:val="20"/>
              </w:rPr>
              <w:t>.</w:t>
            </w:r>
          </w:p>
        </w:tc>
        <w:tc>
          <w:tcPr>
            <w:tcW w:w="1559" w:type="dxa"/>
          </w:tcPr>
          <w:p w:rsidR="00AE5CF7" w:rsidRPr="00BB226E" w:rsidRDefault="00AE5CF7" w:rsidP="00AE5CF7">
            <w:pPr>
              <w:jc w:val="center"/>
              <w:rPr>
                <w:szCs w:val="20"/>
              </w:rPr>
            </w:pPr>
            <w:r>
              <w:rPr>
                <w:szCs w:val="20"/>
              </w:rPr>
              <w:t xml:space="preserve">soubor </w:t>
            </w:r>
            <w:r>
              <w:rPr>
                <w:szCs w:val="20"/>
              </w:rPr>
              <w:lastRenderedPageBreak/>
              <w:t>vybraných vlastních a cizích mobilních elektronických zařízení</w:t>
            </w:r>
          </w:p>
        </w:tc>
        <w:tc>
          <w:tcPr>
            <w:tcW w:w="1843" w:type="dxa"/>
          </w:tcPr>
          <w:p w:rsidR="00AE5CF7" w:rsidRPr="006368D9" w:rsidRDefault="00AE5CF7" w:rsidP="00AE5CF7">
            <w:pPr>
              <w:jc w:val="center"/>
              <w:rPr>
                <w:szCs w:val="20"/>
              </w:rPr>
            </w:pPr>
            <w:r>
              <w:rPr>
                <w:szCs w:val="20"/>
              </w:rPr>
              <w:lastRenderedPageBreak/>
              <w:t>_</w:t>
            </w:r>
          </w:p>
        </w:tc>
        <w:tc>
          <w:tcPr>
            <w:tcW w:w="1559" w:type="dxa"/>
          </w:tcPr>
          <w:p w:rsidR="00AE5CF7" w:rsidRPr="006368D9" w:rsidRDefault="00AE5CF7" w:rsidP="00AE5CF7">
            <w:pPr>
              <w:jc w:val="center"/>
              <w:rPr>
                <w:szCs w:val="20"/>
              </w:rPr>
            </w:pPr>
            <w:r>
              <w:rPr>
                <w:szCs w:val="20"/>
              </w:rPr>
              <w:t>1 000 Kč</w:t>
            </w:r>
          </w:p>
        </w:tc>
        <w:tc>
          <w:tcPr>
            <w:tcW w:w="1701" w:type="dxa"/>
          </w:tcPr>
          <w:p w:rsidR="00AE5CF7" w:rsidRDefault="00AE5CF7" w:rsidP="00AE5CF7">
            <w:pPr>
              <w:jc w:val="center"/>
              <w:rPr>
                <w:szCs w:val="20"/>
              </w:rPr>
            </w:pPr>
            <w:r w:rsidRPr="00BB226E">
              <w:rPr>
                <w:szCs w:val="20"/>
              </w:rPr>
              <w:t>*)</w:t>
            </w:r>
          </w:p>
          <w:p w:rsidR="00AE5CF7" w:rsidRPr="00BB226E" w:rsidRDefault="00AE5CF7" w:rsidP="00AE5CF7">
            <w:pPr>
              <w:jc w:val="center"/>
              <w:rPr>
                <w:szCs w:val="20"/>
                <w:vertAlign w:val="superscript"/>
              </w:rPr>
            </w:pPr>
            <w:r>
              <w:rPr>
                <w:szCs w:val="20"/>
              </w:rPr>
              <w:lastRenderedPageBreak/>
              <w:t>nová cena</w:t>
            </w:r>
          </w:p>
        </w:tc>
        <w:tc>
          <w:tcPr>
            <w:tcW w:w="2127" w:type="dxa"/>
          </w:tcPr>
          <w:p w:rsidR="00AE5CF7" w:rsidRPr="006368D9" w:rsidRDefault="00AE5CF7" w:rsidP="00AE5CF7">
            <w:pPr>
              <w:jc w:val="center"/>
              <w:rPr>
                <w:szCs w:val="20"/>
              </w:rPr>
            </w:pPr>
            <w:r>
              <w:rPr>
                <w:szCs w:val="20"/>
              </w:rPr>
              <w:lastRenderedPageBreak/>
              <w:t>100 000 Kč</w:t>
            </w:r>
          </w:p>
        </w:tc>
      </w:tr>
      <w:tr w:rsidR="00AE5CF7" w:rsidRPr="006368D9" w:rsidTr="00AE5CF7">
        <w:tc>
          <w:tcPr>
            <w:tcW w:w="9498" w:type="dxa"/>
            <w:gridSpan w:val="6"/>
          </w:tcPr>
          <w:p w:rsidR="00AE5CF7" w:rsidRDefault="00AE5CF7" w:rsidP="00AE5CF7">
            <w:pPr>
              <w:rPr>
                <w:szCs w:val="20"/>
              </w:rPr>
            </w:pPr>
            <w:r w:rsidRPr="006368D9">
              <w:rPr>
                <w:szCs w:val="20"/>
              </w:rPr>
              <w:lastRenderedPageBreak/>
              <w:t>Poznámky:</w:t>
            </w:r>
          </w:p>
          <w:p w:rsidR="00AE5CF7" w:rsidRDefault="00AE5CF7" w:rsidP="00AE5CF7">
            <w:pPr>
              <w:rPr>
                <w:szCs w:val="20"/>
              </w:rPr>
            </w:pPr>
            <w:proofErr w:type="spellStart"/>
            <w:proofErr w:type="gramStart"/>
            <w:r>
              <w:rPr>
                <w:b/>
                <w:szCs w:val="20"/>
              </w:rPr>
              <w:t>Poř.č</w:t>
            </w:r>
            <w:proofErr w:type="spellEnd"/>
            <w:r>
              <w:rPr>
                <w:b/>
                <w:szCs w:val="20"/>
              </w:rPr>
              <w:t>.</w:t>
            </w:r>
            <w:proofErr w:type="gramEnd"/>
            <w:r>
              <w:rPr>
                <w:b/>
                <w:szCs w:val="20"/>
              </w:rPr>
              <w:t xml:space="preserve"> 18 – </w:t>
            </w:r>
            <w:r>
              <w:rPr>
                <w:szCs w:val="20"/>
              </w:rPr>
              <w:t>soubor mobilní výpočetní a komunikační techniky (např. notebooky, mobilní telefony, navigační zařízení, apod.).</w:t>
            </w:r>
          </w:p>
          <w:p w:rsidR="00AE5CF7" w:rsidRPr="001D5D87" w:rsidRDefault="00AE5CF7" w:rsidP="00AE5CF7">
            <w:pPr>
              <w:rPr>
                <w:szCs w:val="20"/>
              </w:rPr>
            </w:pPr>
            <w:r w:rsidRPr="001D5D87">
              <w:rPr>
                <w:szCs w:val="20"/>
              </w:rPr>
              <w:t>Odchylně od ZPP P-320/14, Článek 1, odst. 6) se pojištění vztahuje na fotoaparáty, kamery, navigační systémy (GPS) a na mobilní komunikační zařízení.</w:t>
            </w:r>
          </w:p>
          <w:p w:rsidR="00AE5CF7" w:rsidRPr="001D5D87" w:rsidRDefault="00AE5CF7" w:rsidP="00AE5CF7">
            <w:pPr>
              <w:rPr>
                <w:szCs w:val="20"/>
              </w:rPr>
            </w:pPr>
            <w:r w:rsidRPr="001D5D87">
              <w:rPr>
                <w:szCs w:val="20"/>
              </w:rPr>
              <w:t>Ujednává se, že se ustanovení čl. 3 odst. 2) písm. h) ZPP P-320/14 ruší a nově zní:</w:t>
            </w:r>
          </w:p>
          <w:p w:rsidR="00AE5CF7" w:rsidRPr="009F73AD" w:rsidRDefault="00AE5CF7" w:rsidP="00AE5CF7">
            <w:pPr>
              <w:rPr>
                <w:szCs w:val="20"/>
              </w:rPr>
            </w:pPr>
            <w:r w:rsidRPr="001D5D87">
              <w:rPr>
                <w:szCs w:val="20"/>
              </w:rPr>
              <w:t>„Z pojištění nevzniká právo na plnění pojistitele za škody vzniklé na pojištěném zařízení během jeho přepravy jako nákladu.“</w:t>
            </w:r>
          </w:p>
          <w:p w:rsidR="00AE5CF7" w:rsidRPr="00773F27" w:rsidRDefault="00AE5CF7" w:rsidP="00AE5CF7">
            <w:pPr>
              <w:rPr>
                <w:szCs w:val="20"/>
              </w:rPr>
            </w:pPr>
            <w:r>
              <w:rPr>
                <w:szCs w:val="20"/>
              </w:rPr>
              <w:t xml:space="preserve">smluvní ujednání </w:t>
            </w:r>
            <w:proofErr w:type="gramStart"/>
            <w:r>
              <w:rPr>
                <w:szCs w:val="20"/>
              </w:rPr>
              <w:t>viz.</w:t>
            </w:r>
            <w:proofErr w:type="gramEnd"/>
            <w:r>
              <w:rPr>
                <w:szCs w:val="20"/>
              </w:rPr>
              <w:t xml:space="preserve"> Článek V. Zvláštní ujednání</w:t>
            </w:r>
          </w:p>
        </w:tc>
      </w:tr>
    </w:tbl>
    <w:p w:rsidR="00AE5CF7" w:rsidRPr="006368D9" w:rsidRDefault="00AE5CF7" w:rsidP="00AE5CF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E5CF7" w:rsidRDefault="00AE5CF7" w:rsidP="00AE5CF7">
      <w:pPr>
        <w:ind w:left="193"/>
        <w:rPr>
          <w:szCs w:val="20"/>
        </w:rPr>
      </w:pPr>
    </w:p>
    <w:p w:rsidR="00AE5CF7" w:rsidRPr="006368D9" w:rsidRDefault="00AE5CF7" w:rsidP="00AE5CF7">
      <w:pPr>
        <w:ind w:left="193"/>
        <w:rPr>
          <w:szCs w:val="20"/>
        </w:rPr>
      </w:pPr>
    </w:p>
    <w:p w:rsidR="00AE5CF7" w:rsidRPr="00773F27" w:rsidRDefault="00AE5CF7" w:rsidP="00AE5CF7">
      <w:pPr>
        <w:keepNext/>
        <w:rPr>
          <w:b/>
          <w:szCs w:val="20"/>
        </w:rPr>
      </w:pPr>
      <w:r w:rsidRPr="00773F27">
        <w:rPr>
          <w:b/>
          <w:szCs w:val="20"/>
        </w:rPr>
        <w:t>2.8.1 Pojištění věcí během silniční dopravy - nesjednává se</w:t>
      </w:r>
    </w:p>
    <w:p w:rsidR="00AE5CF7" w:rsidRDefault="00AE5CF7" w:rsidP="00AE5CF7">
      <w:pPr>
        <w:ind w:left="193"/>
        <w:rPr>
          <w:szCs w:val="20"/>
        </w:rPr>
      </w:pPr>
    </w:p>
    <w:p w:rsidR="00AE5CF7" w:rsidRPr="00773F27" w:rsidRDefault="00AE5CF7" w:rsidP="00AE5CF7">
      <w:pPr>
        <w:keepNext/>
        <w:rPr>
          <w:b/>
          <w:szCs w:val="20"/>
        </w:rPr>
      </w:pPr>
      <w:r w:rsidRPr="00773F27">
        <w:rPr>
          <w:b/>
          <w:szCs w:val="20"/>
        </w:rPr>
        <w:t>2.9.1 Pojištění pro případ přerušení nebo omezení provozu - nesjednává se</w:t>
      </w:r>
    </w:p>
    <w:p w:rsidR="00AE5CF7" w:rsidRPr="0084599D" w:rsidRDefault="00AE5CF7" w:rsidP="00AE5CF7">
      <w:pPr>
        <w:pStyle w:val="Zkladntext32"/>
        <w:tabs>
          <w:tab w:val="clear" w:pos="-720"/>
        </w:tabs>
        <w:spacing w:line="240" w:lineRule="auto"/>
        <w:rPr>
          <w:rFonts w:ascii="Koop Office" w:hAnsi="Koop Office"/>
          <w:b/>
          <w:bCs/>
          <w:color w:val="FFC000"/>
        </w:rPr>
      </w:pPr>
    </w:p>
    <w:p w:rsidR="00AE5CF7" w:rsidRPr="00773F27" w:rsidRDefault="00AE5CF7" w:rsidP="00AE5CF7">
      <w:pPr>
        <w:keepNext/>
        <w:rPr>
          <w:b/>
          <w:szCs w:val="20"/>
        </w:rPr>
      </w:pPr>
      <w:r w:rsidRPr="00773F27">
        <w:rPr>
          <w:b/>
          <w:szCs w:val="20"/>
        </w:rPr>
        <w:t>2.10.1 Pojištění odpovědnosti za újmu - nesjednává se</w:t>
      </w:r>
    </w:p>
    <w:p w:rsidR="00AE5CF7" w:rsidRDefault="00AE5CF7" w:rsidP="00AE5CF7">
      <w:pPr>
        <w:rPr>
          <w:b/>
          <w:szCs w:val="20"/>
        </w:rPr>
      </w:pPr>
    </w:p>
    <w:p w:rsidR="00AE5CF7" w:rsidRPr="006368D9" w:rsidRDefault="00AE5CF7" w:rsidP="00AE5CF7">
      <w:pPr>
        <w:rPr>
          <w:b/>
          <w:szCs w:val="20"/>
        </w:rPr>
      </w:pPr>
    </w:p>
    <w:p w:rsidR="00AE5CF7" w:rsidRPr="006368D9" w:rsidRDefault="00AE5CF7" w:rsidP="00AE5CF7">
      <w:pPr>
        <w:keepNext/>
        <w:tabs>
          <w:tab w:val="left" w:pos="284"/>
        </w:tabs>
        <w:rPr>
          <w:rFonts w:cs="Arial"/>
          <w:bCs/>
          <w:sz w:val="18"/>
        </w:rPr>
      </w:pPr>
      <w:r w:rsidRPr="006368D9">
        <w:rPr>
          <w:b/>
          <w:szCs w:val="20"/>
          <w:vertAlign w:val="superscript"/>
        </w:rPr>
        <w:t>1)</w:t>
      </w:r>
      <w:r w:rsidRPr="006368D9">
        <w:rPr>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AE5CF7" w:rsidRPr="006368D9" w:rsidRDefault="00AE5CF7" w:rsidP="00AE5CF7">
      <w:pPr>
        <w:keepNext/>
        <w:tabs>
          <w:tab w:val="left" w:pos="284"/>
        </w:tabs>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AE5CF7" w:rsidRPr="006368D9" w:rsidRDefault="00AE5CF7" w:rsidP="00AE5CF7">
      <w:pPr>
        <w:keepNext/>
        <w:tabs>
          <w:tab w:val="left" w:pos="284"/>
        </w:tabs>
        <w:rPr>
          <w:rFonts w:cs="Arial"/>
          <w:sz w:val="18"/>
        </w:rPr>
      </w:pPr>
      <w:r w:rsidRPr="006368D9">
        <w:rPr>
          <w:rFonts w:cs="Arial"/>
          <w:sz w:val="18"/>
        </w:rPr>
        <w:tab/>
        <w:t>obvyklá cena je vyjádření pojistné hodnoty věci ve smyslu ustanovení čl. 21 odst. 2) písm. c) VPP P-100/14</w:t>
      </w:r>
    </w:p>
    <w:p w:rsidR="00AE5CF7" w:rsidRPr="006368D9" w:rsidRDefault="00AE5CF7" w:rsidP="00AE5CF7">
      <w:pPr>
        <w:tabs>
          <w:tab w:val="left" w:pos="284"/>
        </w:tabs>
        <w:rPr>
          <w:rFonts w:cs="Arial"/>
          <w:sz w:val="18"/>
        </w:rPr>
      </w:pPr>
      <w:r w:rsidRPr="006368D9">
        <w:rPr>
          <w:rFonts w:cs="Arial"/>
          <w:sz w:val="18"/>
        </w:rPr>
        <w:tab/>
        <w:t>jiná cena je vyjádření pojistné hodnoty věci ve smyslu čl. V. Zvláštní ujednání této pojistné smlouvy</w:t>
      </w:r>
    </w:p>
    <w:p w:rsidR="00AE5CF7" w:rsidRPr="006368D9" w:rsidRDefault="00AE5CF7" w:rsidP="00AE5CF7">
      <w:pPr>
        <w:tabs>
          <w:tab w:val="left" w:pos="284"/>
        </w:tabs>
        <w:rPr>
          <w:rFonts w:cs="Arial"/>
          <w:sz w:val="18"/>
        </w:rPr>
      </w:pPr>
      <w:r w:rsidRPr="006368D9">
        <w:rPr>
          <w:b/>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AE5CF7" w:rsidRPr="006368D9" w:rsidRDefault="00AE5CF7" w:rsidP="00AE5CF7">
      <w:pPr>
        <w:tabs>
          <w:tab w:val="left" w:pos="284"/>
        </w:tabs>
        <w:ind w:left="284" w:hanging="284"/>
        <w:rPr>
          <w:rFonts w:cs="Arial"/>
          <w:bCs/>
          <w:i/>
          <w:sz w:val="18"/>
          <w:u w:val="single"/>
        </w:rPr>
      </w:pPr>
      <w:r w:rsidRPr="006368D9">
        <w:rPr>
          <w:b/>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AE5CF7" w:rsidRPr="006368D9" w:rsidRDefault="00AE5CF7" w:rsidP="00AE5CF7">
      <w:pPr>
        <w:tabs>
          <w:tab w:val="left" w:pos="284"/>
        </w:tabs>
        <w:rPr>
          <w:rFonts w:cs="Arial"/>
          <w:sz w:val="18"/>
        </w:rPr>
      </w:pPr>
      <w:r w:rsidRPr="006368D9">
        <w:rPr>
          <w:b/>
          <w:szCs w:val="20"/>
          <w:vertAlign w:val="superscript"/>
        </w:rPr>
        <w:t>4)</w:t>
      </w:r>
      <w:r w:rsidRPr="006368D9">
        <w:rPr>
          <w:rFonts w:cs="Arial"/>
          <w:sz w:val="18"/>
        </w:rPr>
        <w:tab/>
        <w:t>zlomkové pojištění ve smyslu čl. 23 odst. 1) písm. b) VPP P-100/14</w:t>
      </w:r>
    </w:p>
    <w:p w:rsidR="00AE5CF7" w:rsidRPr="006368D9" w:rsidRDefault="00AE5CF7" w:rsidP="00AE5CF7">
      <w:pPr>
        <w:tabs>
          <w:tab w:val="left" w:pos="284"/>
        </w:tabs>
        <w:ind w:left="284" w:hanging="284"/>
        <w:rPr>
          <w:rFonts w:cs="Arial"/>
          <w:sz w:val="18"/>
        </w:rPr>
      </w:pPr>
      <w:r w:rsidRPr="006368D9">
        <w:rPr>
          <w:b/>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AE5CF7" w:rsidRPr="006368D9" w:rsidRDefault="00AE5CF7" w:rsidP="00AE5CF7">
      <w:pPr>
        <w:tabs>
          <w:tab w:val="left" w:pos="284"/>
        </w:tabs>
        <w:ind w:left="284" w:hanging="284"/>
        <w:rPr>
          <w:rFonts w:cs="Arial"/>
          <w:sz w:val="18"/>
        </w:rPr>
      </w:pPr>
      <w:r w:rsidRPr="006368D9">
        <w:rPr>
          <w:b/>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AE5CF7" w:rsidRPr="006368D9" w:rsidRDefault="00AE5CF7" w:rsidP="00AE5CF7">
      <w:pPr>
        <w:tabs>
          <w:tab w:val="left" w:pos="284"/>
        </w:tabs>
        <w:ind w:left="284" w:hanging="284"/>
        <w:rPr>
          <w:rFonts w:cs="Arial"/>
          <w:bCs/>
          <w:sz w:val="18"/>
        </w:rPr>
      </w:pPr>
      <w:r w:rsidRPr="006368D9">
        <w:rPr>
          <w:b/>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rsidR="00AE5CF7" w:rsidRPr="006368D9" w:rsidRDefault="00AE5CF7" w:rsidP="00AE5CF7">
      <w:pPr>
        <w:tabs>
          <w:tab w:val="left" w:pos="426"/>
        </w:tabs>
        <w:ind w:left="284" w:hanging="284"/>
        <w:rPr>
          <w:rFonts w:cs="Arial"/>
          <w:i/>
          <w:sz w:val="18"/>
        </w:rPr>
      </w:pPr>
      <w:r w:rsidRPr="006368D9">
        <w:rPr>
          <w:b/>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rsidR="00AE5CF7" w:rsidRPr="006368D9" w:rsidRDefault="00AE5CF7" w:rsidP="00AE5CF7">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AE5CF7" w:rsidRPr="00773F27" w:rsidRDefault="00AE5CF7" w:rsidP="00AE5CF7">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 xml:space="preserve">agregovaná pojistná částka se sjednává v případě pojištění souboru věcí, celková pojistná částka se sjednává v případě </w:t>
      </w:r>
      <w:r w:rsidRPr="00773F27">
        <w:rPr>
          <w:rFonts w:ascii="Koop Office" w:hAnsi="Koop Office" w:cs="Arial"/>
          <w:sz w:val="18"/>
          <w:szCs w:val="18"/>
        </w:rPr>
        <w:t>pojištění výčtu jednotlivých věcí a součtu jejich hodnot</w:t>
      </w:r>
    </w:p>
    <w:p w:rsidR="00AE5CF7" w:rsidRPr="00773F27" w:rsidRDefault="00AE5CF7" w:rsidP="00AE5CF7">
      <w:pPr>
        <w:tabs>
          <w:tab w:val="left" w:pos="284"/>
        </w:tabs>
        <w:ind w:left="284" w:hanging="284"/>
        <w:rPr>
          <w:rFonts w:cs="Arial"/>
          <w:sz w:val="18"/>
          <w:szCs w:val="18"/>
        </w:rPr>
      </w:pPr>
      <w:r w:rsidRPr="00773F27">
        <w:rPr>
          <w:b/>
          <w:sz w:val="18"/>
          <w:szCs w:val="18"/>
          <w:vertAlign w:val="superscript"/>
        </w:rPr>
        <w:t>11)</w:t>
      </w:r>
      <w:r w:rsidRPr="00773F27">
        <w:rPr>
          <w:b/>
          <w:sz w:val="18"/>
          <w:szCs w:val="18"/>
          <w:vertAlign w:val="superscript"/>
        </w:rPr>
        <w:tab/>
      </w:r>
      <w:r w:rsidRPr="00773F27">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773F27">
        <w:rPr>
          <w:rFonts w:cs="Arial"/>
          <w:bCs/>
          <w:sz w:val="18"/>
        </w:rPr>
        <w:t>pojištění přerušení provozu</w:t>
      </w:r>
      <w:r w:rsidRPr="00773F27">
        <w:rPr>
          <w:rFonts w:cs="Arial"/>
          <w:bCs/>
          <w:i/>
          <w:sz w:val="18"/>
        </w:rPr>
        <w:t xml:space="preserve"> </w:t>
      </w:r>
      <w:r w:rsidRPr="00773F27">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773F27">
        <w:rPr>
          <w:rFonts w:cs="Koop Office"/>
          <w:sz w:val="18"/>
          <w:szCs w:val="18"/>
        </w:rPr>
        <w:t xml:space="preserve">Není-li sjednán limit plnění pojistitele pro jednu pojistnou událost, považuje se sjednaný MRLPPR i za limit plnění pojistitele pro jednu pojistnou událost. </w:t>
      </w:r>
    </w:p>
    <w:p w:rsidR="00AE5CF7" w:rsidRPr="00550578" w:rsidRDefault="00AE5CF7" w:rsidP="00AE5CF7">
      <w:pPr>
        <w:tabs>
          <w:tab w:val="left" w:pos="284"/>
        </w:tabs>
        <w:ind w:left="284" w:hanging="284"/>
        <w:rPr>
          <w:sz w:val="18"/>
          <w:szCs w:val="18"/>
        </w:rPr>
      </w:pPr>
      <w:r w:rsidRPr="00773F27">
        <w:rPr>
          <w:b/>
          <w:sz w:val="18"/>
          <w:szCs w:val="18"/>
          <w:vertAlign w:val="superscript"/>
        </w:rPr>
        <w:t>12)</w:t>
      </w:r>
      <w:r w:rsidRPr="00773F27">
        <w:rPr>
          <w:b/>
          <w:sz w:val="18"/>
          <w:szCs w:val="18"/>
          <w:vertAlign w:val="superscript"/>
        </w:rPr>
        <w:tab/>
      </w:r>
      <w:r w:rsidRPr="00773F27">
        <w:rPr>
          <w:rFonts w:cs="Arial"/>
          <w:sz w:val="18"/>
          <w:szCs w:val="18"/>
        </w:rPr>
        <w:t>MRLPPR v rámci stanovené pojistné částky</w:t>
      </w:r>
      <w:r w:rsidRPr="00773F27">
        <w:rPr>
          <w:rFonts w:cs="Arial"/>
          <w:bCs/>
          <w:sz w:val="18"/>
          <w:szCs w:val="18"/>
        </w:rPr>
        <w:t xml:space="preserve"> ve smyslu ustanovení </w:t>
      </w:r>
      <w:r w:rsidRPr="00773F27">
        <w:rPr>
          <w:rFonts w:cs="Arial"/>
          <w:sz w:val="18"/>
          <w:szCs w:val="18"/>
        </w:rPr>
        <w:t>čl. 23 odst. 1) písm. c) VPP P-100/14</w:t>
      </w:r>
    </w:p>
    <w:p w:rsidR="00AE5CF7" w:rsidRDefault="00AE5CF7" w:rsidP="00AE5CF7">
      <w:pPr>
        <w:pStyle w:val="Zkladntext32"/>
        <w:tabs>
          <w:tab w:val="clear" w:pos="-720"/>
          <w:tab w:val="left" w:pos="426"/>
        </w:tabs>
        <w:spacing w:line="240" w:lineRule="auto"/>
        <w:ind w:left="284" w:hanging="284"/>
        <w:jc w:val="both"/>
        <w:rPr>
          <w:rFonts w:ascii="Koop Office" w:hAnsi="Koop Office" w:cs="Arial"/>
          <w:sz w:val="18"/>
          <w:szCs w:val="18"/>
        </w:rPr>
      </w:pPr>
    </w:p>
    <w:p w:rsidR="00AE5CF7" w:rsidRPr="006368D9" w:rsidRDefault="00AE5CF7" w:rsidP="00AE5CF7">
      <w:pPr>
        <w:pStyle w:val="Zkladntext32"/>
        <w:tabs>
          <w:tab w:val="clear" w:pos="-720"/>
          <w:tab w:val="left" w:pos="426"/>
        </w:tabs>
        <w:spacing w:line="240" w:lineRule="auto"/>
        <w:ind w:left="284" w:hanging="284"/>
        <w:jc w:val="both"/>
        <w:rPr>
          <w:rFonts w:ascii="Koop Office" w:hAnsi="Koop Office" w:cs="Arial"/>
          <w:sz w:val="18"/>
          <w:szCs w:val="18"/>
        </w:rPr>
      </w:pPr>
    </w:p>
    <w:p w:rsidR="00AE5CF7" w:rsidRPr="006368D9" w:rsidRDefault="00AE5CF7" w:rsidP="00AB4ADA">
      <w:pPr>
        <w:keepNext/>
        <w:numPr>
          <w:ilvl w:val="0"/>
          <w:numId w:val="14"/>
        </w:numPr>
        <w:jc w:val="left"/>
        <w:rPr>
          <w:rFonts w:cs="Arial"/>
          <w:b/>
          <w:szCs w:val="22"/>
        </w:rPr>
      </w:pPr>
      <w:r w:rsidRPr="006368D9">
        <w:rPr>
          <w:rFonts w:cs="Arial"/>
          <w:b/>
          <w:szCs w:val="22"/>
        </w:rPr>
        <w:t xml:space="preserve">Pojistné plnění </w:t>
      </w:r>
    </w:p>
    <w:p w:rsidR="00AE5CF7" w:rsidRPr="00773F27" w:rsidRDefault="00AE5CF7" w:rsidP="00AB4ADA">
      <w:pPr>
        <w:numPr>
          <w:ilvl w:val="0"/>
          <w:numId w:val="15"/>
        </w:numPr>
        <w:spacing w:before="120"/>
        <w:rPr>
          <w:rFonts w:cs="Arial"/>
          <w:b/>
          <w:bCs/>
        </w:rPr>
      </w:pPr>
      <w:r w:rsidRPr="006368D9">
        <w:rPr>
          <w:rFonts w:cs="Arial"/>
        </w:rPr>
        <w:t xml:space="preserve">Pojistné plnění ze všech pojištění sjednaných touto pojistnou smlouvou, </w:t>
      </w:r>
      <w:r w:rsidRPr="000E7A1F">
        <w:rPr>
          <w:rFonts w:cs="Arial"/>
        </w:rPr>
        <w:t>v souhrnu</w:t>
      </w:r>
      <w:r>
        <w:rPr>
          <w:rFonts w:cs="Arial"/>
        </w:rPr>
        <w:t xml:space="preserve"> </w:t>
      </w:r>
      <w:r w:rsidRPr="006368D9">
        <w:rPr>
          <w:rFonts w:cs="Arial"/>
        </w:rPr>
        <w:t xml:space="preserve">za všechny pojistné události způsobené </w:t>
      </w:r>
      <w:r w:rsidRPr="00EB0B33">
        <w:rPr>
          <w:rFonts w:cs="Arial"/>
          <w:b/>
        </w:rPr>
        <w:t>povodní nebo záplavou</w:t>
      </w:r>
      <w:r w:rsidRPr="006368D9">
        <w:rPr>
          <w:rFonts w:cs="Arial"/>
        </w:rPr>
        <w:t xml:space="preserve">, nastalé v průběhu jednoho pojistného roku </w:t>
      </w:r>
      <w:r w:rsidRPr="006368D9">
        <w:rPr>
          <w:szCs w:val="20"/>
        </w:rPr>
        <w:t xml:space="preserve">(resp. je-li pojištění sjednáno na dobu kratší než jeden pojistný rok, v průběhu trvání pojištění), </w:t>
      </w:r>
      <w:r w:rsidRPr="006368D9">
        <w:rPr>
          <w:rFonts w:cs="Arial"/>
        </w:rPr>
        <w:t xml:space="preserve">je omezeno maximálním ročním limitem pojistného plnění ve výši </w:t>
      </w:r>
      <w:r>
        <w:rPr>
          <w:rFonts w:cs="Arial"/>
          <w:b/>
        </w:rPr>
        <w:t>50 000 000 Kč</w:t>
      </w:r>
      <w:r w:rsidRPr="006368D9">
        <w:rPr>
          <w:rFonts w:cs="Arial"/>
        </w:rPr>
        <w:t>; tím nejsou dotčena jiná ujednání, z nichž vyplývá povinnost pojistitele poskytnout pojistné plnění v nižší nebo stejné výši.</w:t>
      </w:r>
    </w:p>
    <w:p w:rsidR="00AE5CF7" w:rsidRPr="001D5D87" w:rsidRDefault="00AE5CF7" w:rsidP="00AB4ADA">
      <w:pPr>
        <w:numPr>
          <w:ilvl w:val="0"/>
          <w:numId w:val="15"/>
        </w:numPr>
        <w:spacing w:before="120"/>
        <w:rPr>
          <w:rFonts w:cs="Arial"/>
          <w:b/>
          <w:bCs/>
        </w:rPr>
      </w:pPr>
      <w:r w:rsidRPr="001D5D87">
        <w:rPr>
          <w:rFonts w:cs="Arial"/>
        </w:rPr>
        <w:t xml:space="preserve">Pro pojistné nebezpečí povodeň nebo záplava se v rámci výše uvedeného limitu pojistného plnění sjednává </w:t>
      </w:r>
      <w:proofErr w:type="spellStart"/>
      <w:r w:rsidRPr="001D5D87">
        <w:rPr>
          <w:rFonts w:cs="Arial"/>
        </w:rPr>
        <w:t>sublimit</w:t>
      </w:r>
      <w:proofErr w:type="spellEnd"/>
      <w:r w:rsidRPr="001D5D87">
        <w:rPr>
          <w:rFonts w:cs="Arial"/>
        </w:rPr>
        <w:t xml:space="preserve"> pojistného plnění ve výši 5 000 000 Kč pro pojištění souboru vlastních a cizích staveb (komunikace, mosty, lávky, hráze rybníků, protipovodňové zdi). Pro škody vzniklé na těchto předmětech pojištění se sjednává spoluúčast ve výši 10% min. 20 000 Kč.</w:t>
      </w:r>
    </w:p>
    <w:p w:rsidR="00AE5CF7" w:rsidRDefault="00AE5CF7" w:rsidP="00AB4ADA">
      <w:pPr>
        <w:numPr>
          <w:ilvl w:val="0"/>
          <w:numId w:val="15"/>
        </w:numPr>
        <w:tabs>
          <w:tab w:val="left" w:pos="-1418"/>
        </w:tabs>
        <w:spacing w:before="120"/>
        <w:rPr>
          <w:rFonts w:cs="Arial"/>
        </w:rPr>
      </w:pPr>
      <w:r w:rsidRPr="006368D9">
        <w:rPr>
          <w:rFonts w:cs="Arial"/>
        </w:rPr>
        <w:lastRenderedPageBreak/>
        <w:t xml:space="preserve">Pojistné plnění ze všech pojištění sjednaných touto pojistnou smlouvou, </w:t>
      </w:r>
      <w:r w:rsidRPr="000E7A1F">
        <w:rPr>
          <w:rFonts w:cs="Arial"/>
        </w:rPr>
        <w:t>v souhrnu za</w:t>
      </w:r>
      <w:r w:rsidRPr="006368D9">
        <w:rPr>
          <w:rFonts w:cs="Arial"/>
        </w:rPr>
        <w:t xml:space="preserve"> všechny pojistné události způsobené </w:t>
      </w:r>
      <w:r w:rsidRPr="00EB0B33">
        <w:rPr>
          <w:rFonts w:cs="Arial"/>
          <w:b/>
        </w:rPr>
        <w:t>vichřicí nebo krupobitím</w:t>
      </w:r>
      <w:r w:rsidRPr="006368D9">
        <w:rPr>
          <w:rFonts w:cs="Arial"/>
        </w:rPr>
        <w:t xml:space="preserve">, nastalé v průběhu jednoho pojistného roku </w:t>
      </w:r>
      <w:r w:rsidRPr="006368D9">
        <w:rPr>
          <w:szCs w:val="20"/>
        </w:rPr>
        <w:t>(resp. je-li pojištění sjednáno na dobu kratší než jeden pojistný rok, v průběhu trvání pojištění)</w:t>
      </w:r>
      <w:r w:rsidRPr="006368D9">
        <w:rPr>
          <w:rFonts w:cs="Arial"/>
        </w:rPr>
        <w:t xml:space="preserve">, je omezeno maximálním ročním limitem pojistného plnění ve výši </w:t>
      </w:r>
      <w:r>
        <w:rPr>
          <w:rFonts w:cs="Arial"/>
          <w:b/>
        </w:rPr>
        <w:t>70 000 000 Kč</w:t>
      </w:r>
      <w:r w:rsidRPr="006368D9">
        <w:rPr>
          <w:rFonts w:cs="Arial"/>
        </w:rPr>
        <w:t>; tím nejsou dotčena jiná ujednání, z nichž vyplývá povinnost pojistitele poskytnout pojistné plnění v nižší nebo stejné výši.</w:t>
      </w:r>
    </w:p>
    <w:p w:rsidR="00AE5CF7" w:rsidRPr="006368D9" w:rsidRDefault="00AE5CF7" w:rsidP="00AB4ADA">
      <w:pPr>
        <w:numPr>
          <w:ilvl w:val="0"/>
          <w:numId w:val="15"/>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C4ECA">
        <w:rPr>
          <w:rFonts w:cs="Arial"/>
          <w:b/>
        </w:rPr>
        <w:t>způsobené sesouváním půdy, zřícením skal nebo zemin, sesouváním nebo zřícením lavin</w:t>
      </w:r>
      <w:r>
        <w:rPr>
          <w:rFonts w:cs="Arial"/>
          <w:b/>
        </w:rPr>
        <w:t xml:space="preserve"> </w:t>
      </w:r>
      <w:r w:rsidRPr="006368D9">
        <w:rPr>
          <w:rFonts w:cs="Arial"/>
        </w:rPr>
        <w:t xml:space="preserve">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xml:space="preserve">, je omezeno maximálním ročním limitem pojistného plnění ve výši </w:t>
      </w:r>
      <w:r>
        <w:rPr>
          <w:rFonts w:cs="Arial"/>
          <w:b/>
        </w:rPr>
        <w:t>50 000 000 Kč</w:t>
      </w:r>
      <w:r w:rsidRPr="006368D9">
        <w:rPr>
          <w:rFonts w:cs="Arial"/>
        </w:rPr>
        <w:t>; tím nejsou dotčena jiná ujednání, z nichž vyplývá povinnost pojistitele poskytnout pojistné plnění v nižší nebo stejné výši.</w:t>
      </w:r>
    </w:p>
    <w:p w:rsidR="00AE5CF7" w:rsidRDefault="00AE5CF7" w:rsidP="00AB4ADA">
      <w:pPr>
        <w:numPr>
          <w:ilvl w:val="0"/>
          <w:numId w:val="15"/>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C4ECA">
        <w:rPr>
          <w:rFonts w:cs="Arial"/>
          <w:b/>
        </w:rPr>
        <w:t xml:space="preserve">způsobené </w:t>
      </w:r>
      <w:r>
        <w:rPr>
          <w:rFonts w:cs="Arial"/>
          <w:b/>
        </w:rPr>
        <w:t xml:space="preserve">zemětřesením </w:t>
      </w:r>
      <w:r w:rsidRPr="006368D9">
        <w:rPr>
          <w:rFonts w:cs="Arial"/>
        </w:rPr>
        <w:t xml:space="preserve">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xml:space="preserve">, je omezeno maximálním ročním limitem pojistného plnění ve výši </w:t>
      </w:r>
      <w:r>
        <w:rPr>
          <w:rFonts w:cs="Arial"/>
          <w:b/>
        </w:rPr>
        <w:t>50 000 000 Kč</w:t>
      </w:r>
      <w:r w:rsidRPr="006368D9">
        <w:rPr>
          <w:rFonts w:cs="Arial"/>
        </w:rPr>
        <w:t>; tím nejsou dotčena jiná ujednání, z nichž vyplývá povinnost pojistitele poskytnout pojistné plnění v nižší nebo stejné výši.</w:t>
      </w:r>
    </w:p>
    <w:p w:rsidR="00AE5CF7" w:rsidRPr="006368D9" w:rsidRDefault="00AE5CF7" w:rsidP="00AE5CF7">
      <w:pPr>
        <w:tabs>
          <w:tab w:val="left" w:pos="-720"/>
        </w:tabs>
        <w:spacing w:before="120"/>
        <w:ind w:left="425"/>
        <w:rPr>
          <w:rFonts w:cs="Arial"/>
        </w:rPr>
      </w:pPr>
    </w:p>
    <w:p w:rsidR="00AE5CF7" w:rsidRPr="006368D9" w:rsidRDefault="00AE5CF7" w:rsidP="00AB4ADA">
      <w:pPr>
        <w:numPr>
          <w:ilvl w:val="0"/>
          <w:numId w:val="15"/>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C4ECA">
        <w:rPr>
          <w:rFonts w:cs="Arial"/>
          <w:b/>
        </w:rPr>
        <w:t>způsobené tíhou sněhu nebo námrazy</w:t>
      </w:r>
      <w:r>
        <w:rPr>
          <w:rFonts w:cs="Arial"/>
          <w:i/>
          <w:sz w:val="16"/>
          <w:szCs w:val="16"/>
        </w:rPr>
        <w:t xml:space="preserve"> </w:t>
      </w:r>
      <w:r w:rsidRPr="006368D9">
        <w:rPr>
          <w:rFonts w:cs="Arial"/>
        </w:rPr>
        <w:t xml:space="preserve">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xml:space="preserve">, je omezeno maximálním ročním limitem pojistného plnění ve výši </w:t>
      </w:r>
      <w:r>
        <w:rPr>
          <w:rFonts w:cs="Arial"/>
          <w:b/>
        </w:rPr>
        <w:t>50 000 000 Kč</w:t>
      </w:r>
      <w:r w:rsidRPr="006368D9">
        <w:rPr>
          <w:rFonts w:cs="Arial"/>
        </w:rPr>
        <w:t>; tím nejsou dotčena jiná ujednání, z nichž vyplývá povinnost pojistitele poskytnout pojistné plnění v nižší nebo stejné výši.</w:t>
      </w:r>
    </w:p>
    <w:p w:rsidR="00AE5CF7" w:rsidRPr="006368D9" w:rsidRDefault="00AE5CF7" w:rsidP="00AB4ADA">
      <w:pPr>
        <w:numPr>
          <w:ilvl w:val="0"/>
          <w:numId w:val="15"/>
        </w:numPr>
        <w:tabs>
          <w:tab w:val="left" w:pos="-1418"/>
        </w:tabs>
        <w:spacing w:before="120"/>
        <w:rPr>
          <w:rFonts w:cs="Arial"/>
        </w:rPr>
      </w:pPr>
      <w:r w:rsidRPr="004D3305">
        <w:rPr>
          <w:rFonts w:cs="Arial"/>
        </w:rPr>
        <w:t xml:space="preserve">Pojistné plnění ze všech pojištění sjednaných touto pojistnou smlouvou, v souhrnu za všechny pojistné události </w:t>
      </w:r>
      <w:r w:rsidRPr="00BE5459">
        <w:rPr>
          <w:rFonts w:cs="Arial"/>
          <w:b/>
        </w:rPr>
        <w:t>způsobené p</w:t>
      </w:r>
      <w:r>
        <w:rPr>
          <w:rFonts w:cs="Arial"/>
          <w:b/>
        </w:rPr>
        <w:t xml:space="preserve">ádem stromů, stožárů nebo jiných předmětů </w:t>
      </w:r>
      <w:r w:rsidRPr="004D3305">
        <w:rPr>
          <w:rFonts w:cs="Arial"/>
        </w:rPr>
        <w:t xml:space="preserve">nastalé v průběhu jednoho pojistného roku (resp. je-li pojištění sjednáno na dobu kratší než jeden pojistný rok, v průběhu trvání pojištění), je omezeno maximálním ročním limitem pojistného plnění ve výši </w:t>
      </w:r>
      <w:r>
        <w:rPr>
          <w:rFonts w:cs="Arial"/>
          <w:b/>
        </w:rPr>
        <w:t>50 000 000 Kč</w:t>
      </w:r>
      <w:r w:rsidRPr="004D3305">
        <w:rPr>
          <w:rFonts w:cs="Arial"/>
        </w:rPr>
        <w:t>; tím nejsou dotčena jiná ujednání, z nichž vyplývá povinnost pojistitele poskytnout pojistné plnění v nižší nebo stejné výši.  </w:t>
      </w:r>
    </w:p>
    <w:p w:rsidR="00AE5CF7" w:rsidRDefault="00AE5CF7" w:rsidP="00AB4ADA">
      <w:pPr>
        <w:numPr>
          <w:ilvl w:val="0"/>
          <w:numId w:val="15"/>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C4ECA">
        <w:rPr>
          <w:rFonts w:cs="Arial"/>
          <w:b/>
        </w:rPr>
        <w:t xml:space="preserve">způsobené </w:t>
      </w:r>
      <w:r>
        <w:rPr>
          <w:rFonts w:cs="Arial"/>
          <w:b/>
        </w:rPr>
        <w:t xml:space="preserve">vodovodním nebezpečím </w:t>
      </w:r>
      <w:r w:rsidRPr="006368D9">
        <w:rPr>
          <w:rFonts w:cs="Arial"/>
        </w:rPr>
        <w:t xml:space="preserve">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xml:space="preserve">, je omezeno maximálním ročním limitem pojistného plnění ve výši </w:t>
      </w:r>
      <w:r>
        <w:rPr>
          <w:rFonts w:cs="Arial"/>
          <w:b/>
        </w:rPr>
        <w:t>20 000 000 Kč</w:t>
      </w:r>
      <w:r w:rsidRPr="006368D9">
        <w:rPr>
          <w:rFonts w:cs="Arial"/>
        </w:rPr>
        <w:t>; tím nejsou dotčena jiná ujednání, z nichž vyplývá povinnost pojistitele poskytnout pojistné plnění v nižší nebo stejné výši.</w:t>
      </w:r>
    </w:p>
    <w:p w:rsidR="00AE5CF7" w:rsidRPr="00BE5459" w:rsidRDefault="00AE5CF7" w:rsidP="00AB4ADA">
      <w:pPr>
        <w:numPr>
          <w:ilvl w:val="0"/>
          <w:numId w:val="15"/>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způsobené </w:t>
      </w:r>
      <w:r>
        <w:rPr>
          <w:rFonts w:cs="Arial"/>
          <w:b/>
        </w:rPr>
        <w:t xml:space="preserve">nárazem dopravního prostředku nebo jeho nákladu </w:t>
      </w:r>
      <w:r w:rsidRPr="006368D9">
        <w:rPr>
          <w:rFonts w:cs="Arial"/>
        </w:rPr>
        <w:t xml:space="preserve">nastalé v průběhu jednoho pojistného roku </w:t>
      </w:r>
      <w:r w:rsidRPr="006368D9">
        <w:rPr>
          <w:szCs w:val="20"/>
        </w:rPr>
        <w:t>(resp. je-li pojištění sjednáno na dobu kratší než jeden pojistný rok, v průběhu trvání pojištění)</w:t>
      </w:r>
      <w:r w:rsidRPr="006368D9">
        <w:rPr>
          <w:rFonts w:cs="Arial"/>
        </w:rPr>
        <w:t xml:space="preserve">, je omezeno maximálním ročním limitem pojistného plnění ve výši </w:t>
      </w:r>
      <w:r>
        <w:rPr>
          <w:rFonts w:cs="Arial"/>
          <w:b/>
        </w:rPr>
        <w:t>5 000 000 Kč</w:t>
      </w:r>
      <w:r w:rsidRPr="006368D9">
        <w:rPr>
          <w:rFonts w:cs="Arial"/>
        </w:rPr>
        <w:t>; tím nejsou dotčena jiná ujednání, z nichž vyplývá povinnost pojistitele poskytnout pojistné plnění v nižší nebo stejné výši.</w:t>
      </w:r>
    </w:p>
    <w:p w:rsidR="00AE5CF7" w:rsidRPr="006368D9" w:rsidRDefault="00AE5CF7" w:rsidP="00AB4ADA">
      <w:pPr>
        <w:numPr>
          <w:ilvl w:val="0"/>
          <w:numId w:val="15"/>
        </w:numPr>
        <w:tabs>
          <w:tab w:val="left" w:pos="-720"/>
        </w:tabs>
        <w:spacing w:before="120"/>
        <w:rPr>
          <w:rFonts w:cs="Arial"/>
          <w:szCs w:val="20"/>
        </w:rPr>
      </w:pPr>
      <w:r w:rsidRPr="006368D9">
        <w:rPr>
          <w:szCs w:val="20"/>
        </w:rPr>
        <w:t xml:space="preserve">Pojistné plnění z pojištění sjednaného doložkou </w:t>
      </w:r>
      <w:r w:rsidRPr="00EB0B33">
        <w:rPr>
          <w:b/>
          <w:szCs w:val="20"/>
        </w:rPr>
        <w:t>DZ114</w:t>
      </w:r>
      <w:r>
        <w:rPr>
          <w:b/>
          <w:szCs w:val="20"/>
        </w:rPr>
        <w:t xml:space="preserve"> (nepřímý úder blesku)</w:t>
      </w:r>
      <w:r w:rsidRPr="006368D9">
        <w:rPr>
          <w:szCs w:val="20"/>
        </w:rPr>
        <w:t xml:space="preserve">, </w:t>
      </w:r>
      <w:r w:rsidRPr="000E7A1F">
        <w:rPr>
          <w:rFonts w:cs="Arial"/>
        </w:rPr>
        <w:t>v souhrnu</w:t>
      </w:r>
      <w:r w:rsidRPr="006368D9">
        <w:rPr>
          <w:szCs w:val="20"/>
        </w:rPr>
        <w:t xml:space="preserve"> za všechny pojistné události nastalé v průběhu </w:t>
      </w:r>
      <w:r w:rsidRPr="006368D9">
        <w:rPr>
          <w:rFonts w:cs="Arial"/>
        </w:rPr>
        <w:t xml:space="preserve">jednoho pojistného roku </w:t>
      </w:r>
      <w:r w:rsidRPr="006368D9">
        <w:rPr>
          <w:szCs w:val="20"/>
        </w:rPr>
        <w:t xml:space="preserve">(resp. je-li pojištění sjednáno na dobu kratší než jeden pojistný rok, v průběhu trvání pojištění), je omezeno </w:t>
      </w:r>
      <w:r w:rsidRPr="006368D9">
        <w:rPr>
          <w:rFonts w:cs="Arial"/>
        </w:rPr>
        <w:t>maximálním ročním limitem pojistného plnění ve</w:t>
      </w:r>
      <w:r>
        <w:rPr>
          <w:rFonts w:cs="Arial"/>
        </w:rPr>
        <w:t> </w:t>
      </w:r>
      <w:r w:rsidRPr="006368D9">
        <w:rPr>
          <w:rFonts w:cs="Arial"/>
        </w:rPr>
        <w:t xml:space="preserve">výši </w:t>
      </w:r>
      <w:r>
        <w:rPr>
          <w:rFonts w:cs="Arial"/>
          <w:b/>
        </w:rPr>
        <w:t>5 000 000 Kč</w:t>
      </w:r>
      <w:r w:rsidRPr="006368D9">
        <w:rPr>
          <w:rFonts w:cs="Arial"/>
        </w:rPr>
        <w:t xml:space="preserve">. </w:t>
      </w:r>
    </w:p>
    <w:p w:rsidR="00AE5CF7" w:rsidRPr="006368D9" w:rsidRDefault="00AE5CF7" w:rsidP="00AB4ADA">
      <w:pPr>
        <w:numPr>
          <w:ilvl w:val="0"/>
          <w:numId w:val="15"/>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způsobené </w:t>
      </w:r>
      <w:r>
        <w:rPr>
          <w:rFonts w:cs="Arial"/>
          <w:b/>
        </w:rPr>
        <w:t xml:space="preserve">zpětným vystoupením kapaliny z odpadního potrubí </w:t>
      </w:r>
      <w:r w:rsidRPr="006368D9">
        <w:rPr>
          <w:rFonts w:cs="Arial"/>
        </w:rPr>
        <w:t xml:space="preserve">nastalé v průběhu jednoho pojistného roku </w:t>
      </w:r>
      <w:r w:rsidRPr="006368D9">
        <w:rPr>
          <w:szCs w:val="20"/>
        </w:rPr>
        <w:t>(resp. je-li pojištění sjednáno na dobu kratší než jeden pojistný rok, v průběhu trvání pojištění)</w:t>
      </w:r>
      <w:r w:rsidRPr="006368D9">
        <w:rPr>
          <w:rFonts w:cs="Arial"/>
        </w:rPr>
        <w:t xml:space="preserve">, je omezeno maximálním ročním limitem pojistného plnění ve výši </w:t>
      </w:r>
      <w:r>
        <w:rPr>
          <w:rFonts w:cs="Arial"/>
          <w:b/>
        </w:rPr>
        <w:t>1 000 000 Kč</w:t>
      </w:r>
      <w:r w:rsidRPr="006368D9">
        <w:rPr>
          <w:rFonts w:cs="Arial"/>
        </w:rPr>
        <w:t>; tím nejsou dotčena jiná ujednání, z nichž vyplývá povinnost pojistitele poskytnout pojistné plnění v nižší nebo stejné výši.</w:t>
      </w:r>
    </w:p>
    <w:p w:rsidR="00AE5CF7" w:rsidRPr="001D5D87" w:rsidRDefault="00AE5CF7" w:rsidP="00AB4ADA">
      <w:pPr>
        <w:numPr>
          <w:ilvl w:val="0"/>
          <w:numId w:val="15"/>
        </w:numPr>
        <w:tabs>
          <w:tab w:val="left" w:pos="-720"/>
        </w:tabs>
        <w:spacing w:before="120"/>
        <w:rPr>
          <w:rFonts w:cs="Arial"/>
        </w:rPr>
      </w:pPr>
      <w:r w:rsidRPr="001D5D87">
        <w:rPr>
          <w:rFonts w:cs="Arial"/>
        </w:rPr>
        <w:t xml:space="preserve">Pojistné plnění ze všech pojištění sjednaných touto pojistnou smlouvou, v souhrnu za všechny pojistné události způsobené </w:t>
      </w:r>
      <w:r w:rsidRPr="001D5D87">
        <w:rPr>
          <w:rFonts w:cs="Arial"/>
          <w:b/>
        </w:rPr>
        <w:t xml:space="preserve">rozpínavostí ledu a prosakování tajícího sněhu a ledu </w:t>
      </w:r>
      <w:r w:rsidRPr="001D5D87">
        <w:rPr>
          <w:rFonts w:cs="Arial"/>
        </w:rPr>
        <w:t xml:space="preserve">nastalé v průběhu jednoho pojistného roku </w:t>
      </w:r>
      <w:r w:rsidRPr="001D5D87">
        <w:rPr>
          <w:szCs w:val="20"/>
        </w:rPr>
        <w:t>(resp. je-li pojištění sjednáno na dobu kratší než jeden pojistný rok, v průběhu trvání pojištění)</w:t>
      </w:r>
      <w:r w:rsidRPr="001D5D87">
        <w:rPr>
          <w:rFonts w:cs="Arial"/>
        </w:rPr>
        <w:t xml:space="preserve">, je omezeno maximálním ročním limitem pojistného plnění ve výši </w:t>
      </w:r>
      <w:r w:rsidRPr="001D5D87">
        <w:rPr>
          <w:rFonts w:cs="Arial"/>
          <w:b/>
        </w:rPr>
        <w:t>500 000 Kč</w:t>
      </w:r>
      <w:r w:rsidRPr="001D5D87">
        <w:rPr>
          <w:rFonts w:cs="Arial"/>
        </w:rPr>
        <w:t>; tím nejsou dotčena jiná ujednání, z nichž vyplývá povinnost pojistitele poskytnout pojistné plnění v nižší nebo stejné výši.</w:t>
      </w:r>
    </w:p>
    <w:p w:rsidR="00AE5CF7" w:rsidRPr="006368D9" w:rsidRDefault="00AE5CF7" w:rsidP="00AB4ADA">
      <w:pPr>
        <w:numPr>
          <w:ilvl w:val="0"/>
          <w:numId w:val="15"/>
        </w:numPr>
        <w:tabs>
          <w:tab w:val="left" w:pos="-720"/>
        </w:tabs>
        <w:spacing w:before="120"/>
        <w:rPr>
          <w:rFonts w:cs="Arial"/>
          <w:szCs w:val="20"/>
        </w:rPr>
      </w:pPr>
      <w:r w:rsidRPr="006368D9">
        <w:rPr>
          <w:szCs w:val="20"/>
        </w:rPr>
        <w:t xml:space="preserve">Pojistné plnění z pojištění sjednaného doložkou </w:t>
      </w:r>
      <w:r w:rsidRPr="00EB0B33">
        <w:rPr>
          <w:b/>
          <w:szCs w:val="20"/>
        </w:rPr>
        <w:t>DODC101</w:t>
      </w:r>
      <w:r>
        <w:rPr>
          <w:b/>
          <w:szCs w:val="20"/>
        </w:rPr>
        <w:t xml:space="preserve"> (p</w:t>
      </w:r>
      <w:r w:rsidRPr="006A7FBD">
        <w:rPr>
          <w:b/>
          <w:bCs/>
          <w:szCs w:val="20"/>
        </w:rPr>
        <w:t>oškození vnějšího kontaktního zateplovacího systému (zateplení fasády) ptactvem, hmyzem a hlodavci</w:t>
      </w:r>
      <w:r>
        <w:rPr>
          <w:b/>
          <w:bCs/>
          <w:szCs w:val="20"/>
        </w:rPr>
        <w:t>)</w:t>
      </w:r>
      <w:r w:rsidRPr="006368D9">
        <w:rPr>
          <w:szCs w:val="20"/>
        </w:rPr>
        <w:t xml:space="preserve">, </w:t>
      </w:r>
      <w:r w:rsidRPr="000E7A1F">
        <w:rPr>
          <w:rFonts w:cs="Arial"/>
        </w:rPr>
        <w:t>v souhrnu</w:t>
      </w:r>
      <w:r w:rsidRPr="006368D9">
        <w:rPr>
          <w:szCs w:val="20"/>
        </w:rPr>
        <w:t xml:space="preserve"> za všechny pojistné události nastalé v průběhu </w:t>
      </w:r>
      <w:r w:rsidRPr="006368D9">
        <w:rPr>
          <w:rFonts w:cs="Arial"/>
        </w:rPr>
        <w:t xml:space="preserve">jednoho pojistného roku </w:t>
      </w:r>
      <w:r w:rsidRPr="006368D9">
        <w:rPr>
          <w:szCs w:val="20"/>
        </w:rPr>
        <w:t xml:space="preserve">(resp. je-li pojištění sjednáno na dobu kratší než jeden pojistný rok, v průběhu trvání pojištění), je omezeno </w:t>
      </w:r>
      <w:r w:rsidRPr="006368D9">
        <w:rPr>
          <w:rFonts w:cs="Arial"/>
        </w:rPr>
        <w:t>maximálním ročním limitem pojistného plnění ve</w:t>
      </w:r>
      <w:r>
        <w:rPr>
          <w:rFonts w:cs="Arial"/>
        </w:rPr>
        <w:t> </w:t>
      </w:r>
      <w:r w:rsidRPr="006368D9">
        <w:rPr>
          <w:rFonts w:cs="Arial"/>
        </w:rPr>
        <w:t xml:space="preserve">výši </w:t>
      </w:r>
      <w:r>
        <w:rPr>
          <w:rFonts w:cs="Arial"/>
          <w:b/>
        </w:rPr>
        <w:t>100 000 Kč</w:t>
      </w:r>
      <w:r w:rsidRPr="006368D9">
        <w:rPr>
          <w:rFonts w:cs="Arial"/>
        </w:rPr>
        <w:t xml:space="preserve">. </w:t>
      </w:r>
      <w:r w:rsidRPr="006368D9">
        <w:rPr>
          <w:szCs w:val="20"/>
        </w:rPr>
        <w:t xml:space="preserve">Od celkové výše pojistného plnění za každou pojistnou událost z pojištění dle doložky DODC101 se odečítá spoluúčast ve výši </w:t>
      </w:r>
      <w:r>
        <w:rPr>
          <w:szCs w:val="20"/>
        </w:rPr>
        <w:t xml:space="preserve">1 000 </w:t>
      </w:r>
      <w:r w:rsidRPr="006368D9">
        <w:rPr>
          <w:rFonts w:cs="AllianzSansLight"/>
          <w:szCs w:val="20"/>
        </w:rPr>
        <w:t>Kč.</w:t>
      </w:r>
    </w:p>
    <w:p w:rsidR="00AE5CF7" w:rsidRDefault="00AE5CF7" w:rsidP="00AB4ADA">
      <w:pPr>
        <w:numPr>
          <w:ilvl w:val="0"/>
          <w:numId w:val="15"/>
        </w:numPr>
        <w:tabs>
          <w:tab w:val="left" w:pos="-720"/>
        </w:tabs>
        <w:spacing w:before="120"/>
        <w:rPr>
          <w:rFonts w:cs="Arial"/>
        </w:rPr>
      </w:pPr>
      <w:r w:rsidRPr="006A7FBD">
        <w:rPr>
          <w:szCs w:val="20"/>
        </w:rPr>
        <w:lastRenderedPageBreak/>
        <w:t xml:space="preserve">Pojistné plnění z pojištění sjednaného doložkou </w:t>
      </w:r>
      <w:r w:rsidRPr="006A7FBD">
        <w:rPr>
          <w:b/>
          <w:szCs w:val="20"/>
        </w:rPr>
        <w:t>DZ113</w:t>
      </w:r>
      <w:r>
        <w:rPr>
          <w:b/>
          <w:szCs w:val="20"/>
        </w:rPr>
        <w:t xml:space="preserve"> (atmosférické srážky)</w:t>
      </w:r>
      <w:r w:rsidRPr="006A7FBD">
        <w:rPr>
          <w:b/>
          <w:szCs w:val="20"/>
        </w:rPr>
        <w:t xml:space="preserve">, </w:t>
      </w:r>
      <w:r w:rsidRPr="006A7FBD">
        <w:rPr>
          <w:rFonts w:cs="Arial"/>
        </w:rPr>
        <w:t>v souhrnu</w:t>
      </w:r>
      <w:r w:rsidRPr="006A7FBD">
        <w:rPr>
          <w:szCs w:val="20"/>
        </w:rPr>
        <w:t xml:space="preserve"> za všechny pojistné události nastalé v průběhu </w:t>
      </w:r>
      <w:r w:rsidRPr="006A7FBD">
        <w:rPr>
          <w:rFonts w:cs="Arial"/>
        </w:rPr>
        <w:t xml:space="preserve">jednoho pojistného roku </w:t>
      </w:r>
      <w:r w:rsidRPr="006A7FBD">
        <w:rPr>
          <w:szCs w:val="20"/>
        </w:rPr>
        <w:t>(resp. je-li pojištění sjednáno na dobu kratší než jeden pojistný rok, v průběhu trvání pojištění)</w:t>
      </w:r>
      <w:r w:rsidRPr="006A7FBD">
        <w:rPr>
          <w:rFonts w:cs="Arial"/>
        </w:rPr>
        <w:t xml:space="preserve">, je omezeno maximálním ročním limitem pojistného plnění ve výši </w:t>
      </w:r>
      <w:r>
        <w:rPr>
          <w:rFonts w:cs="Arial"/>
          <w:b/>
        </w:rPr>
        <w:t>500 000 Kč.</w:t>
      </w:r>
      <w:r w:rsidRPr="006A7FBD">
        <w:rPr>
          <w:rFonts w:cs="Arial"/>
        </w:rPr>
        <w:t xml:space="preserve"> </w:t>
      </w:r>
    </w:p>
    <w:p w:rsidR="00AE5CF7" w:rsidRPr="006A7FBD" w:rsidRDefault="00AE5CF7" w:rsidP="00AB4ADA">
      <w:pPr>
        <w:numPr>
          <w:ilvl w:val="0"/>
          <w:numId w:val="15"/>
        </w:numPr>
        <w:autoSpaceDE w:val="0"/>
        <w:autoSpaceDN w:val="0"/>
        <w:adjustRightInd w:val="0"/>
        <w:spacing w:before="120"/>
        <w:jc w:val="left"/>
        <w:rPr>
          <w:iCs/>
          <w:szCs w:val="20"/>
        </w:rPr>
      </w:pPr>
      <w:r w:rsidRPr="006A7FBD">
        <w:rPr>
          <w:iCs/>
          <w:szCs w:val="20"/>
        </w:rPr>
        <w:t xml:space="preserve">Pojistné plnění z pojištění sjednaného doložkou </w:t>
      </w:r>
      <w:r w:rsidRPr="006A7FBD">
        <w:rPr>
          <w:b/>
          <w:iCs/>
          <w:szCs w:val="20"/>
        </w:rPr>
        <w:t>DOB104, DOB108</w:t>
      </w:r>
      <w:r w:rsidRPr="006A7FBD">
        <w:rPr>
          <w:iCs/>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6A7FBD">
        <w:rPr>
          <w:b/>
          <w:iCs/>
          <w:szCs w:val="20"/>
        </w:rPr>
        <w:t>10 000 000 Kč</w:t>
      </w:r>
      <w:r w:rsidRPr="006A7FBD">
        <w:rPr>
          <w:iCs/>
          <w:szCs w:val="20"/>
        </w:rPr>
        <w:t xml:space="preserve">. </w:t>
      </w:r>
    </w:p>
    <w:p w:rsidR="00AE5CF7" w:rsidRDefault="00AE5CF7" w:rsidP="00AE5CF7">
      <w:pPr>
        <w:pStyle w:val="Styl10bZarovnatdobloku"/>
      </w:pPr>
    </w:p>
    <w:p w:rsidR="00AE5CF7" w:rsidRDefault="00AE5CF7" w:rsidP="00AE5CF7">
      <w:pPr>
        <w:pStyle w:val="Styl10bZarovnatdobloku"/>
      </w:pPr>
    </w:p>
    <w:p w:rsidR="009B22B4" w:rsidRPr="00FA4C01" w:rsidRDefault="009B22B4" w:rsidP="00631371">
      <w:pPr>
        <w:pStyle w:val="Nadpislnk"/>
      </w:pPr>
      <w:r w:rsidRPr="00FA4C01">
        <w:t>Článek III.</w:t>
      </w:r>
      <w:r w:rsidR="00C158E8">
        <w:t xml:space="preserve"> </w:t>
      </w:r>
      <w:r w:rsidR="00AE4398">
        <w:br/>
      </w:r>
      <w:r w:rsidRPr="00FA4C01">
        <w:t>Výše a způsob placení pojistného</w:t>
      </w:r>
    </w:p>
    <w:p w:rsidR="00991A8D" w:rsidRPr="00091724" w:rsidRDefault="00991A8D" w:rsidP="00AB4ADA">
      <w:pPr>
        <w:keepNext/>
        <w:numPr>
          <w:ilvl w:val="0"/>
          <w:numId w:val="12"/>
        </w:numPr>
        <w:spacing w:after="120"/>
        <w:ind w:left="567" w:hanging="567"/>
        <w:rPr>
          <w:b/>
        </w:rPr>
      </w:pPr>
      <w:r w:rsidRPr="00091724">
        <w:rPr>
          <w:b/>
        </w:rPr>
        <w:t>Pojistné za pojistnou smlouvu ve znění pozdějších dodatků včetně tohoto dodatku pro dobu jednoho pojistného roku počínajícího dnem počátku účinnosti tohoto dodatku by činilo:</w:t>
      </w:r>
    </w:p>
    <w:p w:rsidR="00091724" w:rsidRPr="006368D9" w:rsidRDefault="00522979" w:rsidP="00091724">
      <w:pPr>
        <w:pStyle w:val="Styl10bTunZarovnatdobloku"/>
      </w:pPr>
      <w:r>
        <w:t xml:space="preserve">   </w:t>
      </w:r>
      <w:r w:rsidR="00091724">
        <w:t xml:space="preserve">        </w:t>
      </w:r>
      <w:r w:rsidR="00091724" w:rsidRPr="006368D9">
        <w:t>Pojistné za jeden pojistný rok činí:</w:t>
      </w:r>
    </w:p>
    <w:p w:rsidR="00091724" w:rsidRPr="006368D9" w:rsidRDefault="00091724" w:rsidP="00AB4ADA">
      <w:pPr>
        <w:keepNext/>
        <w:numPr>
          <w:ilvl w:val="0"/>
          <w:numId w:val="10"/>
        </w:numPr>
        <w:tabs>
          <w:tab w:val="clear" w:pos="425"/>
          <w:tab w:val="left" w:pos="-720"/>
        </w:tabs>
        <w:ind w:left="567" w:hanging="567"/>
        <w:rPr>
          <w:rFonts w:cs="Arial"/>
          <w:b/>
        </w:rPr>
      </w:pPr>
      <w:r w:rsidRPr="006368D9">
        <w:rPr>
          <w:rFonts w:cs="Arial"/>
          <w:b/>
        </w:rPr>
        <w:t>Živelní pojištění</w:t>
      </w:r>
    </w:p>
    <w:p w:rsidR="00091724" w:rsidRDefault="00091724" w:rsidP="00091724">
      <w:pPr>
        <w:numPr>
          <w:ilvl w:val="12"/>
          <w:numId w:val="0"/>
        </w:numPr>
        <w:tabs>
          <w:tab w:val="right" w:leader="dot" w:pos="9638"/>
        </w:tabs>
        <w:ind w:left="567"/>
        <w:rPr>
          <w:rFonts w:cs="Arial"/>
        </w:rPr>
      </w:pPr>
      <w:r w:rsidRPr="006368D9">
        <w:rPr>
          <w:rFonts w:cs="Arial"/>
        </w:rPr>
        <w:t xml:space="preserve">Pojistné </w:t>
      </w:r>
      <w:r w:rsidRPr="006368D9">
        <w:rPr>
          <w:rFonts w:cs="Arial"/>
        </w:rPr>
        <w:tab/>
        <w:t xml:space="preserve"> </w:t>
      </w:r>
      <w:r>
        <w:rPr>
          <w:rFonts w:cs="Arial"/>
        </w:rPr>
        <w:t>1 038 296</w:t>
      </w:r>
      <w:r w:rsidRPr="006368D9">
        <w:rPr>
          <w:rFonts w:cs="Arial"/>
        </w:rPr>
        <w:t>,- Kč</w:t>
      </w:r>
    </w:p>
    <w:p w:rsidR="00091724" w:rsidRPr="006368D9" w:rsidRDefault="00091724" w:rsidP="00AB4ADA">
      <w:pPr>
        <w:keepNext/>
        <w:numPr>
          <w:ilvl w:val="0"/>
          <w:numId w:val="10"/>
        </w:numPr>
        <w:tabs>
          <w:tab w:val="left" w:pos="-720"/>
        </w:tabs>
        <w:rPr>
          <w:rFonts w:cs="Arial"/>
          <w:b/>
        </w:rPr>
      </w:pPr>
      <w:r w:rsidRPr="006368D9">
        <w:rPr>
          <w:rFonts w:cs="Arial"/>
          <w:b/>
        </w:rPr>
        <w:t>Živelní pojištění</w:t>
      </w:r>
      <w:r>
        <w:rPr>
          <w:rFonts w:cs="Arial"/>
          <w:b/>
        </w:rPr>
        <w:t xml:space="preserve"> – pojištění lesů</w:t>
      </w:r>
    </w:p>
    <w:p w:rsidR="00091724" w:rsidRDefault="00091724" w:rsidP="00091724">
      <w:pPr>
        <w:numPr>
          <w:ilvl w:val="12"/>
          <w:numId w:val="0"/>
        </w:numPr>
        <w:tabs>
          <w:tab w:val="right" w:leader="dot" w:pos="9638"/>
        </w:tabs>
        <w:ind w:left="567"/>
        <w:rPr>
          <w:rFonts w:cs="Arial"/>
        </w:rPr>
      </w:pPr>
      <w:r w:rsidRPr="006368D9">
        <w:rPr>
          <w:rFonts w:cs="Arial"/>
        </w:rPr>
        <w:t xml:space="preserve">Pojistné </w:t>
      </w:r>
      <w:r w:rsidRPr="006368D9">
        <w:rPr>
          <w:rFonts w:cs="Arial"/>
        </w:rPr>
        <w:tab/>
        <w:t xml:space="preserve"> </w:t>
      </w:r>
      <w:r>
        <w:rPr>
          <w:rFonts w:cs="Arial"/>
        </w:rPr>
        <w:t>212 250</w:t>
      </w:r>
      <w:r w:rsidRPr="006368D9">
        <w:rPr>
          <w:rFonts w:cs="Arial"/>
        </w:rPr>
        <w:t>,- Kč</w:t>
      </w:r>
    </w:p>
    <w:p w:rsidR="00091724" w:rsidRPr="006368D9" w:rsidRDefault="00091724" w:rsidP="00AB4ADA">
      <w:pPr>
        <w:keepNext/>
        <w:numPr>
          <w:ilvl w:val="0"/>
          <w:numId w:val="10"/>
        </w:numPr>
        <w:tabs>
          <w:tab w:val="clear" w:pos="425"/>
          <w:tab w:val="left" w:pos="-1560"/>
        </w:tabs>
        <w:ind w:left="567" w:hanging="567"/>
        <w:rPr>
          <w:rFonts w:cs="Arial"/>
          <w:b/>
        </w:rPr>
      </w:pPr>
      <w:r w:rsidRPr="006368D9">
        <w:rPr>
          <w:rFonts w:cs="Arial"/>
          <w:b/>
        </w:rPr>
        <w:t xml:space="preserve">Pojištění pro případ odcizení </w:t>
      </w:r>
      <w:r>
        <w:rPr>
          <w:rFonts w:cs="Arial"/>
          <w:b/>
        </w:rPr>
        <w:t>a pojištění pro případ vandalismu</w:t>
      </w:r>
    </w:p>
    <w:p w:rsidR="00091724" w:rsidRPr="006368D9" w:rsidRDefault="00091724" w:rsidP="00091724">
      <w:pPr>
        <w:numPr>
          <w:ilvl w:val="12"/>
          <w:numId w:val="0"/>
        </w:numPr>
        <w:tabs>
          <w:tab w:val="right" w:leader="dot" w:pos="9638"/>
        </w:tabs>
        <w:ind w:left="567"/>
        <w:rPr>
          <w:rFonts w:cs="Arial"/>
        </w:rPr>
      </w:pPr>
      <w:r w:rsidRPr="006368D9">
        <w:rPr>
          <w:rFonts w:cs="Arial"/>
        </w:rPr>
        <w:t xml:space="preserve">Pojistné </w:t>
      </w:r>
      <w:r w:rsidRPr="006368D9">
        <w:rPr>
          <w:rFonts w:cs="Arial"/>
        </w:rPr>
        <w:tab/>
        <w:t xml:space="preserve"> </w:t>
      </w:r>
      <w:r>
        <w:rPr>
          <w:rFonts w:cs="Arial"/>
        </w:rPr>
        <w:t>87 000</w:t>
      </w:r>
      <w:r w:rsidRPr="006368D9">
        <w:rPr>
          <w:rFonts w:cs="Arial"/>
        </w:rPr>
        <w:t>,- Kč</w:t>
      </w:r>
    </w:p>
    <w:p w:rsidR="00091724" w:rsidRPr="00251053" w:rsidRDefault="00091724" w:rsidP="00AB4ADA">
      <w:pPr>
        <w:keepNext/>
        <w:numPr>
          <w:ilvl w:val="0"/>
          <w:numId w:val="10"/>
        </w:numPr>
        <w:tabs>
          <w:tab w:val="clear" w:pos="425"/>
          <w:tab w:val="left" w:pos="-1560"/>
        </w:tabs>
        <w:ind w:left="567" w:hanging="567"/>
        <w:rPr>
          <w:rFonts w:cs="Arial"/>
          <w:b/>
        </w:rPr>
      </w:pPr>
      <w:r w:rsidRPr="00251053">
        <w:rPr>
          <w:rFonts w:cs="Arial"/>
          <w:b/>
        </w:rPr>
        <w:t xml:space="preserve">Pojištění pro případ odcizení – </w:t>
      </w:r>
      <w:r w:rsidRPr="00251053">
        <w:rPr>
          <w:b/>
          <w:szCs w:val="20"/>
        </w:rPr>
        <w:t>loupež přepravovaných peněz nebo cenin</w:t>
      </w:r>
    </w:p>
    <w:p w:rsidR="00091724" w:rsidRPr="00251053" w:rsidRDefault="00091724" w:rsidP="00091724">
      <w:pPr>
        <w:numPr>
          <w:ilvl w:val="12"/>
          <w:numId w:val="0"/>
        </w:numPr>
        <w:tabs>
          <w:tab w:val="right" w:leader="dot" w:pos="9638"/>
        </w:tabs>
        <w:ind w:left="567"/>
        <w:rPr>
          <w:rFonts w:cs="Arial"/>
        </w:rPr>
      </w:pPr>
      <w:r w:rsidRPr="00251053">
        <w:rPr>
          <w:rFonts w:cs="Arial"/>
        </w:rPr>
        <w:t xml:space="preserve">Pojistné </w:t>
      </w:r>
      <w:r w:rsidRPr="00251053">
        <w:rPr>
          <w:rFonts w:cs="Arial"/>
        </w:rPr>
        <w:tab/>
        <w:t xml:space="preserve"> </w:t>
      </w:r>
      <w:r>
        <w:rPr>
          <w:rFonts w:cs="Arial"/>
        </w:rPr>
        <w:t>12 500</w:t>
      </w:r>
      <w:r w:rsidRPr="00251053">
        <w:rPr>
          <w:rFonts w:cs="Arial"/>
        </w:rPr>
        <w:t>,- Kč</w:t>
      </w:r>
    </w:p>
    <w:p w:rsidR="00091724" w:rsidRPr="006368D9" w:rsidRDefault="00091724" w:rsidP="00AB4ADA">
      <w:pPr>
        <w:keepNext/>
        <w:numPr>
          <w:ilvl w:val="0"/>
          <w:numId w:val="10"/>
        </w:numPr>
        <w:tabs>
          <w:tab w:val="clear" w:pos="425"/>
          <w:tab w:val="left" w:pos="-1560"/>
        </w:tabs>
        <w:ind w:left="567" w:hanging="567"/>
        <w:rPr>
          <w:rFonts w:cs="Arial"/>
          <w:b/>
        </w:rPr>
      </w:pPr>
      <w:r w:rsidRPr="006368D9">
        <w:rPr>
          <w:rFonts w:cs="Arial"/>
          <w:b/>
        </w:rPr>
        <w:t>Pojištění skla</w:t>
      </w:r>
    </w:p>
    <w:p w:rsidR="00091724" w:rsidRPr="006368D9" w:rsidRDefault="00091724" w:rsidP="00091724">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t xml:space="preserve"> </w:t>
      </w:r>
      <w:r>
        <w:rPr>
          <w:rFonts w:cs="Arial"/>
        </w:rPr>
        <w:t>12 500</w:t>
      </w:r>
      <w:r w:rsidRPr="006368D9">
        <w:rPr>
          <w:rFonts w:cs="Arial"/>
        </w:rPr>
        <w:t>,- Kč</w:t>
      </w:r>
    </w:p>
    <w:p w:rsidR="00091724" w:rsidRPr="006368D9" w:rsidRDefault="00091724" w:rsidP="00AB4ADA">
      <w:pPr>
        <w:keepNext/>
        <w:numPr>
          <w:ilvl w:val="0"/>
          <w:numId w:val="10"/>
        </w:numPr>
        <w:tabs>
          <w:tab w:val="clear" w:pos="425"/>
          <w:tab w:val="left" w:pos="-1418"/>
        </w:tabs>
        <w:ind w:left="567" w:hanging="567"/>
        <w:rPr>
          <w:rFonts w:cs="Arial"/>
          <w:b/>
        </w:rPr>
      </w:pPr>
      <w:r w:rsidRPr="006368D9">
        <w:rPr>
          <w:rFonts w:cs="Arial"/>
          <w:b/>
        </w:rPr>
        <w:t>Pojištění strojů</w:t>
      </w:r>
    </w:p>
    <w:p w:rsidR="00091724" w:rsidRPr="006368D9" w:rsidRDefault="00091724" w:rsidP="00091724">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t xml:space="preserve"> </w:t>
      </w:r>
      <w:r>
        <w:rPr>
          <w:rFonts w:cs="Arial"/>
        </w:rPr>
        <w:t>55 000</w:t>
      </w:r>
      <w:r w:rsidRPr="006368D9">
        <w:rPr>
          <w:rFonts w:cs="Arial"/>
        </w:rPr>
        <w:t>,- Kč</w:t>
      </w:r>
    </w:p>
    <w:p w:rsidR="00091724" w:rsidRPr="006368D9" w:rsidRDefault="00091724" w:rsidP="00AB4ADA">
      <w:pPr>
        <w:keepNext/>
        <w:numPr>
          <w:ilvl w:val="0"/>
          <w:numId w:val="10"/>
        </w:numPr>
        <w:tabs>
          <w:tab w:val="clear" w:pos="425"/>
          <w:tab w:val="left" w:pos="-1560"/>
        </w:tabs>
        <w:ind w:left="567" w:hanging="567"/>
        <w:rPr>
          <w:rFonts w:cs="Arial"/>
          <w:b/>
        </w:rPr>
      </w:pPr>
      <w:r w:rsidRPr="006368D9">
        <w:rPr>
          <w:rFonts w:cs="Arial"/>
          <w:b/>
        </w:rPr>
        <w:t>Pojištění elektronických zařízení</w:t>
      </w:r>
    </w:p>
    <w:p w:rsidR="00091724" w:rsidRPr="006368D9" w:rsidRDefault="00091724" w:rsidP="00091724">
      <w:pPr>
        <w:numPr>
          <w:ilvl w:val="12"/>
          <w:numId w:val="0"/>
        </w:numPr>
        <w:tabs>
          <w:tab w:val="right" w:leader="dot" w:pos="9638"/>
        </w:tabs>
        <w:ind w:left="567"/>
        <w:rPr>
          <w:rFonts w:cs="Arial"/>
        </w:rPr>
      </w:pPr>
      <w:r w:rsidRPr="006368D9">
        <w:rPr>
          <w:rFonts w:cs="Arial"/>
        </w:rPr>
        <w:t xml:space="preserve">Pojistné </w:t>
      </w:r>
      <w:r w:rsidRPr="006368D9">
        <w:rPr>
          <w:rFonts w:cs="Arial"/>
        </w:rPr>
        <w:tab/>
        <w:t xml:space="preserve"> </w:t>
      </w:r>
      <w:r>
        <w:rPr>
          <w:rFonts w:cs="Arial"/>
        </w:rPr>
        <w:t>22 500</w:t>
      </w:r>
      <w:r w:rsidRPr="006368D9">
        <w:rPr>
          <w:rFonts w:cs="Arial"/>
        </w:rPr>
        <w:t>,- Kč</w:t>
      </w:r>
    </w:p>
    <w:p w:rsidR="00091724" w:rsidRPr="006368D9" w:rsidRDefault="00091724" w:rsidP="00091724">
      <w:pPr>
        <w:numPr>
          <w:ilvl w:val="12"/>
          <w:numId w:val="0"/>
        </w:numPr>
        <w:tabs>
          <w:tab w:val="right" w:leader="dot" w:pos="9638"/>
        </w:tabs>
        <w:ind w:left="425" w:firstLine="142"/>
        <w:rPr>
          <w:rFonts w:cs="Arial"/>
        </w:rPr>
      </w:pPr>
    </w:p>
    <w:p w:rsidR="00091724" w:rsidRPr="006368D9" w:rsidRDefault="00091724" w:rsidP="00091724">
      <w:pPr>
        <w:keepNext/>
        <w:tabs>
          <w:tab w:val="right" w:leader="dot" w:pos="9639"/>
        </w:tabs>
        <w:spacing w:before="120"/>
        <w:ind w:left="284" w:right="-709" w:hanging="284"/>
        <w:rPr>
          <w:rFonts w:cs="Arial"/>
        </w:rPr>
      </w:pPr>
      <w:r w:rsidRPr="006368D9">
        <w:rPr>
          <w:rFonts w:cs="Arial"/>
          <w:b/>
        </w:rPr>
        <w:t>Souhrn</w:t>
      </w:r>
      <w:r w:rsidRPr="006368D9">
        <w:rPr>
          <w:rFonts w:cs="Arial"/>
        </w:rPr>
        <w:t xml:space="preserve"> </w:t>
      </w:r>
      <w:r w:rsidRPr="006368D9">
        <w:rPr>
          <w:rFonts w:cs="Arial"/>
          <w:b/>
        </w:rPr>
        <w:t xml:space="preserve">pojistného za sjednaná pojištění za jeden pojistný rok činí </w:t>
      </w:r>
      <w:r w:rsidRPr="006368D9">
        <w:rPr>
          <w:rFonts w:cs="Arial"/>
          <w:b/>
        </w:rPr>
        <w:tab/>
        <w:t xml:space="preserve"> </w:t>
      </w:r>
      <w:r>
        <w:rPr>
          <w:rFonts w:cs="Arial"/>
          <w:b/>
        </w:rPr>
        <w:t>1 440 046</w:t>
      </w:r>
      <w:r w:rsidRPr="006368D9">
        <w:rPr>
          <w:rFonts w:cs="Arial"/>
          <w:b/>
        </w:rPr>
        <w:t>,- Kč</w:t>
      </w:r>
    </w:p>
    <w:p w:rsidR="00091724" w:rsidRPr="00251053" w:rsidRDefault="00091724" w:rsidP="00091724">
      <w:pPr>
        <w:keepNext/>
        <w:tabs>
          <w:tab w:val="right" w:leader="dot" w:pos="9781"/>
        </w:tabs>
        <w:rPr>
          <w:rFonts w:cs="Arial"/>
        </w:rPr>
      </w:pPr>
      <w:r w:rsidRPr="00251053">
        <w:rPr>
          <w:rFonts w:cs="Arial"/>
        </w:rPr>
        <w:t>Obchodní sleva činí</w:t>
      </w:r>
      <w:r>
        <w:rPr>
          <w:rFonts w:cs="Arial"/>
        </w:rPr>
        <w:t xml:space="preserve"> 15</w:t>
      </w:r>
      <w:r w:rsidRPr="00251053">
        <w:rPr>
          <w:rFonts w:cs="Arial"/>
        </w:rPr>
        <w:t xml:space="preserve">%, </w:t>
      </w:r>
      <w:proofErr w:type="spellStart"/>
      <w:r w:rsidRPr="00251053">
        <w:rPr>
          <w:rFonts w:cs="Arial"/>
        </w:rPr>
        <w:t>tj</w:t>
      </w:r>
      <w:proofErr w:type="spellEnd"/>
      <w:r w:rsidRPr="00251053">
        <w:rPr>
          <w:rFonts w:cs="Arial"/>
        </w:rPr>
        <w:t xml:space="preserve"> </w:t>
      </w:r>
      <w:r w:rsidRPr="00251053">
        <w:rPr>
          <w:rFonts w:cs="Arial"/>
          <w:b/>
        </w:rPr>
        <w:t>………………………………………………………………………….……</w:t>
      </w:r>
      <w:proofErr w:type="gramStart"/>
      <w:r w:rsidRPr="00251053">
        <w:rPr>
          <w:rFonts w:cs="Arial"/>
          <w:b/>
        </w:rPr>
        <w:t xml:space="preserve">….. </w:t>
      </w:r>
      <w:r>
        <w:rPr>
          <w:rFonts w:cs="Arial"/>
          <w:b/>
        </w:rPr>
        <w:t>216 007</w:t>
      </w:r>
      <w:r w:rsidRPr="00251053">
        <w:rPr>
          <w:rFonts w:cs="Arial"/>
          <w:b/>
        </w:rPr>
        <w:t>,-</w:t>
      </w:r>
      <w:proofErr w:type="gramEnd"/>
      <w:r w:rsidRPr="00251053">
        <w:rPr>
          <w:rFonts w:cs="Arial"/>
          <w:b/>
        </w:rPr>
        <w:t xml:space="preserve"> Kč</w:t>
      </w:r>
    </w:p>
    <w:p w:rsidR="00091724" w:rsidRDefault="00091724" w:rsidP="00091724">
      <w:pPr>
        <w:tabs>
          <w:tab w:val="right" w:leader="dot" w:pos="9639"/>
        </w:tabs>
        <w:spacing w:before="120"/>
        <w:rPr>
          <w:rFonts w:cs="Arial"/>
          <w:b/>
        </w:rPr>
      </w:pPr>
      <w:r w:rsidRPr="006368D9">
        <w:rPr>
          <w:rFonts w:cs="Arial"/>
          <w:b/>
        </w:rPr>
        <w:t>Celkové pojistné za sjednaná pojištění po slevách za jeden pojistný rok činí</w:t>
      </w:r>
      <w:r w:rsidRPr="006368D9">
        <w:rPr>
          <w:rFonts w:cs="Arial"/>
          <w:b/>
        </w:rPr>
        <w:tab/>
        <w:t xml:space="preserve"> </w:t>
      </w:r>
      <w:r>
        <w:rPr>
          <w:rFonts w:cs="Arial"/>
          <w:b/>
        </w:rPr>
        <w:t>1 224 039</w:t>
      </w:r>
      <w:r w:rsidRPr="006368D9">
        <w:rPr>
          <w:rFonts w:cs="Arial"/>
          <w:b/>
        </w:rPr>
        <w:t>,- Kč</w:t>
      </w:r>
    </w:p>
    <w:p w:rsidR="002128DD" w:rsidRDefault="002128DD" w:rsidP="00091724">
      <w:pPr>
        <w:tabs>
          <w:tab w:val="right" w:leader="dot" w:pos="9639"/>
        </w:tabs>
        <w:spacing w:before="120"/>
        <w:rPr>
          <w:rFonts w:cs="Arial"/>
          <w:b/>
        </w:rPr>
      </w:pPr>
    </w:p>
    <w:p w:rsidR="002128DD" w:rsidRPr="002128DD" w:rsidRDefault="002128DD" w:rsidP="002128DD">
      <w:pPr>
        <w:keepNext/>
        <w:tabs>
          <w:tab w:val="right" w:leader="dot" w:pos="9639"/>
        </w:tabs>
        <w:spacing w:before="120" w:after="120"/>
        <w:ind w:left="142" w:hanging="284"/>
        <w:rPr>
          <w:rFonts w:cs="Arial"/>
          <w:b/>
        </w:rPr>
      </w:pPr>
      <w:r>
        <w:rPr>
          <w:rFonts w:cs="Arial"/>
          <w:b/>
        </w:rPr>
        <w:t xml:space="preserve">2.  </w:t>
      </w:r>
      <w:r w:rsidRPr="002128DD">
        <w:rPr>
          <w:rFonts w:cs="Arial"/>
          <w:b/>
        </w:rPr>
        <w:t xml:space="preserve">Pojistné za změny v rozsahu pojištění sjednané tímto dodatkem č. 1 pro dobu jednoho pojistného roku </w:t>
      </w:r>
      <w:proofErr w:type="gramStart"/>
      <w:r w:rsidRPr="002128DD">
        <w:rPr>
          <w:rFonts w:cs="Arial"/>
          <w:b/>
        </w:rPr>
        <w:t xml:space="preserve">po </w:t>
      </w:r>
      <w:r>
        <w:rPr>
          <w:rFonts w:cs="Arial"/>
          <w:b/>
        </w:rPr>
        <w:t xml:space="preserve">  </w:t>
      </w:r>
      <w:r w:rsidRPr="002128DD">
        <w:rPr>
          <w:rFonts w:cs="Arial"/>
          <w:b/>
        </w:rPr>
        <w:t>slevách</w:t>
      </w:r>
      <w:proofErr w:type="gramEnd"/>
      <w:r w:rsidRPr="002128DD">
        <w:rPr>
          <w:rFonts w:cs="Arial"/>
          <w:b/>
        </w:rPr>
        <w:t xml:space="preserve"> by činilo  </w:t>
      </w:r>
      <w:r w:rsidRPr="002128DD">
        <w:rPr>
          <w:rFonts w:cs="Arial"/>
          <w:b/>
        </w:rPr>
        <w:tab/>
        <w:t>32 828  Kč</w:t>
      </w:r>
    </w:p>
    <w:p w:rsidR="002128DD" w:rsidRPr="002128DD" w:rsidRDefault="002128DD" w:rsidP="002128DD">
      <w:pPr>
        <w:keepNext/>
        <w:tabs>
          <w:tab w:val="right" w:leader="dot" w:pos="9639"/>
        </w:tabs>
        <w:spacing w:before="120" w:after="120"/>
        <w:rPr>
          <w:rFonts w:cs="Arial"/>
          <w:b/>
        </w:rPr>
      </w:pPr>
      <w:r w:rsidRPr="002128DD">
        <w:rPr>
          <w:rFonts w:cs="Arial"/>
          <w:b/>
        </w:rPr>
        <w:t xml:space="preserve">Poměrné pojistné za tento dodatek za období od 25. 2. 2017 do 31. 12. 2017 činí </w:t>
      </w:r>
      <w:r w:rsidRPr="002128DD">
        <w:rPr>
          <w:rFonts w:cs="Arial"/>
          <w:b/>
        </w:rPr>
        <w:tab/>
      </w:r>
      <w:proofErr w:type="gramStart"/>
      <w:r>
        <w:rPr>
          <w:rFonts w:cs="Arial"/>
          <w:b/>
        </w:rPr>
        <w:t>27 881</w:t>
      </w:r>
      <w:r w:rsidRPr="002128DD">
        <w:rPr>
          <w:rFonts w:cs="Arial"/>
          <w:b/>
        </w:rPr>
        <w:t xml:space="preserve">  Kč</w:t>
      </w:r>
      <w:proofErr w:type="gramEnd"/>
    </w:p>
    <w:p w:rsidR="002128DD" w:rsidRDefault="002128DD" w:rsidP="002128DD">
      <w:pPr>
        <w:pStyle w:val="Odstavecseseznamem"/>
        <w:spacing w:after="120" w:line="240" w:lineRule="auto"/>
        <w:ind w:left="142" w:hanging="142"/>
        <w:rPr>
          <w:rFonts w:ascii="Koop Office" w:hAnsi="Koop Office" w:cs="Arial"/>
        </w:rPr>
      </w:pPr>
      <w:r w:rsidRPr="002128DD">
        <w:rPr>
          <w:rFonts w:ascii="Koop Office" w:hAnsi="Koop Office"/>
        </w:rPr>
        <w:t xml:space="preserve">Pojistné za změny v rozsahu pojištění sjednané tímto dodatkem ve výši </w:t>
      </w:r>
      <w:r>
        <w:rPr>
          <w:rFonts w:ascii="Koop Office" w:hAnsi="Koop Office"/>
          <w:b/>
        </w:rPr>
        <w:t>3 260</w:t>
      </w:r>
      <w:r w:rsidRPr="002128DD">
        <w:rPr>
          <w:rFonts w:ascii="Koop Office" w:hAnsi="Koop Office"/>
          <w:b/>
        </w:rPr>
        <w:t xml:space="preserve"> Kč</w:t>
      </w:r>
      <w:r w:rsidRPr="002128DD">
        <w:rPr>
          <w:rFonts w:ascii="Koop Office" w:hAnsi="Koop Office"/>
        </w:rPr>
        <w:t xml:space="preserve"> je splatné k datu </w:t>
      </w:r>
      <w:r w:rsidR="00515285" w:rsidRPr="00515285">
        <w:rPr>
          <w:rFonts w:ascii="Koop Office" w:hAnsi="Koop Office"/>
          <w:b/>
        </w:rPr>
        <w:t>16.</w:t>
      </w:r>
      <w:r w:rsidR="00515285">
        <w:rPr>
          <w:rFonts w:ascii="Koop Office" w:hAnsi="Koop Office"/>
          <w:b/>
        </w:rPr>
        <w:t xml:space="preserve"> </w:t>
      </w:r>
      <w:r w:rsidR="00515285" w:rsidRPr="00515285">
        <w:rPr>
          <w:rFonts w:ascii="Koop Office" w:hAnsi="Koop Office"/>
          <w:b/>
        </w:rPr>
        <w:t>3.</w:t>
      </w:r>
      <w:r w:rsidR="00515285">
        <w:rPr>
          <w:rFonts w:ascii="Koop Office" w:hAnsi="Koop Office"/>
          <w:b/>
        </w:rPr>
        <w:t xml:space="preserve"> </w:t>
      </w:r>
      <w:r w:rsidR="00515285" w:rsidRPr="00515285">
        <w:rPr>
          <w:rFonts w:ascii="Koop Office" w:hAnsi="Koop Office"/>
          <w:b/>
        </w:rPr>
        <w:t>2017</w:t>
      </w:r>
      <w:r w:rsidRPr="002128DD">
        <w:rPr>
          <w:rFonts w:ascii="Koop Office" w:hAnsi="Koop Office"/>
        </w:rPr>
        <w:t xml:space="preserve">. </w:t>
      </w:r>
      <w:r w:rsidRPr="002128DD">
        <w:rPr>
          <w:rFonts w:ascii="Koop Office" w:hAnsi="Koop Office" w:cs="Arial"/>
        </w:rPr>
        <w:t xml:space="preserve"> </w:t>
      </w:r>
    </w:p>
    <w:p w:rsidR="002128DD" w:rsidRPr="002128DD" w:rsidRDefault="002128DD" w:rsidP="002128DD">
      <w:pPr>
        <w:pStyle w:val="Odstavecseseznamem"/>
        <w:spacing w:after="120" w:line="240" w:lineRule="auto"/>
        <w:ind w:left="142" w:hanging="142"/>
        <w:rPr>
          <w:rFonts w:ascii="Koop Office" w:hAnsi="Koop Office" w:cs="Arial"/>
        </w:rPr>
      </w:pPr>
    </w:p>
    <w:p w:rsidR="002128DD" w:rsidRPr="002128DD" w:rsidRDefault="002128DD" w:rsidP="00AB4ADA">
      <w:pPr>
        <w:numPr>
          <w:ilvl w:val="0"/>
          <w:numId w:val="11"/>
        </w:numPr>
        <w:ind w:left="284" w:hanging="426"/>
        <w:jc w:val="left"/>
        <w:outlineLvl w:val="0"/>
        <w:rPr>
          <w:rFonts w:cs="Arial"/>
          <w:bCs/>
          <w:caps/>
          <w:szCs w:val="20"/>
        </w:rPr>
      </w:pPr>
      <w:r w:rsidRPr="002128DD">
        <w:rPr>
          <w:rFonts w:cs="Arial"/>
          <w:b/>
          <w:szCs w:val="20"/>
        </w:rPr>
        <w:t>Původní předpis pojistného se nahrazuje novým předpisem k datu 1. dubna 2017 a v částkách takto:</w:t>
      </w:r>
    </w:p>
    <w:p w:rsidR="00091724" w:rsidRPr="006368D9" w:rsidRDefault="00091724" w:rsidP="002128DD">
      <w:pPr>
        <w:keepNext/>
        <w:tabs>
          <w:tab w:val="left" w:pos="-1418"/>
        </w:tabs>
        <w:spacing w:before="120"/>
        <w:ind w:left="360"/>
        <w:rPr>
          <w:rFonts w:cs="Arial"/>
        </w:rPr>
      </w:pPr>
      <w:r w:rsidRPr="006368D9">
        <w:rPr>
          <w:rFonts w:cs="Arial"/>
        </w:rPr>
        <w:t xml:space="preserve">Pojistné je sjednáno jako běžné. </w:t>
      </w:r>
    </w:p>
    <w:p w:rsidR="00091724" w:rsidRPr="006368D9" w:rsidRDefault="00091724" w:rsidP="00091724">
      <w:pPr>
        <w:tabs>
          <w:tab w:val="left" w:pos="-1418"/>
        </w:tabs>
        <w:ind w:left="425"/>
        <w:rPr>
          <w:rFonts w:cs="Arial"/>
        </w:rPr>
      </w:pPr>
      <w:r w:rsidRPr="006368D9">
        <w:rPr>
          <w:rFonts w:cs="Arial"/>
        </w:rPr>
        <w:t xml:space="preserve">Pojistné období je tříměsíční. Pojistné je v každém pojistném roce splatné k datům a v částkách takto: </w:t>
      </w:r>
    </w:p>
    <w:p w:rsidR="00091724" w:rsidRDefault="00091724" w:rsidP="00091724">
      <w:pPr>
        <w:tabs>
          <w:tab w:val="left" w:pos="-1560"/>
          <w:tab w:val="left" w:pos="-1418"/>
          <w:tab w:val="left" w:pos="3969"/>
        </w:tabs>
        <w:spacing w:before="120"/>
        <w:ind w:left="426"/>
        <w:rPr>
          <w:rFonts w:cs="Arial"/>
        </w:rPr>
      </w:pPr>
      <w:r w:rsidRPr="006368D9">
        <w:rPr>
          <w:rFonts w:cs="Arial"/>
        </w:rPr>
        <w:t>datum:</w:t>
      </w:r>
      <w:r w:rsidRPr="006368D9">
        <w:rPr>
          <w:rFonts w:cs="Arial"/>
        </w:rPr>
        <w:tab/>
        <w:t>částka:</w:t>
      </w:r>
      <w:r w:rsidRPr="007652B3">
        <w:rPr>
          <w:rFonts w:cs="Arial"/>
        </w:rPr>
        <w:t xml:space="preserve"> </w:t>
      </w:r>
    </w:p>
    <w:p w:rsidR="00091724" w:rsidRDefault="00091724" w:rsidP="002C10E8">
      <w:pPr>
        <w:tabs>
          <w:tab w:val="left" w:pos="-1560"/>
          <w:tab w:val="left" w:pos="-1418"/>
          <w:tab w:val="left" w:pos="3969"/>
        </w:tabs>
        <w:ind w:left="425"/>
        <w:rPr>
          <w:rFonts w:cs="Arial"/>
        </w:rPr>
      </w:pPr>
      <w:proofErr w:type="gramStart"/>
      <w:r>
        <w:rPr>
          <w:rFonts w:cs="Arial"/>
        </w:rPr>
        <w:t>01.04.</w:t>
      </w:r>
      <w:r w:rsidR="002128DD">
        <w:rPr>
          <w:rFonts w:cs="Arial"/>
        </w:rPr>
        <w:t xml:space="preserve"> 2017</w:t>
      </w:r>
      <w:proofErr w:type="gramEnd"/>
      <w:r>
        <w:rPr>
          <w:rFonts w:cs="Arial"/>
        </w:rPr>
        <w:tab/>
      </w:r>
      <w:r w:rsidR="002128DD">
        <w:rPr>
          <w:rFonts w:cs="Arial"/>
        </w:rPr>
        <w:t>306 010</w:t>
      </w:r>
      <w:r>
        <w:rPr>
          <w:rFonts w:cs="Arial"/>
        </w:rPr>
        <w:t xml:space="preserve"> Kč</w:t>
      </w:r>
    </w:p>
    <w:p w:rsidR="00091724" w:rsidRDefault="00091724" w:rsidP="002C10E8">
      <w:pPr>
        <w:tabs>
          <w:tab w:val="left" w:pos="-1560"/>
          <w:tab w:val="left" w:pos="-1418"/>
          <w:tab w:val="left" w:pos="3969"/>
        </w:tabs>
        <w:ind w:left="425"/>
        <w:rPr>
          <w:rFonts w:cs="Arial"/>
        </w:rPr>
      </w:pPr>
      <w:proofErr w:type="gramStart"/>
      <w:r>
        <w:rPr>
          <w:rFonts w:cs="Arial"/>
        </w:rPr>
        <w:t>01.07.</w:t>
      </w:r>
      <w:r w:rsidR="002128DD">
        <w:rPr>
          <w:rFonts w:cs="Arial"/>
        </w:rPr>
        <w:t xml:space="preserve"> 2017</w:t>
      </w:r>
      <w:proofErr w:type="gramEnd"/>
      <w:r>
        <w:rPr>
          <w:rFonts w:cs="Arial"/>
        </w:rPr>
        <w:tab/>
      </w:r>
      <w:r w:rsidR="002128DD">
        <w:rPr>
          <w:rFonts w:cs="Arial"/>
        </w:rPr>
        <w:t xml:space="preserve">306 010 </w:t>
      </w:r>
      <w:r>
        <w:rPr>
          <w:rFonts w:cs="Arial"/>
        </w:rPr>
        <w:t>Kč</w:t>
      </w:r>
    </w:p>
    <w:p w:rsidR="00091724" w:rsidRDefault="00091724" w:rsidP="002C10E8">
      <w:pPr>
        <w:tabs>
          <w:tab w:val="left" w:pos="-1560"/>
          <w:tab w:val="left" w:pos="-1418"/>
          <w:tab w:val="left" w:pos="3969"/>
        </w:tabs>
        <w:ind w:left="425"/>
        <w:rPr>
          <w:rFonts w:cs="Arial"/>
        </w:rPr>
      </w:pPr>
      <w:proofErr w:type="gramStart"/>
      <w:r>
        <w:rPr>
          <w:rFonts w:cs="Arial"/>
        </w:rPr>
        <w:t>01.10.</w:t>
      </w:r>
      <w:r w:rsidR="002128DD">
        <w:rPr>
          <w:rFonts w:cs="Arial"/>
        </w:rPr>
        <w:t xml:space="preserve"> 2017</w:t>
      </w:r>
      <w:proofErr w:type="gramEnd"/>
      <w:r>
        <w:rPr>
          <w:rFonts w:cs="Arial"/>
        </w:rPr>
        <w:tab/>
      </w:r>
      <w:r w:rsidR="002128DD">
        <w:rPr>
          <w:rFonts w:cs="Arial"/>
        </w:rPr>
        <w:t xml:space="preserve">306 009 </w:t>
      </w:r>
      <w:r>
        <w:rPr>
          <w:rFonts w:cs="Arial"/>
        </w:rPr>
        <w:t>Kč</w:t>
      </w:r>
    </w:p>
    <w:p w:rsidR="002128DD" w:rsidRDefault="002128DD" w:rsidP="00091724">
      <w:pPr>
        <w:tabs>
          <w:tab w:val="left" w:pos="-1560"/>
          <w:tab w:val="left" w:pos="-1418"/>
          <w:tab w:val="left" w:pos="3969"/>
        </w:tabs>
        <w:spacing w:before="120"/>
        <w:ind w:left="426"/>
        <w:rPr>
          <w:rFonts w:cs="Arial"/>
        </w:rPr>
      </w:pPr>
    </w:p>
    <w:p w:rsidR="002128DD" w:rsidRPr="002128DD" w:rsidRDefault="002128DD" w:rsidP="00AB4ADA">
      <w:pPr>
        <w:numPr>
          <w:ilvl w:val="0"/>
          <w:numId w:val="11"/>
        </w:numPr>
        <w:ind w:left="284" w:hanging="426"/>
        <w:jc w:val="left"/>
        <w:outlineLvl w:val="0"/>
        <w:rPr>
          <w:rFonts w:cs="Arial"/>
          <w:bCs/>
          <w:caps/>
          <w:szCs w:val="20"/>
        </w:rPr>
      </w:pPr>
      <w:r w:rsidRPr="002128DD">
        <w:rPr>
          <w:rFonts w:cs="Arial"/>
          <w:b/>
          <w:szCs w:val="20"/>
        </w:rPr>
        <w:t xml:space="preserve">Původní předpis pojistného se nahrazuje novým předpisem k datu 1. </w:t>
      </w:r>
      <w:r>
        <w:rPr>
          <w:rFonts w:cs="Arial"/>
          <w:b/>
          <w:szCs w:val="20"/>
        </w:rPr>
        <w:t>ledna</w:t>
      </w:r>
      <w:r w:rsidRPr="002128DD">
        <w:rPr>
          <w:rFonts w:cs="Arial"/>
          <w:b/>
          <w:szCs w:val="20"/>
        </w:rPr>
        <w:t xml:space="preserve"> 201</w:t>
      </w:r>
      <w:r>
        <w:rPr>
          <w:rFonts w:cs="Arial"/>
          <w:b/>
          <w:szCs w:val="20"/>
        </w:rPr>
        <w:t>8</w:t>
      </w:r>
      <w:r w:rsidRPr="002128DD">
        <w:rPr>
          <w:rFonts w:cs="Arial"/>
          <w:b/>
          <w:szCs w:val="20"/>
        </w:rPr>
        <w:t xml:space="preserve"> a v částkách takto:</w:t>
      </w:r>
    </w:p>
    <w:p w:rsidR="002128DD" w:rsidRPr="006368D9" w:rsidRDefault="002128DD" w:rsidP="002128DD">
      <w:pPr>
        <w:keepNext/>
        <w:tabs>
          <w:tab w:val="left" w:pos="-1418"/>
        </w:tabs>
        <w:spacing w:before="120"/>
        <w:ind w:left="360"/>
        <w:rPr>
          <w:rFonts w:cs="Arial"/>
        </w:rPr>
      </w:pPr>
      <w:r w:rsidRPr="006368D9">
        <w:rPr>
          <w:rFonts w:cs="Arial"/>
        </w:rPr>
        <w:t xml:space="preserve">Pojistné je sjednáno jako běžné. </w:t>
      </w:r>
    </w:p>
    <w:p w:rsidR="002128DD" w:rsidRPr="006368D9" w:rsidRDefault="002128DD" w:rsidP="002128DD">
      <w:pPr>
        <w:tabs>
          <w:tab w:val="left" w:pos="-1418"/>
        </w:tabs>
        <w:ind w:left="425"/>
        <w:rPr>
          <w:rFonts w:cs="Arial"/>
        </w:rPr>
      </w:pPr>
      <w:r w:rsidRPr="006368D9">
        <w:rPr>
          <w:rFonts w:cs="Arial"/>
        </w:rPr>
        <w:t xml:space="preserve">Pojistné období je tříměsíční. Pojistné je v každém pojistném roce splatné k datům a v částkách takto: </w:t>
      </w:r>
    </w:p>
    <w:p w:rsidR="002128DD" w:rsidRDefault="002128DD" w:rsidP="002128DD">
      <w:pPr>
        <w:tabs>
          <w:tab w:val="left" w:pos="-1560"/>
          <w:tab w:val="left" w:pos="-1418"/>
          <w:tab w:val="left" w:pos="3969"/>
        </w:tabs>
        <w:spacing w:before="120"/>
        <w:ind w:left="426"/>
        <w:rPr>
          <w:rFonts w:cs="Arial"/>
        </w:rPr>
      </w:pPr>
      <w:r w:rsidRPr="006368D9">
        <w:rPr>
          <w:rFonts w:cs="Arial"/>
        </w:rPr>
        <w:t>datum:</w:t>
      </w:r>
      <w:r w:rsidRPr="006368D9">
        <w:rPr>
          <w:rFonts w:cs="Arial"/>
        </w:rPr>
        <w:tab/>
        <w:t>částka:</w:t>
      </w:r>
      <w:r w:rsidRPr="007652B3">
        <w:rPr>
          <w:rFonts w:cs="Arial"/>
        </w:rPr>
        <w:t xml:space="preserve"> </w:t>
      </w:r>
    </w:p>
    <w:p w:rsidR="002128DD" w:rsidRDefault="002128DD" w:rsidP="002C10E8">
      <w:pPr>
        <w:tabs>
          <w:tab w:val="left" w:pos="-1560"/>
          <w:tab w:val="left" w:pos="-1418"/>
          <w:tab w:val="left" w:pos="3969"/>
        </w:tabs>
        <w:ind w:left="425"/>
        <w:rPr>
          <w:rFonts w:cs="Arial"/>
        </w:rPr>
      </w:pPr>
      <w:proofErr w:type="gramStart"/>
      <w:r>
        <w:rPr>
          <w:rFonts w:cs="Arial"/>
        </w:rPr>
        <w:t>01.01</w:t>
      </w:r>
      <w:proofErr w:type="gramEnd"/>
      <w:r>
        <w:rPr>
          <w:rFonts w:cs="Arial"/>
        </w:rPr>
        <w:t>.</w:t>
      </w:r>
      <w:r>
        <w:rPr>
          <w:rFonts w:cs="Arial"/>
        </w:rPr>
        <w:tab/>
        <w:t>306 010 Kč</w:t>
      </w:r>
    </w:p>
    <w:p w:rsidR="002128DD" w:rsidRDefault="002128DD" w:rsidP="002C10E8">
      <w:pPr>
        <w:tabs>
          <w:tab w:val="left" w:pos="-1560"/>
          <w:tab w:val="left" w:pos="-1418"/>
          <w:tab w:val="left" w:pos="3969"/>
        </w:tabs>
        <w:ind w:left="425"/>
        <w:rPr>
          <w:rFonts w:cs="Arial"/>
        </w:rPr>
      </w:pPr>
      <w:proofErr w:type="gramStart"/>
      <w:r>
        <w:rPr>
          <w:rFonts w:cs="Arial"/>
        </w:rPr>
        <w:lastRenderedPageBreak/>
        <w:t>01.04</w:t>
      </w:r>
      <w:proofErr w:type="gramEnd"/>
      <w:r>
        <w:rPr>
          <w:rFonts w:cs="Arial"/>
        </w:rPr>
        <w:t>.</w:t>
      </w:r>
      <w:r>
        <w:rPr>
          <w:rFonts w:cs="Arial"/>
        </w:rPr>
        <w:tab/>
        <w:t>306 010 Kč</w:t>
      </w:r>
    </w:p>
    <w:p w:rsidR="002128DD" w:rsidRDefault="002128DD" w:rsidP="002C10E8">
      <w:pPr>
        <w:tabs>
          <w:tab w:val="left" w:pos="-1560"/>
          <w:tab w:val="left" w:pos="-1418"/>
          <w:tab w:val="left" w:pos="3969"/>
        </w:tabs>
        <w:ind w:left="425"/>
        <w:rPr>
          <w:rFonts w:cs="Arial"/>
        </w:rPr>
      </w:pPr>
      <w:proofErr w:type="gramStart"/>
      <w:r>
        <w:rPr>
          <w:rFonts w:cs="Arial"/>
        </w:rPr>
        <w:t>01.07</w:t>
      </w:r>
      <w:proofErr w:type="gramEnd"/>
      <w:r>
        <w:rPr>
          <w:rFonts w:cs="Arial"/>
        </w:rPr>
        <w:t>.</w:t>
      </w:r>
      <w:r>
        <w:rPr>
          <w:rFonts w:cs="Arial"/>
        </w:rPr>
        <w:tab/>
        <w:t>306 010 Kč</w:t>
      </w:r>
    </w:p>
    <w:p w:rsidR="002128DD" w:rsidRDefault="002128DD" w:rsidP="002C10E8">
      <w:pPr>
        <w:tabs>
          <w:tab w:val="left" w:pos="-1560"/>
          <w:tab w:val="left" w:pos="-1418"/>
          <w:tab w:val="left" w:pos="3969"/>
        </w:tabs>
        <w:ind w:left="425"/>
        <w:rPr>
          <w:rFonts w:cs="Arial"/>
        </w:rPr>
      </w:pPr>
      <w:proofErr w:type="gramStart"/>
      <w:r>
        <w:rPr>
          <w:rFonts w:cs="Arial"/>
        </w:rPr>
        <w:t>01.10</w:t>
      </w:r>
      <w:proofErr w:type="gramEnd"/>
      <w:r>
        <w:rPr>
          <w:rFonts w:cs="Arial"/>
        </w:rPr>
        <w:t>.</w:t>
      </w:r>
      <w:r>
        <w:rPr>
          <w:rFonts w:cs="Arial"/>
        </w:rPr>
        <w:tab/>
        <w:t>306 009 Kč</w:t>
      </w:r>
    </w:p>
    <w:p w:rsidR="00091724" w:rsidRDefault="00091724" w:rsidP="00091724">
      <w:pPr>
        <w:tabs>
          <w:tab w:val="left" w:pos="-1560"/>
          <w:tab w:val="left" w:pos="-1418"/>
          <w:tab w:val="left" w:pos="3969"/>
        </w:tabs>
        <w:spacing w:before="120"/>
        <w:ind w:left="426"/>
        <w:rPr>
          <w:rFonts w:cs="Arial"/>
        </w:rPr>
      </w:pPr>
    </w:p>
    <w:p w:rsidR="00091724" w:rsidRPr="002C10E8" w:rsidRDefault="005F5FE0" w:rsidP="005F5FE0">
      <w:pPr>
        <w:keepNext/>
        <w:tabs>
          <w:tab w:val="left" w:pos="-1560"/>
        </w:tabs>
        <w:spacing w:before="120"/>
        <w:ind w:left="284" w:hanging="284"/>
        <w:rPr>
          <w:rFonts w:cs="Arial"/>
        </w:rPr>
      </w:pPr>
      <w:r w:rsidRPr="005F5FE0">
        <w:rPr>
          <w:rFonts w:cs="Arial"/>
          <w:b/>
        </w:rPr>
        <w:t>5.</w:t>
      </w:r>
      <w:r>
        <w:rPr>
          <w:rFonts w:cs="Arial"/>
        </w:rPr>
        <w:t xml:space="preserve"> </w:t>
      </w:r>
      <w:r w:rsidR="00091724" w:rsidRPr="006368D9">
        <w:rPr>
          <w:rFonts w:cs="Arial"/>
        </w:rPr>
        <w:t xml:space="preserve">Pojistník je povinen uhradit pojistné v uvedené výši na účet pojistitele </w:t>
      </w:r>
      <w:r w:rsidR="00091724" w:rsidRPr="00755BE9">
        <w:rPr>
          <w:rFonts w:cs="Arial"/>
          <w:b/>
        </w:rPr>
        <w:t>č. </w:t>
      </w:r>
      <w:proofErr w:type="spellStart"/>
      <w:r w:rsidR="00091724" w:rsidRPr="00755BE9">
        <w:rPr>
          <w:rFonts w:cs="Arial"/>
          <w:b/>
        </w:rPr>
        <w:t>ú</w:t>
      </w:r>
      <w:proofErr w:type="spellEnd"/>
      <w:r w:rsidR="00091724" w:rsidRPr="00755BE9">
        <w:rPr>
          <w:rFonts w:cs="Arial"/>
          <w:b/>
        </w:rPr>
        <w:t>. 2226222/0800</w:t>
      </w:r>
      <w:r w:rsidR="00091724">
        <w:rPr>
          <w:rFonts w:cs="Arial"/>
        </w:rPr>
        <w:t xml:space="preserve">, </w:t>
      </w:r>
      <w:r w:rsidR="00091724" w:rsidRPr="006368D9">
        <w:rPr>
          <w:rFonts w:cs="Arial"/>
        </w:rPr>
        <w:t xml:space="preserve">variabilní symbol: </w:t>
      </w:r>
      <w:r w:rsidR="00091724" w:rsidRPr="00755BE9">
        <w:rPr>
          <w:rFonts w:cs="Arial"/>
          <w:b/>
        </w:rPr>
        <w:t>7721002996.</w:t>
      </w:r>
    </w:p>
    <w:p w:rsidR="002C10E8" w:rsidRDefault="002C10E8" w:rsidP="002C10E8">
      <w:pPr>
        <w:keepNext/>
        <w:tabs>
          <w:tab w:val="left" w:pos="-1560"/>
        </w:tabs>
        <w:spacing w:before="120"/>
        <w:ind w:left="360"/>
        <w:rPr>
          <w:rFonts w:cs="Arial"/>
        </w:rPr>
      </w:pPr>
    </w:p>
    <w:p w:rsidR="00091724" w:rsidRDefault="00091724" w:rsidP="00091724">
      <w:pPr>
        <w:pStyle w:val="Styl10bZarovnatdobloku"/>
      </w:pPr>
    </w:p>
    <w:p w:rsidR="00091724" w:rsidRPr="006368D9" w:rsidRDefault="00091724" w:rsidP="00091724">
      <w:pPr>
        <w:jc w:val="center"/>
        <w:rPr>
          <w:rFonts w:cs="Arial"/>
          <w:b/>
          <w:bCs/>
          <w:sz w:val="24"/>
        </w:rPr>
      </w:pPr>
      <w:r w:rsidRPr="006368D9">
        <w:rPr>
          <w:rFonts w:cs="Arial"/>
          <w:b/>
          <w:bCs/>
          <w:sz w:val="24"/>
        </w:rPr>
        <w:t>Článek IV.</w:t>
      </w:r>
    </w:p>
    <w:p w:rsidR="00091724" w:rsidRPr="006368D9" w:rsidRDefault="00091724" w:rsidP="00091724">
      <w:pPr>
        <w:jc w:val="center"/>
        <w:rPr>
          <w:b/>
          <w:bCs/>
          <w:sz w:val="24"/>
        </w:rPr>
      </w:pPr>
      <w:r w:rsidRPr="006368D9">
        <w:rPr>
          <w:b/>
          <w:bCs/>
          <w:sz w:val="24"/>
        </w:rPr>
        <w:t>Hlášení škodných událostí</w:t>
      </w:r>
    </w:p>
    <w:p w:rsidR="00091724" w:rsidRPr="006368D9" w:rsidRDefault="00091724" w:rsidP="00091724">
      <w:pPr>
        <w:keepNext/>
        <w:numPr>
          <w:ilvl w:val="12"/>
          <w:numId w:val="0"/>
        </w:numPr>
        <w:tabs>
          <w:tab w:val="left" w:pos="-1560"/>
        </w:tabs>
        <w:spacing w:before="120"/>
        <w:rPr>
          <w:rFonts w:cs="Arial"/>
        </w:rPr>
      </w:pPr>
      <w:r w:rsidRPr="006368D9">
        <w:rPr>
          <w:rFonts w:cs="Arial"/>
        </w:rPr>
        <w:t>Vznik škodné události je pojistník (pojištěný) povinen oznámit přímo nebo prostřednictvím zplnomocněného pojišťovacího makléře bez zbytečného odkladu na jeden z níže uvedených kontaktních údajů:</w:t>
      </w:r>
    </w:p>
    <w:p w:rsidR="00091724" w:rsidRPr="006368D9" w:rsidRDefault="00091724" w:rsidP="00091724">
      <w:pPr>
        <w:numPr>
          <w:ilvl w:val="12"/>
          <w:numId w:val="0"/>
        </w:numPr>
        <w:tabs>
          <w:tab w:val="left" w:pos="-720"/>
          <w:tab w:val="left" w:pos="5954"/>
        </w:tabs>
        <w:jc w:val="center"/>
      </w:pPr>
      <w:r w:rsidRPr="006368D9">
        <w:t>Kooperativa pojišťovna, a.s., Vienna Insurance Group</w:t>
      </w:r>
    </w:p>
    <w:p w:rsidR="00091724" w:rsidRPr="006368D9" w:rsidRDefault="00091724" w:rsidP="00091724">
      <w:pPr>
        <w:numPr>
          <w:ilvl w:val="12"/>
          <w:numId w:val="0"/>
        </w:numPr>
        <w:tabs>
          <w:tab w:val="left" w:pos="-720"/>
          <w:tab w:val="left" w:pos="5954"/>
        </w:tabs>
        <w:jc w:val="center"/>
      </w:pPr>
      <w:r w:rsidRPr="006368D9">
        <w:t>CENTRUM ZÁKAZNICKÉ PODPORY</w:t>
      </w:r>
    </w:p>
    <w:p w:rsidR="00091724" w:rsidRPr="006368D9" w:rsidRDefault="00091724" w:rsidP="00091724">
      <w:pPr>
        <w:widowControl w:val="0"/>
        <w:numPr>
          <w:ilvl w:val="12"/>
          <w:numId w:val="0"/>
        </w:numPr>
        <w:tabs>
          <w:tab w:val="left" w:pos="-1560"/>
          <w:tab w:val="left" w:pos="5954"/>
        </w:tabs>
        <w:ind w:left="709" w:hanging="709"/>
        <w:jc w:val="center"/>
      </w:pPr>
      <w:r w:rsidRPr="006368D9">
        <w:t>Centrální podatelna</w:t>
      </w:r>
    </w:p>
    <w:p w:rsidR="00091724" w:rsidRPr="006368D9" w:rsidRDefault="00091724" w:rsidP="00091724">
      <w:pPr>
        <w:widowControl w:val="0"/>
        <w:numPr>
          <w:ilvl w:val="12"/>
          <w:numId w:val="0"/>
        </w:numPr>
        <w:tabs>
          <w:tab w:val="left" w:pos="-1560"/>
          <w:tab w:val="left" w:pos="5954"/>
        </w:tabs>
        <w:ind w:left="709" w:hanging="709"/>
        <w:jc w:val="center"/>
      </w:pPr>
      <w:r w:rsidRPr="006368D9">
        <w:t>Brněnská 634,</w:t>
      </w:r>
    </w:p>
    <w:p w:rsidR="00091724" w:rsidRPr="006368D9" w:rsidRDefault="00091724" w:rsidP="00091724">
      <w:pPr>
        <w:widowControl w:val="0"/>
        <w:numPr>
          <w:ilvl w:val="12"/>
          <w:numId w:val="0"/>
        </w:numPr>
        <w:tabs>
          <w:tab w:val="left" w:pos="-1560"/>
          <w:tab w:val="left" w:pos="5954"/>
        </w:tabs>
        <w:ind w:left="709" w:hanging="709"/>
        <w:jc w:val="center"/>
      </w:pPr>
      <w:r w:rsidRPr="006368D9">
        <w:t>664 42 Modřice</w:t>
      </w:r>
    </w:p>
    <w:p w:rsidR="00091724" w:rsidRPr="006368D9" w:rsidRDefault="00091724" w:rsidP="00091724">
      <w:pPr>
        <w:widowControl w:val="0"/>
        <w:numPr>
          <w:ilvl w:val="12"/>
          <w:numId w:val="0"/>
        </w:numPr>
        <w:tabs>
          <w:tab w:val="left" w:pos="-1560"/>
          <w:tab w:val="left" w:pos="5954"/>
        </w:tabs>
        <w:ind w:left="709" w:hanging="709"/>
        <w:jc w:val="center"/>
      </w:pPr>
      <w:r>
        <w:t>Tel.: 957</w:t>
      </w:r>
      <w:r w:rsidRPr="006368D9">
        <w:t> 105 105</w:t>
      </w:r>
    </w:p>
    <w:p w:rsidR="00091724" w:rsidRPr="006368D9" w:rsidRDefault="00091724" w:rsidP="00091724">
      <w:pPr>
        <w:widowControl w:val="0"/>
        <w:numPr>
          <w:ilvl w:val="12"/>
          <w:numId w:val="0"/>
        </w:numPr>
        <w:tabs>
          <w:tab w:val="left" w:pos="-1560"/>
          <w:tab w:val="left" w:pos="5954"/>
        </w:tabs>
        <w:ind w:left="709" w:hanging="709"/>
        <w:jc w:val="center"/>
      </w:pPr>
      <w:r w:rsidRPr="006368D9">
        <w:t>fax: 547 212 602, 547 212 561</w:t>
      </w:r>
    </w:p>
    <w:p w:rsidR="00091724" w:rsidRPr="006368D9" w:rsidRDefault="00091724" w:rsidP="00091724">
      <w:pPr>
        <w:widowControl w:val="0"/>
        <w:numPr>
          <w:ilvl w:val="12"/>
          <w:numId w:val="0"/>
        </w:numPr>
        <w:tabs>
          <w:tab w:val="left" w:pos="-1560"/>
          <w:tab w:val="left" w:pos="5954"/>
        </w:tabs>
        <w:ind w:left="709" w:hanging="709"/>
        <w:jc w:val="center"/>
      </w:pPr>
      <w:r w:rsidRPr="006368D9">
        <w:t xml:space="preserve">E-mail: </w:t>
      </w:r>
      <w:hyperlink r:id="rId9" w:history="1">
        <w:r w:rsidRPr="006368D9">
          <w:rPr>
            <w:rStyle w:val="Hypertextovodkaz"/>
          </w:rPr>
          <w:t>podatelna@koop.cz</w:t>
        </w:r>
      </w:hyperlink>
    </w:p>
    <w:p w:rsidR="00091724" w:rsidRPr="006368D9" w:rsidRDefault="00091724" w:rsidP="00091724">
      <w:pPr>
        <w:widowControl w:val="0"/>
        <w:numPr>
          <w:ilvl w:val="12"/>
          <w:numId w:val="0"/>
        </w:numPr>
        <w:tabs>
          <w:tab w:val="left" w:pos="-1560"/>
          <w:tab w:val="left" w:pos="5954"/>
        </w:tabs>
        <w:ind w:left="709" w:hanging="709"/>
        <w:jc w:val="center"/>
      </w:pPr>
      <w:r w:rsidRPr="006368D9">
        <w:t>www.koop.cz</w:t>
      </w:r>
    </w:p>
    <w:p w:rsidR="00091724" w:rsidRPr="006368D9" w:rsidRDefault="00091724" w:rsidP="00091724">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 xml:space="preserve">Na výzvu pojistitele je pojistník (pojištěný nebo jakákoliv jiná osoba) povinen oznámit vznik škodné události písemnou formou. </w:t>
      </w:r>
    </w:p>
    <w:p w:rsidR="00091724" w:rsidRDefault="00091724" w:rsidP="00091724">
      <w:pPr>
        <w:pStyle w:val="Zkladntext32"/>
        <w:numPr>
          <w:ilvl w:val="12"/>
          <w:numId w:val="0"/>
        </w:numPr>
        <w:tabs>
          <w:tab w:val="clear" w:pos="-720"/>
          <w:tab w:val="left" w:pos="-1701"/>
        </w:tabs>
        <w:spacing w:line="240" w:lineRule="auto"/>
        <w:jc w:val="both"/>
        <w:rPr>
          <w:rFonts w:ascii="Koop Office" w:hAnsi="Koop Office" w:cs="Arial"/>
        </w:rPr>
      </w:pPr>
    </w:p>
    <w:p w:rsidR="00091724" w:rsidRPr="006368D9" w:rsidRDefault="00091724" w:rsidP="00091724">
      <w:pPr>
        <w:jc w:val="center"/>
        <w:rPr>
          <w:rFonts w:cs="Arial"/>
          <w:b/>
          <w:bCs/>
          <w:sz w:val="24"/>
        </w:rPr>
      </w:pPr>
      <w:r w:rsidRPr="006368D9">
        <w:rPr>
          <w:rFonts w:cs="Arial"/>
          <w:b/>
          <w:bCs/>
          <w:sz w:val="24"/>
        </w:rPr>
        <w:t>Článek V.</w:t>
      </w:r>
    </w:p>
    <w:p w:rsidR="00091724" w:rsidRDefault="00091724" w:rsidP="00091724">
      <w:pPr>
        <w:jc w:val="center"/>
        <w:rPr>
          <w:rFonts w:cs="Arial"/>
          <w:b/>
          <w:bCs/>
          <w:sz w:val="24"/>
        </w:rPr>
      </w:pPr>
      <w:r w:rsidRPr="006368D9">
        <w:rPr>
          <w:rFonts w:cs="Arial"/>
          <w:b/>
          <w:bCs/>
          <w:sz w:val="24"/>
        </w:rPr>
        <w:t>Zvláštní ujednání</w:t>
      </w:r>
    </w:p>
    <w:p w:rsidR="00091724" w:rsidRPr="00A358DB" w:rsidRDefault="00091724" w:rsidP="00091724">
      <w:pPr>
        <w:tabs>
          <w:tab w:val="left" w:pos="-1418"/>
        </w:tabs>
        <w:spacing w:before="120"/>
        <w:rPr>
          <w:rFonts w:cs="Arial"/>
          <w:b/>
        </w:rPr>
      </w:pPr>
      <w:r w:rsidRPr="00A358DB">
        <w:rPr>
          <w:rFonts w:cs="Arial"/>
          <w:b/>
        </w:rPr>
        <w:t>BONIFIKACE</w:t>
      </w:r>
    </w:p>
    <w:p w:rsidR="00091724" w:rsidRPr="00A358DB" w:rsidRDefault="00091724" w:rsidP="00091724">
      <w:pPr>
        <w:tabs>
          <w:tab w:val="left" w:pos="-1418"/>
        </w:tabs>
        <w:spacing w:before="120"/>
        <w:rPr>
          <w:rFonts w:cs="Arial"/>
        </w:rPr>
      </w:pPr>
      <w:r w:rsidRPr="00A358DB">
        <w:rPr>
          <w:rFonts w:cs="Arial"/>
        </w:rPr>
        <w:t>Pojistitel poskytne pojistníkovi bonifikaci ve smyslu Doložky DOB106 - Bonifikace - Vymezení podmínek (1401).</w:t>
      </w:r>
    </w:p>
    <w:p w:rsidR="00091724" w:rsidRDefault="00091724" w:rsidP="00091724">
      <w:pPr>
        <w:rPr>
          <w:rFonts w:cs="Arial"/>
        </w:rPr>
      </w:pPr>
      <w:r w:rsidRPr="006368D9">
        <w:rPr>
          <w:rFonts w:cs="Arial"/>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091724" w:rsidRDefault="00091724" w:rsidP="00091724">
      <w:pPr>
        <w:rPr>
          <w:rFonts w:cs="Arial"/>
        </w:rPr>
      </w:pPr>
    </w:p>
    <w:p w:rsidR="00091724" w:rsidRDefault="00091724" w:rsidP="00091724">
      <w:pPr>
        <w:rPr>
          <w:rFonts w:cs="Arial"/>
        </w:rPr>
      </w:pPr>
      <w:r w:rsidRPr="006368D9">
        <w:rPr>
          <w:rFonts w:cs="Arial"/>
        </w:rPr>
        <w:tab/>
        <w:t xml:space="preserve">Škodný </w:t>
      </w:r>
      <w:proofErr w:type="gramStart"/>
      <w:r w:rsidRPr="006368D9">
        <w:rPr>
          <w:rFonts w:cs="Arial"/>
        </w:rPr>
        <w:t>průběh                                                                      výše</w:t>
      </w:r>
      <w:proofErr w:type="gramEnd"/>
      <w:r w:rsidRPr="006368D9">
        <w:rPr>
          <w:rFonts w:cs="Arial"/>
        </w:rPr>
        <w:t xml:space="preserve"> bonifikace</w:t>
      </w:r>
    </w:p>
    <w:p w:rsidR="00091724" w:rsidRDefault="00091724" w:rsidP="00091724">
      <w:pPr>
        <w:rPr>
          <w:rFonts w:cs="Arial"/>
        </w:rPr>
      </w:pPr>
      <w:r w:rsidRPr="006368D9">
        <w:rPr>
          <w:rFonts w:cs="Arial"/>
        </w:rPr>
        <w:tab/>
        <w:t>do</w:t>
      </w:r>
      <w:r>
        <w:rPr>
          <w:rFonts w:cs="Arial"/>
        </w:rPr>
        <w:t xml:space="preserve"> 10</w:t>
      </w:r>
      <w:r w:rsidRPr="006368D9">
        <w:rPr>
          <w:rFonts w:cs="Arial"/>
        </w:rPr>
        <w:t>%</w:t>
      </w:r>
      <w:r>
        <w:rPr>
          <w:rFonts w:cs="Arial"/>
        </w:rPr>
        <w:t xml:space="preserve"> včetně</w:t>
      </w:r>
      <w:r>
        <w:rPr>
          <w:rFonts w:cs="Arial"/>
        </w:rPr>
        <w:tab/>
      </w:r>
      <w:r>
        <w:rPr>
          <w:rFonts w:cs="Arial"/>
        </w:rPr>
        <w:tab/>
      </w:r>
      <w:r>
        <w:rPr>
          <w:rFonts w:cs="Arial"/>
        </w:rPr>
        <w:tab/>
      </w:r>
      <w:r>
        <w:rPr>
          <w:rFonts w:cs="Arial"/>
        </w:rPr>
        <w:tab/>
      </w:r>
      <w:r>
        <w:rPr>
          <w:rFonts w:cs="Arial"/>
        </w:rPr>
        <w:tab/>
      </w:r>
      <w:r>
        <w:rPr>
          <w:rFonts w:cs="Arial"/>
        </w:rPr>
        <w:tab/>
      </w:r>
      <w:r>
        <w:rPr>
          <w:rFonts w:cs="Arial"/>
        </w:rPr>
        <w:tab/>
        <w:t>20 %</w:t>
      </w:r>
    </w:p>
    <w:p w:rsidR="00091724" w:rsidRDefault="00091724" w:rsidP="00091724">
      <w:pPr>
        <w:rPr>
          <w:rFonts w:cs="Arial"/>
        </w:rPr>
      </w:pPr>
      <w:r>
        <w:rPr>
          <w:rFonts w:cs="Arial"/>
        </w:rPr>
        <w:tab/>
        <w:t>do 20% včetně</w:t>
      </w:r>
      <w:r>
        <w:rPr>
          <w:rFonts w:cs="Arial"/>
        </w:rPr>
        <w:tab/>
      </w:r>
      <w:r>
        <w:rPr>
          <w:rFonts w:cs="Arial"/>
        </w:rPr>
        <w:tab/>
      </w:r>
      <w:r>
        <w:rPr>
          <w:rFonts w:cs="Arial"/>
        </w:rPr>
        <w:tab/>
      </w:r>
      <w:r>
        <w:rPr>
          <w:rFonts w:cs="Arial"/>
        </w:rPr>
        <w:tab/>
      </w:r>
      <w:r>
        <w:rPr>
          <w:rFonts w:cs="Arial"/>
        </w:rPr>
        <w:tab/>
      </w:r>
      <w:r>
        <w:rPr>
          <w:rFonts w:cs="Arial"/>
        </w:rPr>
        <w:tab/>
      </w:r>
      <w:r>
        <w:rPr>
          <w:rFonts w:cs="Arial"/>
        </w:rPr>
        <w:tab/>
        <w:t>15%</w:t>
      </w:r>
    </w:p>
    <w:p w:rsidR="00091724" w:rsidRDefault="00091724" w:rsidP="00091724">
      <w:pPr>
        <w:rPr>
          <w:rFonts w:cs="Arial"/>
        </w:rPr>
      </w:pPr>
      <w:r>
        <w:rPr>
          <w:rFonts w:cs="Arial"/>
        </w:rPr>
        <w:tab/>
        <w:t>do 30% včetně</w:t>
      </w:r>
      <w:r>
        <w:rPr>
          <w:rFonts w:cs="Arial"/>
        </w:rPr>
        <w:tab/>
      </w:r>
      <w:r>
        <w:rPr>
          <w:rFonts w:cs="Arial"/>
        </w:rPr>
        <w:tab/>
      </w:r>
      <w:r>
        <w:rPr>
          <w:rFonts w:cs="Arial"/>
        </w:rPr>
        <w:tab/>
      </w:r>
      <w:r>
        <w:rPr>
          <w:rFonts w:cs="Arial"/>
        </w:rPr>
        <w:tab/>
      </w:r>
      <w:r>
        <w:rPr>
          <w:rFonts w:cs="Arial"/>
        </w:rPr>
        <w:tab/>
      </w:r>
      <w:r>
        <w:rPr>
          <w:rFonts w:cs="Arial"/>
        </w:rPr>
        <w:tab/>
      </w:r>
      <w:r>
        <w:rPr>
          <w:rFonts w:cs="Arial"/>
        </w:rPr>
        <w:tab/>
        <w:t>10%</w:t>
      </w:r>
    </w:p>
    <w:p w:rsidR="00091724" w:rsidRDefault="00091724" w:rsidP="00091724">
      <w:pPr>
        <w:jc w:val="center"/>
        <w:rPr>
          <w:rFonts w:cs="Arial"/>
          <w:b/>
          <w:bCs/>
          <w:sz w:val="24"/>
        </w:rPr>
      </w:pPr>
    </w:p>
    <w:p w:rsidR="00091724" w:rsidRDefault="00091724" w:rsidP="00091724">
      <w:pPr>
        <w:rPr>
          <w:rFonts w:cs="Arial"/>
          <w:b/>
          <w:bCs/>
          <w:szCs w:val="20"/>
        </w:rPr>
      </w:pPr>
    </w:p>
    <w:p w:rsidR="00091724" w:rsidRDefault="00091724" w:rsidP="00091724">
      <w:pPr>
        <w:rPr>
          <w:rFonts w:cs="Arial"/>
          <w:b/>
          <w:bCs/>
          <w:szCs w:val="20"/>
        </w:rPr>
      </w:pPr>
      <w:r w:rsidRPr="00A358DB">
        <w:rPr>
          <w:rFonts w:cs="Arial"/>
          <w:b/>
          <w:bCs/>
          <w:szCs w:val="20"/>
        </w:rPr>
        <w:t>OPČNÍ PRÁVO</w:t>
      </w:r>
    </w:p>
    <w:p w:rsidR="00091724" w:rsidRDefault="00091724" w:rsidP="00091724">
      <w:pPr>
        <w:rPr>
          <w:rFonts w:cs="Arial"/>
          <w:bCs/>
          <w:szCs w:val="20"/>
        </w:rPr>
      </w:pPr>
      <w:r>
        <w:rPr>
          <w:rFonts w:cs="Arial"/>
          <w:bCs/>
          <w:szCs w:val="20"/>
        </w:rPr>
        <w:t>Zadavatel si v souladu s § 99 Zákona vyhrazuje využít opční právo na poskytování dalších pojišťovacích služeb nad rámec vymezeného předmětu veřejné zakázky formou jednacího řízení bez uveřejnění dle § 23 odst. 7 Zákona.</w:t>
      </w:r>
    </w:p>
    <w:p w:rsidR="00091724" w:rsidRDefault="00091724" w:rsidP="00091724">
      <w:pPr>
        <w:rPr>
          <w:rFonts w:cs="Arial"/>
          <w:bCs/>
          <w:szCs w:val="20"/>
        </w:rPr>
      </w:pPr>
    </w:p>
    <w:p w:rsidR="00091724" w:rsidRPr="00A358DB" w:rsidRDefault="00091724" w:rsidP="00091724">
      <w:pPr>
        <w:rPr>
          <w:rFonts w:cs="Arial"/>
          <w:b/>
          <w:bCs/>
          <w:szCs w:val="20"/>
        </w:rPr>
      </w:pPr>
      <w:proofErr w:type="spellStart"/>
      <w:r w:rsidRPr="00A358DB">
        <w:rPr>
          <w:rFonts w:cs="Arial"/>
          <w:b/>
          <w:bCs/>
          <w:szCs w:val="20"/>
        </w:rPr>
        <w:t>Poř</w:t>
      </w:r>
      <w:proofErr w:type="spellEnd"/>
      <w:r w:rsidRPr="00A358DB">
        <w:rPr>
          <w:rFonts w:cs="Arial"/>
          <w:b/>
          <w:bCs/>
          <w:szCs w:val="20"/>
        </w:rPr>
        <w:t>. č. 1-1</w:t>
      </w:r>
      <w:r>
        <w:rPr>
          <w:rFonts w:cs="Arial"/>
          <w:b/>
          <w:bCs/>
          <w:szCs w:val="20"/>
        </w:rPr>
        <w:t>1</w:t>
      </w:r>
    </w:p>
    <w:p w:rsidR="00091724" w:rsidRPr="00A358DB" w:rsidRDefault="00091724" w:rsidP="00091724">
      <w:pPr>
        <w:tabs>
          <w:tab w:val="left" w:pos="-1418"/>
        </w:tabs>
        <w:rPr>
          <w:rFonts w:cs="Arial"/>
        </w:rPr>
      </w:pPr>
      <w:r w:rsidRPr="00A358DB">
        <w:rPr>
          <w:rFonts w:cs="Arial"/>
        </w:rPr>
        <w:t>Ujednává se, že se ruší ustanovení čl. 1 odst. 7) a 8), čl. 3 odst. 4), čl. 3 odst. 5), čl. 6 odst. 3) a čl. 9 ZPP P-150/14.</w:t>
      </w:r>
    </w:p>
    <w:p w:rsidR="00091724" w:rsidRPr="00A358DB" w:rsidRDefault="00091724" w:rsidP="00091724">
      <w:pPr>
        <w:tabs>
          <w:tab w:val="left" w:pos="-1418"/>
        </w:tabs>
        <w:rPr>
          <w:rFonts w:cs="Arial"/>
        </w:rPr>
      </w:pPr>
    </w:p>
    <w:p w:rsidR="00091724" w:rsidRDefault="00091724" w:rsidP="00091724">
      <w:pPr>
        <w:tabs>
          <w:tab w:val="left" w:pos="-1418"/>
        </w:tabs>
        <w:rPr>
          <w:rFonts w:cs="Arial"/>
        </w:rPr>
      </w:pPr>
      <w:proofErr w:type="spellStart"/>
      <w:r w:rsidRPr="00A358DB">
        <w:rPr>
          <w:rFonts w:cs="Arial"/>
          <w:b/>
        </w:rPr>
        <w:t>Poř</w:t>
      </w:r>
      <w:proofErr w:type="spellEnd"/>
      <w:r w:rsidRPr="00A358DB">
        <w:rPr>
          <w:rFonts w:cs="Arial"/>
          <w:b/>
        </w:rPr>
        <w:t xml:space="preserve">. č. 12 - </w:t>
      </w:r>
      <w:r w:rsidRPr="00A358DB">
        <w:rPr>
          <w:rFonts w:cs="Arial"/>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r w:rsidRPr="006368D9">
        <w:rPr>
          <w:rFonts w:cs="Arial"/>
        </w:rPr>
        <w:t xml:space="preserve"> </w:t>
      </w:r>
    </w:p>
    <w:p w:rsidR="00091724" w:rsidRDefault="00091724" w:rsidP="00091724">
      <w:pPr>
        <w:rPr>
          <w:b/>
          <w:szCs w:val="20"/>
          <w:highlight w:val="lightGray"/>
        </w:rPr>
      </w:pPr>
    </w:p>
    <w:p w:rsidR="00091724" w:rsidRPr="00897027" w:rsidRDefault="00091724" w:rsidP="00091724">
      <w:pPr>
        <w:rPr>
          <w:b/>
          <w:szCs w:val="20"/>
        </w:rPr>
      </w:pPr>
      <w:proofErr w:type="spellStart"/>
      <w:r w:rsidRPr="001D5D87">
        <w:rPr>
          <w:b/>
          <w:szCs w:val="20"/>
        </w:rPr>
        <w:t>Poř</w:t>
      </w:r>
      <w:proofErr w:type="spellEnd"/>
      <w:r w:rsidRPr="001D5D87">
        <w:rPr>
          <w:b/>
          <w:szCs w:val="20"/>
        </w:rPr>
        <w:t>. č. 1, 2</w:t>
      </w:r>
    </w:p>
    <w:p w:rsidR="00091724" w:rsidRPr="00E373FB" w:rsidRDefault="00091724" w:rsidP="00091724">
      <w:pPr>
        <w:rPr>
          <w:szCs w:val="20"/>
        </w:rPr>
      </w:pPr>
      <w:r w:rsidRPr="00E373FB">
        <w:rPr>
          <w:szCs w:val="20"/>
        </w:rPr>
        <w:t>Pojištění se vztahuje i na vlastní a cizí lehké stavby a dřevostavby.</w:t>
      </w:r>
    </w:p>
    <w:p w:rsidR="00091724" w:rsidRDefault="00091724" w:rsidP="00091724">
      <w:pPr>
        <w:rPr>
          <w:szCs w:val="20"/>
        </w:rPr>
      </w:pPr>
    </w:p>
    <w:p w:rsidR="00091724" w:rsidRPr="00897027" w:rsidRDefault="00091724" w:rsidP="00091724">
      <w:pPr>
        <w:rPr>
          <w:b/>
          <w:szCs w:val="20"/>
        </w:rPr>
      </w:pPr>
      <w:proofErr w:type="spellStart"/>
      <w:r w:rsidRPr="001D5D87">
        <w:rPr>
          <w:b/>
          <w:szCs w:val="20"/>
        </w:rPr>
        <w:t>Poř</w:t>
      </w:r>
      <w:proofErr w:type="spellEnd"/>
      <w:r w:rsidRPr="001D5D87">
        <w:rPr>
          <w:b/>
          <w:szCs w:val="20"/>
        </w:rPr>
        <w:t>. č. 1-10</w:t>
      </w:r>
    </w:p>
    <w:p w:rsidR="00091724" w:rsidRDefault="00091724" w:rsidP="00091724">
      <w:pPr>
        <w:rPr>
          <w:szCs w:val="20"/>
        </w:rPr>
      </w:pPr>
      <w:r w:rsidRPr="001D5D87">
        <w:rPr>
          <w:szCs w:val="20"/>
        </w:rPr>
        <w:t>Pojistitel poskytne pojistné plnění i v případě ztráty pojištěné věci v přímé souvislosti s pojistnou událostí, k níž došlo v přímé souvislosti s působením některého z pojistných nebezpečí, proti kterému byla věc pojištěna (v souladu se ZPP P-150/04, Článek 5, odst. 2).</w:t>
      </w:r>
    </w:p>
    <w:p w:rsidR="002128DD" w:rsidRDefault="002128DD" w:rsidP="00091724">
      <w:pPr>
        <w:rPr>
          <w:szCs w:val="20"/>
        </w:rPr>
      </w:pPr>
    </w:p>
    <w:p w:rsidR="002128DD" w:rsidRPr="001D5D87" w:rsidRDefault="002128DD" w:rsidP="00091724">
      <w:pPr>
        <w:rPr>
          <w:szCs w:val="20"/>
        </w:rPr>
      </w:pPr>
    </w:p>
    <w:p w:rsidR="00091724" w:rsidRDefault="00091724" w:rsidP="00091724">
      <w:pPr>
        <w:rPr>
          <w:szCs w:val="20"/>
        </w:rPr>
      </w:pPr>
    </w:p>
    <w:p w:rsidR="00091724" w:rsidRPr="00897027" w:rsidRDefault="00091724" w:rsidP="00091724">
      <w:pPr>
        <w:rPr>
          <w:b/>
          <w:szCs w:val="20"/>
        </w:rPr>
      </w:pPr>
      <w:proofErr w:type="spellStart"/>
      <w:r w:rsidRPr="001D5D87">
        <w:rPr>
          <w:b/>
          <w:szCs w:val="20"/>
        </w:rPr>
        <w:t>Poř</w:t>
      </w:r>
      <w:proofErr w:type="spellEnd"/>
      <w:r w:rsidRPr="001D5D87">
        <w:rPr>
          <w:b/>
          <w:szCs w:val="20"/>
        </w:rPr>
        <w:t>. č. 3, 5, 6, 7, 8</w:t>
      </w:r>
    </w:p>
    <w:p w:rsidR="00091724" w:rsidRPr="00E373FB" w:rsidRDefault="00091724" w:rsidP="00091724">
      <w:pPr>
        <w:rPr>
          <w:szCs w:val="20"/>
        </w:rPr>
      </w:pPr>
      <w:r w:rsidRPr="00E373FB">
        <w:rPr>
          <w:szCs w:val="20"/>
        </w:rPr>
        <w:t>Pojištění se vztahuje na poškození, zničení nebo ztrátu movitých předmětů umístěných v podlažích, jejichž podlaha leží pod úrovní okolního terénu.</w:t>
      </w:r>
    </w:p>
    <w:p w:rsidR="00091724" w:rsidRDefault="00091724" w:rsidP="00091724">
      <w:pPr>
        <w:rPr>
          <w:szCs w:val="20"/>
        </w:rPr>
      </w:pPr>
    </w:p>
    <w:p w:rsidR="00091724" w:rsidRPr="001D5D87" w:rsidRDefault="00091724" w:rsidP="00091724">
      <w:pPr>
        <w:rPr>
          <w:b/>
          <w:szCs w:val="20"/>
        </w:rPr>
      </w:pPr>
      <w:proofErr w:type="spellStart"/>
      <w:r w:rsidRPr="001D5D87">
        <w:rPr>
          <w:b/>
          <w:szCs w:val="20"/>
        </w:rPr>
        <w:t>Poř</w:t>
      </w:r>
      <w:proofErr w:type="spellEnd"/>
      <w:r w:rsidRPr="001D5D87">
        <w:rPr>
          <w:b/>
          <w:szCs w:val="20"/>
        </w:rPr>
        <w:t>. č. 1-10</w:t>
      </w:r>
    </w:p>
    <w:p w:rsidR="00091724" w:rsidRPr="00E373FB" w:rsidRDefault="00091724" w:rsidP="00091724">
      <w:pPr>
        <w:rPr>
          <w:szCs w:val="20"/>
        </w:rPr>
      </w:pPr>
      <w:r w:rsidRPr="001D5D87">
        <w:rPr>
          <w:szCs w:val="20"/>
        </w:rPr>
        <w:t>Pojistné plnění z pojištění rizika záplavy nebo povodně není omezeno skutečností, že záplava nebo povodeň měla charakter záplavy nebo povodně opakující se alespoň či nejvýše s určitou časovou periodou/frekvencí (např. 20letá voda apod.). Definice rizika záplavy nebo povodně není na časové periodě/frekvenci závislá.</w:t>
      </w:r>
    </w:p>
    <w:p w:rsidR="00091724" w:rsidRDefault="00091724" w:rsidP="00091724">
      <w:pPr>
        <w:rPr>
          <w:szCs w:val="20"/>
        </w:rPr>
      </w:pPr>
    </w:p>
    <w:p w:rsidR="00091724" w:rsidRPr="00897027" w:rsidRDefault="00091724" w:rsidP="00091724">
      <w:pPr>
        <w:rPr>
          <w:b/>
          <w:szCs w:val="20"/>
        </w:rPr>
      </w:pPr>
      <w:proofErr w:type="spellStart"/>
      <w:r w:rsidRPr="00F72A5A">
        <w:rPr>
          <w:b/>
          <w:szCs w:val="20"/>
        </w:rPr>
        <w:t>Poř</w:t>
      </w:r>
      <w:proofErr w:type="spellEnd"/>
      <w:r w:rsidRPr="00F72A5A">
        <w:rPr>
          <w:b/>
          <w:szCs w:val="20"/>
        </w:rPr>
        <w:t>. č. 1-11</w:t>
      </w:r>
    </w:p>
    <w:p w:rsidR="00091724" w:rsidRPr="00A358DB" w:rsidRDefault="00091724" w:rsidP="00091724">
      <w:pPr>
        <w:tabs>
          <w:tab w:val="left" w:pos="-1418"/>
        </w:tabs>
        <w:rPr>
          <w:rFonts w:cs="Arial"/>
        </w:rPr>
      </w:pPr>
      <w:r w:rsidRPr="00E373FB">
        <w:rPr>
          <w:szCs w:val="20"/>
        </w:rPr>
        <w:t>Pojistitel je povinen poskytnou pojistné plnění za škodní událost následkem záplavy, povodně, vichřice, krupobití nebo v přímé souvislosti se záplavou, povodní, vichř</w:t>
      </w:r>
      <w:r>
        <w:rPr>
          <w:szCs w:val="20"/>
        </w:rPr>
        <w:t>i</w:t>
      </w:r>
      <w:r w:rsidRPr="00E373FB">
        <w:rPr>
          <w:szCs w:val="20"/>
        </w:rPr>
        <w:t>cí, krupobitím</w:t>
      </w:r>
      <w:r>
        <w:rPr>
          <w:szCs w:val="20"/>
        </w:rPr>
        <w:t xml:space="preserve"> od počátku účinnosti pojištění (u</w:t>
      </w:r>
      <w:r w:rsidRPr="00A358DB">
        <w:rPr>
          <w:rFonts w:cs="Arial"/>
        </w:rPr>
        <w:t>jednává se, že se ruší ustanovení čl. 3 odst. 4), čl. 3 odst. 5) ZPP P-150/14</w:t>
      </w:r>
      <w:r>
        <w:rPr>
          <w:rFonts w:cs="Arial"/>
        </w:rPr>
        <w:t>)</w:t>
      </w:r>
      <w:r w:rsidRPr="00A358DB">
        <w:rPr>
          <w:rFonts w:cs="Arial"/>
        </w:rPr>
        <w:t>.</w:t>
      </w:r>
    </w:p>
    <w:p w:rsidR="00091724" w:rsidRDefault="00091724" w:rsidP="00091724">
      <w:pPr>
        <w:rPr>
          <w:szCs w:val="20"/>
        </w:rPr>
      </w:pPr>
    </w:p>
    <w:p w:rsidR="00091724" w:rsidRPr="00897027" w:rsidRDefault="00091724" w:rsidP="00091724">
      <w:pPr>
        <w:rPr>
          <w:b/>
          <w:szCs w:val="20"/>
        </w:rPr>
      </w:pPr>
      <w:proofErr w:type="spellStart"/>
      <w:r>
        <w:rPr>
          <w:b/>
          <w:szCs w:val="20"/>
        </w:rPr>
        <w:t>Poř</w:t>
      </w:r>
      <w:proofErr w:type="spellEnd"/>
      <w:r>
        <w:rPr>
          <w:b/>
          <w:szCs w:val="20"/>
        </w:rPr>
        <w:t>. č. 1-10</w:t>
      </w:r>
    </w:p>
    <w:p w:rsidR="00091724" w:rsidRPr="00F72A5A" w:rsidRDefault="00091724" w:rsidP="00091724">
      <w:pPr>
        <w:rPr>
          <w:szCs w:val="20"/>
        </w:rPr>
      </w:pPr>
      <w:r w:rsidRPr="00F72A5A">
        <w:rPr>
          <w:szCs w:val="20"/>
        </w:rPr>
        <w:t>Za náraz vozidla je považován i náraz vlastního vozidla, které provozuje pojištěný (odchylně od ZPP P-150/14, Článek 3, odst. 2).</w:t>
      </w:r>
    </w:p>
    <w:p w:rsidR="00091724" w:rsidRDefault="00091724" w:rsidP="00091724">
      <w:pPr>
        <w:rPr>
          <w:szCs w:val="20"/>
        </w:rPr>
      </w:pPr>
    </w:p>
    <w:p w:rsidR="00091724" w:rsidRPr="00897027" w:rsidRDefault="00091724" w:rsidP="00091724">
      <w:pPr>
        <w:rPr>
          <w:b/>
          <w:szCs w:val="20"/>
        </w:rPr>
      </w:pPr>
      <w:proofErr w:type="spellStart"/>
      <w:r>
        <w:rPr>
          <w:b/>
          <w:szCs w:val="20"/>
        </w:rPr>
        <w:t>Poř</w:t>
      </w:r>
      <w:proofErr w:type="spellEnd"/>
      <w:r>
        <w:rPr>
          <w:b/>
          <w:szCs w:val="20"/>
        </w:rPr>
        <w:t>. č. 4</w:t>
      </w:r>
    </w:p>
    <w:p w:rsidR="00091724" w:rsidRPr="00E373FB" w:rsidRDefault="00091724" w:rsidP="00091724">
      <w:pPr>
        <w:rPr>
          <w:szCs w:val="20"/>
        </w:rPr>
      </w:pPr>
      <w:r w:rsidRPr="00E373FB">
        <w:rPr>
          <w:szCs w:val="20"/>
        </w:rPr>
        <w:t>Investice se pojišťují včetně dodávek, které se již nacházejí na místě pojištění a byly převzaty na základě předávacího protokolu, přestože dosud nebyly dodavatelem vyfakturovány.</w:t>
      </w:r>
    </w:p>
    <w:p w:rsidR="00091724" w:rsidRPr="00897027" w:rsidRDefault="00091724" w:rsidP="00091724">
      <w:pPr>
        <w:rPr>
          <w:b/>
          <w:szCs w:val="20"/>
        </w:rPr>
      </w:pPr>
      <w:proofErr w:type="spellStart"/>
      <w:r>
        <w:rPr>
          <w:b/>
          <w:szCs w:val="20"/>
        </w:rPr>
        <w:t>Poř</w:t>
      </w:r>
      <w:proofErr w:type="spellEnd"/>
      <w:r>
        <w:rPr>
          <w:b/>
          <w:szCs w:val="20"/>
        </w:rPr>
        <w:t>. č. 1-10</w:t>
      </w:r>
    </w:p>
    <w:p w:rsidR="00091724" w:rsidRPr="00F72A5A" w:rsidRDefault="00091724" w:rsidP="00091724">
      <w:pPr>
        <w:rPr>
          <w:szCs w:val="20"/>
        </w:rPr>
      </w:pPr>
      <w:r w:rsidRPr="00F72A5A">
        <w:rPr>
          <w:szCs w:val="20"/>
        </w:rPr>
        <w:t>Za vodovodní zařízení se považuje:</w:t>
      </w:r>
    </w:p>
    <w:p w:rsidR="00091724" w:rsidRPr="00F72A5A" w:rsidRDefault="00091724" w:rsidP="00AB4ADA">
      <w:pPr>
        <w:numPr>
          <w:ilvl w:val="0"/>
          <w:numId w:val="22"/>
        </w:numPr>
        <w:rPr>
          <w:szCs w:val="20"/>
        </w:rPr>
      </w:pPr>
      <w:r w:rsidRPr="00F72A5A">
        <w:rPr>
          <w:szCs w:val="20"/>
        </w:rPr>
        <w:t>potrubí pro přívod, rozvod a odvod vody včetně armatur a zařízení na ně připojených (v souladu se ZPP P-150/14, Článek 10, odst. 33), písm. a)</w:t>
      </w:r>
    </w:p>
    <w:p w:rsidR="00091724" w:rsidRPr="00F72A5A" w:rsidRDefault="00091724" w:rsidP="00AB4ADA">
      <w:pPr>
        <w:numPr>
          <w:ilvl w:val="0"/>
          <w:numId w:val="22"/>
        </w:numPr>
        <w:rPr>
          <w:szCs w:val="20"/>
        </w:rPr>
      </w:pPr>
      <w:r w:rsidRPr="00F72A5A">
        <w:rPr>
          <w:szCs w:val="20"/>
        </w:rPr>
        <w:t>rozvody topných a klimatizačních systémů včetně těles a zařízení na ně připojených (v souladu se ZPP P-150/14, Článek 10, odst. 33), písm. b)</w:t>
      </w:r>
    </w:p>
    <w:p w:rsidR="00091724" w:rsidRPr="00F72A5A" w:rsidRDefault="00091724" w:rsidP="00AB4ADA">
      <w:pPr>
        <w:numPr>
          <w:ilvl w:val="0"/>
          <w:numId w:val="22"/>
        </w:numPr>
        <w:rPr>
          <w:szCs w:val="20"/>
        </w:rPr>
      </w:pPr>
      <w:r w:rsidRPr="00F72A5A">
        <w:rPr>
          <w:szCs w:val="20"/>
        </w:rPr>
        <w:t>střešní žlaby a vnější i vnitřní dešťové svody (odchylně od ZPP P-150/14, Článek 10, odst. 33)</w:t>
      </w:r>
    </w:p>
    <w:p w:rsidR="00091724" w:rsidRDefault="00091724" w:rsidP="00091724">
      <w:pPr>
        <w:rPr>
          <w:szCs w:val="20"/>
        </w:rPr>
      </w:pPr>
    </w:p>
    <w:p w:rsidR="00091724" w:rsidRDefault="00091724" w:rsidP="00091724">
      <w:pPr>
        <w:rPr>
          <w:b/>
          <w:szCs w:val="20"/>
        </w:rPr>
      </w:pPr>
      <w:proofErr w:type="spellStart"/>
      <w:r w:rsidRPr="00F72A5A">
        <w:rPr>
          <w:b/>
          <w:szCs w:val="20"/>
        </w:rPr>
        <w:t>Poř</w:t>
      </w:r>
      <w:proofErr w:type="spellEnd"/>
      <w:r w:rsidRPr="00F72A5A">
        <w:rPr>
          <w:b/>
          <w:szCs w:val="20"/>
        </w:rPr>
        <w:t>. č. 1, 2</w:t>
      </w:r>
    </w:p>
    <w:p w:rsidR="00091724" w:rsidRPr="003D63A8" w:rsidRDefault="00091724" w:rsidP="00091724">
      <w:pPr>
        <w:rPr>
          <w:b/>
          <w:szCs w:val="20"/>
        </w:rPr>
      </w:pPr>
      <w:r>
        <w:rPr>
          <w:b/>
          <w:szCs w:val="20"/>
        </w:rPr>
        <w:t>Vodovodní škody</w:t>
      </w:r>
    </w:p>
    <w:p w:rsidR="00091724" w:rsidRDefault="00091724" w:rsidP="00AB4ADA">
      <w:pPr>
        <w:pStyle w:val="Odstavecseseznamem"/>
        <w:numPr>
          <w:ilvl w:val="0"/>
          <w:numId w:val="31"/>
        </w:numPr>
        <w:spacing w:after="200"/>
        <w:rPr>
          <w:rFonts w:ascii="Koop Office" w:hAnsi="Koop Office"/>
          <w:szCs w:val="20"/>
        </w:rPr>
      </w:pPr>
      <w:r>
        <w:rPr>
          <w:rFonts w:ascii="Koop Office" w:hAnsi="Koop Office"/>
          <w:szCs w:val="20"/>
        </w:rPr>
        <w:t>Je-li proti pojistnému nebezpečí vodovodní nebezpečí pojištěna budova, pak ve smyslu ZPP P-150/14, Článek 2, odst. 2), písm. f) se pojištění vztahuje také na poškození nebo zničení:</w:t>
      </w:r>
    </w:p>
    <w:p w:rsidR="00091724" w:rsidRDefault="00091724" w:rsidP="00AB4ADA">
      <w:pPr>
        <w:pStyle w:val="Odstavecseseznamem"/>
        <w:numPr>
          <w:ilvl w:val="0"/>
          <w:numId w:val="32"/>
        </w:numPr>
        <w:spacing w:after="200"/>
        <w:rPr>
          <w:rFonts w:ascii="Koop Office" w:hAnsi="Koop Office"/>
          <w:szCs w:val="20"/>
        </w:rPr>
      </w:pPr>
      <w:r>
        <w:rPr>
          <w:rFonts w:ascii="Koop Office" w:hAnsi="Koop Office"/>
          <w:szCs w:val="20"/>
        </w:rPr>
        <w:t>potrubí nebo topných těles vodovodních zařízení včetně armatur, došlo-li k němu přetlakem nebo zamrznutím kapaliny v nich</w:t>
      </w:r>
    </w:p>
    <w:p w:rsidR="00091724" w:rsidRDefault="00091724" w:rsidP="00AB4ADA">
      <w:pPr>
        <w:pStyle w:val="Odstavecseseznamem"/>
        <w:numPr>
          <w:ilvl w:val="0"/>
          <w:numId w:val="32"/>
        </w:numPr>
        <w:spacing w:after="200"/>
        <w:rPr>
          <w:rFonts w:ascii="Koop Office" w:hAnsi="Koop Office"/>
          <w:szCs w:val="20"/>
        </w:rPr>
      </w:pPr>
      <w:r>
        <w:rPr>
          <w:rFonts w:ascii="Koop Office" w:hAnsi="Koop Office"/>
          <w:szCs w:val="20"/>
        </w:rPr>
        <w:t>kotlů, nádrží a výměníkových stanic vytápěcích systémů, došlo-li k němu zamrznutím kapaliny v nich</w:t>
      </w:r>
    </w:p>
    <w:p w:rsidR="00091724" w:rsidRDefault="00091724" w:rsidP="00AB4ADA">
      <w:pPr>
        <w:pStyle w:val="Odstavecseseznamem"/>
        <w:numPr>
          <w:ilvl w:val="0"/>
          <w:numId w:val="31"/>
        </w:numPr>
        <w:spacing w:after="200"/>
        <w:rPr>
          <w:rFonts w:ascii="Koop Office" w:hAnsi="Koop Office"/>
          <w:szCs w:val="20"/>
        </w:rPr>
      </w:pPr>
      <w:r>
        <w:rPr>
          <w:rFonts w:ascii="Koop Office" w:hAnsi="Koop Office"/>
          <w:szCs w:val="20"/>
        </w:rPr>
        <w:t xml:space="preserve">Je-li proti pojistnému nebezpečí vodovodní nebezpečí pojištěna budova, pak ve smyslu ustanovení ZPP P-150/14, Článek 2, odst. 2), písm. f) vzniká právo na plnění také za poškození nebo zničení vodovodních a kanalizačních </w:t>
      </w:r>
      <w:proofErr w:type="gramStart"/>
      <w:r>
        <w:rPr>
          <w:rFonts w:ascii="Koop Office" w:hAnsi="Koop Office"/>
          <w:szCs w:val="20"/>
        </w:rPr>
        <w:t>potrubích</w:t>
      </w:r>
      <w:proofErr w:type="gramEnd"/>
      <w:r>
        <w:rPr>
          <w:rFonts w:ascii="Koop Office" w:hAnsi="Koop Office"/>
          <w:szCs w:val="20"/>
        </w:rPr>
        <w:t>, přípojkách a zařízení na nich připojených, došlo-li k němu lomem trubky, přetlakem páry nebo kapalin a zmrznutím vody v těchto potrubích.</w:t>
      </w:r>
    </w:p>
    <w:p w:rsidR="00091724" w:rsidRPr="00F72A5A" w:rsidRDefault="00091724" w:rsidP="00AB4ADA">
      <w:pPr>
        <w:pStyle w:val="Odstavecseseznamem"/>
        <w:numPr>
          <w:ilvl w:val="0"/>
          <w:numId w:val="31"/>
        </w:numPr>
        <w:spacing w:after="200"/>
        <w:rPr>
          <w:rFonts w:ascii="Koop Office" w:hAnsi="Koop Office"/>
          <w:szCs w:val="20"/>
        </w:rPr>
      </w:pPr>
      <w:r w:rsidRPr="00F72A5A">
        <w:rPr>
          <w:rFonts w:ascii="Koop Office" w:hAnsi="Koop Office"/>
          <w:szCs w:val="20"/>
        </w:rPr>
        <w:t xml:space="preserve">V souladu se ZPP P-150/14, Článek 2, odst. 2), písm. f) se pojištění vztahuje na poškození nebo zničení pojištěné věci vodovodním nebezpečím, tj. kapalinou vytékající z klimatizačních zařízení, </w:t>
      </w:r>
      <w:proofErr w:type="spellStart"/>
      <w:r w:rsidRPr="00F72A5A">
        <w:rPr>
          <w:rFonts w:ascii="Koop Office" w:hAnsi="Koop Office"/>
          <w:szCs w:val="20"/>
        </w:rPr>
        <w:t>sprinklerových</w:t>
      </w:r>
      <w:proofErr w:type="spellEnd"/>
      <w:r w:rsidRPr="00F72A5A">
        <w:rPr>
          <w:rFonts w:ascii="Koop Office" w:hAnsi="Koop Office"/>
          <w:szCs w:val="20"/>
        </w:rPr>
        <w:t xml:space="preserve"> a automatických hasicích zařízení v důsledku poruchy těchto zařízení včetně škod způsobených v důsledku provádění zkoušek na těchto zařízení. V souladu se ZPP P-150/14, Článek 10, odst. 6) se za kapalinu unikající z vodovodního zařízení považuje voda, topná, klimatizační a hasicí média. V souladu se ZPP P-150/14, Článek 10, odst. 33) se vodovodním zařízením rozumí potrubí pro přívod, rozvod a odvod vody včetně armatur a zařízení na ně připojených, rozvody topných a klimatizačních systémů včetně těles a zařízení na ně připojených.</w:t>
      </w:r>
    </w:p>
    <w:p w:rsidR="00091724" w:rsidRPr="00F72A5A" w:rsidRDefault="00091724" w:rsidP="00AB4ADA">
      <w:pPr>
        <w:pStyle w:val="Odstavecseseznamem"/>
        <w:numPr>
          <w:ilvl w:val="0"/>
          <w:numId w:val="31"/>
        </w:numPr>
        <w:spacing w:after="200"/>
        <w:rPr>
          <w:rFonts w:ascii="Koop Office" w:hAnsi="Koop Office"/>
          <w:szCs w:val="20"/>
        </w:rPr>
      </w:pPr>
      <w:r w:rsidRPr="00F72A5A">
        <w:rPr>
          <w:rFonts w:ascii="Koop Office" w:hAnsi="Koop Office"/>
          <w:szCs w:val="20"/>
        </w:rPr>
        <w:t xml:space="preserve">Je-li proti pojistnému nebezpečí vodovodní nebezpečí pojištěna budova, pak ve smyslu ZPP P-150/14, Článek 2, odst. 2), písm. f) se pojištění vztahuje také na poškození nebo zničení vnějších dešťových svodů, došlo-li k němu tlakem kapaliny nebo zamrznutím vody v nich. Odchylně od ZPP P-150/14, Článek 10, odst. 33) se za vodovodní zařízení považují vnější dešťové svody. Pro tyto škody se sjednává </w:t>
      </w:r>
      <w:proofErr w:type="spellStart"/>
      <w:r w:rsidRPr="00F72A5A">
        <w:rPr>
          <w:rFonts w:ascii="Koop Office" w:hAnsi="Koop Office"/>
          <w:szCs w:val="20"/>
        </w:rPr>
        <w:t>sublimit</w:t>
      </w:r>
      <w:proofErr w:type="spellEnd"/>
      <w:r w:rsidRPr="00F72A5A">
        <w:rPr>
          <w:rFonts w:ascii="Koop Office" w:hAnsi="Koop Office"/>
          <w:szCs w:val="20"/>
        </w:rPr>
        <w:t xml:space="preserve"> pojistného plnění ve výši 500 000 Kč.</w:t>
      </w:r>
    </w:p>
    <w:p w:rsidR="00091724" w:rsidRPr="00AA69AF" w:rsidRDefault="00091724" w:rsidP="00AB4ADA">
      <w:pPr>
        <w:pStyle w:val="Odstavecseseznamem"/>
        <w:numPr>
          <w:ilvl w:val="0"/>
          <w:numId w:val="31"/>
        </w:numPr>
        <w:spacing w:after="200"/>
        <w:rPr>
          <w:rFonts w:ascii="Koop Office" w:hAnsi="Koop Office"/>
          <w:szCs w:val="20"/>
        </w:rPr>
      </w:pPr>
      <w:r>
        <w:rPr>
          <w:rFonts w:ascii="Koop Office" w:hAnsi="Koop Office"/>
          <w:szCs w:val="20"/>
        </w:rPr>
        <w:t xml:space="preserve">Vznikne-li pojistná událost působením vodovodního nebezpečí, poskytne pojistitel plnění i za vodní a stočné účtované za únik vody, ke kterému došlo v souvislosti s pojistnou událostí. Limit pojistného plnění pro jednu a všechny pojistné události nastalé v průběhu jednoho pojistného roku činí 500 000 Kč. </w:t>
      </w:r>
      <w:r w:rsidRPr="00AA69AF">
        <w:rPr>
          <w:rFonts w:ascii="Koop Office" w:hAnsi="Koop Office"/>
          <w:szCs w:val="20"/>
        </w:rPr>
        <w:t>Pojištěný je povinen prokázat výši škody dokladem od smluvního dodavatele vody.</w:t>
      </w:r>
    </w:p>
    <w:p w:rsidR="00091724" w:rsidRPr="00AA69AF" w:rsidRDefault="00091724" w:rsidP="00091724">
      <w:pPr>
        <w:rPr>
          <w:b/>
          <w:szCs w:val="20"/>
        </w:rPr>
      </w:pPr>
      <w:proofErr w:type="spellStart"/>
      <w:r w:rsidRPr="00AA69AF">
        <w:rPr>
          <w:b/>
          <w:szCs w:val="20"/>
        </w:rPr>
        <w:lastRenderedPageBreak/>
        <w:t>Poř</w:t>
      </w:r>
      <w:proofErr w:type="spellEnd"/>
      <w:r w:rsidRPr="00AA69AF">
        <w:rPr>
          <w:b/>
          <w:szCs w:val="20"/>
        </w:rPr>
        <w:t>. č. 1, 2</w:t>
      </w:r>
    </w:p>
    <w:p w:rsidR="00091724" w:rsidRPr="00135009" w:rsidRDefault="00091724" w:rsidP="00091724">
      <w:pPr>
        <w:rPr>
          <w:color w:val="FF0000"/>
          <w:szCs w:val="20"/>
        </w:rPr>
      </w:pPr>
      <w:r w:rsidRPr="00AA69AF">
        <w:rPr>
          <w:szCs w:val="20"/>
        </w:rPr>
        <w:t xml:space="preserve">Odchylně od ZPP P-150/14, Článek 10, odst. 29) se za škody způsobené tíhou sněhu nebo námrazy považuje působení rozpínavosti ledu a prosakování tajícího sněhu nebo ledu za předpokladu, že stav nemovitosti před pojistnou událostí byl bezvadný. </w:t>
      </w:r>
    </w:p>
    <w:p w:rsidR="00091724" w:rsidRPr="003F273F" w:rsidRDefault="00091724" w:rsidP="00091724">
      <w:pPr>
        <w:rPr>
          <w:szCs w:val="20"/>
        </w:rPr>
      </w:pPr>
    </w:p>
    <w:p w:rsidR="00091724" w:rsidRPr="003F273F" w:rsidRDefault="00091724" w:rsidP="00091724">
      <w:pPr>
        <w:rPr>
          <w:szCs w:val="20"/>
        </w:rPr>
      </w:pPr>
      <w:r w:rsidRPr="003F273F">
        <w:rPr>
          <w:szCs w:val="20"/>
        </w:rPr>
        <w:t xml:space="preserve">Ve smyslu doložky DZ113 se pojištění vztahuje i na poškození nebo zničení vnitřních prostorů pojištěné budovy nebo ostatní stavby nebo pojištěných věcí v nich uložených způsobené: </w:t>
      </w:r>
    </w:p>
    <w:p w:rsidR="00091724" w:rsidRPr="003F273F" w:rsidRDefault="00091724" w:rsidP="00AB4ADA">
      <w:pPr>
        <w:pStyle w:val="Odstavecseseznamem"/>
        <w:numPr>
          <w:ilvl w:val="0"/>
          <w:numId w:val="33"/>
        </w:numPr>
        <w:spacing w:after="200"/>
        <w:rPr>
          <w:rFonts w:ascii="Koop Office" w:hAnsi="Koop Office"/>
          <w:szCs w:val="20"/>
        </w:rPr>
      </w:pPr>
      <w:r w:rsidRPr="003F273F">
        <w:rPr>
          <w:rFonts w:ascii="Koop Office" w:hAnsi="Koop Office"/>
          <w:szCs w:val="20"/>
        </w:rPr>
        <w:t>únikem vody z důvodu zvýšeného tlaku kapaliny při intenzivních atmosférických srážkách z porušených okapových svodů vedených vnitřkem budov</w:t>
      </w:r>
    </w:p>
    <w:p w:rsidR="00091724" w:rsidRPr="003F273F" w:rsidRDefault="00091724" w:rsidP="00AB4ADA">
      <w:pPr>
        <w:pStyle w:val="Odstavecseseznamem"/>
        <w:numPr>
          <w:ilvl w:val="0"/>
          <w:numId w:val="33"/>
        </w:numPr>
        <w:spacing w:after="200"/>
        <w:rPr>
          <w:rFonts w:ascii="Koop Office" w:hAnsi="Koop Office"/>
          <w:szCs w:val="20"/>
        </w:rPr>
      </w:pPr>
      <w:r w:rsidRPr="003F273F">
        <w:rPr>
          <w:rFonts w:ascii="Koop Office" w:hAnsi="Koop Office"/>
          <w:szCs w:val="20"/>
        </w:rPr>
        <w:t>v důsledku neprůchodnosti okapových svodů z důvodu intenzivních atmosférických srážek</w:t>
      </w:r>
    </w:p>
    <w:p w:rsidR="00091724" w:rsidRPr="00897027" w:rsidRDefault="00091724" w:rsidP="00091724">
      <w:pPr>
        <w:rPr>
          <w:b/>
          <w:szCs w:val="20"/>
        </w:rPr>
      </w:pPr>
      <w:proofErr w:type="spellStart"/>
      <w:r>
        <w:rPr>
          <w:b/>
          <w:szCs w:val="20"/>
        </w:rPr>
        <w:t>Poř</w:t>
      </w:r>
      <w:proofErr w:type="spellEnd"/>
      <w:r>
        <w:rPr>
          <w:b/>
          <w:szCs w:val="20"/>
        </w:rPr>
        <w:t>. č. 1</w:t>
      </w:r>
    </w:p>
    <w:p w:rsidR="00091724" w:rsidRDefault="00091724" w:rsidP="00091724">
      <w:pPr>
        <w:rPr>
          <w:szCs w:val="20"/>
        </w:rPr>
      </w:pPr>
      <w:r w:rsidRPr="00E373FB">
        <w:rPr>
          <w:szCs w:val="20"/>
        </w:rPr>
        <w:t>Vynaloží-li pojištěný přiměřené náklady na náhradní ubytování členů domácnosti pojištěné nemovitosti, hradí pojistitel takto vynaložené náklady vzniklé pojištěnému v souvislosti s pojistnou událostí do výše 2% z pojistné částky, nejvýše však 30 000 Kč na bytovou jednotku.</w:t>
      </w:r>
    </w:p>
    <w:p w:rsidR="00091724" w:rsidRPr="00897027" w:rsidRDefault="00091724" w:rsidP="00091724">
      <w:pPr>
        <w:rPr>
          <w:b/>
          <w:szCs w:val="20"/>
        </w:rPr>
      </w:pPr>
      <w:proofErr w:type="spellStart"/>
      <w:r>
        <w:rPr>
          <w:b/>
          <w:szCs w:val="20"/>
        </w:rPr>
        <w:t>Poř</w:t>
      </w:r>
      <w:proofErr w:type="spellEnd"/>
      <w:r>
        <w:rPr>
          <w:b/>
          <w:szCs w:val="20"/>
        </w:rPr>
        <w:t>. č. 1-18</w:t>
      </w:r>
    </w:p>
    <w:p w:rsidR="00091724" w:rsidRPr="00E373FB" w:rsidRDefault="00091724" w:rsidP="00091724">
      <w:pPr>
        <w:rPr>
          <w:szCs w:val="20"/>
        </w:rPr>
      </w:pPr>
      <w:r w:rsidRPr="00E373FB">
        <w:rPr>
          <w:szCs w:val="20"/>
        </w:rPr>
        <w:t>Pojistitel akceptuje, že ke dni sjednání pojištění odpovídají pojistné částky pojištěných věcí pojistné hodnotě.</w:t>
      </w:r>
    </w:p>
    <w:p w:rsidR="00091724" w:rsidRPr="00E373FB" w:rsidRDefault="00091724" w:rsidP="00091724">
      <w:pPr>
        <w:rPr>
          <w:szCs w:val="20"/>
        </w:rPr>
      </w:pPr>
    </w:p>
    <w:p w:rsidR="00091724" w:rsidRPr="00F72A5A" w:rsidRDefault="00091724" w:rsidP="00091724">
      <w:pPr>
        <w:rPr>
          <w:szCs w:val="20"/>
        </w:rPr>
      </w:pPr>
      <w:r w:rsidRPr="00F72A5A">
        <w:rPr>
          <w:szCs w:val="20"/>
        </w:rPr>
        <w:t xml:space="preserve">V případě pojistné události nebude pojistitel uplatňovat námitku podpojištění, pokud rozdíl mezi pojistnou částkou a skutečnou novou hodnotou věci nebo souboru věcí nepřesáhne hodnoty 15% (odchylně od VPP P-100/14, Článek 15, odst. 2), písm. h). </w:t>
      </w:r>
    </w:p>
    <w:p w:rsidR="00091724" w:rsidRPr="00E373FB" w:rsidRDefault="00091724" w:rsidP="00091724">
      <w:pPr>
        <w:rPr>
          <w:szCs w:val="20"/>
        </w:rPr>
      </w:pPr>
    </w:p>
    <w:p w:rsidR="00091724" w:rsidRPr="00E373FB" w:rsidRDefault="00091724" w:rsidP="00091724">
      <w:pPr>
        <w:rPr>
          <w:szCs w:val="20"/>
        </w:rPr>
      </w:pPr>
      <w:r w:rsidRPr="00E373FB">
        <w:rPr>
          <w:szCs w:val="20"/>
        </w:rPr>
        <w:t>Ujednává se, že veškerý nový majetek, který pojištěný nabude v průběhu pojistného období, je automaticky zahrnut do pojištění. Zvýší-li se tím pojistná částka o méně než 10%, nebude pojistitel požadovat doplatek pojistného</w:t>
      </w:r>
      <w:r>
        <w:rPr>
          <w:szCs w:val="20"/>
        </w:rPr>
        <w:t>.</w:t>
      </w:r>
    </w:p>
    <w:p w:rsidR="00091724" w:rsidRPr="00E373FB" w:rsidRDefault="00091724" w:rsidP="00091724">
      <w:pPr>
        <w:rPr>
          <w:szCs w:val="20"/>
        </w:rPr>
      </w:pPr>
    </w:p>
    <w:p w:rsidR="00091724" w:rsidRPr="00E373FB" w:rsidRDefault="00091724" w:rsidP="00091724">
      <w:pPr>
        <w:rPr>
          <w:szCs w:val="20"/>
        </w:rPr>
      </w:pPr>
      <w:r w:rsidRPr="00E373FB">
        <w:rPr>
          <w:szCs w:val="20"/>
        </w:rPr>
        <w:t>Pojištěný je povinen oznámit navýšení pojistných částek, pokud dojde ke zvýšení hodnoty pojištěných věcí v průběhu pojistného období o více než 10%.</w:t>
      </w:r>
    </w:p>
    <w:p w:rsidR="00091724" w:rsidRDefault="00091724" w:rsidP="00091724">
      <w:pPr>
        <w:rPr>
          <w:szCs w:val="20"/>
        </w:rPr>
      </w:pPr>
    </w:p>
    <w:p w:rsidR="00091724" w:rsidRPr="00F72A5A" w:rsidRDefault="00091724" w:rsidP="00091724">
      <w:pPr>
        <w:rPr>
          <w:b/>
          <w:szCs w:val="20"/>
        </w:rPr>
      </w:pPr>
      <w:proofErr w:type="spellStart"/>
      <w:r>
        <w:rPr>
          <w:b/>
          <w:szCs w:val="20"/>
        </w:rPr>
        <w:t>Poř</w:t>
      </w:r>
      <w:proofErr w:type="spellEnd"/>
      <w:r>
        <w:rPr>
          <w:b/>
          <w:szCs w:val="20"/>
        </w:rPr>
        <w:t>. č. 1-13</w:t>
      </w:r>
    </w:p>
    <w:p w:rsidR="00091724" w:rsidRPr="00F72A5A" w:rsidRDefault="00091724" w:rsidP="00091724">
      <w:pPr>
        <w:rPr>
          <w:szCs w:val="20"/>
        </w:rPr>
      </w:pPr>
      <w:r w:rsidRPr="00F72A5A">
        <w:rPr>
          <w:szCs w:val="20"/>
        </w:rPr>
        <w:t>V případě pojistn</w:t>
      </w:r>
      <w:r>
        <w:rPr>
          <w:szCs w:val="20"/>
        </w:rPr>
        <w:t>é</w:t>
      </w:r>
      <w:r w:rsidRPr="00F72A5A">
        <w:rPr>
          <w:szCs w:val="20"/>
        </w:rPr>
        <w:t xml:space="preserve"> události na více pojištěných souborech z téže příčiny, a to i na více místech pojištění, odečte pojistitel pouze jednu spoluúčast, a to nejvyšší sjednanou, pokud není pro klienta výhodnější odečtení spoluúčastí z jednotlivých předmětů pojištění, jichž se pojistná událost týká (v souladu se ZPP P-150/14, Článek 8, odst. 13, ZPP P-200/14, Článek 8, odst. 13).</w:t>
      </w:r>
    </w:p>
    <w:p w:rsidR="00091724" w:rsidRDefault="00091724" w:rsidP="00091724">
      <w:pPr>
        <w:rPr>
          <w:szCs w:val="20"/>
        </w:rPr>
      </w:pPr>
    </w:p>
    <w:p w:rsidR="00091724" w:rsidRDefault="00091724" w:rsidP="00091724">
      <w:pPr>
        <w:rPr>
          <w:b/>
          <w:szCs w:val="20"/>
        </w:rPr>
      </w:pPr>
      <w:proofErr w:type="spellStart"/>
      <w:r>
        <w:rPr>
          <w:b/>
          <w:szCs w:val="20"/>
        </w:rPr>
        <w:t>Poř</w:t>
      </w:r>
      <w:proofErr w:type="spellEnd"/>
      <w:r>
        <w:rPr>
          <w:b/>
          <w:szCs w:val="20"/>
        </w:rPr>
        <w:t>. č. 9</w:t>
      </w:r>
    </w:p>
    <w:p w:rsidR="00091724" w:rsidRDefault="00091724" w:rsidP="00091724">
      <w:pPr>
        <w:rPr>
          <w:szCs w:val="20"/>
        </w:rPr>
      </w:pPr>
      <w:r>
        <w:rPr>
          <w:szCs w:val="20"/>
        </w:rPr>
        <w:t xml:space="preserve">Pro pojištění zachraňovacích nákladů se sjednává maximální roční limit pojistného plnění ve výši </w:t>
      </w:r>
    </w:p>
    <w:p w:rsidR="00091724" w:rsidRPr="00E60965" w:rsidRDefault="00091724" w:rsidP="00091724">
      <w:pPr>
        <w:rPr>
          <w:szCs w:val="20"/>
        </w:rPr>
      </w:pPr>
      <w:r>
        <w:rPr>
          <w:szCs w:val="20"/>
        </w:rPr>
        <w:t>10 000 000 Kč (tím nejsou dotčena ostatní ustanovení Článku 13 VPP P-100/14).</w:t>
      </w:r>
    </w:p>
    <w:p w:rsidR="00091724" w:rsidRDefault="00091724" w:rsidP="00091724">
      <w:pPr>
        <w:rPr>
          <w:b/>
          <w:szCs w:val="20"/>
        </w:rPr>
      </w:pPr>
    </w:p>
    <w:p w:rsidR="00091724" w:rsidRPr="00FA64DC" w:rsidRDefault="00091724" w:rsidP="00091724">
      <w:pPr>
        <w:rPr>
          <w:b/>
          <w:szCs w:val="20"/>
        </w:rPr>
      </w:pPr>
      <w:proofErr w:type="spellStart"/>
      <w:r w:rsidRPr="00FA64DC">
        <w:rPr>
          <w:b/>
          <w:szCs w:val="20"/>
        </w:rPr>
        <w:t>Poř</w:t>
      </w:r>
      <w:proofErr w:type="spellEnd"/>
      <w:r w:rsidRPr="00FA64DC">
        <w:rPr>
          <w:b/>
          <w:szCs w:val="20"/>
        </w:rPr>
        <w:t>. č. 11</w:t>
      </w:r>
    </w:p>
    <w:p w:rsidR="00091724" w:rsidRPr="00FA64DC" w:rsidRDefault="00091724" w:rsidP="00091724">
      <w:pPr>
        <w:rPr>
          <w:b/>
          <w:color w:val="FF0000"/>
          <w:szCs w:val="20"/>
        </w:rPr>
      </w:pPr>
      <w:r w:rsidRPr="00FA64DC">
        <w:rPr>
          <w:b/>
          <w:szCs w:val="20"/>
        </w:rPr>
        <w:t>Ujednání k pojištění lesních porostů</w:t>
      </w:r>
    </w:p>
    <w:p w:rsidR="00091724" w:rsidRPr="00FA64DC" w:rsidRDefault="00091724" w:rsidP="00091724">
      <w:pPr>
        <w:autoSpaceDE w:val="0"/>
        <w:autoSpaceDN w:val="0"/>
        <w:adjustRightInd w:val="0"/>
        <w:rPr>
          <w:rFonts w:cs="Koop Office"/>
          <w:lang w:eastAsia="en-US"/>
        </w:rPr>
      </w:pPr>
      <w:r w:rsidRPr="00FA64DC">
        <w:rPr>
          <w:rFonts w:cs="Koop Office"/>
          <w:lang w:eastAsia="en-US"/>
        </w:rPr>
        <w:t>Odchylně od ZPP P-150/14, článek 1, odst. 6), písm. g) se pojištění vztahuje i na lesní porosty.</w:t>
      </w:r>
    </w:p>
    <w:p w:rsidR="00091724" w:rsidRPr="00FA64DC" w:rsidRDefault="00091724" w:rsidP="00091724">
      <w:pPr>
        <w:autoSpaceDE w:val="0"/>
        <w:autoSpaceDN w:val="0"/>
        <w:adjustRightInd w:val="0"/>
        <w:rPr>
          <w:rFonts w:cs="Koop Office"/>
          <w:lang w:eastAsia="en-US"/>
        </w:rPr>
      </w:pPr>
      <w:r w:rsidRPr="00FA64DC">
        <w:rPr>
          <w:rFonts w:cs="Koop Office"/>
          <w:lang w:eastAsia="en-US"/>
        </w:rPr>
        <w:t xml:space="preserve">Předmětem pojištění jsou lesní porosty definované v pojistné smlouvě (dále „lesy“). </w:t>
      </w:r>
      <w:r w:rsidRPr="00FA64DC">
        <w:rPr>
          <w:rFonts w:cs="Koop Office"/>
          <w:bCs/>
          <w:lang w:eastAsia="en-US"/>
        </w:rPr>
        <w:t xml:space="preserve">Lesy </w:t>
      </w:r>
      <w:r w:rsidRPr="00FA64DC">
        <w:rPr>
          <w:rFonts w:cs="Koop Office"/>
          <w:lang w:eastAsia="en-US"/>
        </w:rPr>
        <w:t>se rozumí lesní porost, který tvoří dřeviny stromovitého vzrůstu a v daných podmínkách plní funkci lesa. Sjednává se, že jsou pojištěny pouze trvalé lesní porosty bez pozemku.</w:t>
      </w:r>
    </w:p>
    <w:p w:rsidR="00091724" w:rsidRPr="00FA64DC" w:rsidRDefault="00091724" w:rsidP="00091724">
      <w:pPr>
        <w:autoSpaceDE w:val="0"/>
        <w:autoSpaceDN w:val="0"/>
        <w:adjustRightInd w:val="0"/>
        <w:rPr>
          <w:rFonts w:cs="Koop Office"/>
          <w:sz w:val="16"/>
          <w:szCs w:val="16"/>
          <w:lang w:eastAsia="en-US"/>
        </w:rPr>
      </w:pPr>
    </w:p>
    <w:p w:rsidR="00091724" w:rsidRPr="00FA64DC" w:rsidRDefault="00091724" w:rsidP="00091724">
      <w:pPr>
        <w:autoSpaceDE w:val="0"/>
        <w:autoSpaceDN w:val="0"/>
        <w:adjustRightInd w:val="0"/>
        <w:rPr>
          <w:lang w:eastAsia="en-US"/>
        </w:rPr>
      </w:pPr>
      <w:r w:rsidRPr="003F273F">
        <w:rPr>
          <w:lang w:eastAsia="en-US"/>
        </w:rPr>
        <w:t>Pojistnou hodnotou je obvyklá tržní cen</w:t>
      </w:r>
      <w:r w:rsidR="00884283">
        <w:rPr>
          <w:lang w:eastAsia="en-US"/>
        </w:rPr>
        <w:t>a</w:t>
      </w:r>
      <w:r w:rsidRPr="003F273F">
        <w:rPr>
          <w:lang w:eastAsia="en-US"/>
        </w:rPr>
        <w:t xml:space="preserve"> dřevní hmoty na stojato pojištěného porostu v Kč/ha.</w:t>
      </w:r>
    </w:p>
    <w:p w:rsidR="00091724" w:rsidRPr="00FA64DC" w:rsidRDefault="00091724" w:rsidP="00091724">
      <w:pPr>
        <w:autoSpaceDE w:val="0"/>
        <w:autoSpaceDN w:val="0"/>
        <w:adjustRightInd w:val="0"/>
        <w:rPr>
          <w:rFonts w:cs="Koop Office"/>
          <w:sz w:val="16"/>
          <w:szCs w:val="16"/>
          <w:lang w:eastAsia="en-US"/>
        </w:rPr>
      </w:pPr>
    </w:p>
    <w:p w:rsidR="00091724" w:rsidRPr="00FA64DC" w:rsidRDefault="00091724" w:rsidP="00091724">
      <w:pPr>
        <w:autoSpaceDE w:val="0"/>
        <w:autoSpaceDN w:val="0"/>
        <w:adjustRightInd w:val="0"/>
        <w:rPr>
          <w:lang w:eastAsia="en-US"/>
        </w:rPr>
      </w:pPr>
      <w:r w:rsidRPr="00FA64DC">
        <w:rPr>
          <w:lang w:eastAsia="en-US"/>
        </w:rPr>
        <w:t>Pojistnou částku stanoví na vlastní odpovědnost pojistník. Pojistná částka by neměla být nižší, než cena stanovená podle platného předpisu / cenového předpisu pro zjišťování administrativních cen v posledním platném znění.</w:t>
      </w:r>
    </w:p>
    <w:p w:rsidR="00091724" w:rsidRPr="00FA64DC" w:rsidRDefault="00091724" w:rsidP="00091724">
      <w:pPr>
        <w:shd w:val="clear" w:color="auto" w:fill="FFFFFF"/>
        <w:spacing w:before="120"/>
      </w:pPr>
      <w:r w:rsidRPr="00FA64DC">
        <w:t>V pojistné smlouvě mohou být pro vybraná pojistná nebezpečí sjednány limity pojistného plnění, které jsou pak pro příslušné pojistné nebezpečí horní hranicí plnění.</w:t>
      </w:r>
    </w:p>
    <w:p w:rsidR="00091724" w:rsidRPr="00FA64DC" w:rsidRDefault="00091724" w:rsidP="00091724">
      <w:pPr>
        <w:autoSpaceDE w:val="0"/>
        <w:autoSpaceDN w:val="0"/>
        <w:adjustRightInd w:val="0"/>
        <w:rPr>
          <w:rFonts w:cs="Koop Office"/>
          <w:sz w:val="16"/>
          <w:szCs w:val="16"/>
          <w:lang w:eastAsia="en-US"/>
        </w:rPr>
      </w:pPr>
    </w:p>
    <w:p w:rsidR="00091724" w:rsidRPr="00FA64DC" w:rsidRDefault="00091724" w:rsidP="00091724">
      <w:pPr>
        <w:spacing w:line="276" w:lineRule="auto"/>
        <w:rPr>
          <w:rFonts w:cs="Arial"/>
        </w:rPr>
      </w:pPr>
      <w:r w:rsidRPr="00FA64DC">
        <w:rPr>
          <w:rFonts w:cs="Arial"/>
        </w:rPr>
        <w:t xml:space="preserve">Ujednává se k pojištění trvalého lesního porostu „lesy“ limit pojistného plnění pro události způsobené </w:t>
      </w:r>
      <w:r w:rsidRPr="00FA64DC">
        <w:rPr>
          <w:rFonts w:cs="Arial"/>
          <w:b/>
        </w:rPr>
        <w:t xml:space="preserve">vichřicí </w:t>
      </w:r>
      <w:r w:rsidRPr="00FA64DC">
        <w:rPr>
          <w:rFonts w:cs="Arial"/>
        </w:rPr>
        <w:t xml:space="preserve">ve výši </w:t>
      </w:r>
      <w:r w:rsidRPr="00FA64DC">
        <w:rPr>
          <w:rFonts w:cs="Arial"/>
          <w:b/>
        </w:rPr>
        <w:t>5 000 000 Kč</w:t>
      </w:r>
      <w:r>
        <w:rPr>
          <w:rFonts w:cs="Arial"/>
        </w:rPr>
        <w:t xml:space="preserve"> </w:t>
      </w:r>
      <w:r w:rsidRPr="00FA64DC">
        <w:rPr>
          <w:rFonts w:cs="Arial"/>
        </w:rPr>
        <w:t>z jedné a ze všech pojistných událostí vzniklých během jednoho pojistného roku.</w:t>
      </w:r>
    </w:p>
    <w:p w:rsidR="00091724" w:rsidRPr="003F273F" w:rsidRDefault="00091724" w:rsidP="00091724">
      <w:pPr>
        <w:spacing w:line="276" w:lineRule="auto"/>
        <w:rPr>
          <w:rFonts w:cs="Arial"/>
        </w:rPr>
      </w:pPr>
      <w:r w:rsidRPr="003F273F">
        <w:rPr>
          <w:rFonts w:cs="Arial"/>
        </w:rPr>
        <w:t>Odchylně od ZPP P-150/14, Článek 2, odst. 2), písm. b) se pojištění vztahuje pouze na poškození nebo zničení pojištěné věci vichřicí (krupobití není předmětem pojištění).</w:t>
      </w:r>
    </w:p>
    <w:p w:rsidR="00091724" w:rsidRPr="00FA64DC" w:rsidRDefault="00091724" w:rsidP="00091724">
      <w:pPr>
        <w:spacing w:line="276" w:lineRule="auto"/>
        <w:rPr>
          <w:lang w:eastAsia="en-US"/>
        </w:rPr>
      </w:pPr>
      <w:r w:rsidRPr="00FA64DC">
        <w:rPr>
          <w:lang w:eastAsia="en-US"/>
        </w:rPr>
        <w:t>Plnění pojistitele k pojištění lesních porostů:</w:t>
      </w:r>
    </w:p>
    <w:p w:rsidR="00091724" w:rsidRPr="00FA64DC" w:rsidRDefault="00091724" w:rsidP="00091724">
      <w:pPr>
        <w:spacing w:line="276" w:lineRule="auto"/>
        <w:rPr>
          <w:lang w:eastAsia="en-US"/>
        </w:rPr>
      </w:pPr>
      <w:r w:rsidRPr="00FA64DC">
        <w:rPr>
          <w:lang w:eastAsia="en-US"/>
        </w:rPr>
        <w:t>Ruší se odstavce č. 1), 2), 5), článku 8,  ZPP P-150/14 a nahrazují se níže uvedeným:</w:t>
      </w:r>
    </w:p>
    <w:p w:rsidR="00091724" w:rsidRPr="003F273F" w:rsidRDefault="00091724" w:rsidP="00AB4ADA">
      <w:pPr>
        <w:numPr>
          <w:ilvl w:val="0"/>
          <w:numId w:val="27"/>
        </w:numPr>
        <w:spacing w:line="276" w:lineRule="auto"/>
        <w:ind w:left="284" w:hanging="284"/>
        <w:contextualSpacing/>
        <w:rPr>
          <w:lang w:eastAsia="en-US"/>
        </w:rPr>
      </w:pPr>
      <w:r w:rsidRPr="003F273F">
        <w:rPr>
          <w:lang w:eastAsia="en-US"/>
        </w:rPr>
        <w:t>Pojistnou událostí je poškození nebo zničení pojištěných lesních porostů sjednaným pojistným nebezpečím v době trvání pojištění, kdy došlo k prokazatelnému úbytku množství vytěžitelné dřevní hmoty</w:t>
      </w:r>
    </w:p>
    <w:p w:rsidR="00091724" w:rsidRPr="00FA64DC" w:rsidRDefault="00091724" w:rsidP="00AB4ADA">
      <w:pPr>
        <w:numPr>
          <w:ilvl w:val="0"/>
          <w:numId w:val="27"/>
        </w:numPr>
        <w:spacing w:line="276" w:lineRule="auto"/>
        <w:ind w:left="284" w:hanging="284"/>
        <w:contextualSpacing/>
        <w:rPr>
          <w:lang w:eastAsia="en-US"/>
        </w:rPr>
      </w:pPr>
      <w:r w:rsidRPr="00FA64DC">
        <w:rPr>
          <w:lang w:eastAsia="en-US"/>
        </w:rPr>
        <w:lastRenderedPageBreak/>
        <w:t>V případě poškození pojištěného lesního porostu, pojistitel v součinnosti s pojištěným stanoví rozsah poškození pojištěného lesního porostu v procentech ve srovnání se stavem pojištěného lesního porostu bezprostředně před pojistnou událostí. Výše škody je určena, není-li dále stanoveno jinak, součinem procenta poškození pojištěného lesního porostu stanoveného dle předcházející věty a stanovené pojistné částky pro pojištěný poškozený lesní porost.</w:t>
      </w:r>
    </w:p>
    <w:p w:rsidR="00091724" w:rsidRPr="00FA64DC" w:rsidRDefault="00091724" w:rsidP="00AB4ADA">
      <w:pPr>
        <w:numPr>
          <w:ilvl w:val="0"/>
          <w:numId w:val="27"/>
        </w:numPr>
        <w:spacing w:line="276" w:lineRule="auto"/>
        <w:ind w:left="284" w:hanging="284"/>
        <w:contextualSpacing/>
        <w:rPr>
          <w:lang w:eastAsia="en-US"/>
        </w:rPr>
      </w:pPr>
      <w:r w:rsidRPr="00FA64DC">
        <w:rPr>
          <w:lang w:eastAsia="en-US"/>
        </w:rPr>
        <w:t>V případě, že cena pojištěného lesního porostu stanovená podle platného předpisu / cenového předpisu pro zjišťování administrativních cen v posledním platném znění byla bezprostředně před pojistnou událostí nižší než stanovená pojistná částka, vychází pojistitel při výpočtu výše škody z takto stanovené ceny pojištěného lesního porostu podle platných předpisů.</w:t>
      </w:r>
    </w:p>
    <w:p w:rsidR="00091724" w:rsidRPr="00FA64DC" w:rsidRDefault="00091724" w:rsidP="00AB4ADA">
      <w:pPr>
        <w:numPr>
          <w:ilvl w:val="0"/>
          <w:numId w:val="27"/>
        </w:numPr>
        <w:spacing w:line="276" w:lineRule="auto"/>
        <w:ind w:left="284" w:hanging="284"/>
        <w:contextualSpacing/>
        <w:rPr>
          <w:lang w:eastAsia="en-US"/>
        </w:rPr>
      </w:pPr>
      <w:r w:rsidRPr="00FA64DC">
        <w:rPr>
          <w:lang w:eastAsia="en-US"/>
        </w:rPr>
        <w:t>Plnění pojistitele se snižuje o cenu zužitkovatelných zbytků.</w:t>
      </w:r>
    </w:p>
    <w:p w:rsidR="00091724" w:rsidRPr="00FA64DC" w:rsidRDefault="00091724" w:rsidP="00AB4ADA">
      <w:pPr>
        <w:numPr>
          <w:ilvl w:val="0"/>
          <w:numId w:val="27"/>
        </w:numPr>
        <w:spacing w:line="276" w:lineRule="auto"/>
        <w:ind w:left="284" w:hanging="284"/>
        <w:contextualSpacing/>
        <w:rPr>
          <w:lang w:eastAsia="en-US"/>
        </w:rPr>
      </w:pPr>
      <w:r w:rsidRPr="00FA64DC">
        <w:rPr>
          <w:lang w:eastAsia="en-US"/>
        </w:rPr>
        <w:t>Zbytky poškozeného nebo zničeného lesního porostu zůstávají ve vlastnictví pojištěného.</w:t>
      </w:r>
    </w:p>
    <w:p w:rsidR="00091724" w:rsidRPr="00FA64DC" w:rsidRDefault="00091724" w:rsidP="00AB4ADA">
      <w:pPr>
        <w:numPr>
          <w:ilvl w:val="0"/>
          <w:numId w:val="27"/>
        </w:numPr>
        <w:spacing w:line="276" w:lineRule="auto"/>
        <w:ind w:left="284" w:hanging="284"/>
        <w:contextualSpacing/>
        <w:rPr>
          <w:lang w:eastAsia="en-US"/>
        </w:rPr>
      </w:pPr>
      <w:r w:rsidRPr="00FA64DC">
        <w:rPr>
          <w:lang w:eastAsia="en-US"/>
        </w:rPr>
        <w:t>Je-li pojistná částka v době pojistné události nižší než pojistná hodnota pojištěného lesního porostu, má pojistitel právo snížit pojistné plnění v poměru sjednané pojistné částky k pojistné hodnotě pojištěného lesního porostu. Tímto poměrem se upraví i hodnota případných zužitkovatelných zbytků.</w:t>
      </w:r>
    </w:p>
    <w:p w:rsidR="00091724" w:rsidRPr="00A42761" w:rsidRDefault="00091724" w:rsidP="00AB4ADA">
      <w:pPr>
        <w:numPr>
          <w:ilvl w:val="0"/>
          <w:numId w:val="27"/>
        </w:numPr>
        <w:spacing w:line="276" w:lineRule="auto"/>
        <w:ind w:left="284" w:hanging="284"/>
        <w:contextualSpacing/>
        <w:rPr>
          <w:lang w:eastAsia="en-US"/>
        </w:rPr>
      </w:pPr>
      <w:r w:rsidRPr="00A42761">
        <w:rPr>
          <w:lang w:eastAsia="en-US"/>
        </w:rPr>
        <w:t xml:space="preserve">Pokud bylo požárem nebo vichřicí poškozeno méně než 5% ucelené plochy porostní skupiny, právo na pojistné plnění nevzniká.  </w:t>
      </w:r>
    </w:p>
    <w:p w:rsidR="00091724" w:rsidRPr="00FA64DC" w:rsidRDefault="00091724" w:rsidP="00091724">
      <w:pPr>
        <w:autoSpaceDE w:val="0"/>
        <w:autoSpaceDN w:val="0"/>
        <w:adjustRightInd w:val="0"/>
        <w:rPr>
          <w:rFonts w:cs="Koop Office"/>
          <w:sz w:val="16"/>
          <w:szCs w:val="16"/>
          <w:lang w:eastAsia="en-US"/>
        </w:rPr>
      </w:pPr>
    </w:p>
    <w:p w:rsidR="00091724" w:rsidRPr="00FA64DC" w:rsidRDefault="00091724" w:rsidP="00091724">
      <w:pPr>
        <w:spacing w:line="276" w:lineRule="auto"/>
        <w:rPr>
          <w:lang w:eastAsia="en-US"/>
        </w:rPr>
      </w:pPr>
      <w:r w:rsidRPr="00FA64DC">
        <w:rPr>
          <w:lang w:eastAsia="en-US"/>
        </w:rPr>
        <w:t>Z pojištění lesních porostů nevzniká právo na plnění za škody vzniklé následkem:</w:t>
      </w:r>
    </w:p>
    <w:p w:rsidR="00091724" w:rsidRPr="00FA64DC" w:rsidRDefault="00091724" w:rsidP="00AB4ADA">
      <w:pPr>
        <w:numPr>
          <w:ilvl w:val="0"/>
          <w:numId w:val="28"/>
        </w:numPr>
        <w:spacing w:line="276" w:lineRule="auto"/>
        <w:ind w:left="284" w:hanging="284"/>
        <w:contextualSpacing/>
        <w:rPr>
          <w:lang w:eastAsia="en-US"/>
        </w:rPr>
      </w:pPr>
      <w:r w:rsidRPr="00FA64DC">
        <w:rPr>
          <w:lang w:eastAsia="en-US"/>
        </w:rPr>
        <w:t>působením zvěře, škůdců nebo chorob,</w:t>
      </w:r>
    </w:p>
    <w:p w:rsidR="00091724" w:rsidRPr="00FA64DC" w:rsidRDefault="00091724" w:rsidP="00AB4ADA">
      <w:pPr>
        <w:numPr>
          <w:ilvl w:val="0"/>
          <w:numId w:val="28"/>
        </w:numPr>
        <w:spacing w:line="276" w:lineRule="auto"/>
        <w:ind w:left="284" w:hanging="284"/>
        <w:contextualSpacing/>
        <w:rPr>
          <w:lang w:eastAsia="en-US"/>
        </w:rPr>
      </w:pPr>
      <w:r w:rsidRPr="00FA64DC">
        <w:rPr>
          <w:lang w:eastAsia="en-US"/>
        </w:rPr>
        <w:t xml:space="preserve">neodborného lesnického zásahu nebo neodborného hospodaření v lesních porostech ve smyslu platného zákona o lesích. </w:t>
      </w:r>
    </w:p>
    <w:p w:rsidR="00091724" w:rsidRPr="00FA64DC" w:rsidRDefault="00091724" w:rsidP="00091724">
      <w:pPr>
        <w:autoSpaceDE w:val="0"/>
        <w:autoSpaceDN w:val="0"/>
        <w:adjustRightInd w:val="0"/>
        <w:rPr>
          <w:rFonts w:cs="Koop Office"/>
          <w:sz w:val="16"/>
          <w:szCs w:val="16"/>
          <w:lang w:eastAsia="en-US"/>
        </w:rPr>
      </w:pPr>
    </w:p>
    <w:p w:rsidR="00091724" w:rsidRPr="00FA64DC" w:rsidRDefault="00091724" w:rsidP="00091724">
      <w:pPr>
        <w:spacing w:line="276" w:lineRule="auto"/>
        <w:rPr>
          <w:lang w:eastAsia="en-US"/>
        </w:rPr>
      </w:pPr>
      <w:r w:rsidRPr="00FA64DC">
        <w:rPr>
          <w:lang w:eastAsia="en-US"/>
        </w:rPr>
        <w:t xml:space="preserve">Kromě povinností uvedených ve VPP P-100/14, ZPP P-150/14 , DPP P-520/14, se k pojištění lesních porostů vztahují následující povinnosti:  </w:t>
      </w:r>
    </w:p>
    <w:p w:rsidR="00091724" w:rsidRPr="00FA64DC" w:rsidRDefault="00091724" w:rsidP="00AB4ADA">
      <w:pPr>
        <w:numPr>
          <w:ilvl w:val="0"/>
          <w:numId w:val="29"/>
        </w:numPr>
        <w:spacing w:line="276" w:lineRule="auto"/>
        <w:ind w:left="284" w:hanging="284"/>
        <w:contextualSpacing/>
        <w:rPr>
          <w:lang w:eastAsia="en-US"/>
        </w:rPr>
      </w:pPr>
      <w:r w:rsidRPr="00FA64DC">
        <w:rPr>
          <w:lang w:eastAsia="en-US"/>
        </w:rPr>
        <w:t xml:space="preserve">Pojistník nebo pojištěný dále jen „pojištěný“ je povinen umožnit pojistiteli nebo jím pověřeným osobám vstup na pozemky, kde se nachází pojištěné porosty a poskytnout součinnost ke zjištění rozsahu pojistné události. Dále je povinen předložit pojistiteli platný lesní hospodářský plán nebo lesní hospodářskou osnovu a dále mapu, kde jsou pojištěné porosty zaneseny. </w:t>
      </w:r>
    </w:p>
    <w:p w:rsidR="00091724" w:rsidRPr="00FA64DC" w:rsidRDefault="00091724" w:rsidP="00AB4ADA">
      <w:pPr>
        <w:numPr>
          <w:ilvl w:val="0"/>
          <w:numId w:val="29"/>
        </w:numPr>
        <w:spacing w:line="276" w:lineRule="auto"/>
        <w:ind w:left="284" w:hanging="284"/>
        <w:contextualSpacing/>
        <w:rPr>
          <w:lang w:eastAsia="en-US"/>
        </w:rPr>
      </w:pPr>
      <w:r w:rsidRPr="00FA64DC">
        <w:rPr>
          <w:lang w:eastAsia="en-US"/>
        </w:rPr>
        <w:t xml:space="preserve">Pokud došlo k poškození pojištěných porostů sjednaným pojistným nebezpečím, je pojištěný povinen toto prokazatelným způsobem oznámit bez odkladu pojistiteli, max. však do 14 kalendářních dnů po této události. V případě odstraňování požářiště nebo polomu je pojištěný povinen pojistiteli tento záměr prokazatelným způsobem oznámit a to nejpozději do 3 dnů před jeho uskutečněním. </w:t>
      </w:r>
    </w:p>
    <w:p w:rsidR="00091724" w:rsidRPr="00FA64DC" w:rsidRDefault="00091724" w:rsidP="00AB4ADA">
      <w:pPr>
        <w:numPr>
          <w:ilvl w:val="0"/>
          <w:numId w:val="29"/>
        </w:numPr>
        <w:spacing w:line="276" w:lineRule="auto"/>
        <w:ind w:left="284" w:hanging="284"/>
        <w:contextualSpacing/>
        <w:rPr>
          <w:lang w:eastAsia="en-US"/>
        </w:rPr>
      </w:pPr>
      <w:r w:rsidRPr="00FA64DC">
        <w:rPr>
          <w:lang w:eastAsia="en-US"/>
        </w:rPr>
        <w:t xml:space="preserve">Pokud je pojistnou smlouvou pojištěna celá výměra lesního porostu v majetku pojistníka a změní-li se tato výměra lesních porostů o 10% tzn., že pojistník vlastní a pěstuje lesní porosty na větší </w:t>
      </w:r>
      <w:proofErr w:type="gramStart"/>
      <w:r w:rsidRPr="00FA64DC">
        <w:rPr>
          <w:lang w:eastAsia="en-US"/>
        </w:rPr>
        <w:t>ploše než</w:t>
      </w:r>
      <w:proofErr w:type="gramEnd"/>
      <w:r w:rsidRPr="00FA64DC">
        <w:rPr>
          <w:lang w:eastAsia="en-US"/>
        </w:rPr>
        <w:t xml:space="preserve"> je uvedeno v pojistné smlouvě, je pojistník povinen tuto změnu písemně oznámit pojistiteli do 14 kalendářních dnů ode dne, kdy nastala.     </w:t>
      </w:r>
    </w:p>
    <w:p w:rsidR="00091724" w:rsidRPr="00FA64DC" w:rsidRDefault="00091724" w:rsidP="00AB4ADA">
      <w:pPr>
        <w:numPr>
          <w:ilvl w:val="0"/>
          <w:numId w:val="29"/>
        </w:numPr>
        <w:spacing w:line="276" w:lineRule="auto"/>
        <w:ind w:left="284" w:hanging="284"/>
        <w:contextualSpacing/>
        <w:rPr>
          <w:lang w:eastAsia="en-US"/>
        </w:rPr>
      </w:pPr>
      <w:r w:rsidRPr="00FA64DC">
        <w:rPr>
          <w:lang w:eastAsia="en-US"/>
        </w:rPr>
        <w:t xml:space="preserve"> V případě poškození pojištěných lesních porostů vichřicí, je pojistník na základě žádosti pojistitele povinen doložit rychlost vichřice potvrzením z nejbližší meteorologické stanice. </w:t>
      </w:r>
    </w:p>
    <w:p w:rsidR="00091724" w:rsidRPr="00FA64DC" w:rsidRDefault="00091724" w:rsidP="00AB4ADA">
      <w:pPr>
        <w:numPr>
          <w:ilvl w:val="0"/>
          <w:numId w:val="29"/>
        </w:numPr>
        <w:spacing w:line="276" w:lineRule="auto"/>
        <w:ind w:left="284" w:hanging="284"/>
        <w:contextualSpacing/>
        <w:rPr>
          <w:lang w:eastAsia="en-US"/>
        </w:rPr>
      </w:pPr>
      <w:r w:rsidRPr="00FA64DC">
        <w:rPr>
          <w:lang w:eastAsia="en-US"/>
        </w:rPr>
        <w:t xml:space="preserve">Pojistník je povinen poskytnout doklady vyžádané pojistitelem nutné pro šetření  </w:t>
      </w:r>
    </w:p>
    <w:p w:rsidR="00091724" w:rsidRPr="00FA64DC" w:rsidRDefault="00091724" w:rsidP="00AB4ADA">
      <w:pPr>
        <w:numPr>
          <w:ilvl w:val="0"/>
          <w:numId w:val="29"/>
        </w:numPr>
        <w:spacing w:line="276" w:lineRule="auto"/>
        <w:ind w:left="284" w:hanging="284"/>
        <w:contextualSpacing/>
        <w:rPr>
          <w:lang w:eastAsia="en-US"/>
        </w:rPr>
      </w:pPr>
      <w:r w:rsidRPr="00FA64DC">
        <w:rPr>
          <w:lang w:eastAsia="en-US"/>
        </w:rPr>
        <w:t>Dbát, aby pojistná událost nenastala, zejména nesmí porušovat povinnosti směřující k předcházení, odvrácení nebo zmenšení pojistných nebezpečí, které mu jsou uloženy právními předpisy nebo na jejich základě nebo které na sebe převzal pojistnou smlouvou. Nesmí rovněž strpět, aby tyto povinnosti porušovaly třetí osoby.</w:t>
      </w:r>
    </w:p>
    <w:p w:rsidR="00091724" w:rsidRPr="00FA64DC" w:rsidRDefault="00091724" w:rsidP="00091724">
      <w:pPr>
        <w:autoSpaceDE w:val="0"/>
        <w:autoSpaceDN w:val="0"/>
        <w:adjustRightInd w:val="0"/>
        <w:rPr>
          <w:rFonts w:cs="Koop Office"/>
          <w:sz w:val="16"/>
          <w:szCs w:val="16"/>
          <w:lang w:eastAsia="en-US"/>
        </w:rPr>
      </w:pPr>
    </w:p>
    <w:p w:rsidR="00091724" w:rsidRPr="00FA64DC" w:rsidRDefault="00091724" w:rsidP="00091724">
      <w:pPr>
        <w:spacing w:line="276" w:lineRule="auto"/>
        <w:rPr>
          <w:lang w:eastAsia="en-US"/>
        </w:rPr>
      </w:pPr>
      <w:r w:rsidRPr="00FA64DC">
        <w:rPr>
          <w:lang w:eastAsia="en-US"/>
        </w:rPr>
        <w:t>Další po</w:t>
      </w:r>
      <w:r>
        <w:rPr>
          <w:lang w:eastAsia="en-US"/>
        </w:rPr>
        <w:t>jmy k pojištění lesních porostů</w:t>
      </w:r>
      <w:r w:rsidRPr="00FA64DC">
        <w:rPr>
          <w:lang w:eastAsia="en-US"/>
        </w:rPr>
        <w:t xml:space="preserve">: </w:t>
      </w:r>
    </w:p>
    <w:p w:rsidR="00091724" w:rsidRPr="00FA64DC" w:rsidRDefault="00091724" w:rsidP="00AB4ADA">
      <w:pPr>
        <w:numPr>
          <w:ilvl w:val="0"/>
          <w:numId w:val="30"/>
        </w:numPr>
        <w:spacing w:line="276" w:lineRule="auto"/>
        <w:ind w:left="284" w:hanging="284"/>
        <w:contextualSpacing/>
        <w:rPr>
          <w:lang w:eastAsia="en-US"/>
        </w:rPr>
      </w:pPr>
      <w:r w:rsidRPr="00FA64DC">
        <w:rPr>
          <w:lang w:eastAsia="en-US"/>
        </w:rPr>
        <w:t>Běžným hospodařením v lese se rozumí obnova, ochrana a těžba lesních porostů a ostatní činnosti zabezpečující plnění funkcí lesa.</w:t>
      </w:r>
    </w:p>
    <w:p w:rsidR="00091724" w:rsidRPr="00FA64DC" w:rsidRDefault="00091724" w:rsidP="00AB4ADA">
      <w:pPr>
        <w:numPr>
          <w:ilvl w:val="0"/>
          <w:numId w:val="30"/>
        </w:numPr>
        <w:spacing w:line="276" w:lineRule="auto"/>
        <w:ind w:left="284" w:hanging="284"/>
        <w:contextualSpacing/>
        <w:rPr>
          <w:lang w:eastAsia="en-US"/>
        </w:rPr>
      </w:pPr>
      <w:r w:rsidRPr="00FA64DC">
        <w:rPr>
          <w:lang w:eastAsia="en-US"/>
        </w:rPr>
        <w:t xml:space="preserve">Zásobou dřevní hmoty na stojato se rozumí celkový objem dřeva v lesním porostu, </w:t>
      </w:r>
      <w:proofErr w:type="gramStart"/>
      <w:r w:rsidRPr="00FA64DC">
        <w:rPr>
          <w:lang w:eastAsia="en-US"/>
        </w:rPr>
        <w:t>která</w:t>
      </w:r>
      <w:proofErr w:type="gramEnd"/>
      <w:r w:rsidRPr="00FA64DC">
        <w:rPr>
          <w:lang w:eastAsia="en-US"/>
        </w:rPr>
        <w:t xml:space="preserve"> je zjistitelná z lesního hospodářského plánu nebo z lesní hospodářské osnovy.</w:t>
      </w:r>
    </w:p>
    <w:p w:rsidR="00091724" w:rsidRPr="00FA64DC" w:rsidRDefault="00091724" w:rsidP="00AB4ADA">
      <w:pPr>
        <w:numPr>
          <w:ilvl w:val="0"/>
          <w:numId w:val="30"/>
        </w:numPr>
        <w:spacing w:line="276" w:lineRule="auto"/>
        <w:ind w:left="284" w:hanging="284"/>
        <w:contextualSpacing/>
        <w:rPr>
          <w:lang w:eastAsia="en-US"/>
        </w:rPr>
      </w:pPr>
      <w:r w:rsidRPr="00FA64DC">
        <w:rPr>
          <w:lang w:eastAsia="en-US"/>
        </w:rPr>
        <w:t xml:space="preserve">Porostní skupina je základní jednotka </w:t>
      </w:r>
      <w:proofErr w:type="spellStart"/>
      <w:r w:rsidRPr="00FA64DC">
        <w:rPr>
          <w:lang w:eastAsia="en-US"/>
        </w:rPr>
        <w:t>porostového</w:t>
      </w:r>
      <w:proofErr w:type="spellEnd"/>
      <w:r w:rsidRPr="00FA64DC">
        <w:rPr>
          <w:lang w:eastAsia="en-US"/>
        </w:rPr>
        <w:t xml:space="preserve"> rozdělení lesního porostu identifikovatelná v terénu a zobrazená na lesnické mapě, vymezuje se jako plošná část lesa, odlišující od sebe druhovou, věkovou či prostorovou skladbu.</w:t>
      </w:r>
    </w:p>
    <w:p w:rsidR="00091724" w:rsidRPr="00FA64DC" w:rsidRDefault="00091724" w:rsidP="00AB4ADA">
      <w:pPr>
        <w:numPr>
          <w:ilvl w:val="0"/>
          <w:numId w:val="30"/>
        </w:numPr>
        <w:spacing w:line="276" w:lineRule="auto"/>
        <w:ind w:left="284" w:hanging="284"/>
        <w:contextualSpacing/>
        <w:rPr>
          <w:lang w:eastAsia="en-US"/>
        </w:rPr>
      </w:pPr>
      <w:r w:rsidRPr="00FA64DC">
        <w:rPr>
          <w:lang w:eastAsia="en-US"/>
        </w:rPr>
        <w:t>LHP je lesní hospodářský plán, který se vyhotovuje pro lesy o rozloze nad 50 ha na období 10 let.</w:t>
      </w:r>
    </w:p>
    <w:p w:rsidR="00091724" w:rsidRPr="00FA64DC" w:rsidRDefault="00091724" w:rsidP="00AB4ADA">
      <w:pPr>
        <w:numPr>
          <w:ilvl w:val="0"/>
          <w:numId w:val="30"/>
        </w:numPr>
        <w:spacing w:line="276" w:lineRule="auto"/>
        <w:ind w:left="284" w:hanging="284"/>
        <w:contextualSpacing/>
        <w:rPr>
          <w:lang w:eastAsia="en-US"/>
        </w:rPr>
      </w:pPr>
      <w:r w:rsidRPr="00FA64DC">
        <w:rPr>
          <w:lang w:eastAsia="en-US"/>
        </w:rPr>
        <w:t>LHO je lesní hospodářská osnova, která se vyhotovuje pro lesy o rozloze do 50 ha na období 10 let.</w:t>
      </w:r>
    </w:p>
    <w:p w:rsidR="00091724" w:rsidRDefault="00091724" w:rsidP="00091724">
      <w:pPr>
        <w:tabs>
          <w:tab w:val="left" w:pos="-720"/>
        </w:tabs>
      </w:pPr>
    </w:p>
    <w:p w:rsidR="00091724" w:rsidRPr="006C73E9" w:rsidRDefault="00091724" w:rsidP="00091724">
      <w:pPr>
        <w:rPr>
          <w:b/>
          <w:szCs w:val="20"/>
        </w:rPr>
      </w:pPr>
      <w:proofErr w:type="spellStart"/>
      <w:r>
        <w:rPr>
          <w:b/>
          <w:szCs w:val="20"/>
        </w:rPr>
        <w:t>Poř</w:t>
      </w:r>
      <w:proofErr w:type="spellEnd"/>
      <w:r>
        <w:rPr>
          <w:b/>
          <w:szCs w:val="20"/>
        </w:rPr>
        <w:t>. č. 12, 13</w:t>
      </w:r>
    </w:p>
    <w:p w:rsidR="00091724" w:rsidRPr="003F273F" w:rsidRDefault="00091724" w:rsidP="00091724">
      <w:pPr>
        <w:rPr>
          <w:szCs w:val="20"/>
        </w:rPr>
      </w:pPr>
      <w:r w:rsidRPr="003F273F">
        <w:rPr>
          <w:szCs w:val="20"/>
        </w:rPr>
        <w:t>Za pojistnou událost se považuje i poškození nebo zničení:</w:t>
      </w:r>
    </w:p>
    <w:p w:rsidR="00091724" w:rsidRPr="003F273F" w:rsidRDefault="00091724" w:rsidP="00AB4ADA">
      <w:pPr>
        <w:numPr>
          <w:ilvl w:val="0"/>
          <w:numId w:val="23"/>
        </w:numPr>
        <w:rPr>
          <w:szCs w:val="20"/>
        </w:rPr>
      </w:pPr>
      <w:r w:rsidRPr="003F273F">
        <w:rPr>
          <w:szCs w:val="20"/>
        </w:rPr>
        <w:t>pojištěné věci, způsobené jednáním pachatele směřujícím k odcizení pojištěné věci,</w:t>
      </w:r>
    </w:p>
    <w:p w:rsidR="00091724" w:rsidRPr="003F273F" w:rsidRDefault="00091724" w:rsidP="00AB4ADA">
      <w:pPr>
        <w:numPr>
          <w:ilvl w:val="0"/>
          <w:numId w:val="23"/>
        </w:numPr>
        <w:rPr>
          <w:szCs w:val="20"/>
        </w:rPr>
      </w:pPr>
      <w:r w:rsidRPr="003F273F">
        <w:rPr>
          <w:szCs w:val="20"/>
        </w:rPr>
        <w:lastRenderedPageBreak/>
        <w:t>zábranných prostředků, které chrání pojištěnou věc, způsobené jednáním pachatele směřujícím k jejímu odcizení</w:t>
      </w:r>
    </w:p>
    <w:p w:rsidR="00091724" w:rsidRPr="003F273F" w:rsidRDefault="00091724" w:rsidP="00091724">
      <w:pPr>
        <w:rPr>
          <w:szCs w:val="20"/>
        </w:rPr>
      </w:pPr>
      <w:r w:rsidRPr="003F273F">
        <w:rPr>
          <w:szCs w:val="20"/>
        </w:rPr>
        <w:t>(v souladu se ZPP P-200/14, Článek 2, odst. 3), písm. a), b)</w:t>
      </w:r>
    </w:p>
    <w:p w:rsidR="00091724" w:rsidRPr="00E373FB" w:rsidRDefault="00091724" w:rsidP="00091724">
      <w:pPr>
        <w:rPr>
          <w:szCs w:val="20"/>
        </w:rPr>
      </w:pPr>
    </w:p>
    <w:p w:rsidR="00091724" w:rsidRPr="003F273F" w:rsidRDefault="00091724" w:rsidP="00091724">
      <w:pPr>
        <w:rPr>
          <w:szCs w:val="20"/>
        </w:rPr>
      </w:pPr>
      <w:r w:rsidRPr="003F273F">
        <w:rPr>
          <w:szCs w:val="20"/>
        </w:rPr>
        <w:t>Pojištění se vztahuje na jakékoliv úmyslné poškození, či zničení pojištěné věci zjištěným i nezjištěným pachatelem (v souladu se ZPP P-200/14, Článek 2, odst. 2), písm. a).</w:t>
      </w:r>
    </w:p>
    <w:p w:rsidR="00091724" w:rsidRPr="00E373FB" w:rsidRDefault="00091724" w:rsidP="00091724">
      <w:pPr>
        <w:rPr>
          <w:szCs w:val="20"/>
        </w:rPr>
      </w:pPr>
    </w:p>
    <w:p w:rsidR="00091724" w:rsidRPr="003F273F" w:rsidRDefault="00091724" w:rsidP="00091724">
      <w:pPr>
        <w:rPr>
          <w:szCs w:val="20"/>
        </w:rPr>
      </w:pPr>
      <w:r w:rsidRPr="003F273F">
        <w:rPr>
          <w:szCs w:val="20"/>
        </w:rPr>
        <w:t xml:space="preserve">Předmětem pojištění je i prostá krádež, tj. krádež, kdy nebyly překonány překážky zabraňující krádeži, ani nebylo použito násilí nebo pohrůžky bezprostředního násilí. Pojištění prosté krádeže se sjednává se </w:t>
      </w:r>
      <w:proofErr w:type="spellStart"/>
      <w:r w:rsidRPr="003F273F">
        <w:rPr>
          <w:szCs w:val="20"/>
        </w:rPr>
        <w:t>sublimitem</w:t>
      </w:r>
      <w:proofErr w:type="spellEnd"/>
      <w:r w:rsidRPr="003F273F">
        <w:rPr>
          <w:szCs w:val="20"/>
        </w:rPr>
        <w:t xml:space="preserve"> pojistného plnění ve výši 50 000 Kč a spoluúčastí 1 000 Kč. (odchylně od ZPP P-200/14, Článek 2, odst. 1), písm. a), b)).</w:t>
      </w:r>
    </w:p>
    <w:p w:rsidR="00091724" w:rsidRDefault="00091724" w:rsidP="00091724">
      <w:pPr>
        <w:rPr>
          <w:szCs w:val="20"/>
        </w:rPr>
      </w:pPr>
    </w:p>
    <w:p w:rsidR="00091724" w:rsidRPr="006C73E9" w:rsidRDefault="00091724" w:rsidP="00091724">
      <w:pPr>
        <w:rPr>
          <w:b/>
          <w:szCs w:val="20"/>
        </w:rPr>
      </w:pPr>
      <w:proofErr w:type="spellStart"/>
      <w:r>
        <w:rPr>
          <w:b/>
          <w:szCs w:val="20"/>
        </w:rPr>
        <w:t>Poř</w:t>
      </w:r>
      <w:proofErr w:type="spellEnd"/>
      <w:r>
        <w:rPr>
          <w:b/>
          <w:szCs w:val="20"/>
        </w:rPr>
        <w:t>. č. 14</w:t>
      </w:r>
    </w:p>
    <w:p w:rsidR="00091724" w:rsidRPr="00E373FB" w:rsidRDefault="00091724" w:rsidP="00091724">
      <w:pPr>
        <w:rPr>
          <w:szCs w:val="20"/>
        </w:rPr>
      </w:pPr>
      <w:r w:rsidRPr="00E373FB">
        <w:rPr>
          <w:szCs w:val="20"/>
        </w:rPr>
        <w:t>Pojištění se vztahuje i na případy, kdy pachatel bezprostředně před nebo po přepravě zásilky peněz a cenin použije proti pojištěnému, jeho pracovníkovi nebo jiné osobě pověřené pojistníkem násilí nebo hrozbu bezprostředního násilí.</w:t>
      </w:r>
    </w:p>
    <w:p w:rsidR="00091724" w:rsidRPr="00E373FB" w:rsidRDefault="00091724" w:rsidP="00091724">
      <w:pPr>
        <w:rPr>
          <w:szCs w:val="20"/>
        </w:rPr>
      </w:pPr>
    </w:p>
    <w:p w:rsidR="00091724" w:rsidRPr="000A33F6" w:rsidRDefault="00091724" w:rsidP="00091724">
      <w:pPr>
        <w:rPr>
          <w:szCs w:val="20"/>
        </w:rPr>
      </w:pPr>
      <w:r w:rsidRPr="000A33F6">
        <w:rPr>
          <w:szCs w:val="20"/>
        </w:rPr>
        <w:t>Pojištění se vztahuje i na případy odcizení nebo ztráty přepravovaných peněz a cenin, kdy byl posel následkem dopravní nebo jiné nehody zbaven možnosti svěřené peníze a ceniny opatrovat (v souladu se ZPP P-200/14, Článek 5, odst. 3), písm. b).</w:t>
      </w:r>
    </w:p>
    <w:p w:rsidR="00091724" w:rsidRDefault="00091724" w:rsidP="00091724">
      <w:pPr>
        <w:rPr>
          <w:szCs w:val="20"/>
        </w:rPr>
      </w:pPr>
    </w:p>
    <w:p w:rsidR="00091724" w:rsidRPr="006C73E9" w:rsidRDefault="00091724" w:rsidP="00091724">
      <w:pPr>
        <w:rPr>
          <w:b/>
          <w:szCs w:val="20"/>
        </w:rPr>
      </w:pPr>
      <w:proofErr w:type="spellStart"/>
      <w:r w:rsidRPr="000A33F6">
        <w:rPr>
          <w:b/>
          <w:szCs w:val="20"/>
        </w:rPr>
        <w:t>Poř</w:t>
      </w:r>
      <w:proofErr w:type="spellEnd"/>
      <w:r w:rsidRPr="000A33F6">
        <w:rPr>
          <w:b/>
          <w:szCs w:val="20"/>
        </w:rPr>
        <w:t>. č. 12</w:t>
      </w:r>
    </w:p>
    <w:p w:rsidR="00091724" w:rsidRPr="000A33F6" w:rsidRDefault="00091724" w:rsidP="00091724">
      <w:pPr>
        <w:rPr>
          <w:szCs w:val="20"/>
        </w:rPr>
      </w:pPr>
      <w:r w:rsidRPr="000A33F6">
        <w:rPr>
          <w:szCs w:val="20"/>
        </w:rPr>
        <w:t>Pojištění se vztahuje i na úmyslné poškození pojištěné věci malbami, nástřiky (např. spreji a barvami) nebo polepením. Při poškození pojištěné věci poskytne pojistitel pojistné plnění, jehož výše odpovídá přiměřeným a nezbytně vynaloženým nákladům na vyčištění, případně i opravu plochy, kter</w:t>
      </w:r>
      <w:r w:rsidR="00884283">
        <w:rPr>
          <w:szCs w:val="20"/>
        </w:rPr>
        <w:t>á</w:t>
      </w:r>
      <w:r w:rsidRPr="000A33F6">
        <w:rPr>
          <w:szCs w:val="20"/>
        </w:rPr>
        <w:t xml:space="preserve"> byla pojistnou událostí bezprostředně dotčena (odchylně od ZPP P-200/14, Článek 3, odst. 1), písm. a).</w:t>
      </w:r>
    </w:p>
    <w:p w:rsidR="00091724" w:rsidRPr="00E373FB" w:rsidRDefault="00091724" w:rsidP="00091724">
      <w:pPr>
        <w:rPr>
          <w:szCs w:val="20"/>
        </w:rPr>
      </w:pPr>
    </w:p>
    <w:p w:rsidR="00091724" w:rsidRPr="00E373FB" w:rsidRDefault="00091724" w:rsidP="00091724">
      <w:pPr>
        <w:rPr>
          <w:szCs w:val="20"/>
        </w:rPr>
      </w:pPr>
      <w:r w:rsidRPr="00E373FB">
        <w:rPr>
          <w:szCs w:val="20"/>
        </w:rPr>
        <w:t>Pojištění pro případ odcizení a vandalismu pro soubor věcí movitých se vztahuje i na parkovací automaty, včetně hotovosti uvnitř uložené do limitu 10 000 Kč na jeden automat.</w:t>
      </w:r>
    </w:p>
    <w:p w:rsidR="00091724" w:rsidRPr="00E373FB" w:rsidRDefault="00091724" w:rsidP="00091724">
      <w:pPr>
        <w:rPr>
          <w:szCs w:val="20"/>
        </w:rPr>
      </w:pPr>
    </w:p>
    <w:p w:rsidR="00091724" w:rsidRPr="00A45138" w:rsidRDefault="00091724" w:rsidP="00091724">
      <w:pPr>
        <w:rPr>
          <w:b/>
          <w:szCs w:val="20"/>
        </w:rPr>
      </w:pPr>
      <w:proofErr w:type="spellStart"/>
      <w:r>
        <w:rPr>
          <w:b/>
          <w:szCs w:val="20"/>
        </w:rPr>
        <w:t>Poř</w:t>
      </w:r>
      <w:proofErr w:type="spellEnd"/>
      <w:r>
        <w:rPr>
          <w:b/>
          <w:szCs w:val="20"/>
        </w:rPr>
        <w:t>. č. 12</w:t>
      </w:r>
    </w:p>
    <w:p w:rsidR="00091724" w:rsidRPr="00E373FB" w:rsidRDefault="00091724" w:rsidP="00091724">
      <w:pPr>
        <w:rPr>
          <w:szCs w:val="20"/>
        </w:rPr>
      </w:pPr>
      <w:r w:rsidRPr="00E373FB">
        <w:rPr>
          <w:szCs w:val="20"/>
        </w:rPr>
        <w:t>Ujednává se předepsaný způsob zabezpečení:</w:t>
      </w:r>
    </w:p>
    <w:p w:rsidR="00091724" w:rsidRPr="00E373FB" w:rsidRDefault="00091724" w:rsidP="00091724">
      <w:pPr>
        <w:rPr>
          <w:szCs w:val="20"/>
        </w:rPr>
      </w:pPr>
      <w:r w:rsidRPr="00A45138">
        <w:rPr>
          <w:b/>
          <w:szCs w:val="20"/>
        </w:rPr>
        <w:t>Pro věci zvláštní hodnoty</w:t>
      </w:r>
      <w:r w:rsidRPr="00E373FB">
        <w:rPr>
          <w:szCs w:val="20"/>
        </w:rPr>
        <w:t xml:space="preserve"> – např. sochy, plastiky, pamětní desky se jako sjednaný způsob zabezpečení sjednává pevné ukotvení k zemi, podstavci nebo ke zdi.</w:t>
      </w:r>
    </w:p>
    <w:p w:rsidR="00091724" w:rsidRPr="00E373FB" w:rsidRDefault="00091724" w:rsidP="00091724">
      <w:pPr>
        <w:rPr>
          <w:szCs w:val="20"/>
        </w:rPr>
      </w:pPr>
    </w:p>
    <w:p w:rsidR="00091724" w:rsidRPr="00E373FB" w:rsidRDefault="00091724" w:rsidP="00091724">
      <w:pPr>
        <w:rPr>
          <w:szCs w:val="20"/>
        </w:rPr>
      </w:pPr>
      <w:r w:rsidRPr="00A45138">
        <w:rPr>
          <w:b/>
          <w:szCs w:val="20"/>
        </w:rPr>
        <w:t>Pro součásti budov a staveb a pro movité věci na volném prostranství</w:t>
      </w:r>
      <w:r w:rsidRPr="00E373FB">
        <w:rPr>
          <w:szCs w:val="20"/>
        </w:rPr>
        <w:t xml:space="preserve"> (např. lavičky, odpadkové koše, stojany na kola, dopravní značky, herní prvky dětských hřišť apod.) se jako sjednaný způsob dostatečného zabezpečení sjednává pevné ukotvení k zemi nebo budově.</w:t>
      </w:r>
    </w:p>
    <w:p w:rsidR="00091724" w:rsidRPr="00E373FB" w:rsidRDefault="00091724" w:rsidP="00091724">
      <w:pPr>
        <w:rPr>
          <w:szCs w:val="20"/>
        </w:rPr>
      </w:pPr>
    </w:p>
    <w:p w:rsidR="00091724" w:rsidRPr="00E373FB" w:rsidRDefault="00091724" w:rsidP="00091724">
      <w:pPr>
        <w:rPr>
          <w:szCs w:val="20"/>
        </w:rPr>
      </w:pPr>
      <w:r w:rsidRPr="00A45138">
        <w:rPr>
          <w:b/>
          <w:szCs w:val="20"/>
        </w:rPr>
        <w:t>Pro movitý majetek a zásoby</w:t>
      </w:r>
      <w:r>
        <w:rPr>
          <w:b/>
          <w:szCs w:val="20"/>
        </w:rPr>
        <w:t xml:space="preserve"> a věci zvláštní hodnoty umístěné v uzavřeném prostoru</w:t>
      </w:r>
      <w:r w:rsidRPr="00E373FB">
        <w:rPr>
          <w:szCs w:val="20"/>
        </w:rPr>
        <w:t xml:space="preserve"> se </w:t>
      </w:r>
      <w:r>
        <w:rPr>
          <w:szCs w:val="20"/>
        </w:rPr>
        <w:t xml:space="preserve">odchylně od doložky DOZ101, tabulky č. 1, kódu A1-A5, tabulky č. 2, kódu B1-B5, tabulky č. 3, kódu C1-C5, doložky DOZ108, tabulky č. 1 (uzavřený prostor A, B, C), tabulky č. 2 (uzavřený prostor A, B, C), tabulky č. 3 (uzavřený prostor A, B, C), tabulky č. 4 (uzavřený prostor A, B, C) </w:t>
      </w:r>
      <w:r w:rsidRPr="00E373FB">
        <w:rPr>
          <w:szCs w:val="20"/>
        </w:rPr>
        <w:t>sjednávají následující způsoby zabezpečení a limity plnění:</w:t>
      </w:r>
    </w:p>
    <w:p w:rsidR="00091724" w:rsidRPr="00E373FB" w:rsidRDefault="00091724" w:rsidP="00AB4ADA">
      <w:pPr>
        <w:numPr>
          <w:ilvl w:val="0"/>
          <w:numId w:val="24"/>
        </w:numPr>
        <w:rPr>
          <w:szCs w:val="20"/>
        </w:rPr>
      </w:pPr>
      <w:r w:rsidRPr="00E373FB">
        <w:rPr>
          <w:szCs w:val="20"/>
        </w:rPr>
        <w:t xml:space="preserve">pro limit plnění </w:t>
      </w:r>
      <w:r w:rsidRPr="00A45138">
        <w:rPr>
          <w:b/>
          <w:szCs w:val="20"/>
        </w:rPr>
        <w:t>do 100 000 Kč</w:t>
      </w:r>
      <w:r w:rsidRPr="00E373FB">
        <w:rPr>
          <w:szCs w:val="20"/>
        </w:rPr>
        <w:t xml:space="preserve"> je dostačující následující způsob zabezpečení: Pojištěné věci jsou v době pojistné události umístěné v uzamčeném prostoru, vstupní dveře, kde je běžné zasklení, je toto postačující pro plnění v případě krádeže, loupeže, prosklen</w:t>
      </w:r>
      <w:r w:rsidR="00884283">
        <w:rPr>
          <w:szCs w:val="20"/>
        </w:rPr>
        <w:t>é</w:t>
      </w:r>
      <w:r w:rsidRPr="00E373FB">
        <w:rPr>
          <w:szCs w:val="20"/>
        </w:rPr>
        <w:t xml:space="preserve"> plochy nemusí být mechanicky zabezpečeny, uzamčený prostor je opatřen jedním zámkem na vstupech.</w:t>
      </w:r>
    </w:p>
    <w:p w:rsidR="00091724" w:rsidRPr="00E373FB" w:rsidRDefault="00091724" w:rsidP="00AB4ADA">
      <w:pPr>
        <w:numPr>
          <w:ilvl w:val="0"/>
          <w:numId w:val="24"/>
        </w:numPr>
        <w:rPr>
          <w:szCs w:val="20"/>
        </w:rPr>
      </w:pPr>
      <w:r w:rsidRPr="00E373FB">
        <w:rPr>
          <w:szCs w:val="20"/>
        </w:rPr>
        <w:t xml:space="preserve">Pro limit plnění </w:t>
      </w:r>
      <w:r w:rsidRPr="00A45138">
        <w:rPr>
          <w:b/>
          <w:szCs w:val="20"/>
        </w:rPr>
        <w:t>od 100 001 Kč do 200 000 Kč</w:t>
      </w:r>
      <w:r w:rsidRPr="00E373FB">
        <w:rPr>
          <w:szCs w:val="20"/>
        </w:rPr>
        <w:t xml:space="preserve"> je dostačující následující způsob zabezpečení: Pojištěné věci v době pojistné události umístěné v uzamčeném prostoru, který je uzamčen zámkem s cylindrickou vložkou nebo dozickým zámkem nebo bezpečnostním visacím zámkem. Okno či jiná prosklená část není opatřena okenicí, roletou, mříží nebo bezpečnostním zasklením.</w:t>
      </w:r>
    </w:p>
    <w:p w:rsidR="00091724" w:rsidRPr="00E373FB" w:rsidRDefault="00091724" w:rsidP="00AB4ADA">
      <w:pPr>
        <w:numPr>
          <w:ilvl w:val="0"/>
          <w:numId w:val="24"/>
        </w:numPr>
        <w:rPr>
          <w:szCs w:val="20"/>
        </w:rPr>
      </w:pPr>
      <w:r w:rsidRPr="00E373FB">
        <w:rPr>
          <w:szCs w:val="20"/>
        </w:rPr>
        <w:t xml:space="preserve">Pro limit pojistného plnění </w:t>
      </w:r>
      <w:r w:rsidRPr="00A45138">
        <w:rPr>
          <w:b/>
          <w:szCs w:val="20"/>
        </w:rPr>
        <w:t>od 200 001 Kč do 500 000 Kč</w:t>
      </w:r>
      <w:r w:rsidRPr="00E373FB">
        <w:rPr>
          <w:szCs w:val="20"/>
        </w:rPr>
        <w:t xml:space="preserve"> je dostačující následující způsob zabezpečení: Pojištěné věci jsou v době pojistné události umístěné v uzamčeném prostoru, vstupní dveře plné jsou uzamčeny zámkem s cylindrickou vložkou nebo dozickým zámkem nebo bezpečnostním visacím zámkem. Pokud se jedná o dvoukřídlé dveře, jsou tyto dále opatřeny zabezpečením proti vyháčkování. Okno či jiná prosklená část není opatřena okenicí, roletou, mříží nebo bezpečnostním zasklením.</w:t>
      </w:r>
    </w:p>
    <w:p w:rsidR="00091724" w:rsidRPr="0061367F" w:rsidRDefault="00091724" w:rsidP="00091724">
      <w:pPr>
        <w:rPr>
          <w:szCs w:val="20"/>
        </w:rPr>
      </w:pPr>
      <w:r w:rsidRPr="0061367F">
        <w:rPr>
          <w:szCs w:val="20"/>
        </w:rPr>
        <w:t>V ostatních případech či při nesplnění výše uvedeného zabezpečení</w:t>
      </w:r>
      <w:r>
        <w:rPr>
          <w:szCs w:val="20"/>
        </w:rPr>
        <w:t xml:space="preserve">, </w:t>
      </w:r>
      <w:r w:rsidRPr="0061367F">
        <w:rPr>
          <w:szCs w:val="20"/>
        </w:rPr>
        <w:t>platí limity uvedené v doložce DOZ101 a DOZ108.</w:t>
      </w:r>
    </w:p>
    <w:p w:rsidR="00091724" w:rsidRDefault="00091724" w:rsidP="00091724">
      <w:pPr>
        <w:rPr>
          <w:szCs w:val="20"/>
        </w:rPr>
      </w:pPr>
    </w:p>
    <w:p w:rsidR="00091724" w:rsidRPr="00A45138" w:rsidRDefault="00091724" w:rsidP="00091724">
      <w:pPr>
        <w:rPr>
          <w:b/>
          <w:szCs w:val="20"/>
        </w:rPr>
      </w:pPr>
      <w:proofErr w:type="spellStart"/>
      <w:r>
        <w:rPr>
          <w:b/>
          <w:szCs w:val="20"/>
        </w:rPr>
        <w:t>Poř</w:t>
      </w:r>
      <w:proofErr w:type="spellEnd"/>
      <w:r>
        <w:rPr>
          <w:b/>
          <w:szCs w:val="20"/>
        </w:rPr>
        <w:t>. č. 13</w:t>
      </w:r>
    </w:p>
    <w:p w:rsidR="00091724" w:rsidRPr="00E373FB" w:rsidRDefault="00091724" w:rsidP="00091724">
      <w:pPr>
        <w:rPr>
          <w:szCs w:val="20"/>
        </w:rPr>
      </w:pPr>
      <w:r w:rsidRPr="00E373FB">
        <w:rPr>
          <w:szCs w:val="20"/>
        </w:rPr>
        <w:t>Ujednává se předepsaný způsob zabezpečení:</w:t>
      </w:r>
    </w:p>
    <w:p w:rsidR="00091724" w:rsidRPr="00E373FB" w:rsidRDefault="00091724" w:rsidP="00091724">
      <w:pPr>
        <w:rPr>
          <w:szCs w:val="20"/>
        </w:rPr>
      </w:pPr>
      <w:r w:rsidRPr="00E373FB">
        <w:rPr>
          <w:szCs w:val="20"/>
        </w:rPr>
        <w:t xml:space="preserve">V případě pojištění </w:t>
      </w:r>
      <w:r w:rsidRPr="00A45138">
        <w:rPr>
          <w:b/>
          <w:szCs w:val="20"/>
        </w:rPr>
        <w:t>finančních prostředků, cenin a cenných předmětů</w:t>
      </w:r>
      <w:r w:rsidRPr="00E373FB">
        <w:rPr>
          <w:szCs w:val="20"/>
        </w:rPr>
        <w:t xml:space="preserve"> jsou dostačující následující stupně zabezpečení pro jednotlivé limity plnění</w:t>
      </w:r>
      <w:r>
        <w:rPr>
          <w:szCs w:val="20"/>
        </w:rPr>
        <w:t xml:space="preserve"> (odchylně od doložky DOZ102, tabulky č. 1, tabulky č. 2, kódu E1-E5)</w:t>
      </w:r>
      <w:r w:rsidRPr="00E373FB">
        <w:rPr>
          <w:szCs w:val="20"/>
        </w:rPr>
        <w:t>:</w:t>
      </w:r>
    </w:p>
    <w:p w:rsidR="00091724" w:rsidRPr="00E373FB" w:rsidRDefault="00091724" w:rsidP="00AB4ADA">
      <w:pPr>
        <w:numPr>
          <w:ilvl w:val="0"/>
          <w:numId w:val="25"/>
        </w:numPr>
        <w:rPr>
          <w:szCs w:val="20"/>
        </w:rPr>
      </w:pPr>
      <w:r w:rsidRPr="00E373FB">
        <w:rPr>
          <w:szCs w:val="20"/>
        </w:rPr>
        <w:lastRenderedPageBreak/>
        <w:t xml:space="preserve">Pro limit plnění </w:t>
      </w:r>
      <w:r w:rsidRPr="00A45138">
        <w:rPr>
          <w:b/>
          <w:szCs w:val="20"/>
        </w:rPr>
        <w:t>do 100 000 Kč</w:t>
      </w:r>
      <w:r w:rsidRPr="00E373FB">
        <w:rPr>
          <w:szCs w:val="20"/>
        </w:rPr>
        <w:t xml:space="preserve"> je dostačující následující způsob zabezpečení: Uložení v pokladnách nebo v plechových skříňkách, které jsou uzamčeny ve stole nebo ve skříni, místnost uzamčena jakýmkoliv způsobem. Ostatní (např. prosklené plochy) bez dalších požadavků.</w:t>
      </w:r>
    </w:p>
    <w:p w:rsidR="00091724" w:rsidRPr="00E373FB" w:rsidRDefault="00091724" w:rsidP="00AB4ADA">
      <w:pPr>
        <w:numPr>
          <w:ilvl w:val="0"/>
          <w:numId w:val="25"/>
        </w:numPr>
        <w:rPr>
          <w:szCs w:val="20"/>
        </w:rPr>
      </w:pPr>
      <w:r w:rsidRPr="00E373FB">
        <w:rPr>
          <w:szCs w:val="20"/>
        </w:rPr>
        <w:t xml:space="preserve">Pro limit plnění </w:t>
      </w:r>
      <w:r w:rsidRPr="00A45138">
        <w:rPr>
          <w:b/>
          <w:szCs w:val="20"/>
        </w:rPr>
        <w:t>od 100 001 Kč do 300 000 Kč</w:t>
      </w:r>
      <w:r w:rsidRPr="00E373FB">
        <w:rPr>
          <w:szCs w:val="20"/>
        </w:rPr>
        <w:t xml:space="preserve"> je dostačující následující způsob zabezpečení: Vstup – dvoukřídlé dveře dřevěné, masivní, výplně jednotlivých ploch nezpevněné, nevybavení zábranou proti vyháčkování, osazené bezpečnostní vložkou FAB. Prosklené plochy – osazeny mříží, jednotlivé pruty do </w:t>
      </w:r>
      <w:smartTag w:uri="urn:schemas-microsoft-com:office:smarttags" w:element="metricconverter">
        <w:smartTagPr>
          <w:attr w:name="ProductID" w:val="8 mm"/>
        </w:smartTagPr>
        <w:r w:rsidRPr="00E373FB">
          <w:rPr>
            <w:szCs w:val="20"/>
          </w:rPr>
          <w:t>8 mm</w:t>
        </w:r>
      </w:smartTag>
      <w:r w:rsidRPr="00E373FB">
        <w:rPr>
          <w:szCs w:val="20"/>
        </w:rPr>
        <w:t xml:space="preserve">. Mříž uzamčena visacím zámkem (běžné okno, běžná odolnost). 1. NP cca </w:t>
      </w:r>
      <w:smartTag w:uri="urn:schemas-microsoft-com:office:smarttags" w:element="metricconverter">
        <w:smartTagPr>
          <w:attr w:name="ProductID" w:val="1,7 m"/>
        </w:smartTagPr>
        <w:r w:rsidRPr="00E373FB">
          <w:rPr>
            <w:szCs w:val="20"/>
          </w:rPr>
          <w:t>1,7 m</w:t>
        </w:r>
      </w:smartTag>
      <w:r w:rsidRPr="00E373FB">
        <w:rPr>
          <w:szCs w:val="20"/>
        </w:rPr>
        <w:t xml:space="preserve"> nad okolním terénem. Venkovní trezor nezjištěného stupně odolnosti nepřipevněný.</w:t>
      </w:r>
    </w:p>
    <w:p w:rsidR="00091724" w:rsidRPr="009A2E66" w:rsidRDefault="00091724" w:rsidP="00091724">
      <w:pPr>
        <w:rPr>
          <w:szCs w:val="20"/>
        </w:rPr>
      </w:pPr>
      <w:r w:rsidRPr="009A2E66">
        <w:rPr>
          <w:szCs w:val="20"/>
        </w:rPr>
        <w:t>V ostatních případech či při nesplnění výše uvedeného zabezpečení, platí limity uvedené v doložce DOZ102.</w:t>
      </w:r>
    </w:p>
    <w:p w:rsidR="00091724" w:rsidRDefault="00091724" w:rsidP="00091724">
      <w:pPr>
        <w:rPr>
          <w:szCs w:val="20"/>
        </w:rPr>
      </w:pPr>
    </w:p>
    <w:p w:rsidR="00091724" w:rsidRPr="00A45138" w:rsidRDefault="00091724" w:rsidP="00091724">
      <w:pPr>
        <w:rPr>
          <w:b/>
          <w:szCs w:val="20"/>
        </w:rPr>
      </w:pPr>
      <w:proofErr w:type="spellStart"/>
      <w:r>
        <w:rPr>
          <w:b/>
          <w:szCs w:val="20"/>
        </w:rPr>
        <w:t>Poř</w:t>
      </w:r>
      <w:proofErr w:type="spellEnd"/>
      <w:r>
        <w:rPr>
          <w:b/>
          <w:szCs w:val="20"/>
        </w:rPr>
        <w:t>. č. 14</w:t>
      </w:r>
    </w:p>
    <w:p w:rsidR="00091724" w:rsidRPr="00E373FB" w:rsidRDefault="00091724" w:rsidP="00091724">
      <w:pPr>
        <w:rPr>
          <w:szCs w:val="20"/>
        </w:rPr>
      </w:pPr>
      <w:r w:rsidRPr="00E373FB">
        <w:rPr>
          <w:szCs w:val="20"/>
        </w:rPr>
        <w:t>Ujednává se předepsaný způsob zabezpečení:</w:t>
      </w:r>
    </w:p>
    <w:p w:rsidR="00091724" w:rsidRPr="00E373FB" w:rsidRDefault="00091724" w:rsidP="00091724">
      <w:pPr>
        <w:rPr>
          <w:szCs w:val="20"/>
        </w:rPr>
      </w:pPr>
      <w:r w:rsidRPr="00E373FB">
        <w:rPr>
          <w:szCs w:val="20"/>
        </w:rPr>
        <w:t xml:space="preserve">V případě pojištění </w:t>
      </w:r>
      <w:r w:rsidRPr="00B41CD1">
        <w:rPr>
          <w:b/>
          <w:szCs w:val="20"/>
        </w:rPr>
        <w:t>přepravy peněz a cenin</w:t>
      </w:r>
      <w:r w:rsidRPr="00E373FB">
        <w:rPr>
          <w:szCs w:val="20"/>
        </w:rPr>
        <w:t xml:space="preserve"> je dostačující následující stupeň zabezpečení pro jednotlivé limity plnění</w:t>
      </w:r>
      <w:r>
        <w:rPr>
          <w:szCs w:val="20"/>
        </w:rPr>
        <w:t xml:space="preserve"> (odchylně od doložky DOZ104) </w:t>
      </w:r>
      <w:r w:rsidRPr="00E373FB">
        <w:rPr>
          <w:szCs w:val="20"/>
        </w:rPr>
        <w:t>:</w:t>
      </w:r>
    </w:p>
    <w:p w:rsidR="00091724" w:rsidRPr="00E373FB" w:rsidRDefault="00091724" w:rsidP="00AB4ADA">
      <w:pPr>
        <w:numPr>
          <w:ilvl w:val="0"/>
          <w:numId w:val="26"/>
        </w:numPr>
        <w:rPr>
          <w:szCs w:val="20"/>
        </w:rPr>
      </w:pPr>
      <w:r w:rsidRPr="00E373FB">
        <w:rPr>
          <w:szCs w:val="20"/>
        </w:rPr>
        <w:t xml:space="preserve">Pro limit plnění </w:t>
      </w:r>
      <w:r w:rsidRPr="00B41CD1">
        <w:rPr>
          <w:b/>
          <w:szCs w:val="20"/>
        </w:rPr>
        <w:t>do 100 000 Kč</w:t>
      </w:r>
      <w:r w:rsidRPr="00E373FB">
        <w:rPr>
          <w:szCs w:val="20"/>
        </w:rPr>
        <w:t xml:space="preserve"> je dostačující následující způsob zabezpečení: Peníze a ceniny jsou přepravovány alespoň jednou osobou, která je vybavena obranným prostředkem (sprejem) a jsou uloženy v pevné, řádně uzavřené kabele nebo kufříku.</w:t>
      </w:r>
    </w:p>
    <w:p w:rsidR="00091724" w:rsidRPr="00E373FB" w:rsidRDefault="00091724" w:rsidP="00AB4ADA">
      <w:pPr>
        <w:numPr>
          <w:ilvl w:val="0"/>
          <w:numId w:val="26"/>
        </w:numPr>
        <w:rPr>
          <w:szCs w:val="20"/>
        </w:rPr>
      </w:pPr>
      <w:r w:rsidRPr="00E373FB">
        <w:rPr>
          <w:szCs w:val="20"/>
        </w:rPr>
        <w:t xml:space="preserve">Pro limit plnění </w:t>
      </w:r>
      <w:r w:rsidRPr="00B41CD1">
        <w:rPr>
          <w:b/>
          <w:szCs w:val="20"/>
        </w:rPr>
        <w:t>od 100 001 Kč do 300 000 Kč</w:t>
      </w:r>
      <w:r w:rsidRPr="00E373FB">
        <w:rPr>
          <w:szCs w:val="20"/>
        </w:rPr>
        <w:t xml:space="preserve"> je dostačující následující způsob zabezpečení: Peníze a ceniny jsou přepravovány alespoň dvěma osobami, z nichž alespoň jedna je vybavena funkčním obranným prostředkem (např. sprejem) a zároveň jsou uloženy v pevné, řádně uzavřené kabele nebo kufříku.</w:t>
      </w:r>
    </w:p>
    <w:p w:rsidR="00091724" w:rsidRPr="00E373FB" w:rsidRDefault="00091724" w:rsidP="00AB4ADA">
      <w:pPr>
        <w:numPr>
          <w:ilvl w:val="0"/>
          <w:numId w:val="26"/>
        </w:numPr>
        <w:rPr>
          <w:szCs w:val="20"/>
        </w:rPr>
      </w:pPr>
      <w:r w:rsidRPr="00E373FB">
        <w:rPr>
          <w:szCs w:val="20"/>
        </w:rPr>
        <w:t xml:space="preserve">Pro limit plnění </w:t>
      </w:r>
      <w:r w:rsidRPr="00B41CD1">
        <w:rPr>
          <w:b/>
          <w:szCs w:val="20"/>
        </w:rPr>
        <w:t>od 300 001 Kč do 500 000 Kč</w:t>
      </w:r>
      <w:r w:rsidRPr="00E373FB">
        <w:rPr>
          <w:szCs w:val="20"/>
        </w:rPr>
        <w:t xml:space="preserve"> je dostačující následující způsob zabezpečení: Peníze a ceniny jsou přepravovány alespoň dvěma osobami uzavřeným osobním automobilem. Alespoň jedna z osob musí být vybavena funkčním obranným prostředkem (např. sprejem) a peníze a cennosti jsou zároveň uloženy v pevné, řádně uzavřené kabele nebo kufříku.</w:t>
      </w:r>
    </w:p>
    <w:p w:rsidR="00091724" w:rsidRPr="0061367F" w:rsidRDefault="00091724" w:rsidP="00091724">
      <w:pPr>
        <w:rPr>
          <w:szCs w:val="20"/>
        </w:rPr>
      </w:pPr>
      <w:r w:rsidRPr="0061367F">
        <w:rPr>
          <w:szCs w:val="20"/>
        </w:rPr>
        <w:t>Nebude-li v době pojistné události splněno výše uvedené zabezpečení, platí limity uvedené v doložce DOZ104.</w:t>
      </w:r>
    </w:p>
    <w:p w:rsidR="00091724" w:rsidRDefault="00091724" w:rsidP="00091724">
      <w:pPr>
        <w:rPr>
          <w:szCs w:val="20"/>
        </w:rPr>
      </w:pPr>
    </w:p>
    <w:p w:rsidR="00091724" w:rsidRPr="00B41CD1" w:rsidRDefault="00091724" w:rsidP="00091724">
      <w:pPr>
        <w:rPr>
          <w:b/>
          <w:szCs w:val="20"/>
        </w:rPr>
      </w:pPr>
      <w:proofErr w:type="spellStart"/>
      <w:r>
        <w:rPr>
          <w:b/>
          <w:szCs w:val="20"/>
        </w:rPr>
        <w:t>Poř</w:t>
      </w:r>
      <w:proofErr w:type="spellEnd"/>
      <w:r>
        <w:rPr>
          <w:b/>
          <w:szCs w:val="20"/>
        </w:rPr>
        <w:t>. č. 15</w:t>
      </w:r>
    </w:p>
    <w:p w:rsidR="00091724" w:rsidRPr="00E373FB" w:rsidRDefault="00091724" w:rsidP="00091724">
      <w:pPr>
        <w:rPr>
          <w:szCs w:val="20"/>
        </w:rPr>
      </w:pPr>
      <w:r w:rsidRPr="00E373FB">
        <w:rPr>
          <w:szCs w:val="20"/>
        </w:rPr>
        <w:t>Pojištění se vztahuje na skla uvnitř i vně budov, standardní a umělecká zasklení budov a stavebních součástí, skleněné výplně, skleněné části movitých věcí, obložení stěn a podhledů, stěny uvnitř budov, zasklení vitrín, pultů, speciální skla, zrcadla, osvětlená a reklamní skleněná zařízení včetně příslušenství pojištěného skla, sanitární keramiku, markýzy vyrobené ze skla.</w:t>
      </w:r>
    </w:p>
    <w:p w:rsidR="00091724" w:rsidRPr="00E373FB" w:rsidRDefault="00091724" w:rsidP="00091724">
      <w:pPr>
        <w:rPr>
          <w:szCs w:val="20"/>
        </w:rPr>
      </w:pPr>
    </w:p>
    <w:p w:rsidR="00091724" w:rsidRPr="00E373FB" w:rsidRDefault="00091724" w:rsidP="00091724">
      <w:pPr>
        <w:rPr>
          <w:szCs w:val="20"/>
        </w:rPr>
      </w:pPr>
      <w:r w:rsidRPr="00E373FB">
        <w:rPr>
          <w:szCs w:val="20"/>
        </w:rPr>
        <w:t xml:space="preserve">Pojištění se vztahuje na zasazená a osazená skla v minimální tloušťce od min. </w:t>
      </w:r>
      <w:smartTag w:uri="urn:schemas-microsoft-com:office:smarttags" w:element="metricconverter">
        <w:smartTagPr>
          <w:attr w:name="ProductID" w:val="2 mm"/>
        </w:smartTagPr>
        <w:r w:rsidRPr="00E373FB">
          <w:rPr>
            <w:szCs w:val="20"/>
          </w:rPr>
          <w:t>2 mm</w:t>
        </w:r>
      </w:smartTag>
      <w:r w:rsidRPr="00E373FB">
        <w:rPr>
          <w:szCs w:val="20"/>
        </w:rPr>
        <w:t>.</w:t>
      </w:r>
    </w:p>
    <w:p w:rsidR="00091724" w:rsidRPr="00E373FB" w:rsidRDefault="00091724" w:rsidP="00091724">
      <w:pPr>
        <w:rPr>
          <w:szCs w:val="20"/>
        </w:rPr>
      </w:pPr>
    </w:p>
    <w:p w:rsidR="00091724" w:rsidRPr="00E373FB" w:rsidRDefault="00091724" w:rsidP="00091724">
      <w:pPr>
        <w:rPr>
          <w:szCs w:val="20"/>
        </w:rPr>
      </w:pPr>
      <w:r w:rsidRPr="00E373FB">
        <w:rPr>
          <w:szCs w:val="20"/>
        </w:rPr>
        <w:t>Pojištění se vztahuje i na součásti pojištěného skla, jako jsou nalepené snímače zabezpečovacích zařízení, nalepené folie, nápisy, malby a jiné výzdoby.</w:t>
      </w:r>
    </w:p>
    <w:p w:rsidR="00091724" w:rsidRPr="00E373FB" w:rsidRDefault="00091724" w:rsidP="00091724">
      <w:pPr>
        <w:rPr>
          <w:szCs w:val="20"/>
        </w:rPr>
      </w:pPr>
    </w:p>
    <w:p w:rsidR="00091724" w:rsidRPr="00E373FB" w:rsidRDefault="00091724" w:rsidP="00091724">
      <w:pPr>
        <w:rPr>
          <w:szCs w:val="20"/>
        </w:rPr>
      </w:pPr>
      <w:r w:rsidRPr="00E373FB">
        <w:rPr>
          <w:szCs w:val="20"/>
        </w:rPr>
        <w:t>Pojištění se vztahuje i na vnitřní a vnější osvětlení, světelné reklamy a světelné nápisy, včetně jejich elektrické instalace a nosné konstrukce.</w:t>
      </w:r>
    </w:p>
    <w:p w:rsidR="00091724" w:rsidRPr="00E373FB" w:rsidRDefault="00091724" w:rsidP="00091724">
      <w:pPr>
        <w:rPr>
          <w:szCs w:val="20"/>
        </w:rPr>
      </w:pPr>
    </w:p>
    <w:p w:rsidR="00091724" w:rsidRPr="00E373FB" w:rsidRDefault="00091724" w:rsidP="00091724">
      <w:pPr>
        <w:rPr>
          <w:szCs w:val="20"/>
        </w:rPr>
      </w:pPr>
      <w:r w:rsidRPr="00E373FB">
        <w:rPr>
          <w:szCs w:val="20"/>
        </w:rPr>
        <w:t>Pojištění se vztahuje i na obyčejné sklo v oknech, dveřích, střechách, vitrínách, pultech, skříních atd.</w:t>
      </w:r>
    </w:p>
    <w:p w:rsidR="00091724" w:rsidRPr="00E373FB" w:rsidRDefault="00091724" w:rsidP="00091724">
      <w:pPr>
        <w:rPr>
          <w:szCs w:val="20"/>
        </w:rPr>
      </w:pPr>
      <w:r w:rsidRPr="00E373FB">
        <w:rPr>
          <w:szCs w:val="20"/>
        </w:rPr>
        <w:t>Pojištění se vztahuje i na případ poškození nebo zničení zabezpečovacího zařízení nebo elektrické instalace související s pojištěnými skly a nosné konstrukce těchto skel.</w:t>
      </w:r>
    </w:p>
    <w:p w:rsidR="00991A8D" w:rsidRPr="004E3494" w:rsidRDefault="00991A8D" w:rsidP="004E3494">
      <w:pPr>
        <w:rPr>
          <w:b/>
          <w:i/>
          <w:color w:val="1BC404"/>
        </w:rPr>
      </w:pPr>
    </w:p>
    <w:p w:rsidR="009B22B4" w:rsidRPr="00FA4C01" w:rsidRDefault="009B22B4" w:rsidP="00631371">
      <w:pPr>
        <w:pStyle w:val="Nadpislnk"/>
      </w:pPr>
      <w:r w:rsidRPr="00FA4C01">
        <w:t>Článek V</w:t>
      </w:r>
      <w:r w:rsidR="00884283">
        <w:t>I</w:t>
      </w:r>
      <w:r w:rsidRPr="00FA4C01">
        <w:t>.</w:t>
      </w:r>
      <w:r w:rsidR="00C62E3B">
        <w:t xml:space="preserve"> </w:t>
      </w:r>
      <w:r w:rsidR="00AE4398">
        <w:br/>
      </w:r>
      <w:bookmarkEnd w:id="1"/>
      <w:r w:rsidRPr="00FA4C01">
        <w:t>Prohlášení pojistníka</w:t>
      </w:r>
    </w:p>
    <w:p w:rsidR="009B22B4" w:rsidRDefault="009B22B4" w:rsidP="00AB4ADA">
      <w:pPr>
        <w:pStyle w:val="slovn-rove1-netunb"/>
        <w:numPr>
          <w:ilvl w:val="0"/>
          <w:numId w:val="8"/>
        </w:numPr>
      </w:pPr>
      <w:r w:rsidRPr="007A5F49">
        <w:t xml:space="preserve">Pojistník potvrzuje, že před uzavřením </w:t>
      </w:r>
      <w:r w:rsidR="0002396D">
        <w:t>tohoto dodatku</w:t>
      </w:r>
      <w:r w:rsidRPr="007A5F49">
        <w:t xml:space="preserve"> mu byly oznámeny informace v souladu s ustanovením § 2760 občanského zákoníku.</w:t>
      </w:r>
    </w:p>
    <w:p w:rsidR="002C10E8" w:rsidRPr="002C10E8" w:rsidRDefault="009B22B4" w:rsidP="00AB4ADA">
      <w:pPr>
        <w:pStyle w:val="slovn-rove1-netunb"/>
        <w:numPr>
          <w:ilvl w:val="0"/>
          <w:numId w:val="8"/>
        </w:numPr>
      </w:pPr>
      <w:r w:rsidRPr="007A5F49">
        <w:t>Pojistník potvrzuje, že byl informován o rozsahu a účelu zpracování jeho osobních údajů a o právu přístupu k nim v souladu s ustanovením § 11, 12, 21 zákona č. 101/2000 Sb. o ochraně osobních údajů.</w:t>
      </w:r>
      <w:r w:rsidR="002C10E8" w:rsidRPr="002C10E8">
        <w:rPr>
          <w:rFonts w:cs="Arial"/>
        </w:rPr>
        <w:t xml:space="preserve"> Pojistník, je-li osobou odlišnou od pojištěného, dále potvrzuje, že poskytl pojistiteli osobní údaje pojištěného, uvedené v pojistné smlouvě i s ní souvisejících dokumentech a dal souhlas k jejich zpracování ve smyslu tohoto bodu na základě plné moci udělené mu pojištěným.</w:t>
      </w:r>
    </w:p>
    <w:p w:rsidR="009B22B4" w:rsidRPr="007A5F49" w:rsidRDefault="009B22B4" w:rsidP="00AB4ADA">
      <w:pPr>
        <w:pStyle w:val="slovn-rove1-netunb"/>
        <w:numPr>
          <w:ilvl w:val="0"/>
          <w:numId w:val="8"/>
        </w:numPr>
      </w:pPr>
      <w:r w:rsidRPr="007A5F49">
        <w:t xml:space="preserve">Pojistník potvrzuje, že před uzavřením </w:t>
      </w:r>
      <w:r w:rsidR="0058502E">
        <w:t>tohoto dodatku</w:t>
      </w:r>
      <w:r w:rsidRPr="007A5F49">
        <w:t xml:space="preserve"> převzal v listinné nebo jiné textové podobě (např. na trvalém nosiči dat) dokumenty uvedené v čl. I. bodu 2. této pojistné smlouvy </w:t>
      </w:r>
      <w:r w:rsidR="0058502E">
        <w:t xml:space="preserve">ve znění tohoto dodatku </w:t>
      </w:r>
      <w:r w:rsidRPr="007A5F49">
        <w:t>a seznámil se s nimi. Pojistník si je vědom, že tyto dokumenty tvoří nedílnou součást</w:t>
      </w:r>
      <w:r w:rsidR="00363BDC">
        <w:t xml:space="preserve"> této</w:t>
      </w:r>
      <w:r w:rsidRPr="007A5F49">
        <w:t xml:space="preserve"> pojistné smlouvy</w:t>
      </w:r>
      <w:r w:rsidR="0058502E">
        <w:t xml:space="preserve"> ve znění tohoto dodatku</w:t>
      </w:r>
      <w:r w:rsidRPr="007A5F49">
        <w:t xml:space="preserve"> a upravují rozsah pojištění, jeho omezení (včetně výluk), práva a povinnosti účastníků pojištění a následky jejich porušení a další podmínky pojištění a pojistník je jimi vázán stejně jako pojistnou smlouvou.</w:t>
      </w:r>
    </w:p>
    <w:p w:rsidR="009B22B4" w:rsidRPr="002C10E8" w:rsidRDefault="009B22B4" w:rsidP="00AB4ADA">
      <w:pPr>
        <w:pStyle w:val="slovn-rove1-netunb"/>
        <w:numPr>
          <w:ilvl w:val="0"/>
          <w:numId w:val="8"/>
        </w:numPr>
      </w:pPr>
      <w:r w:rsidRPr="002C10E8">
        <w:lastRenderedPageBreak/>
        <w:t xml:space="preserve">Pojistník potvrzuje, že adresa jeho sídla/bydliště/trvalého pobytu a kontakty elektronické komunikace uvedené v </w:t>
      </w:r>
      <w:r w:rsidR="00D457B6" w:rsidRPr="002C10E8">
        <w:t>tomto</w:t>
      </w:r>
      <w:r w:rsidRPr="002C10E8">
        <w:t xml:space="preserve"> </w:t>
      </w:r>
      <w:r w:rsidR="00D457B6" w:rsidRPr="002C10E8">
        <w:t>dodatku</w:t>
      </w:r>
      <w:r w:rsidRPr="002C10E8">
        <w:t xml:space="preserve"> jsou aktuální, a souhlasí, aby tyto údaje </w:t>
      </w:r>
      <w:r w:rsidR="00A32127" w:rsidRPr="002C10E8">
        <w:t>byly v případě jejich rozporu s </w:t>
      </w:r>
      <w:r w:rsidRPr="002C10E8">
        <w:t>jinými údaji uvedenými v dříve uzavřených pojistných smlouvách,</w:t>
      </w:r>
      <w:r w:rsidR="00A32127" w:rsidRPr="002C10E8">
        <w:t xml:space="preserve"> ve kterých je pojistníkem nebo </w:t>
      </w:r>
      <w:r w:rsidRPr="002C10E8">
        <w:t>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9B22B4" w:rsidRPr="007A5F49" w:rsidRDefault="009B22B4" w:rsidP="00AB4ADA">
      <w:pPr>
        <w:pStyle w:val="slovn-rove1-netunb"/>
        <w:numPr>
          <w:ilvl w:val="0"/>
          <w:numId w:val="8"/>
        </w:numPr>
      </w:pPr>
      <w:r w:rsidRPr="007A5F49">
        <w:t>Pojistník souhlasí, aby pojistitel předával jeho osobní údaje členům pojišťovací skupiny Vienna Insurance Group a Finanční skupiny České spořitelny, a.s. (dále jen „</w:t>
      </w:r>
      <w:r w:rsidRPr="007A5F49">
        <w:rPr>
          <w:b/>
        </w:rPr>
        <w:t>spřízněné osoby</w:t>
      </w:r>
      <w:r w:rsidRPr="007A5F49">
        <w:t>“). Pojistník dále souhlasí, aby pojistitel i spřízněné osoby používali jeho osobní údaje, včetně kontaktů pro elektronickou komunikaci, za účelem zasílání svých obchodních a reklamních sdělení a nabídky služeb.</w:t>
      </w:r>
    </w:p>
    <w:p w:rsidR="009B22B4" w:rsidRDefault="009B22B4" w:rsidP="00AB4ADA">
      <w:pPr>
        <w:pStyle w:val="slovn-rove1-netunb"/>
        <w:numPr>
          <w:ilvl w:val="0"/>
          <w:numId w:val="8"/>
        </w:numPr>
        <w:spacing w:before="0" w:after="0"/>
      </w:pPr>
      <w:r w:rsidRPr="007A5F49">
        <w:t xml:space="preserve">Pojistník prohlašuje, že má oprávněnou potřebu ochrany před následky pojistné události (pojistný zájem). </w:t>
      </w:r>
    </w:p>
    <w:p w:rsidR="002C10E8" w:rsidRPr="002C10E8" w:rsidRDefault="002C10E8" w:rsidP="002C10E8">
      <w:pPr>
        <w:pStyle w:val="slovn-rove1-netunb"/>
        <w:numPr>
          <w:ilvl w:val="0"/>
          <w:numId w:val="0"/>
        </w:numPr>
        <w:tabs>
          <w:tab w:val="left" w:pos="-1418"/>
        </w:tabs>
        <w:spacing w:before="0" w:after="0"/>
        <w:ind w:left="425"/>
        <w:rPr>
          <w:rFonts w:cs="Arial"/>
        </w:rPr>
      </w:pPr>
      <w:r w:rsidRPr="002C10E8">
        <w:rPr>
          <w:rFonts w:cs="Arial"/>
        </w:rPr>
        <w:t xml:space="preserve">Pojistník, je-li osobou odlišnou od pojištěného, dále prohlašuje, že mu pojištění dali souhlas k pojištění. </w:t>
      </w:r>
    </w:p>
    <w:p w:rsidR="009B22B4" w:rsidRDefault="009B22B4" w:rsidP="00AB4ADA">
      <w:pPr>
        <w:pStyle w:val="slovn-rove1-netunb"/>
        <w:numPr>
          <w:ilvl w:val="0"/>
          <w:numId w:val="8"/>
        </w:numPr>
      </w:pPr>
      <w:r w:rsidRPr="007A5F49">
        <w:t>Pojistník prohlašuje, že věci nebo jiné hodnoty pojistného zájmu pojištěné touto pojistnou smlouvou</w:t>
      </w:r>
      <w:r w:rsidR="007A31B8">
        <w:t xml:space="preserve"> ve znění tohoto dodatku</w:t>
      </w:r>
      <w:r w:rsidRPr="007A5F49">
        <w:t xml:space="preserve"> nejsou k datu uzavření </w:t>
      </w:r>
      <w:r w:rsidR="008F367B">
        <w:t>tohoto dodatku</w:t>
      </w:r>
      <w:r w:rsidRPr="007A5F49">
        <w:t xml:space="preserve"> pojištěny proti stejným nebezpečím u jiného pojistitele, pokud není v pojistné smlouvě </w:t>
      </w:r>
      <w:r w:rsidR="008F367B">
        <w:t xml:space="preserve">ve znění tohoto dodatku </w:t>
      </w:r>
      <w:r w:rsidRPr="007A5F49">
        <w:t>výslovně uvedeno jinak.</w:t>
      </w:r>
    </w:p>
    <w:p w:rsidR="002C10E8" w:rsidRDefault="002C10E8" w:rsidP="002C10E8">
      <w:pPr>
        <w:pStyle w:val="slovn-rove1-netunb"/>
        <w:numPr>
          <w:ilvl w:val="0"/>
          <w:numId w:val="0"/>
        </w:numPr>
        <w:ind w:left="425" w:hanging="425"/>
      </w:pPr>
    </w:p>
    <w:p w:rsidR="009B22B4" w:rsidRPr="00FA4C01" w:rsidRDefault="009B22B4" w:rsidP="00631371">
      <w:pPr>
        <w:pStyle w:val="Nadpislnk"/>
      </w:pPr>
      <w:r w:rsidRPr="00FA4C01">
        <w:t>Článek VII.</w:t>
      </w:r>
      <w:r w:rsidR="00C62E3B">
        <w:t xml:space="preserve"> </w:t>
      </w:r>
      <w:r w:rsidR="00AE4398">
        <w:br/>
      </w:r>
      <w:r w:rsidRPr="00FA4C01">
        <w:t>Závěrečná ustanovení</w:t>
      </w:r>
    </w:p>
    <w:p w:rsidR="002C10E8" w:rsidRDefault="009B22B4" w:rsidP="00AB4ADA">
      <w:pPr>
        <w:numPr>
          <w:ilvl w:val="0"/>
          <w:numId w:val="20"/>
        </w:numPr>
        <w:tabs>
          <w:tab w:val="left" w:pos="-1418"/>
        </w:tabs>
        <w:spacing w:before="120"/>
        <w:rPr>
          <w:rFonts w:cs="Arial"/>
        </w:rPr>
      </w:pPr>
      <w:r w:rsidRPr="00FA4C01">
        <w:t xml:space="preserve">Není-li ujednáno jinak, je pojistnou dobou doba od </w:t>
      </w:r>
      <w:r w:rsidR="002C10E8">
        <w:rPr>
          <w:rFonts w:cs="Arial"/>
          <w:b/>
        </w:rPr>
        <w:t xml:space="preserve">1. ledna 2017 </w:t>
      </w:r>
      <w:r w:rsidR="002C10E8" w:rsidRPr="006368D9">
        <w:rPr>
          <w:rFonts w:cs="Arial"/>
        </w:rPr>
        <w:t>(počátek pojištění) do</w:t>
      </w:r>
      <w:r w:rsidR="002C10E8">
        <w:rPr>
          <w:rFonts w:cs="Arial"/>
        </w:rPr>
        <w:t xml:space="preserve"> </w:t>
      </w:r>
      <w:r w:rsidR="002C10E8">
        <w:rPr>
          <w:rFonts w:cs="Arial"/>
          <w:b/>
        </w:rPr>
        <w:t xml:space="preserve">31. prosince 2021 </w:t>
      </w:r>
      <w:r w:rsidR="002C10E8" w:rsidRPr="006368D9">
        <w:rPr>
          <w:rFonts w:cs="Arial"/>
        </w:rPr>
        <w:t>(konec pojištění).</w:t>
      </w:r>
    </w:p>
    <w:p w:rsidR="0002396D" w:rsidRPr="0002396D" w:rsidRDefault="0002396D" w:rsidP="0002396D">
      <w:pPr>
        <w:ind w:left="425"/>
      </w:pPr>
      <w:r w:rsidRPr="0002396D">
        <w:t xml:space="preserve">Tímto dodatkem provedená(é) změna(y) </w:t>
      </w:r>
      <w:proofErr w:type="gramStart"/>
      <w:r w:rsidRPr="0002396D">
        <w:t>nabývá(</w:t>
      </w:r>
      <w:proofErr w:type="spellStart"/>
      <w:r w:rsidRPr="0002396D">
        <w:t>ají</w:t>
      </w:r>
      <w:proofErr w:type="spellEnd"/>
      <w:proofErr w:type="gramEnd"/>
      <w:r w:rsidRPr="0002396D">
        <w:t xml:space="preserve">) účinnosti dnem </w:t>
      </w:r>
      <w:r w:rsidR="002C10E8" w:rsidRPr="002C10E8">
        <w:rPr>
          <w:b/>
        </w:rPr>
        <w:t>25. února 2017</w:t>
      </w:r>
      <w:r w:rsidR="002C10E8">
        <w:t>.</w:t>
      </w:r>
      <w:r w:rsidRPr="0002396D">
        <w:t xml:space="preserve"> </w:t>
      </w:r>
    </w:p>
    <w:p w:rsidR="0002396D" w:rsidRPr="0002396D" w:rsidRDefault="0002396D" w:rsidP="0002396D">
      <w:pPr>
        <w:ind w:left="425"/>
      </w:pPr>
      <w:r w:rsidRPr="002C10E8">
        <w:t xml:space="preserve">Tímto dodatkem provedená(é) </w:t>
      </w:r>
      <w:proofErr w:type="gramStart"/>
      <w:r w:rsidRPr="002C10E8">
        <w:t>změna(y) a případné</w:t>
      </w:r>
      <w:proofErr w:type="gramEnd"/>
      <w:r w:rsidRPr="002C10E8">
        <w:t>(á) tímto dodatkem sjednané(á) nové(á) pojištění se nevztahují na dobu (nevznikají) před účinností tohoto dodatku.</w:t>
      </w:r>
    </w:p>
    <w:p w:rsidR="009B22B4" w:rsidRPr="00FA4C01" w:rsidRDefault="002C10E8" w:rsidP="00FE2CB4">
      <w:pPr>
        <w:pStyle w:val="slovn-rove1-netunb"/>
        <w:numPr>
          <w:ilvl w:val="0"/>
          <w:numId w:val="0"/>
        </w:numPr>
        <w:tabs>
          <w:tab w:val="left" w:pos="426"/>
        </w:tabs>
        <w:spacing w:after="0"/>
        <w:ind w:left="426" w:hanging="426"/>
      </w:pPr>
      <w:r w:rsidRPr="00FE2CB4">
        <w:rPr>
          <w:b/>
        </w:rPr>
        <w:t>2</w:t>
      </w:r>
      <w:r>
        <w:t>.</w:t>
      </w:r>
      <w:r>
        <w:tab/>
      </w:r>
      <w:r w:rsidR="009B22B4" w:rsidRPr="00FA4C01">
        <w:t xml:space="preserve">Odpověď pojistníka na návrh pojistitele na uzavření </w:t>
      </w:r>
      <w:r w:rsidR="00997384">
        <w:t>tohoto dodatku</w:t>
      </w:r>
      <w:r w:rsidR="009B22B4" w:rsidRPr="00FA4C01">
        <w:t xml:space="preserve"> (dále jen „</w:t>
      </w:r>
      <w:r w:rsidR="009B22B4" w:rsidRPr="00AE6E36">
        <w:rPr>
          <w:b/>
        </w:rPr>
        <w:t>nabídka</w:t>
      </w:r>
      <w:r w:rsidR="009B22B4" w:rsidRPr="00FA4C01">
        <w:t>“) s dodatkem nebo odchylkou od nabídky se nepovažuje za její přijetí, a to ani v případě, že se takovou odchylkou podstatně nemění podmínky nabídky.</w:t>
      </w:r>
    </w:p>
    <w:p w:rsidR="009B22B4" w:rsidRPr="002C10E8" w:rsidRDefault="002C10E8" w:rsidP="00FE2CB4">
      <w:pPr>
        <w:pStyle w:val="slovn-rove1-netunb"/>
        <w:numPr>
          <w:ilvl w:val="0"/>
          <w:numId w:val="0"/>
        </w:numPr>
        <w:tabs>
          <w:tab w:val="left" w:pos="426"/>
        </w:tabs>
        <w:spacing w:after="0"/>
        <w:ind w:left="426" w:hanging="426"/>
      </w:pPr>
      <w:r w:rsidRPr="00FE2CB4">
        <w:rPr>
          <w:b/>
        </w:rPr>
        <w:t>3.</w:t>
      </w:r>
      <w:r w:rsidRPr="00FE2CB4">
        <w:rPr>
          <w:b/>
        </w:rPr>
        <w:tab/>
      </w:r>
      <w:r w:rsidR="009B22B4" w:rsidRPr="002C10E8">
        <w:t xml:space="preserve">Ujednává se, že </w:t>
      </w:r>
      <w:r w:rsidR="00DD1243" w:rsidRPr="002C10E8">
        <w:t>tento</w:t>
      </w:r>
      <w:r w:rsidR="009B22B4" w:rsidRPr="002C10E8">
        <w:t xml:space="preserve"> </w:t>
      </w:r>
      <w:r w:rsidR="00DD1243" w:rsidRPr="002C10E8">
        <w:t>dodatek</w:t>
      </w:r>
      <w:r w:rsidR="009B22B4" w:rsidRPr="002C10E8">
        <w:t xml:space="preserve"> musí být uzavřen pouze v písemné formě, a to i v případě, že je pojištění </w:t>
      </w:r>
      <w:r w:rsidR="00DD1243" w:rsidRPr="002C10E8">
        <w:t>tímto</w:t>
      </w:r>
      <w:r w:rsidR="009B22B4" w:rsidRPr="002C10E8">
        <w:t xml:space="preserve"> </w:t>
      </w:r>
      <w:r w:rsidR="00DD1243" w:rsidRPr="002C10E8">
        <w:t>dodatkem</w:t>
      </w:r>
      <w:r w:rsidR="009B22B4" w:rsidRPr="002C10E8">
        <w:t xml:space="preserve"> ujednáno na pojistnou dobu kratší než jeden rok. </w:t>
      </w:r>
      <w:r w:rsidR="00DD1243" w:rsidRPr="002C10E8">
        <w:t>Tento</w:t>
      </w:r>
      <w:r w:rsidR="009B22B4" w:rsidRPr="002C10E8">
        <w:t xml:space="preserve"> </w:t>
      </w:r>
      <w:r w:rsidR="00DD1243" w:rsidRPr="002C10E8">
        <w:t>dodatek</w:t>
      </w:r>
      <w:r w:rsidR="009B22B4" w:rsidRPr="002C10E8">
        <w:t xml:space="preserve"> může být měněn pouze písemnou formou.</w:t>
      </w:r>
    </w:p>
    <w:p w:rsidR="009B22B4" w:rsidRDefault="002C10E8" w:rsidP="00FE2CB4">
      <w:pPr>
        <w:pStyle w:val="slovn-rove1-netunb"/>
        <w:numPr>
          <w:ilvl w:val="0"/>
          <w:numId w:val="0"/>
        </w:numPr>
        <w:tabs>
          <w:tab w:val="left" w:pos="426"/>
        </w:tabs>
        <w:spacing w:after="0"/>
        <w:ind w:left="426" w:hanging="426"/>
      </w:pPr>
      <w:r w:rsidRPr="00FE2CB4">
        <w:rPr>
          <w:b/>
        </w:rPr>
        <w:t>4.</w:t>
      </w:r>
      <w:r w:rsidRPr="002C10E8">
        <w:tab/>
      </w:r>
      <w:r w:rsidR="009B22B4" w:rsidRPr="002C10E8">
        <w:t xml:space="preserve">Subjektem věcně příslušným k mimosoudnímu řešení spotřebitelských sporů z tohoto pojištění je Česká obchodní inspekce, Štěpánská 567/15, 120 00 Praha 2, </w:t>
      </w:r>
      <w:hyperlink r:id="rId10" w:history="1">
        <w:r w:rsidRPr="00200ED1">
          <w:rPr>
            <w:rStyle w:val="Hypertextovodkaz"/>
          </w:rPr>
          <w:t>www.coi.cz</w:t>
        </w:r>
      </w:hyperlink>
      <w:r w:rsidR="009B22B4" w:rsidRPr="002C10E8">
        <w:t>.</w:t>
      </w:r>
    </w:p>
    <w:p w:rsidR="00FE2CB4" w:rsidRPr="002076BE" w:rsidRDefault="00FE2CB4" w:rsidP="00FE2CB4">
      <w:pPr>
        <w:tabs>
          <w:tab w:val="left" w:pos="-1418"/>
          <w:tab w:val="left" w:pos="426"/>
        </w:tabs>
        <w:spacing w:before="120"/>
        <w:ind w:left="426" w:hanging="426"/>
        <w:rPr>
          <w:rFonts w:cs="Arial"/>
        </w:rPr>
      </w:pPr>
      <w:r w:rsidRPr="00FE2CB4">
        <w:rPr>
          <w:rFonts w:cs="Arial"/>
          <w:b/>
        </w:rPr>
        <w:t>5.</w:t>
      </w:r>
      <w:r>
        <w:rPr>
          <w:rFonts w:cs="Arial"/>
        </w:rPr>
        <w:tab/>
      </w:r>
      <w:r w:rsidRPr="002076BE">
        <w:rPr>
          <w:rFonts w:cs="Arial"/>
        </w:rPr>
        <w:t xml:space="preserve">Návrh </w:t>
      </w:r>
      <w:r>
        <w:rPr>
          <w:rFonts w:cs="Arial"/>
        </w:rPr>
        <w:t>tohoto dodatku</w:t>
      </w:r>
      <w:r w:rsidRPr="002076BE">
        <w:rPr>
          <w:rFonts w:cs="Arial"/>
        </w:rPr>
        <w:t xml:space="preserve"> obsahuje cenu ročního pojistného v členění dle jednotlivých požadovaných rizik (druhů pojištění) a dále celkem za všechna rizika.</w:t>
      </w:r>
    </w:p>
    <w:p w:rsidR="00FE2CB4" w:rsidRPr="002076BE" w:rsidRDefault="00FE2CB4" w:rsidP="00FE2CB4">
      <w:pPr>
        <w:tabs>
          <w:tab w:val="left" w:pos="-1418"/>
          <w:tab w:val="left" w:pos="426"/>
        </w:tabs>
        <w:spacing w:before="120"/>
        <w:ind w:left="426" w:hanging="426"/>
        <w:rPr>
          <w:rFonts w:cs="Arial"/>
        </w:rPr>
      </w:pPr>
      <w:r w:rsidRPr="00FE2CB4">
        <w:rPr>
          <w:rFonts w:cs="Arial"/>
          <w:b/>
        </w:rPr>
        <w:t>6.</w:t>
      </w:r>
      <w:r>
        <w:rPr>
          <w:rFonts w:cs="Arial"/>
        </w:rPr>
        <w:tab/>
      </w:r>
      <w:r w:rsidRPr="002076BE">
        <w:rPr>
          <w:rFonts w:cs="Arial"/>
        </w:rPr>
        <w:t xml:space="preserve">Návrh </w:t>
      </w:r>
      <w:r>
        <w:rPr>
          <w:rFonts w:cs="Arial"/>
        </w:rPr>
        <w:t>tohoto dodatku</w:t>
      </w:r>
      <w:r w:rsidRPr="002076BE">
        <w:rPr>
          <w:rFonts w:cs="Arial"/>
        </w:rPr>
        <w:t xml:space="preserve"> neobsahuje žádná ujednání odvolávající se na všeobecné obchodní podmínky uchazeče nebo jiné dokumenty, které by mohly být v budoucím období pojistitelem jednostranně změněny. Všechny obchodní podmínky stanovené zadávací dokumentací jsou obsaženy přímo v textu návrhu pojistné smlouvy.</w:t>
      </w:r>
    </w:p>
    <w:p w:rsidR="00FE2CB4" w:rsidRPr="002076BE" w:rsidRDefault="00FE2CB4" w:rsidP="00FE2CB4">
      <w:pPr>
        <w:tabs>
          <w:tab w:val="left" w:pos="-1418"/>
          <w:tab w:val="left" w:pos="426"/>
        </w:tabs>
        <w:spacing w:before="120"/>
        <w:ind w:left="426" w:hanging="426"/>
        <w:rPr>
          <w:rFonts w:cs="Arial"/>
        </w:rPr>
      </w:pPr>
      <w:r w:rsidRPr="00FE2CB4">
        <w:rPr>
          <w:rFonts w:cs="Arial"/>
          <w:b/>
        </w:rPr>
        <w:t>7.</w:t>
      </w:r>
      <w:r>
        <w:rPr>
          <w:rFonts w:cs="Arial"/>
        </w:rPr>
        <w:tab/>
      </w:r>
      <w:r w:rsidRPr="002076BE">
        <w:rPr>
          <w:rFonts w:cs="Arial"/>
        </w:rPr>
        <w:t>Pojistitel nebude navyšovat pojistné v důsledku inflace, změny měnových kurzů ani v důsledku změny dalších parametrů, které mají vliv na vývoj ceny pojištění.</w:t>
      </w:r>
    </w:p>
    <w:p w:rsidR="00FE2CB4" w:rsidRPr="002076BE" w:rsidRDefault="00FE2CB4" w:rsidP="00FE2CB4">
      <w:pPr>
        <w:tabs>
          <w:tab w:val="left" w:pos="-1418"/>
          <w:tab w:val="left" w:pos="426"/>
        </w:tabs>
        <w:spacing w:before="120"/>
        <w:ind w:left="426" w:hanging="426"/>
        <w:rPr>
          <w:rFonts w:cs="Arial"/>
        </w:rPr>
      </w:pPr>
      <w:r w:rsidRPr="00FE2CB4">
        <w:rPr>
          <w:rFonts w:cs="Arial"/>
          <w:b/>
        </w:rPr>
        <w:t>8.</w:t>
      </w:r>
      <w:r>
        <w:rPr>
          <w:rFonts w:cs="Arial"/>
        </w:rPr>
        <w:tab/>
      </w:r>
      <w:r w:rsidRPr="002076BE">
        <w:rPr>
          <w:rFonts w:cs="Arial"/>
        </w:rPr>
        <w:t>Cena pojištění uvedená v</w:t>
      </w:r>
      <w:r>
        <w:rPr>
          <w:rFonts w:cs="Arial"/>
        </w:rPr>
        <w:t> tomto dodatku</w:t>
      </w:r>
      <w:r w:rsidRPr="002076BE">
        <w:rPr>
          <w:rFonts w:cs="Arial"/>
        </w:rPr>
        <w:t xml:space="preserve"> bude upravena v době trvání pojistné smlouvy vždy v závislosti na skutečném objemu jednotlivých druhů pojištěného majetku, a to pouze na základě požadavku zadavatele, přičemž konkrétní postup při úpravě ceny pro jednotlivé druhy pojištění bude uveden v závislosti na objemu druhu pojištěného majetku. Pojistitel se zavazuje účtovat dodatečné pojistné vypočtené pojistnou sazbou použitou pro výpočet pojistného uvedeného v pojistné smlouvě.</w:t>
      </w:r>
    </w:p>
    <w:p w:rsidR="00FE2CB4" w:rsidRPr="002076BE" w:rsidRDefault="00FE2CB4" w:rsidP="00FE2CB4">
      <w:pPr>
        <w:tabs>
          <w:tab w:val="left" w:pos="-1418"/>
          <w:tab w:val="left" w:pos="426"/>
        </w:tabs>
        <w:spacing w:before="120"/>
        <w:ind w:left="426" w:hanging="426"/>
        <w:rPr>
          <w:rFonts w:cs="Arial"/>
        </w:rPr>
      </w:pPr>
      <w:r w:rsidRPr="00FE2CB4">
        <w:rPr>
          <w:rFonts w:cs="Arial"/>
          <w:b/>
        </w:rPr>
        <w:t>9.</w:t>
      </w:r>
      <w:r>
        <w:rPr>
          <w:rFonts w:cs="Arial"/>
        </w:rPr>
        <w:tab/>
      </w:r>
      <w:r w:rsidRPr="002076BE">
        <w:rPr>
          <w:rFonts w:cs="Arial"/>
        </w:rPr>
        <w:t>Dojde-li k potřebě dokoupení vyčerpaných limitů plnění, bude toto realizováno za využití příslušné sazby či jiné jednotkové ceny použité pro výpočet pojistného uvedeného v pojistné smlouvě.</w:t>
      </w:r>
    </w:p>
    <w:p w:rsidR="00FE2CB4" w:rsidRPr="002076BE" w:rsidRDefault="00FE2CB4" w:rsidP="00FE2CB4">
      <w:pPr>
        <w:tabs>
          <w:tab w:val="left" w:pos="-1418"/>
          <w:tab w:val="left" w:pos="426"/>
        </w:tabs>
        <w:spacing w:before="120"/>
        <w:ind w:left="426" w:hanging="426"/>
        <w:rPr>
          <w:rFonts w:cs="Arial"/>
        </w:rPr>
      </w:pPr>
      <w:r w:rsidRPr="00FE2CB4">
        <w:rPr>
          <w:rFonts w:cs="Arial"/>
          <w:b/>
        </w:rPr>
        <w:t>10.</w:t>
      </w:r>
      <w:r>
        <w:rPr>
          <w:rFonts w:cs="Arial"/>
        </w:rPr>
        <w:tab/>
      </w:r>
      <w:r w:rsidRPr="002076BE">
        <w:rPr>
          <w:rFonts w:cs="Arial"/>
        </w:rPr>
        <w:t>Pojistitel do návrhu pojistné smlouvy nevložil žádné podmínky, které by obsahovaly ujednání o smluvních pokutách, sankcích či jiném zatížení pro zadavatele, vyjma zákonných úroků z prodlení pro nedodržení závazků zadavatele.</w:t>
      </w:r>
    </w:p>
    <w:p w:rsidR="00FE2CB4" w:rsidRPr="002076BE" w:rsidRDefault="00FE2CB4" w:rsidP="00FE2CB4">
      <w:pPr>
        <w:tabs>
          <w:tab w:val="left" w:pos="-1418"/>
          <w:tab w:val="left" w:pos="426"/>
        </w:tabs>
        <w:spacing w:before="120"/>
        <w:ind w:left="426" w:hanging="426"/>
        <w:rPr>
          <w:rFonts w:cs="Arial"/>
        </w:rPr>
      </w:pPr>
      <w:r w:rsidRPr="00FE2CB4">
        <w:rPr>
          <w:rFonts w:cs="Arial"/>
          <w:b/>
        </w:rPr>
        <w:t>11.</w:t>
      </w:r>
      <w:r>
        <w:rPr>
          <w:rFonts w:cs="Arial"/>
        </w:rPr>
        <w:tab/>
      </w:r>
      <w:r w:rsidRPr="002076BE">
        <w:rPr>
          <w:rFonts w:cs="Arial"/>
        </w:rPr>
        <w:t>Uzavření t</w:t>
      </w:r>
      <w:r w:rsidR="0058159F">
        <w:rPr>
          <w:rFonts w:cs="Arial"/>
        </w:rPr>
        <w:t>ohoto</w:t>
      </w:r>
      <w:r w:rsidRPr="002076BE">
        <w:rPr>
          <w:rFonts w:cs="Arial"/>
        </w:rPr>
        <w:t xml:space="preserve"> </w:t>
      </w:r>
      <w:r w:rsidR="0058159F">
        <w:rPr>
          <w:rFonts w:cs="Arial"/>
        </w:rPr>
        <w:t xml:space="preserve">dodatku č. </w:t>
      </w:r>
      <w:r w:rsidR="0058159F" w:rsidRPr="0058159F">
        <w:rPr>
          <w:rFonts w:cs="Arial"/>
          <w:b/>
        </w:rPr>
        <w:t>1</w:t>
      </w:r>
      <w:r w:rsidRPr="002076BE">
        <w:rPr>
          <w:rFonts w:cs="Arial"/>
        </w:rPr>
        <w:t xml:space="preserve"> schválila Rad</w:t>
      </w:r>
      <w:r>
        <w:rPr>
          <w:rFonts w:cs="Arial"/>
        </w:rPr>
        <w:t xml:space="preserve">a města Jindřichův Hradec dne </w:t>
      </w:r>
      <w:r w:rsidR="0058159F">
        <w:rPr>
          <w:rFonts w:cs="Arial"/>
        </w:rPr>
        <w:t>……………</w:t>
      </w:r>
      <w:r>
        <w:rPr>
          <w:rFonts w:cs="Arial"/>
        </w:rPr>
        <w:t xml:space="preserve"> usnesením č.</w:t>
      </w:r>
      <w:r w:rsidR="0058159F" w:rsidRPr="0058159F">
        <w:rPr>
          <w:color w:val="1F497D"/>
        </w:rPr>
        <w:t xml:space="preserve"> </w:t>
      </w:r>
      <w:r w:rsidR="0058159F">
        <w:rPr>
          <w:color w:val="1F497D"/>
        </w:rPr>
        <w:t>……….</w:t>
      </w:r>
      <w:proofErr w:type="gramStart"/>
      <w:r w:rsidR="0058159F">
        <w:rPr>
          <w:color w:val="1F497D"/>
        </w:rPr>
        <w:t>…..</w:t>
      </w:r>
      <w:proofErr w:type="gramEnd"/>
    </w:p>
    <w:p w:rsidR="00FE2CB4" w:rsidRPr="002076BE" w:rsidRDefault="00FE2CB4" w:rsidP="00FE2CB4">
      <w:pPr>
        <w:tabs>
          <w:tab w:val="left" w:pos="-1418"/>
          <w:tab w:val="left" w:pos="426"/>
        </w:tabs>
        <w:spacing w:before="120"/>
        <w:ind w:left="426" w:hanging="426"/>
        <w:rPr>
          <w:rFonts w:cs="Arial"/>
        </w:rPr>
      </w:pPr>
      <w:r w:rsidRPr="00FE2CB4">
        <w:rPr>
          <w:rFonts w:cs="Arial"/>
          <w:b/>
        </w:rPr>
        <w:t>12.</w:t>
      </w:r>
      <w:r>
        <w:rPr>
          <w:rFonts w:cs="Arial"/>
        </w:rPr>
        <w:tab/>
      </w:r>
      <w:r w:rsidRPr="002076BE">
        <w:rPr>
          <w:rFonts w:cs="Arial"/>
        </w:rPr>
        <w:t>Právní vztahy vzniklé z pojistné smlouvy se budou řídit českými právními předpisy a případné spory z těchto právních vztahů vzniklé budou rozhodovat příslušné obecné české soudy.</w:t>
      </w:r>
    </w:p>
    <w:p w:rsidR="009B22B4" w:rsidRPr="00FA4C01" w:rsidRDefault="00FE2CB4" w:rsidP="00FE2CB4">
      <w:pPr>
        <w:pStyle w:val="slovn-rove1-netunb"/>
        <w:numPr>
          <w:ilvl w:val="0"/>
          <w:numId w:val="0"/>
        </w:numPr>
        <w:tabs>
          <w:tab w:val="left" w:pos="426"/>
        </w:tabs>
        <w:spacing w:after="0"/>
        <w:ind w:left="426" w:hanging="426"/>
      </w:pPr>
      <w:bookmarkStart w:id="19" w:name="_Ref489759092"/>
      <w:r w:rsidRPr="00FE2CB4">
        <w:rPr>
          <w:b/>
        </w:rPr>
        <w:lastRenderedPageBreak/>
        <w:t>13.</w:t>
      </w:r>
      <w:r>
        <w:tab/>
      </w:r>
      <w:r w:rsidR="00DD1243">
        <w:t>Tento</w:t>
      </w:r>
      <w:r w:rsidR="009B22B4" w:rsidRPr="00FA4C01">
        <w:t xml:space="preserve"> </w:t>
      </w:r>
      <w:r w:rsidR="00DD1243">
        <w:t xml:space="preserve">dodatek </w:t>
      </w:r>
      <w:r w:rsidR="00997384">
        <w:t>k</w:t>
      </w:r>
      <w:r w:rsidR="00DD1243">
        <w:t xml:space="preserve"> pojistné smlouvě</w:t>
      </w:r>
      <w:r w:rsidR="009B22B4" w:rsidRPr="00FA4C01">
        <w:t xml:space="preserve"> byl vypracován ve </w:t>
      </w:r>
      <w:r>
        <w:t>3</w:t>
      </w:r>
      <w:r w:rsidR="009B22B4" w:rsidRPr="00FA4C01">
        <w:t xml:space="preserve"> stejnopisech, pojistník obdrží </w:t>
      </w:r>
      <w:proofErr w:type="gramStart"/>
      <w:r>
        <w:t>1</w:t>
      </w:r>
      <w:r w:rsidR="00A32127">
        <w:t>stejnopis(y), pojistitel</w:t>
      </w:r>
      <w:proofErr w:type="gramEnd"/>
      <w:r w:rsidR="00A32127">
        <w:t xml:space="preserve"> si </w:t>
      </w:r>
      <w:r w:rsidR="009B22B4" w:rsidRPr="00FA4C01">
        <w:t xml:space="preserve">ponechá </w:t>
      </w:r>
      <w:r>
        <w:t xml:space="preserve">2 </w:t>
      </w:r>
      <w:r w:rsidR="009B22B4" w:rsidRPr="00FA4C01">
        <w:t>stejnopis(y)</w:t>
      </w:r>
      <w:r>
        <w:t>.</w:t>
      </w:r>
    </w:p>
    <w:p w:rsidR="009B22B4" w:rsidRDefault="00FE2CB4" w:rsidP="00FE2CB4">
      <w:pPr>
        <w:pStyle w:val="slovn-rove1-netunb"/>
        <w:numPr>
          <w:ilvl w:val="0"/>
          <w:numId w:val="0"/>
        </w:numPr>
        <w:tabs>
          <w:tab w:val="left" w:pos="426"/>
        </w:tabs>
        <w:spacing w:after="0"/>
        <w:ind w:left="426" w:hanging="426"/>
      </w:pPr>
      <w:r w:rsidRPr="00FE2CB4">
        <w:rPr>
          <w:b/>
        </w:rPr>
        <w:t>14.</w:t>
      </w:r>
      <w:r>
        <w:tab/>
      </w:r>
      <w:r w:rsidR="00C44C03">
        <w:t>Tento dodatek</w:t>
      </w:r>
      <w:r w:rsidR="009B22B4" w:rsidRPr="00FA4C01">
        <w:t xml:space="preserve"> </w:t>
      </w:r>
      <w:r w:rsidR="009B22B4" w:rsidRPr="00AE4398">
        <w:t xml:space="preserve">obsahuje </w:t>
      </w:r>
      <w:r>
        <w:t>20</w:t>
      </w:r>
      <w:r w:rsidR="009B22B4" w:rsidRPr="00AE4398">
        <w:t xml:space="preserve"> stran</w:t>
      </w:r>
      <w:r w:rsidR="00C44C03" w:rsidRPr="00AE4398">
        <w:t>, k pojistné smlouvě ve znění tohoto dodatku náleží</w:t>
      </w:r>
      <w:r w:rsidR="009B22B4" w:rsidRPr="00AE4398">
        <w:t xml:space="preserve"> </w:t>
      </w:r>
      <w:r>
        <w:t>2</w:t>
      </w:r>
      <w:r w:rsidR="009B22B4" w:rsidRPr="00AE4398">
        <w:t xml:space="preserve"> příloh</w:t>
      </w:r>
      <w:bookmarkEnd w:id="19"/>
      <w:r>
        <w:t>y</w:t>
      </w:r>
      <w:r w:rsidR="00C44C03" w:rsidRPr="00AE4398">
        <w:t xml:space="preserve">, z nichž </w:t>
      </w:r>
      <w:r>
        <w:t xml:space="preserve">2 </w:t>
      </w:r>
      <w:r w:rsidR="00C44C03" w:rsidRPr="00AE4398">
        <w:t>jsou fyzicky přiloženy k</w:t>
      </w:r>
      <w:r>
        <w:t> </w:t>
      </w:r>
      <w:r w:rsidR="00C44C03" w:rsidRPr="00AE4398">
        <w:t>tomuto</w:t>
      </w:r>
      <w:r>
        <w:t xml:space="preserve"> dodatku</w:t>
      </w:r>
      <w:r w:rsidR="009B22B4" w:rsidRPr="00FA4C01">
        <w:t>.</w:t>
      </w:r>
    </w:p>
    <w:p w:rsidR="00AB4ADA" w:rsidRDefault="00AB4ADA" w:rsidP="00FE2CB4">
      <w:pPr>
        <w:pStyle w:val="slovn-rove1-netunb"/>
        <w:numPr>
          <w:ilvl w:val="0"/>
          <w:numId w:val="0"/>
        </w:numPr>
        <w:tabs>
          <w:tab w:val="left" w:pos="426"/>
        </w:tabs>
        <w:spacing w:after="0"/>
        <w:ind w:left="426" w:hanging="426"/>
      </w:pPr>
    </w:p>
    <w:p w:rsidR="00FE2CB4" w:rsidRPr="00495C85" w:rsidRDefault="00FE2CB4" w:rsidP="00FE2CB4">
      <w:pPr>
        <w:tabs>
          <w:tab w:val="left" w:pos="2977"/>
        </w:tabs>
        <w:rPr>
          <w:color w:val="FFCC99"/>
          <w:szCs w:val="20"/>
        </w:rPr>
      </w:pPr>
      <w:r w:rsidRPr="003465BD">
        <w:rPr>
          <w:szCs w:val="20"/>
        </w:rPr>
        <w:t>Výčet příloh:</w:t>
      </w:r>
      <w:r w:rsidRPr="003465BD">
        <w:rPr>
          <w:szCs w:val="20"/>
        </w:rPr>
        <w:tab/>
        <w:t xml:space="preserve">příloha č. 1 </w:t>
      </w:r>
      <w:r>
        <w:rPr>
          <w:szCs w:val="20"/>
        </w:rPr>
        <w:t>–</w:t>
      </w:r>
      <w:r w:rsidRPr="003465BD">
        <w:rPr>
          <w:szCs w:val="20"/>
        </w:rPr>
        <w:t xml:space="preserve"> </w:t>
      </w:r>
      <w:r>
        <w:rPr>
          <w:szCs w:val="20"/>
        </w:rPr>
        <w:t>Seznam pojištěných</w:t>
      </w:r>
    </w:p>
    <w:p w:rsidR="00FE2CB4" w:rsidRPr="00495C85" w:rsidRDefault="00FE2CB4" w:rsidP="00FE2CB4">
      <w:pPr>
        <w:tabs>
          <w:tab w:val="left" w:pos="2977"/>
        </w:tabs>
        <w:rPr>
          <w:color w:val="FFCC99"/>
          <w:szCs w:val="20"/>
        </w:rPr>
      </w:pPr>
      <w:r w:rsidRPr="003465BD">
        <w:rPr>
          <w:szCs w:val="20"/>
        </w:rPr>
        <w:tab/>
        <w:t xml:space="preserve">příloha č. 2 </w:t>
      </w:r>
      <w:r>
        <w:rPr>
          <w:szCs w:val="20"/>
        </w:rPr>
        <w:t>–</w:t>
      </w:r>
      <w:r w:rsidRPr="003465BD">
        <w:rPr>
          <w:szCs w:val="20"/>
        </w:rPr>
        <w:t xml:space="preserve"> </w:t>
      </w:r>
      <w:r>
        <w:rPr>
          <w:szCs w:val="20"/>
        </w:rPr>
        <w:t>Specifikace lesních porostů</w:t>
      </w:r>
    </w:p>
    <w:p w:rsidR="00FE2CB4" w:rsidRPr="006368D9" w:rsidRDefault="00FE2CB4" w:rsidP="00FE2CB4">
      <w:pPr>
        <w:rPr>
          <w:rFonts w:cs="Arial"/>
        </w:rPr>
      </w:pPr>
    </w:p>
    <w:p w:rsidR="00FE2CB4" w:rsidRDefault="00FE2CB4" w:rsidP="00FE2CB4">
      <w:pPr>
        <w:rPr>
          <w:rFonts w:cs="Arial"/>
        </w:rPr>
      </w:pPr>
    </w:p>
    <w:p w:rsidR="00FE2CB4" w:rsidRDefault="00FE2CB4" w:rsidP="00FE2CB4">
      <w:pPr>
        <w:rPr>
          <w:rFonts w:cs="Arial"/>
        </w:rPr>
      </w:pPr>
    </w:p>
    <w:p w:rsidR="00FE2CB4" w:rsidRDefault="00FE2CB4" w:rsidP="00FE2CB4">
      <w:pPr>
        <w:rPr>
          <w:rFonts w:cs="Arial"/>
        </w:rPr>
      </w:pPr>
    </w:p>
    <w:p w:rsidR="00AB4ADA" w:rsidRDefault="00AB4ADA" w:rsidP="00FE2CB4">
      <w:pPr>
        <w:rPr>
          <w:rFonts w:cs="Arial"/>
        </w:rPr>
      </w:pPr>
    </w:p>
    <w:p w:rsidR="00FE2CB4" w:rsidRPr="006368D9" w:rsidRDefault="00FE2CB4" w:rsidP="00FE2CB4">
      <w:pPr>
        <w:rPr>
          <w:rFonts w:cs="Arial"/>
        </w:rPr>
      </w:pPr>
    </w:p>
    <w:p w:rsidR="00FE2CB4" w:rsidRPr="006368D9" w:rsidRDefault="00FE2CB4" w:rsidP="00FE2CB4">
      <w:pPr>
        <w:rPr>
          <w:rFonts w:cs="Arial"/>
        </w:rPr>
      </w:pPr>
    </w:p>
    <w:p w:rsidR="00FE2CB4" w:rsidRPr="007D5F64" w:rsidRDefault="00FE2CB4" w:rsidP="00FE2CB4">
      <w:pPr>
        <w:tabs>
          <w:tab w:val="left" w:pos="3261"/>
          <w:tab w:val="left" w:pos="6379"/>
        </w:tabs>
        <w:rPr>
          <w:rFonts w:cs="Arial"/>
        </w:rPr>
      </w:pPr>
      <w:r w:rsidRPr="007D5F64">
        <w:rPr>
          <w:rFonts w:cs="Arial"/>
        </w:rPr>
        <w:t xml:space="preserve">V Č. Budějovicích dne </w:t>
      </w:r>
      <w:r>
        <w:rPr>
          <w:rFonts w:cs="Arial"/>
        </w:rPr>
        <w:t xml:space="preserve">24. 2. </w:t>
      </w:r>
      <w:proofErr w:type="gramStart"/>
      <w:r>
        <w:rPr>
          <w:rFonts w:cs="Arial"/>
        </w:rPr>
        <w:t xml:space="preserve">2017    </w:t>
      </w:r>
      <w:r w:rsidR="007B15E3">
        <w:rPr>
          <w:rFonts w:cs="Arial"/>
        </w:rPr>
        <w:t>.…</w:t>
      </w:r>
      <w:proofErr w:type="gramEnd"/>
      <w:r w:rsidR="007B15E3">
        <w:rPr>
          <w:rFonts w:cs="Arial"/>
        </w:rPr>
        <w:t>…………………………           ………………………..</w:t>
      </w:r>
      <w:bookmarkStart w:id="20" w:name="_GoBack"/>
      <w:bookmarkEnd w:id="20"/>
    </w:p>
    <w:p w:rsidR="00FE2CB4" w:rsidRPr="006368D9" w:rsidRDefault="00FE2CB4" w:rsidP="00FE2CB4">
      <w:pPr>
        <w:tabs>
          <w:tab w:val="center" w:pos="4536"/>
          <w:tab w:val="center" w:pos="7655"/>
        </w:tabs>
        <w:rPr>
          <w:rFonts w:cs="Arial"/>
        </w:rPr>
      </w:pPr>
      <w:r w:rsidRPr="006368D9">
        <w:rPr>
          <w:rFonts w:cs="Arial"/>
        </w:rPr>
        <w:tab/>
        <w:t>za pojistitele</w:t>
      </w:r>
      <w:r w:rsidRPr="006368D9">
        <w:rPr>
          <w:rFonts w:cs="Arial"/>
        </w:rPr>
        <w:tab/>
        <w:t>za pojistitele</w:t>
      </w:r>
    </w:p>
    <w:p w:rsidR="00FE2CB4" w:rsidRDefault="00FE2CB4" w:rsidP="00FE2CB4">
      <w:pPr>
        <w:rPr>
          <w:rFonts w:cs="Arial"/>
        </w:rPr>
      </w:pPr>
    </w:p>
    <w:p w:rsidR="00FE2CB4" w:rsidRDefault="00FE2CB4" w:rsidP="00FE2CB4">
      <w:pPr>
        <w:rPr>
          <w:rFonts w:cs="Arial"/>
        </w:rPr>
      </w:pPr>
    </w:p>
    <w:p w:rsidR="00FE2CB4" w:rsidRDefault="00FE2CB4" w:rsidP="00FE2CB4">
      <w:pPr>
        <w:rPr>
          <w:rFonts w:cs="Arial"/>
        </w:rPr>
      </w:pPr>
    </w:p>
    <w:p w:rsidR="00FE2CB4" w:rsidRDefault="00FE2CB4" w:rsidP="00FE2CB4">
      <w:pPr>
        <w:rPr>
          <w:rFonts w:cs="Arial"/>
        </w:rPr>
      </w:pPr>
    </w:p>
    <w:p w:rsidR="00FE2CB4" w:rsidRDefault="00FE2CB4" w:rsidP="00FE2CB4">
      <w:pPr>
        <w:rPr>
          <w:rFonts w:cs="Arial"/>
        </w:rPr>
      </w:pPr>
    </w:p>
    <w:p w:rsidR="00FE2CB4" w:rsidRDefault="00FE2CB4" w:rsidP="00FE2CB4">
      <w:pPr>
        <w:rPr>
          <w:rFonts w:cs="Arial"/>
        </w:rPr>
      </w:pPr>
    </w:p>
    <w:p w:rsidR="00FE2CB4" w:rsidRPr="006368D9" w:rsidRDefault="00FE2CB4" w:rsidP="00FE2CB4">
      <w:pPr>
        <w:rPr>
          <w:rFonts w:cs="Arial"/>
        </w:rPr>
      </w:pPr>
    </w:p>
    <w:p w:rsidR="00FE2CB4" w:rsidRPr="006368D9" w:rsidRDefault="00FE2CB4" w:rsidP="00FE2CB4">
      <w:pPr>
        <w:rPr>
          <w:rFonts w:cs="Arial"/>
        </w:rPr>
      </w:pPr>
    </w:p>
    <w:p w:rsidR="00FE2CB4" w:rsidRPr="006368D9" w:rsidRDefault="00FE2CB4" w:rsidP="00FE2CB4">
      <w:pPr>
        <w:tabs>
          <w:tab w:val="left" w:pos="3261"/>
        </w:tabs>
        <w:rPr>
          <w:rFonts w:cs="Arial"/>
        </w:rPr>
      </w:pPr>
      <w:r w:rsidRPr="006368D9">
        <w:rPr>
          <w:rFonts w:cs="Arial"/>
        </w:rPr>
        <w:t>V</w:t>
      </w:r>
      <w:r>
        <w:rPr>
          <w:rFonts w:cs="Arial"/>
        </w:rPr>
        <w:t xml:space="preserve"> Jindřichově Hradci dne </w:t>
      </w:r>
      <w:proofErr w:type="gramStart"/>
      <w:r w:rsidR="007B15E3">
        <w:rPr>
          <w:rFonts w:cs="Arial"/>
        </w:rPr>
        <w:t>17.3.2017</w:t>
      </w:r>
      <w:proofErr w:type="gramEnd"/>
      <w:r w:rsidR="007B15E3">
        <w:rPr>
          <w:rFonts w:cs="Arial"/>
        </w:rPr>
        <w:t xml:space="preserve">  </w:t>
      </w:r>
      <w:r w:rsidRPr="007D5F64">
        <w:rPr>
          <w:rFonts w:cs="Arial"/>
        </w:rPr>
        <w:tab/>
      </w:r>
      <w:r w:rsidRPr="006368D9">
        <w:rPr>
          <w:rFonts w:cs="Arial"/>
        </w:rPr>
        <w:t>…………………………………….</w:t>
      </w:r>
    </w:p>
    <w:p w:rsidR="00FE2CB4" w:rsidRPr="006368D9" w:rsidRDefault="00FE2CB4" w:rsidP="00FE2CB4">
      <w:pPr>
        <w:tabs>
          <w:tab w:val="center" w:pos="4536"/>
        </w:tabs>
        <w:rPr>
          <w:rFonts w:cs="Arial"/>
        </w:rPr>
      </w:pPr>
      <w:r w:rsidRPr="006368D9">
        <w:rPr>
          <w:rFonts w:cs="Arial"/>
        </w:rPr>
        <w:tab/>
      </w:r>
      <w:r w:rsidR="00A97C13">
        <w:rPr>
          <w:rFonts w:cs="Arial"/>
        </w:rPr>
        <w:t xml:space="preserve">                        </w:t>
      </w:r>
      <w:r w:rsidRPr="006368D9">
        <w:rPr>
          <w:rFonts w:cs="Arial"/>
        </w:rPr>
        <w:t>za pojistníka</w:t>
      </w:r>
    </w:p>
    <w:p w:rsidR="00FE2CB4" w:rsidRDefault="00FE2CB4" w:rsidP="00FE2CB4">
      <w:pPr>
        <w:rPr>
          <w:rFonts w:cs="Arial"/>
        </w:rPr>
      </w:pPr>
    </w:p>
    <w:p w:rsidR="00FE2CB4" w:rsidRDefault="00FE2CB4" w:rsidP="00FE2CB4">
      <w:pPr>
        <w:rPr>
          <w:rFonts w:cs="Arial"/>
        </w:rPr>
      </w:pPr>
    </w:p>
    <w:p w:rsidR="007F0B7D" w:rsidRPr="007F0B7D" w:rsidRDefault="007F0B7D" w:rsidP="007F0B7D">
      <w:pPr>
        <w:rPr>
          <w:rFonts w:cs="Arial"/>
          <w:highlight w:val="cyan"/>
        </w:rPr>
      </w:pPr>
    </w:p>
    <w:p w:rsidR="007F0B7D" w:rsidRPr="00FE2CB4" w:rsidRDefault="007F0B7D" w:rsidP="007F0B7D">
      <w:pPr>
        <w:pStyle w:val="Zkladntextodsazen3"/>
        <w:tabs>
          <w:tab w:val="left" w:pos="1418"/>
        </w:tabs>
        <w:spacing w:after="0"/>
        <w:ind w:left="0"/>
        <w:rPr>
          <w:rFonts w:ascii="Koop Office" w:hAnsi="Koop Office"/>
          <w:sz w:val="20"/>
        </w:rPr>
      </w:pPr>
      <w:r w:rsidRPr="00FE2CB4">
        <w:rPr>
          <w:rFonts w:ascii="Koop Office" w:hAnsi="Koop Office"/>
          <w:sz w:val="20"/>
        </w:rPr>
        <w:t xml:space="preserve">Dodatek vypracoval: Radka Mikešová, tel. 386 791 138 </w:t>
      </w:r>
    </w:p>
    <w:p w:rsidR="007F0B7D" w:rsidRPr="00FE2CB4" w:rsidRDefault="007F0B7D" w:rsidP="007F0B7D">
      <w:pPr>
        <w:pStyle w:val="Zkladntextodsazen3"/>
        <w:tabs>
          <w:tab w:val="left" w:pos="1418"/>
        </w:tabs>
        <w:spacing w:after="0"/>
        <w:ind w:left="284" w:hanging="284"/>
        <w:rPr>
          <w:rFonts w:ascii="Koop Office" w:hAnsi="Koop Office"/>
          <w:sz w:val="20"/>
        </w:rPr>
      </w:pPr>
      <w:r w:rsidRPr="00FE2CB4">
        <w:rPr>
          <w:rFonts w:ascii="Koop Office" w:hAnsi="Koop Office"/>
          <w:sz w:val="20"/>
        </w:rPr>
        <w:t>Za správnost: Starcová</w:t>
      </w:r>
      <w:r w:rsidRPr="00FE2CB4">
        <w:rPr>
          <w:rFonts w:ascii="Koop Office" w:hAnsi="Koop Office"/>
          <w:b/>
          <w:sz w:val="20"/>
        </w:rPr>
        <w:t xml:space="preserve"> </w:t>
      </w:r>
    </w:p>
    <w:p w:rsidR="007F0B7D" w:rsidRPr="00A140CC" w:rsidRDefault="007F0B7D" w:rsidP="007F0B7D">
      <w:pPr>
        <w:pStyle w:val="Zkladntextodsazen3"/>
        <w:tabs>
          <w:tab w:val="left" w:pos="1418"/>
        </w:tabs>
        <w:spacing w:after="0"/>
        <w:ind w:left="284" w:hanging="284"/>
        <w:rPr>
          <w:rFonts w:ascii="Koop Office" w:hAnsi="Koop Office"/>
          <w:sz w:val="20"/>
        </w:rPr>
      </w:pPr>
      <w:r w:rsidRPr="00FE2CB4">
        <w:rPr>
          <w:rFonts w:ascii="Koop Office" w:hAnsi="Koop Office"/>
          <w:sz w:val="20"/>
        </w:rPr>
        <w:t>Kontrola:</w:t>
      </w:r>
    </w:p>
    <w:p w:rsidR="007F0B7D" w:rsidRPr="0098101F" w:rsidRDefault="007F0B7D" w:rsidP="007F0B7D">
      <w:pPr>
        <w:pStyle w:val="Zkladntextodsazen3"/>
        <w:tabs>
          <w:tab w:val="left" w:pos="1418"/>
        </w:tabs>
        <w:spacing w:after="0"/>
        <w:ind w:left="284" w:hanging="284"/>
        <w:rPr>
          <w:rFonts w:ascii="Koop Office" w:hAnsi="Koop Office"/>
          <w:sz w:val="20"/>
        </w:rPr>
      </w:pPr>
    </w:p>
    <w:p w:rsidR="007F0B7D" w:rsidRPr="0098101F" w:rsidRDefault="007F0B7D" w:rsidP="007F0B7D">
      <w:pPr>
        <w:pStyle w:val="Zkladntextodsazen3"/>
        <w:tabs>
          <w:tab w:val="left" w:pos="1418"/>
        </w:tabs>
        <w:ind w:hanging="284"/>
        <w:rPr>
          <w:rFonts w:ascii="Koop Office" w:hAnsi="Koop Office"/>
          <w:sz w:val="20"/>
        </w:rPr>
      </w:pPr>
    </w:p>
    <w:p w:rsidR="00820AB4" w:rsidRDefault="00820AB4" w:rsidP="00FA4C01"/>
    <w:p w:rsidR="00AE5CF7" w:rsidRDefault="00AE5CF7" w:rsidP="00FA4C01"/>
    <w:p w:rsidR="00091724" w:rsidRDefault="00091724" w:rsidP="00091724">
      <w:pPr>
        <w:jc w:val="right"/>
        <w:rPr>
          <w:b/>
          <w:bCs/>
        </w:rPr>
      </w:pPr>
      <w:r>
        <w:rPr>
          <w:noProof/>
        </w:rPr>
        <w:drawing>
          <wp:anchor distT="0" distB="0" distL="114300" distR="114300" simplePos="0" relativeHeight="251661312" behindDoc="0" locked="0" layoutInCell="1" allowOverlap="1">
            <wp:simplePos x="0" y="0"/>
            <wp:positionH relativeFrom="page">
              <wp:posOffset>612140</wp:posOffset>
            </wp:positionH>
            <wp:positionV relativeFrom="page">
              <wp:posOffset>586740</wp:posOffset>
            </wp:positionV>
            <wp:extent cx="1382395" cy="774700"/>
            <wp:effectExtent l="0" t="0" r="8255" b="6350"/>
            <wp:wrapNone/>
            <wp:docPr id="3" name="Obrázek 3"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2395" cy="774700"/>
                    </a:xfrm>
                    <a:prstGeom prst="rect">
                      <a:avLst/>
                    </a:prstGeom>
                    <a:noFill/>
                  </pic:spPr>
                </pic:pic>
              </a:graphicData>
            </a:graphic>
          </wp:anchor>
        </w:drawing>
      </w:r>
      <w:bookmarkStart w:id="21" w:name="HEADER_DPP_520_14"/>
      <w:r>
        <w:rPr>
          <w:b/>
          <w:bCs/>
        </w:rPr>
        <w:t>P-520/14</w:t>
      </w:r>
    </w:p>
    <w:p w:rsidR="00091724" w:rsidRDefault="00091724" w:rsidP="00FE2CB4">
      <w:pPr>
        <w:keepNext/>
        <w:spacing w:before="300"/>
        <w:jc w:val="left"/>
        <w:rPr>
          <w:b/>
          <w:sz w:val="32"/>
          <w:szCs w:val="32"/>
        </w:rPr>
      </w:pPr>
      <w:r>
        <w:rPr>
          <w:b/>
          <w:sz w:val="32"/>
          <w:szCs w:val="32"/>
        </w:rPr>
        <w:t xml:space="preserve">DODATKOVÉ POJISTNÉ PODMÍNKY </w:t>
      </w:r>
      <w:r>
        <w:rPr>
          <w:b/>
          <w:sz w:val="32"/>
          <w:szCs w:val="32"/>
        </w:rPr>
        <w:br/>
        <w:t>PRO POJIŠTĚNÍ HOSPODÁŘSKÝCH RIZIK</w:t>
      </w:r>
    </w:p>
    <w:p w:rsidR="00091724" w:rsidRDefault="00091724" w:rsidP="00091724">
      <w:pPr>
        <w:rPr>
          <w:b/>
          <w:bCs/>
          <w:sz w:val="18"/>
          <w:szCs w:val="18"/>
        </w:rPr>
      </w:pPr>
    </w:p>
    <w:p w:rsidR="00091724" w:rsidRPr="00452029" w:rsidRDefault="00091724" w:rsidP="00091724">
      <w:pPr>
        <w:rPr>
          <w:szCs w:val="20"/>
        </w:rPr>
      </w:pPr>
      <w:r w:rsidRPr="00452029">
        <w:rPr>
          <w:szCs w:val="20"/>
        </w:rPr>
        <w:t>Následující doložky z těchto dodatkových pojistných podmínek rozšiřují, upřesňují, případně vymezují ustanovení Zvláštních pojistných podmínek.</w:t>
      </w:r>
    </w:p>
    <w:p w:rsidR="00091724" w:rsidRPr="00452029" w:rsidRDefault="00091724" w:rsidP="00091724">
      <w:pPr>
        <w:rPr>
          <w:szCs w:val="20"/>
        </w:rPr>
      </w:pPr>
    </w:p>
    <w:p w:rsidR="00091724" w:rsidRPr="00452029" w:rsidRDefault="00091724" w:rsidP="00091724">
      <w:pPr>
        <w:pStyle w:val="Styl1"/>
        <w:keepNext w:val="0"/>
        <w:spacing w:after="60"/>
        <w:jc w:val="left"/>
        <w:rPr>
          <w:rFonts w:ascii="Koop Office" w:hAnsi="Koop Office"/>
          <w:sz w:val="20"/>
          <w:szCs w:val="20"/>
        </w:rPr>
      </w:pPr>
      <w:bookmarkStart w:id="22" w:name="DZ106"/>
      <w:bookmarkEnd w:id="21"/>
      <w:r w:rsidRPr="00452029">
        <w:rPr>
          <w:rFonts w:ascii="Koop Office" w:hAnsi="Koop Office"/>
          <w:sz w:val="20"/>
          <w:szCs w:val="20"/>
        </w:rPr>
        <w:t>Doložka DZ106 - Zásoby a jejich uložení</w:t>
      </w:r>
      <w:r w:rsidRPr="00452029">
        <w:rPr>
          <w:rFonts w:ascii="Koop Office" w:hAnsi="Koop Office"/>
          <w:b w:val="0"/>
          <w:sz w:val="20"/>
          <w:szCs w:val="20"/>
        </w:rPr>
        <w:t xml:space="preserve"> - Vymezení podmínek (1401)</w:t>
      </w:r>
    </w:p>
    <w:p w:rsidR="00091724" w:rsidRPr="00452029" w:rsidRDefault="00091724" w:rsidP="00091724">
      <w:pPr>
        <w:tabs>
          <w:tab w:val="left" w:pos="-1620"/>
          <w:tab w:val="left" w:pos="-1440"/>
        </w:tabs>
        <w:ind w:left="272" w:hanging="272"/>
        <w:rPr>
          <w:szCs w:val="20"/>
        </w:rPr>
      </w:pPr>
      <w:r w:rsidRPr="00452029">
        <w:rPr>
          <w:szCs w:val="20"/>
        </w:rPr>
        <w:t>1.</w:t>
      </w:r>
      <w:r w:rsidRPr="00452029">
        <w:rPr>
          <w:szCs w:val="20"/>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091724" w:rsidRPr="00452029" w:rsidRDefault="00091724" w:rsidP="00091724">
      <w:pPr>
        <w:tabs>
          <w:tab w:val="left" w:pos="-1620"/>
          <w:tab w:val="left" w:pos="-1440"/>
        </w:tabs>
        <w:ind w:left="272" w:hanging="272"/>
        <w:rPr>
          <w:szCs w:val="20"/>
        </w:rPr>
      </w:pPr>
      <w:r w:rsidRPr="00452029">
        <w:rPr>
          <w:szCs w:val="20"/>
        </w:rPr>
        <w:t>2.</w:t>
      </w:r>
      <w:r w:rsidRPr="00452029">
        <w:rPr>
          <w:szCs w:val="20"/>
        </w:rPr>
        <w:tab/>
        <w:t>Zásoby s omezenou dobou skladovatelnosti jsou předmětem pojištění pouze po dobu minimální trvanlivosti stanovené jejich výrobcem. Škoda vzniklá na zásobách po uplynutí doby minimální trvanlivosti pojistnou událostí není.</w:t>
      </w:r>
    </w:p>
    <w:p w:rsidR="00091724" w:rsidRPr="00452029" w:rsidRDefault="00091724" w:rsidP="00091724">
      <w:pPr>
        <w:pStyle w:val="Styl1"/>
        <w:keepNext w:val="0"/>
        <w:spacing w:after="60"/>
        <w:jc w:val="left"/>
        <w:rPr>
          <w:rFonts w:ascii="Koop Office" w:hAnsi="Koop Office"/>
          <w:sz w:val="20"/>
          <w:szCs w:val="20"/>
        </w:rPr>
      </w:pPr>
      <w:bookmarkStart w:id="23" w:name="DZ107"/>
      <w:bookmarkEnd w:id="22"/>
      <w:r w:rsidRPr="00452029">
        <w:rPr>
          <w:rFonts w:ascii="Koop Office" w:hAnsi="Koop Office"/>
          <w:sz w:val="20"/>
          <w:szCs w:val="20"/>
        </w:rPr>
        <w:t xml:space="preserve">Doložka </w:t>
      </w:r>
      <w:r w:rsidRPr="00452029">
        <w:rPr>
          <w:rFonts w:ascii="Koop Office" w:hAnsi="Koop Office"/>
          <w:noProof/>
          <w:sz w:val="20"/>
          <w:szCs w:val="20"/>
        </w:rPr>
        <w:t xml:space="preserve">DZ107 </w:t>
      </w:r>
      <w:r w:rsidRPr="00452029">
        <w:rPr>
          <w:rFonts w:ascii="Koop Office" w:hAnsi="Koop Office"/>
          <w:sz w:val="20"/>
          <w:szCs w:val="20"/>
        </w:rPr>
        <w:t>- Nové investice</w:t>
      </w:r>
      <w:r w:rsidRPr="00452029">
        <w:rPr>
          <w:rFonts w:ascii="Koop Office" w:hAnsi="Koop Office"/>
          <w:b w:val="0"/>
          <w:sz w:val="20"/>
          <w:szCs w:val="20"/>
        </w:rPr>
        <w:t xml:space="preserve"> - Vymezení předmětu pojištění (1401)</w:t>
      </w:r>
    </w:p>
    <w:p w:rsidR="00091724" w:rsidRPr="00452029" w:rsidRDefault="00091724" w:rsidP="00091724">
      <w:pPr>
        <w:tabs>
          <w:tab w:val="left" w:pos="-1620"/>
          <w:tab w:val="left" w:pos="-1440"/>
        </w:tabs>
        <w:ind w:left="272" w:hanging="272"/>
        <w:rPr>
          <w:szCs w:val="20"/>
        </w:rPr>
      </w:pPr>
      <w:r w:rsidRPr="00452029">
        <w:rPr>
          <w:szCs w:val="20"/>
        </w:rPr>
        <w:t>1.</w:t>
      </w:r>
      <w:r w:rsidRPr="00452029">
        <w:rPr>
          <w:szCs w:val="20"/>
        </w:rPr>
        <w:tab/>
        <w:t xml:space="preserve">Odchylně od čl. 1 ZPP P-150/14 se pojištění vztahuje i na investice, o nichž pojistník předpokládá, že je bude vlastním jménem a na vlastní účet realizovat během pojistné doby. </w:t>
      </w:r>
    </w:p>
    <w:p w:rsidR="00091724" w:rsidRPr="00452029" w:rsidRDefault="00091724" w:rsidP="00091724">
      <w:pPr>
        <w:tabs>
          <w:tab w:val="left" w:pos="-1620"/>
          <w:tab w:val="left" w:pos="-1440"/>
        </w:tabs>
        <w:ind w:left="272" w:hanging="272"/>
        <w:rPr>
          <w:szCs w:val="20"/>
        </w:rPr>
      </w:pPr>
      <w:r w:rsidRPr="00452029">
        <w:rPr>
          <w:szCs w:val="20"/>
        </w:rPr>
        <w:t>2.</w:t>
      </w:r>
      <w:r w:rsidRPr="00452029">
        <w:rPr>
          <w:szCs w:val="20"/>
        </w:rPr>
        <w:tab/>
        <w:t xml:space="preserve">Pojištění se vztahuje na nové investice specifikované v pojistné smlouvě. </w:t>
      </w:r>
    </w:p>
    <w:p w:rsidR="00091724" w:rsidRPr="00452029" w:rsidRDefault="00091724" w:rsidP="00091724">
      <w:pPr>
        <w:tabs>
          <w:tab w:val="left" w:pos="-1620"/>
          <w:tab w:val="left" w:pos="-1440"/>
        </w:tabs>
        <w:ind w:left="272" w:hanging="272"/>
        <w:rPr>
          <w:szCs w:val="20"/>
        </w:rPr>
      </w:pPr>
      <w:r w:rsidRPr="00452029">
        <w:rPr>
          <w:szCs w:val="20"/>
        </w:rPr>
        <w:t>3.</w:t>
      </w:r>
      <w:r w:rsidRPr="00452029">
        <w:rPr>
          <w:szCs w:val="20"/>
        </w:rPr>
        <w:tab/>
        <w:t xml:space="preserve">Nové investice jsou pojištěny na pojistnou částku, kterou stanoví pojistník na základě znalosti předpokládaného rozsahu nových investic. </w:t>
      </w:r>
    </w:p>
    <w:p w:rsidR="00091724" w:rsidRPr="00452029" w:rsidRDefault="00091724" w:rsidP="00091724">
      <w:pPr>
        <w:tabs>
          <w:tab w:val="left" w:pos="-1620"/>
          <w:tab w:val="left" w:pos="-1440"/>
        </w:tabs>
        <w:ind w:left="272" w:hanging="272"/>
        <w:rPr>
          <w:szCs w:val="20"/>
        </w:rPr>
      </w:pPr>
      <w:r w:rsidRPr="00452029">
        <w:rPr>
          <w:szCs w:val="20"/>
        </w:rPr>
        <w:lastRenderedPageBreak/>
        <w:t>4.</w:t>
      </w:r>
      <w:r w:rsidRPr="00452029">
        <w:rPr>
          <w:szCs w:val="20"/>
        </w:rPr>
        <w:tab/>
        <w:t xml:space="preserve">Rozsah pojištění nových investic je uveden v pojistné smlouvě. </w:t>
      </w:r>
    </w:p>
    <w:p w:rsidR="00091724" w:rsidRPr="00452029" w:rsidRDefault="00091724" w:rsidP="00091724">
      <w:pPr>
        <w:tabs>
          <w:tab w:val="left" w:pos="-1620"/>
          <w:tab w:val="left" w:pos="-1440"/>
        </w:tabs>
        <w:ind w:left="272" w:hanging="272"/>
        <w:rPr>
          <w:szCs w:val="20"/>
        </w:rPr>
      </w:pPr>
      <w:r w:rsidRPr="00452029">
        <w:rPr>
          <w:szCs w:val="20"/>
        </w:rPr>
        <w:t>5.</w:t>
      </w:r>
      <w:r w:rsidRPr="00452029">
        <w:rPr>
          <w:szCs w:val="20"/>
        </w:rPr>
        <w:tab/>
        <w:t>V případě vzniku pojistné události na nedokončené nové investici je pojistitel povinen plnit pouze do takové výše, která vyjadřuje hodnotu nové investice bezprostředně před vznikem pojistné události.</w:t>
      </w:r>
    </w:p>
    <w:p w:rsidR="00091724" w:rsidRPr="00452029" w:rsidRDefault="00091724" w:rsidP="00091724">
      <w:pPr>
        <w:spacing w:after="60"/>
        <w:rPr>
          <w:szCs w:val="20"/>
        </w:rPr>
      </w:pPr>
      <w:bookmarkStart w:id="24" w:name="DZ112"/>
      <w:bookmarkEnd w:id="23"/>
      <w:r w:rsidRPr="00452029">
        <w:rPr>
          <w:b/>
          <w:bCs/>
          <w:szCs w:val="20"/>
        </w:rPr>
        <w:t xml:space="preserve">Doložka DZ112 - </w:t>
      </w:r>
      <w:proofErr w:type="spellStart"/>
      <w:r w:rsidRPr="00452029">
        <w:rPr>
          <w:b/>
          <w:bCs/>
          <w:szCs w:val="20"/>
        </w:rPr>
        <w:t>Fotovoltaická</w:t>
      </w:r>
      <w:proofErr w:type="spellEnd"/>
      <w:r w:rsidRPr="00452029">
        <w:rPr>
          <w:b/>
          <w:bCs/>
          <w:szCs w:val="20"/>
        </w:rPr>
        <w:t xml:space="preserve"> elektrárna</w:t>
      </w:r>
      <w:r w:rsidRPr="00452029">
        <w:rPr>
          <w:bCs/>
          <w:szCs w:val="20"/>
        </w:rPr>
        <w:t xml:space="preserve"> - Výluka (1401)</w:t>
      </w:r>
    </w:p>
    <w:p w:rsidR="00091724" w:rsidRPr="00452029" w:rsidRDefault="00091724" w:rsidP="00091724">
      <w:pPr>
        <w:rPr>
          <w:szCs w:val="20"/>
        </w:rPr>
      </w:pPr>
      <w:r w:rsidRPr="00452029">
        <w:rPr>
          <w:szCs w:val="20"/>
        </w:rPr>
        <w:t xml:space="preserve">Z pojištění dle ZPP P-150/14 nevzniká právo na plnění za škody všeho druhu vzniklé na </w:t>
      </w:r>
      <w:proofErr w:type="spellStart"/>
      <w:r w:rsidRPr="00452029">
        <w:rPr>
          <w:szCs w:val="20"/>
        </w:rPr>
        <w:t>fotovoltaické</w:t>
      </w:r>
      <w:proofErr w:type="spellEnd"/>
      <w:r w:rsidRPr="00452029">
        <w:rPr>
          <w:szCs w:val="20"/>
        </w:rPr>
        <w:t xml:space="preserve"> elektrárně, a to i pokud jde o příslušenství a stavební součásti budovy nebo ostatní stavby.</w:t>
      </w:r>
    </w:p>
    <w:p w:rsidR="00091724" w:rsidRPr="00452029" w:rsidRDefault="00091724" w:rsidP="00091724">
      <w:pPr>
        <w:spacing w:after="60"/>
        <w:rPr>
          <w:szCs w:val="20"/>
        </w:rPr>
      </w:pPr>
      <w:bookmarkStart w:id="25" w:name="DZ113"/>
      <w:bookmarkEnd w:id="24"/>
      <w:r w:rsidRPr="00452029">
        <w:rPr>
          <w:b/>
          <w:bCs/>
          <w:szCs w:val="20"/>
        </w:rPr>
        <w:t xml:space="preserve">Doložka DZ113 - Atmosférické srážky </w:t>
      </w:r>
      <w:r w:rsidRPr="00452029">
        <w:rPr>
          <w:bCs/>
          <w:szCs w:val="20"/>
        </w:rPr>
        <w:t>-</w:t>
      </w:r>
      <w:r w:rsidRPr="00452029">
        <w:rPr>
          <w:b/>
          <w:bCs/>
          <w:szCs w:val="20"/>
        </w:rPr>
        <w:t xml:space="preserve"> </w:t>
      </w:r>
      <w:r w:rsidRPr="00452029">
        <w:rPr>
          <w:bCs/>
          <w:szCs w:val="20"/>
        </w:rPr>
        <w:t>Rozšíření rozsahu pojištění (1401)</w:t>
      </w:r>
    </w:p>
    <w:p w:rsidR="00091724" w:rsidRPr="00452029" w:rsidRDefault="00091724" w:rsidP="00091724">
      <w:pPr>
        <w:ind w:left="272" w:hanging="272"/>
        <w:rPr>
          <w:szCs w:val="20"/>
        </w:rPr>
      </w:pPr>
      <w:r w:rsidRPr="00452029">
        <w:rPr>
          <w:szCs w:val="20"/>
        </w:rPr>
        <w:t>1.</w:t>
      </w:r>
      <w:r w:rsidRPr="00452029">
        <w:rPr>
          <w:szCs w:val="20"/>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091724" w:rsidRPr="00452029" w:rsidRDefault="00091724" w:rsidP="00091724">
      <w:pPr>
        <w:ind w:left="272" w:hanging="272"/>
        <w:rPr>
          <w:szCs w:val="20"/>
        </w:rPr>
      </w:pPr>
      <w:r w:rsidRPr="00452029">
        <w:rPr>
          <w:szCs w:val="20"/>
        </w:rPr>
        <w:t>2.</w:t>
      </w:r>
      <w:r w:rsidRPr="00452029">
        <w:rPr>
          <w:szCs w:val="20"/>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091724" w:rsidRPr="00452029" w:rsidRDefault="00091724" w:rsidP="00091724">
      <w:pPr>
        <w:ind w:left="272" w:hanging="272"/>
        <w:rPr>
          <w:szCs w:val="20"/>
        </w:rPr>
      </w:pPr>
      <w:r w:rsidRPr="00452029">
        <w:rPr>
          <w:szCs w:val="20"/>
        </w:rPr>
        <w:t>3.</w:t>
      </w:r>
      <w:r w:rsidRPr="00452029">
        <w:rPr>
          <w:szCs w:val="20"/>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091724" w:rsidRPr="00452029" w:rsidRDefault="00091724" w:rsidP="00091724">
      <w:pPr>
        <w:ind w:left="272" w:hanging="272"/>
        <w:rPr>
          <w:szCs w:val="20"/>
        </w:rPr>
      </w:pPr>
      <w:r w:rsidRPr="00452029">
        <w:rPr>
          <w:szCs w:val="20"/>
        </w:rPr>
        <w:t>4.</w:t>
      </w:r>
      <w:r w:rsidRPr="00452029">
        <w:rPr>
          <w:szCs w:val="20"/>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091724" w:rsidRPr="00452029" w:rsidRDefault="00091724" w:rsidP="00091724">
      <w:pPr>
        <w:ind w:left="272" w:hanging="272"/>
        <w:rPr>
          <w:szCs w:val="20"/>
        </w:rPr>
      </w:pPr>
      <w:r w:rsidRPr="00452029">
        <w:rPr>
          <w:szCs w:val="20"/>
        </w:rPr>
        <w:t>5.</w:t>
      </w:r>
      <w:r w:rsidRPr="00452029">
        <w:rPr>
          <w:szCs w:val="20"/>
        </w:rPr>
        <w:tab/>
        <w:t>Pojištění se dále nevztahuje na poškození nebo zničení budovy nebo ostatní stavby nebo věci normálními atmosférickými srážkami, s nimiž je třeba podle ročního období a místních poměrů počítat.</w:t>
      </w:r>
    </w:p>
    <w:p w:rsidR="00091724" w:rsidRPr="00452029" w:rsidRDefault="00091724" w:rsidP="00091724">
      <w:pPr>
        <w:ind w:left="272" w:hanging="272"/>
        <w:rPr>
          <w:szCs w:val="20"/>
        </w:rPr>
      </w:pPr>
      <w:r w:rsidRPr="00452029">
        <w:rPr>
          <w:szCs w:val="20"/>
        </w:rPr>
        <w:t>6.</w:t>
      </w:r>
      <w:r w:rsidRPr="00452029">
        <w:rPr>
          <w:szCs w:val="20"/>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091724" w:rsidRPr="00452029" w:rsidRDefault="00091724" w:rsidP="00091724">
      <w:pPr>
        <w:ind w:left="272" w:hanging="272"/>
        <w:rPr>
          <w:szCs w:val="20"/>
        </w:rPr>
      </w:pPr>
      <w:r w:rsidRPr="00452029">
        <w:rPr>
          <w:szCs w:val="20"/>
        </w:rPr>
        <w:t>7.</w:t>
      </w:r>
      <w:r w:rsidRPr="00452029">
        <w:rPr>
          <w:szCs w:val="20"/>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091724" w:rsidRPr="00452029" w:rsidRDefault="00091724" w:rsidP="00091724">
      <w:pPr>
        <w:ind w:left="272" w:hanging="272"/>
        <w:rPr>
          <w:szCs w:val="20"/>
        </w:rPr>
      </w:pPr>
      <w:r w:rsidRPr="00452029">
        <w:rPr>
          <w:szCs w:val="20"/>
        </w:rPr>
        <w:t>8.</w:t>
      </w:r>
      <w:r w:rsidRPr="00452029">
        <w:rPr>
          <w:szCs w:val="20"/>
        </w:rPr>
        <w:tab/>
        <w:t>Pojištění se sjednává s maximálním ročním limitem pojistného plnění uvedeným v pojistné smlouvě.</w:t>
      </w:r>
    </w:p>
    <w:p w:rsidR="00091724" w:rsidRDefault="00091724" w:rsidP="00091724">
      <w:pPr>
        <w:spacing w:after="60"/>
        <w:rPr>
          <w:b/>
          <w:bCs/>
          <w:szCs w:val="20"/>
        </w:rPr>
      </w:pPr>
      <w:bookmarkStart w:id="26" w:name="DZ114"/>
      <w:bookmarkEnd w:id="25"/>
    </w:p>
    <w:p w:rsidR="00091724" w:rsidRPr="00452029" w:rsidRDefault="00091724" w:rsidP="00091724">
      <w:pPr>
        <w:spacing w:after="60"/>
        <w:rPr>
          <w:b/>
          <w:bCs/>
          <w:szCs w:val="20"/>
        </w:rPr>
      </w:pPr>
      <w:r w:rsidRPr="00452029">
        <w:rPr>
          <w:b/>
          <w:bCs/>
          <w:szCs w:val="20"/>
        </w:rPr>
        <w:t xml:space="preserve">Doložka DZ114 - Nepřímý úder blesku </w:t>
      </w:r>
      <w:r w:rsidRPr="00452029">
        <w:rPr>
          <w:szCs w:val="20"/>
        </w:rPr>
        <w:t>- Rozšíření rozsahu pojištění (1404)</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1.</w:t>
      </w:r>
      <w:r w:rsidRPr="00452029">
        <w:rPr>
          <w:rFonts w:ascii="Koop Office" w:hAnsi="Koop Office"/>
          <w:szCs w:val="20"/>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2.</w:t>
      </w:r>
      <w:r w:rsidRPr="00452029">
        <w:rPr>
          <w:rFonts w:ascii="Koop Office" w:hAnsi="Koop Office"/>
          <w:szCs w:val="20"/>
        </w:rPr>
        <w:tab/>
        <w:t>Pojištění se sjednává se spoluúčastí a maximálním ročním limitem pojistného plnění uvedenými v pojistné smlouvě.</w:t>
      </w:r>
    </w:p>
    <w:p w:rsidR="00091724" w:rsidRPr="00452029" w:rsidRDefault="00091724" w:rsidP="00091724">
      <w:pPr>
        <w:spacing w:after="60"/>
        <w:rPr>
          <w:szCs w:val="20"/>
        </w:rPr>
      </w:pPr>
      <w:bookmarkStart w:id="27" w:name="DOZ101_1606"/>
      <w:bookmarkEnd w:id="26"/>
      <w:r w:rsidRPr="00452029">
        <w:rPr>
          <w:b/>
          <w:bCs/>
          <w:szCs w:val="20"/>
        </w:rPr>
        <w:t xml:space="preserve">Doložka DOZ101 - Předepsané způsoby zabezpečení pojištěných věcí </w:t>
      </w:r>
      <w:r w:rsidRPr="00452029">
        <w:rPr>
          <w:szCs w:val="20"/>
        </w:rPr>
        <w:t xml:space="preserve">(netýká se finančních prostředků a cenných </w:t>
      </w:r>
      <w:proofErr w:type="gramStart"/>
      <w:r w:rsidRPr="00452029">
        <w:rPr>
          <w:szCs w:val="20"/>
        </w:rPr>
        <w:t>předmětů) (1606</w:t>
      </w:r>
      <w:proofErr w:type="gramEnd"/>
      <w:r w:rsidRPr="00452029">
        <w:rPr>
          <w:szCs w:val="20"/>
        </w:rPr>
        <w:t>)</w:t>
      </w:r>
    </w:p>
    <w:p w:rsidR="00091724" w:rsidRPr="00452029" w:rsidRDefault="00091724" w:rsidP="00091724">
      <w:pPr>
        <w:pStyle w:val="bododstVPP"/>
        <w:widowControl/>
        <w:tabs>
          <w:tab w:val="clear" w:pos="181"/>
          <w:tab w:val="left" w:pos="284"/>
        </w:tabs>
        <w:spacing w:after="200"/>
        <w:ind w:left="272" w:hanging="272"/>
        <w:outlineLvl w:val="9"/>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091724" w:rsidRPr="00452029" w:rsidRDefault="00091724" w:rsidP="00091724">
      <w:pPr>
        <w:pStyle w:val="bododstVPP"/>
        <w:widowControl/>
        <w:tabs>
          <w:tab w:val="clear" w:pos="181"/>
          <w:tab w:val="left" w:pos="284"/>
        </w:tabs>
        <w:outlineLvl w:val="9"/>
        <w:rPr>
          <w:rFonts w:ascii="Koop Office" w:hAnsi="Koop Office"/>
          <w:b/>
          <w:sz w:val="20"/>
          <w:szCs w:val="20"/>
        </w:rPr>
      </w:pPr>
      <w:r w:rsidRPr="00452029">
        <w:rPr>
          <w:rFonts w:ascii="Koop Office" w:hAnsi="Koop Office"/>
          <w:b/>
          <w:sz w:val="20"/>
          <w:szCs w:val="20"/>
        </w:rPr>
        <w:t>Obecné požadavky na způsoby zabezpečení pojištěných věcí</w:t>
      </w:r>
    </w:p>
    <w:p w:rsidR="00091724" w:rsidRPr="00452029" w:rsidRDefault="00091724" w:rsidP="00091724">
      <w:pPr>
        <w:pStyle w:val="bododstVPP"/>
        <w:tabs>
          <w:tab w:val="clear" w:pos="181"/>
          <w:tab w:val="right" w:pos="284"/>
        </w:tabs>
        <w:ind w:left="272" w:hanging="272"/>
        <w:outlineLvl w:val="9"/>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Pojištěný je povinen zajistit, aby v době pojistné události byly v závislosti na požadovaném způsobu uložení a zabezpečení pojištěných věcí v konkrétním případě:</w:t>
      </w:r>
    </w:p>
    <w:p w:rsidR="00091724" w:rsidRPr="00452029" w:rsidRDefault="00091724" w:rsidP="00091724">
      <w:pPr>
        <w:tabs>
          <w:tab w:val="right" w:pos="284"/>
          <w:tab w:val="left" w:pos="567"/>
        </w:tabs>
        <w:ind w:left="544" w:hanging="272"/>
        <w:rPr>
          <w:szCs w:val="20"/>
        </w:rPr>
      </w:pPr>
      <w:r w:rsidRPr="00452029">
        <w:rPr>
          <w:szCs w:val="20"/>
        </w:rPr>
        <w:t>a)</w:t>
      </w:r>
      <w:r w:rsidRPr="00452029">
        <w:rPr>
          <w:szCs w:val="20"/>
        </w:rPr>
        <w:tab/>
        <w:t>uzavírací a uzamykací mechanismy funkční,</w:t>
      </w:r>
    </w:p>
    <w:p w:rsidR="00091724" w:rsidRPr="00452029" w:rsidRDefault="00091724" w:rsidP="00091724">
      <w:pPr>
        <w:tabs>
          <w:tab w:val="right" w:pos="284"/>
          <w:tab w:val="left" w:pos="567"/>
        </w:tabs>
        <w:ind w:left="544" w:hanging="272"/>
        <w:rPr>
          <w:szCs w:val="20"/>
        </w:rPr>
      </w:pPr>
      <w:r w:rsidRPr="00452029">
        <w:rPr>
          <w:szCs w:val="20"/>
        </w:rPr>
        <w:t>b)</w:t>
      </w:r>
      <w:r w:rsidRPr="00452029">
        <w:rPr>
          <w:szCs w:val="20"/>
        </w:rPr>
        <w:tab/>
        <w:t>otevíratelné otvory, jako jsou okna, výlohy, světlíky aj., zevnitř uzavřeny, a pokud jsou otevíratelné zvenčí, i uzamčeny,</w:t>
      </w:r>
    </w:p>
    <w:p w:rsidR="00091724" w:rsidRPr="00452029" w:rsidRDefault="00091724" w:rsidP="00091724">
      <w:pPr>
        <w:tabs>
          <w:tab w:val="right" w:pos="284"/>
          <w:tab w:val="left" w:pos="567"/>
        </w:tabs>
        <w:ind w:left="544" w:hanging="272"/>
        <w:rPr>
          <w:szCs w:val="20"/>
        </w:rPr>
      </w:pPr>
      <w:r w:rsidRPr="00452029">
        <w:rPr>
          <w:szCs w:val="20"/>
        </w:rPr>
        <w:t>c)</w:t>
      </w:r>
      <w:r w:rsidRPr="00452029">
        <w:rPr>
          <w:szCs w:val="20"/>
        </w:rPr>
        <w:tab/>
        <w:t>dveře, vrata, vstupy, vjezdy apod. řádně uzavřeny a uzamčeny,</w:t>
      </w:r>
    </w:p>
    <w:p w:rsidR="00091724" w:rsidRPr="00452029" w:rsidRDefault="00091724" w:rsidP="00091724">
      <w:pPr>
        <w:tabs>
          <w:tab w:val="right" w:pos="284"/>
          <w:tab w:val="left" w:pos="567"/>
        </w:tabs>
        <w:ind w:left="544" w:hanging="272"/>
        <w:rPr>
          <w:szCs w:val="20"/>
        </w:rPr>
      </w:pPr>
      <w:r w:rsidRPr="00452029">
        <w:rPr>
          <w:szCs w:val="20"/>
        </w:rPr>
        <w:t>d)</w:t>
      </w:r>
      <w:r w:rsidRPr="00452029">
        <w:rPr>
          <w:szCs w:val="20"/>
        </w:rPr>
        <w:tab/>
        <w:t>ostatní otvory o velikosti 600 cm</w:t>
      </w:r>
      <w:r w:rsidRPr="00452029">
        <w:rPr>
          <w:szCs w:val="20"/>
          <w:vertAlign w:val="superscript"/>
        </w:rPr>
        <w:t>2</w:t>
      </w:r>
      <w:r w:rsidRPr="00452029">
        <w:rPr>
          <w:szCs w:val="20"/>
        </w:rPr>
        <w:t xml:space="preserve"> a větší zevnitř zneprůchodněny,</w:t>
      </w:r>
    </w:p>
    <w:p w:rsidR="00091724" w:rsidRPr="00452029" w:rsidRDefault="00091724" w:rsidP="00091724">
      <w:pPr>
        <w:tabs>
          <w:tab w:val="right" w:pos="284"/>
          <w:tab w:val="left" w:pos="567"/>
        </w:tabs>
        <w:ind w:left="544" w:hanging="272"/>
        <w:rPr>
          <w:szCs w:val="20"/>
        </w:rPr>
      </w:pPr>
      <w:r w:rsidRPr="00452029">
        <w:rPr>
          <w:szCs w:val="20"/>
        </w:rPr>
        <w:t>e)</w:t>
      </w:r>
      <w:r w:rsidRPr="00452029">
        <w:rPr>
          <w:szCs w:val="20"/>
        </w:rPr>
        <w:tab/>
      </w:r>
      <w:r w:rsidRPr="00452029">
        <w:rPr>
          <w:b/>
          <w:szCs w:val="20"/>
        </w:rPr>
        <w:t>poplachový zabezpečovací a tísňový systém</w:t>
      </w:r>
      <w:r w:rsidRPr="00452029">
        <w:rPr>
          <w:szCs w:val="20"/>
        </w:rPr>
        <w:t xml:space="preserve"> (</w:t>
      </w:r>
      <w:r w:rsidRPr="00452029">
        <w:rPr>
          <w:b/>
          <w:szCs w:val="20"/>
        </w:rPr>
        <w:t>PZTS</w:t>
      </w:r>
      <w:r w:rsidRPr="00452029">
        <w:rPr>
          <w:szCs w:val="20"/>
        </w:rPr>
        <w:t xml:space="preserve">, dříve EZS) </w:t>
      </w:r>
      <w:r w:rsidRPr="00452029">
        <w:rPr>
          <w:b/>
          <w:szCs w:val="20"/>
        </w:rPr>
        <w:t>funkční</w:t>
      </w:r>
      <w:r w:rsidRPr="00452029">
        <w:rPr>
          <w:szCs w:val="20"/>
        </w:rPr>
        <w:t xml:space="preserve"> a ve stavu střežení,</w:t>
      </w:r>
    </w:p>
    <w:p w:rsidR="00091724" w:rsidRPr="00452029" w:rsidRDefault="00091724" w:rsidP="00091724">
      <w:pPr>
        <w:tabs>
          <w:tab w:val="right" w:pos="284"/>
          <w:tab w:val="left" w:pos="567"/>
        </w:tabs>
        <w:ind w:left="544" w:hanging="272"/>
        <w:rPr>
          <w:szCs w:val="20"/>
        </w:rPr>
      </w:pPr>
      <w:r w:rsidRPr="00452029">
        <w:rPr>
          <w:szCs w:val="20"/>
        </w:rPr>
        <w:t>f)</w:t>
      </w:r>
      <w:r w:rsidRPr="00452029">
        <w:rPr>
          <w:szCs w:val="20"/>
        </w:rPr>
        <w:tab/>
      </w:r>
      <w:r w:rsidRPr="00452029">
        <w:rPr>
          <w:b/>
          <w:szCs w:val="20"/>
        </w:rPr>
        <w:t xml:space="preserve">schránky a trezory </w:t>
      </w:r>
      <w:r w:rsidRPr="00452029">
        <w:rPr>
          <w:szCs w:val="20"/>
        </w:rPr>
        <w:t>řádně uzavřeny a uzamčeny.</w:t>
      </w:r>
    </w:p>
    <w:p w:rsidR="00091724" w:rsidRPr="00452029" w:rsidRDefault="00091724" w:rsidP="00091724">
      <w:pPr>
        <w:pStyle w:val="bododstVPP"/>
        <w:tabs>
          <w:tab w:val="clear" w:pos="181"/>
          <w:tab w:val="right" w:pos="284"/>
        </w:tabs>
        <w:ind w:left="272" w:hanging="272"/>
        <w:outlineLvl w:val="9"/>
        <w:rPr>
          <w:rFonts w:ascii="Koop Office" w:hAnsi="Koop Office"/>
          <w:sz w:val="20"/>
          <w:szCs w:val="20"/>
        </w:rPr>
      </w:pPr>
      <w:r w:rsidRPr="00452029">
        <w:rPr>
          <w:rFonts w:ascii="Koop Office" w:hAnsi="Koop Office"/>
          <w:sz w:val="20"/>
          <w:szCs w:val="20"/>
        </w:rPr>
        <w:t>3.</w:t>
      </w:r>
      <w:r w:rsidRPr="00452029">
        <w:rPr>
          <w:rFonts w:ascii="Koop Office" w:hAnsi="Koop Office"/>
          <w:sz w:val="20"/>
          <w:szCs w:val="20"/>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452029">
        <w:rPr>
          <w:rFonts w:ascii="Koop Office" w:hAnsi="Koop Office"/>
          <w:b/>
          <w:sz w:val="20"/>
          <w:szCs w:val="20"/>
        </w:rPr>
        <w:t>fyzickou ostrahou</w:t>
      </w:r>
      <w:r w:rsidRPr="00452029">
        <w:rPr>
          <w:rFonts w:ascii="Koop Office" w:hAnsi="Koop Office"/>
          <w:sz w:val="20"/>
          <w:szCs w:val="20"/>
        </w:rPr>
        <w:t xml:space="preserve"> (např. nepřetržitě obsluhovaná vrátnice). V opačném případě musí být tyto klíče uloženy mimo místo pojištění, ve kterém jsou pojištěné věci uloženy. </w:t>
      </w:r>
    </w:p>
    <w:p w:rsidR="00091724" w:rsidRPr="00452029" w:rsidRDefault="00091724" w:rsidP="00091724">
      <w:pPr>
        <w:pStyle w:val="Odstavecseseznamem"/>
        <w:tabs>
          <w:tab w:val="left" w:pos="284"/>
        </w:tabs>
        <w:spacing w:line="240" w:lineRule="auto"/>
        <w:ind w:left="272" w:hanging="272"/>
        <w:rPr>
          <w:rFonts w:ascii="Koop Office" w:hAnsi="Koop Office"/>
          <w:szCs w:val="20"/>
        </w:rPr>
      </w:pPr>
      <w:r w:rsidRPr="00452029">
        <w:rPr>
          <w:rFonts w:ascii="Koop Office" w:hAnsi="Koop Office"/>
          <w:szCs w:val="20"/>
        </w:rPr>
        <w:t>4.</w:t>
      </w:r>
      <w:r w:rsidRPr="00452029">
        <w:rPr>
          <w:rFonts w:ascii="Koop Office" w:hAnsi="Koop Office"/>
          <w:szCs w:val="20"/>
        </w:rPr>
        <w:tab/>
        <w:t xml:space="preserve">Klíče od </w:t>
      </w:r>
      <w:r w:rsidRPr="00452029">
        <w:rPr>
          <w:rFonts w:ascii="Koop Office" w:hAnsi="Koop Office"/>
          <w:b/>
          <w:szCs w:val="20"/>
        </w:rPr>
        <w:t>trezorů</w:t>
      </w:r>
      <w:r w:rsidRPr="00452029">
        <w:rPr>
          <w:rFonts w:ascii="Koop Office" w:hAnsi="Koop Office"/>
          <w:szCs w:val="20"/>
        </w:rPr>
        <w:t xml:space="preserve"> a </w:t>
      </w:r>
      <w:r w:rsidRPr="00452029">
        <w:rPr>
          <w:rFonts w:ascii="Koop Office" w:hAnsi="Koop Office"/>
          <w:b/>
          <w:szCs w:val="20"/>
        </w:rPr>
        <w:t>schránek</w:t>
      </w:r>
      <w:r w:rsidRPr="00452029">
        <w:rPr>
          <w:rFonts w:ascii="Koop Office" w:hAnsi="Koop Office"/>
          <w:szCs w:val="20"/>
        </w:rPr>
        <w:t xml:space="preserve"> nesmí být uloženy (uschovány) v tomtéž místě pojištění, ve kterém jsou pojištěné věci uloženy.</w:t>
      </w:r>
    </w:p>
    <w:p w:rsidR="00091724" w:rsidRPr="00452029" w:rsidRDefault="00091724" w:rsidP="00091724">
      <w:pPr>
        <w:pStyle w:val="Odstavecseseznamem"/>
        <w:tabs>
          <w:tab w:val="left" w:pos="284"/>
        </w:tabs>
        <w:spacing w:line="240" w:lineRule="auto"/>
        <w:ind w:left="272" w:hanging="272"/>
        <w:rPr>
          <w:rFonts w:ascii="Koop Office" w:hAnsi="Koop Office"/>
          <w:szCs w:val="20"/>
        </w:rPr>
      </w:pPr>
      <w:r w:rsidRPr="00452029">
        <w:rPr>
          <w:rFonts w:ascii="Koop Office" w:hAnsi="Koop Office"/>
          <w:szCs w:val="20"/>
        </w:rPr>
        <w:lastRenderedPageBreak/>
        <w:t>5.</w:t>
      </w:r>
      <w:r w:rsidRPr="00452029">
        <w:rPr>
          <w:rFonts w:ascii="Koop Office" w:hAnsi="Koop Office"/>
          <w:szCs w:val="20"/>
        </w:rPr>
        <w:tab/>
        <w:t>Další požadavky na uložení a zabezpečení pojištěných věcí podle jejich charakteru a hodnoty vztahující se k jednotlivým limitům pojistného plnění jsou uvedeny v následujících tabulkách 1. až 4.</w:t>
      </w:r>
    </w:p>
    <w:p w:rsidR="00091724" w:rsidRPr="00452029" w:rsidRDefault="00091724" w:rsidP="00091724">
      <w:pPr>
        <w:pStyle w:val="Odstavecseseznamem"/>
        <w:shd w:val="clear" w:color="auto" w:fill="FFFFFF"/>
        <w:spacing w:line="240" w:lineRule="auto"/>
        <w:ind w:left="272" w:hanging="272"/>
        <w:rPr>
          <w:rFonts w:ascii="Koop Office" w:hAnsi="Koop Office"/>
          <w:spacing w:val="-2"/>
          <w:szCs w:val="20"/>
        </w:rPr>
      </w:pPr>
      <w:r w:rsidRPr="00452029">
        <w:rPr>
          <w:rFonts w:ascii="Koop Office" w:hAnsi="Koop Office"/>
          <w:spacing w:val="-2"/>
          <w:szCs w:val="20"/>
        </w:rPr>
        <w:t>6.</w:t>
      </w:r>
      <w:r w:rsidRPr="00452029">
        <w:rPr>
          <w:rFonts w:ascii="Koop Office" w:hAnsi="Koop Office"/>
          <w:spacing w:val="-2"/>
          <w:szCs w:val="20"/>
        </w:rPr>
        <w:tab/>
        <w:t>Nedílnou součástí této doložky je výklad pojmů uvedený v doložce DOZ105.</w:t>
      </w:r>
    </w:p>
    <w:p w:rsidR="00091724" w:rsidRPr="00452029" w:rsidRDefault="00091724" w:rsidP="00091724">
      <w:pPr>
        <w:pStyle w:val="Odstavecseseznamem"/>
        <w:shd w:val="clear" w:color="auto" w:fill="FFFFFF"/>
        <w:spacing w:line="240" w:lineRule="auto"/>
        <w:ind w:left="272" w:hanging="272"/>
        <w:rPr>
          <w:rFonts w:ascii="Koop Office" w:hAnsi="Koop Office"/>
          <w:spacing w:val="-2"/>
          <w:szCs w:val="20"/>
        </w:rPr>
      </w:pPr>
      <w:r w:rsidRPr="00452029">
        <w:rPr>
          <w:rFonts w:ascii="Koop Office" w:hAnsi="Koop Office"/>
          <w:spacing w:val="-2"/>
          <w:szCs w:val="20"/>
        </w:rPr>
        <w:t>7.</w:t>
      </w:r>
      <w:r w:rsidRPr="00452029">
        <w:rPr>
          <w:rFonts w:ascii="Koop Office" w:hAnsi="Koop Office"/>
          <w:spacing w:val="-2"/>
          <w:szCs w:val="20"/>
        </w:rPr>
        <w:tab/>
        <w:t>Za pojištěné věci se považují pojištěné zásoby, vlastní movité zařízení a vybavení, cizí předměty užívané, cizí předměty převzaté, věci umělecké, historické nebo sběratelské hodnoty a dokumentace.</w:t>
      </w:r>
    </w:p>
    <w:p w:rsidR="00091724" w:rsidRPr="00452029" w:rsidRDefault="00091724" w:rsidP="00091724">
      <w:pPr>
        <w:pStyle w:val="Odstavecseseznamem"/>
        <w:shd w:val="clear" w:color="auto" w:fill="FFFFFF"/>
        <w:spacing w:line="240" w:lineRule="auto"/>
        <w:ind w:left="272" w:hanging="272"/>
        <w:rPr>
          <w:rFonts w:ascii="Koop Office" w:hAnsi="Koop Office"/>
          <w:spacing w:val="-2"/>
          <w:szCs w:val="20"/>
        </w:rPr>
      </w:pPr>
      <w:r w:rsidRPr="00452029">
        <w:rPr>
          <w:rFonts w:ascii="Koop Office" w:hAnsi="Koop Office"/>
          <w:spacing w:val="-2"/>
          <w:szCs w:val="20"/>
        </w:rPr>
        <w:t>8.</w:t>
      </w:r>
      <w:r w:rsidRPr="00452029">
        <w:rPr>
          <w:rFonts w:ascii="Koop Office" w:hAnsi="Koop Office"/>
          <w:spacing w:val="-2"/>
          <w:szCs w:val="20"/>
        </w:rPr>
        <w:tab/>
        <w:t>Bylo-li odcizeno mobilní elektronické zařízení z motorového vozidla, vzniká pojištěnému právo na plnění pouze v případě, pokud jsou současně splněny následující podmínky:</w:t>
      </w:r>
    </w:p>
    <w:p w:rsidR="00091724" w:rsidRPr="00452029" w:rsidRDefault="00091724" w:rsidP="00091724">
      <w:pPr>
        <w:pStyle w:val="Odstavecseseznamem"/>
        <w:spacing w:line="240" w:lineRule="auto"/>
        <w:ind w:left="544" w:hanging="272"/>
        <w:rPr>
          <w:rFonts w:ascii="Koop Office" w:hAnsi="Koop Office" w:cs="Arial"/>
          <w:szCs w:val="20"/>
        </w:rPr>
      </w:pPr>
      <w:r w:rsidRPr="00452029">
        <w:rPr>
          <w:rFonts w:ascii="Koop Office" w:hAnsi="Koop Office" w:cs="Arial"/>
          <w:szCs w:val="20"/>
        </w:rPr>
        <w:t>a)</w:t>
      </w:r>
      <w:r w:rsidRPr="00452029">
        <w:rPr>
          <w:rFonts w:ascii="Koop Office" w:hAnsi="Koop Office" w:cs="Arial"/>
          <w:szCs w:val="20"/>
        </w:rPr>
        <w:tab/>
        <w:t>motorové vozidlo, z něhož bylo zařízení odcizeno, bylo uzamčeno, mělo uzavřená okna a mělo pevnou střechu,</w:t>
      </w:r>
    </w:p>
    <w:p w:rsidR="00091724" w:rsidRPr="00452029" w:rsidRDefault="00091724" w:rsidP="00091724">
      <w:pPr>
        <w:pStyle w:val="Odstavecseseznamem"/>
        <w:spacing w:line="240" w:lineRule="auto"/>
        <w:ind w:left="544" w:hanging="272"/>
        <w:rPr>
          <w:rFonts w:ascii="Koop Office" w:hAnsi="Koop Office" w:cs="Arial"/>
          <w:szCs w:val="20"/>
        </w:rPr>
      </w:pPr>
      <w:r w:rsidRPr="00452029">
        <w:rPr>
          <w:rFonts w:ascii="Koop Office" w:hAnsi="Koop Office" w:cs="Arial"/>
          <w:szCs w:val="20"/>
        </w:rPr>
        <w:t>b)</w:t>
      </w:r>
      <w:r w:rsidRPr="00452029">
        <w:rPr>
          <w:rFonts w:ascii="Koop Office" w:hAnsi="Koop Office" w:cs="Arial"/>
          <w:szCs w:val="20"/>
        </w:rPr>
        <w:tab/>
        <w:t>odcizené zařízení bylo v době vzniku škody umístěno v zavazadlovém prostoru a nebylo zvnějšku viditelné, nebo bylo umístěno v uzamčené příruční schránce vozidla,</w:t>
      </w:r>
    </w:p>
    <w:p w:rsidR="00091724" w:rsidRPr="00452029" w:rsidRDefault="00091724" w:rsidP="00091724">
      <w:pPr>
        <w:pStyle w:val="Odstavecseseznamem"/>
        <w:spacing w:line="240" w:lineRule="auto"/>
        <w:ind w:left="544" w:hanging="272"/>
        <w:rPr>
          <w:rFonts w:ascii="Koop Office" w:hAnsi="Koop Office" w:cs="Arial"/>
          <w:szCs w:val="20"/>
        </w:rPr>
      </w:pPr>
      <w:r w:rsidRPr="00452029">
        <w:rPr>
          <w:rFonts w:ascii="Koop Office" w:hAnsi="Koop Office" w:cs="Arial"/>
          <w:szCs w:val="20"/>
        </w:rPr>
        <w:t>c)</w:t>
      </w:r>
      <w:r w:rsidRPr="00452029">
        <w:rPr>
          <w:rFonts w:ascii="Koop Office" w:hAnsi="Koop Office" w:cs="Arial"/>
          <w:szCs w:val="20"/>
        </w:rPr>
        <w:tab/>
        <w:t>škoda vznikla prokazatelně v době od 6.00 do 22.00 hod.; ustanovení tohoto písmene neplatí, pokud bylo motorové vozidlo odstaveno v uzamčené garáži nebo na hlídaném parkovišti.</w:t>
      </w:r>
    </w:p>
    <w:p w:rsidR="00091724" w:rsidRDefault="00091724" w:rsidP="00091724">
      <w:pPr>
        <w:shd w:val="clear" w:color="auto" w:fill="FFFFFF"/>
        <w:rPr>
          <w:b/>
          <w:szCs w:val="20"/>
        </w:rPr>
      </w:pPr>
    </w:p>
    <w:p w:rsidR="00091724" w:rsidRPr="00452029" w:rsidRDefault="00091724" w:rsidP="00091724">
      <w:pPr>
        <w:shd w:val="clear" w:color="auto" w:fill="FFFFFF"/>
        <w:rPr>
          <w:b/>
          <w:szCs w:val="20"/>
        </w:rPr>
      </w:pPr>
      <w:r w:rsidRPr="00452029">
        <w:rPr>
          <w:b/>
          <w:szCs w:val="20"/>
        </w:rPr>
        <w:t>Pojištěné věci</w:t>
      </w:r>
      <w:r w:rsidRPr="00452029">
        <w:rPr>
          <w:b/>
          <w:i/>
          <w:szCs w:val="20"/>
        </w:rPr>
        <w:t xml:space="preserve"> </w:t>
      </w:r>
      <w:r w:rsidRPr="00452029">
        <w:rPr>
          <w:b/>
          <w:szCs w:val="20"/>
        </w:rPr>
        <w:t>uložené v uzavřeném prostoru typu „A“.</w:t>
      </w:r>
    </w:p>
    <w:p w:rsidR="00091724" w:rsidRPr="00452029" w:rsidRDefault="00091724" w:rsidP="00091724">
      <w:pPr>
        <w:pStyle w:val="Texttabulky"/>
        <w:tabs>
          <w:tab w:val="left" w:pos="284"/>
        </w:tabs>
        <w:rPr>
          <w:rFonts w:ascii="Koop Office" w:hAnsi="Koop Office"/>
          <w:color w:val="auto"/>
          <w:sz w:val="20"/>
        </w:rPr>
      </w:pPr>
      <w:r w:rsidRPr="00452029">
        <w:rPr>
          <w:rFonts w:ascii="Koop Office" w:hAnsi="Koop Office"/>
          <w:b/>
          <w:color w:val="auto"/>
          <w:sz w:val="20"/>
        </w:rPr>
        <w:t>Tabulka č. 1</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560"/>
        <w:gridCol w:w="1842"/>
        <w:gridCol w:w="5931"/>
      </w:tblGrid>
      <w:tr w:rsidR="00091724" w:rsidRPr="00452029" w:rsidTr="0009172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091724" w:rsidRPr="00452029" w:rsidRDefault="00091724" w:rsidP="00091724">
            <w:pPr>
              <w:pStyle w:val="Tabulkadolokyhlavika"/>
              <w:jc w:val="left"/>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Požadovaný minimální způsob zabezpečení uzavřeného prostoru</w:t>
            </w:r>
          </w:p>
        </w:tc>
      </w:tr>
      <w:tr w:rsidR="00091724" w:rsidRPr="00452029" w:rsidTr="0009172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091724" w:rsidRPr="00452029" w:rsidRDefault="00091724" w:rsidP="00091724">
            <w:pPr>
              <w:rPr>
                <w:rStyle w:val="StylTitulekArialCharChar"/>
                <w:b w:val="0"/>
                <w:szCs w:val="20"/>
              </w:rPr>
            </w:pPr>
          </w:p>
        </w:tc>
        <w:tc>
          <w:tcPr>
            <w:tcW w:w="1560" w:type="dxa"/>
            <w:vMerge/>
            <w:tcBorders>
              <w:top w:val="single" w:sz="12" w:space="0" w:color="auto"/>
              <w:left w:val="single" w:sz="6" w:space="0" w:color="auto"/>
              <w:bottom w:val="nil"/>
              <w:right w:val="single" w:sz="6" w:space="0" w:color="auto"/>
            </w:tcBorders>
            <w:vAlign w:val="center"/>
            <w:hideMark/>
          </w:tcPr>
          <w:p w:rsidR="00091724" w:rsidRPr="00452029" w:rsidRDefault="00091724" w:rsidP="00091724">
            <w:pPr>
              <w:rPr>
                <w:rStyle w:val="StylTitulekArialCharChar"/>
                <w:b w:val="0"/>
                <w:szCs w:val="20"/>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kvalita prvku zabezpečení</w:t>
            </w:r>
          </w:p>
        </w:tc>
      </w:tr>
      <w:tr w:rsidR="00091724" w:rsidRPr="00452029" w:rsidTr="00091724">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A1</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A2</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b/>
                <w:bCs/>
                <w:szCs w:val="20"/>
              </w:rPr>
              <w:t>běžné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tabs>
                <w:tab w:val="num" w:pos="781"/>
              </w:tabs>
              <w:rPr>
                <w:szCs w:val="20"/>
              </w:rPr>
            </w:pPr>
            <w:r w:rsidRPr="00452029">
              <w:rPr>
                <w:b/>
                <w:bCs/>
                <w:szCs w:val="20"/>
              </w:rPr>
              <w:t>- dozický</w:t>
            </w:r>
            <w:r w:rsidRPr="00452029">
              <w:rPr>
                <w:szCs w:val="20"/>
              </w:rPr>
              <w:t xml:space="preserve"> </w:t>
            </w:r>
            <w:r w:rsidRPr="00452029">
              <w:rPr>
                <w:i/>
                <w:iCs/>
                <w:szCs w:val="20"/>
              </w:rPr>
              <w:t>nebo</w:t>
            </w:r>
          </w:p>
          <w:p w:rsidR="00091724" w:rsidRPr="00452029" w:rsidRDefault="00091724" w:rsidP="00091724">
            <w:pPr>
              <w:suppressLineNumbers/>
              <w:tabs>
                <w:tab w:val="num" w:pos="781"/>
              </w:tabs>
              <w:rPr>
                <w:szCs w:val="20"/>
              </w:rPr>
            </w:pPr>
            <w:r w:rsidRPr="00452029">
              <w:rPr>
                <w:b/>
                <w:bCs/>
                <w:szCs w:val="20"/>
              </w:rPr>
              <w:t>- bezpečnostní visací</w:t>
            </w:r>
            <w:r w:rsidRPr="00452029">
              <w:rPr>
                <w:szCs w:val="20"/>
              </w:rPr>
              <w:t xml:space="preserve"> </w:t>
            </w:r>
            <w:r w:rsidRPr="00452029">
              <w:rPr>
                <w:i/>
                <w:iCs/>
                <w:szCs w:val="20"/>
              </w:rPr>
              <w:t>nebo</w:t>
            </w:r>
          </w:p>
          <w:p w:rsidR="00091724" w:rsidRPr="00452029" w:rsidRDefault="00091724" w:rsidP="00091724">
            <w:pPr>
              <w:suppressLineNumbers/>
              <w:tabs>
                <w:tab w:val="num" w:pos="781"/>
              </w:tabs>
              <w:rPr>
                <w:szCs w:val="20"/>
              </w:rPr>
            </w:pPr>
            <w:r w:rsidRPr="00452029">
              <w:rPr>
                <w:szCs w:val="20"/>
              </w:rPr>
              <w:t>- zámek s </w:t>
            </w:r>
            <w:r w:rsidRPr="00452029">
              <w:rPr>
                <w:b/>
                <w:bCs/>
                <w:szCs w:val="20"/>
              </w:rPr>
              <w:t>bezpečnostní cylindrickou vložkou</w:t>
            </w:r>
          </w:p>
        </w:tc>
      </w:tr>
      <w:tr w:rsidR="00091724" w:rsidRPr="00452029" w:rsidTr="00091724">
        <w:trPr>
          <w:cantSplit/>
          <w:trHeight w:hRule="exact" w:val="20"/>
        </w:trPr>
        <w:tc>
          <w:tcPr>
            <w:tcW w:w="637" w:type="dxa"/>
            <w:tcBorders>
              <w:top w:val="nil"/>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4"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A3</w:t>
            </w:r>
          </w:p>
        </w:tc>
        <w:tc>
          <w:tcPr>
            <w:tcW w:w="1560"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tabs>
                <w:tab w:val="num" w:pos="781"/>
              </w:tabs>
              <w:rPr>
                <w:szCs w:val="20"/>
              </w:rPr>
            </w:pPr>
            <w:r w:rsidRPr="00452029">
              <w:rPr>
                <w:b/>
                <w:bCs/>
                <w:szCs w:val="20"/>
              </w:rPr>
              <w:t>- zámek s bezpečnostní cylindrickou vložkou a bezpečnostním kováním</w:t>
            </w:r>
            <w:r w:rsidRPr="00452029">
              <w:rPr>
                <w:szCs w:val="20"/>
              </w:rPr>
              <w:t xml:space="preserve"> </w:t>
            </w:r>
            <w:r w:rsidRPr="00452029">
              <w:rPr>
                <w:i/>
                <w:iCs/>
                <w:szCs w:val="20"/>
              </w:rPr>
              <w:t>nebo</w:t>
            </w:r>
          </w:p>
          <w:p w:rsidR="00091724" w:rsidRPr="00452029" w:rsidRDefault="00091724" w:rsidP="00091724">
            <w:pPr>
              <w:keepLines/>
              <w:suppressLineNumbers/>
              <w:tabs>
                <w:tab w:val="num" w:pos="781"/>
              </w:tabs>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 xml:space="preserve">funkční roleta </w:t>
            </w:r>
            <w:r w:rsidRPr="00452029">
              <w:rPr>
                <w:i/>
                <w:iCs/>
                <w:szCs w:val="20"/>
              </w:rPr>
              <w:t>nebo</w:t>
            </w:r>
          </w:p>
          <w:p w:rsidR="00091724" w:rsidRPr="00452029" w:rsidRDefault="00091724" w:rsidP="00091724">
            <w:pPr>
              <w:keepLines/>
              <w:suppressLineNumbers/>
              <w:tabs>
                <w:tab w:val="num" w:pos="781"/>
              </w:tabs>
              <w:rPr>
                <w:szCs w:val="20"/>
              </w:rPr>
            </w:pPr>
            <w:r w:rsidRPr="00452029">
              <w:rPr>
                <w:szCs w:val="20"/>
              </w:rPr>
              <w:t xml:space="preserve">- dva </w:t>
            </w:r>
            <w:r w:rsidRPr="00452029">
              <w:rPr>
                <w:b/>
                <w:bCs/>
                <w:szCs w:val="20"/>
              </w:rPr>
              <w:t>bezpečnostní visací zámky</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b/>
                <w:szCs w:val="20"/>
              </w:rPr>
            </w:pPr>
            <w:r w:rsidRPr="00452029">
              <w:rPr>
                <w:b/>
                <w:szCs w:val="20"/>
              </w:rPr>
              <w:t>zabezpečení prosklených částí dveří</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A4</w:t>
            </w:r>
          </w:p>
        </w:tc>
        <w:tc>
          <w:tcPr>
            <w:tcW w:w="1560"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rPr>
                <w:szCs w:val="20"/>
              </w:rPr>
            </w:pPr>
            <w:r w:rsidRPr="00452029">
              <w:rPr>
                <w:b/>
                <w:bCs/>
                <w:szCs w:val="20"/>
              </w:rPr>
              <w:t>- bezpečnostní uzamykací systém</w:t>
            </w:r>
            <w:r w:rsidRPr="00452029">
              <w:rPr>
                <w:szCs w:val="20"/>
              </w:rPr>
              <w:t xml:space="preserve"> </w:t>
            </w:r>
            <w:r w:rsidRPr="00452029">
              <w:rPr>
                <w:i/>
                <w:iCs/>
                <w:szCs w:val="20"/>
              </w:rPr>
              <w:t>nebo</w:t>
            </w:r>
          </w:p>
          <w:p w:rsidR="00091724" w:rsidRPr="00452029" w:rsidRDefault="00091724" w:rsidP="00091724">
            <w:pPr>
              <w:keepLines/>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funkční roleta</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b/>
                <w:bCs/>
                <w:szCs w:val="20"/>
                <w:vertAlign w:val="superscript"/>
              </w:rPr>
            </w:pPr>
            <w:r w:rsidRPr="00452029">
              <w:rPr>
                <w:b/>
                <w:szCs w:val="20"/>
              </w:rPr>
              <w:t>zabezpečení prosklených částí</w:t>
            </w:r>
            <w:r w:rsidRPr="00452029">
              <w:rPr>
                <w:szCs w:val="20"/>
              </w:rPr>
              <w:t xml:space="preserve">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A5</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rPr>
                <w:szCs w:val="20"/>
              </w:rPr>
            </w:pPr>
            <w:r w:rsidRPr="00452029">
              <w:rPr>
                <w:b/>
                <w:bCs/>
                <w:szCs w:val="20"/>
              </w:rPr>
              <w:t>- bezpečnostní uzamykací systém</w:t>
            </w:r>
            <w:r w:rsidRPr="00452029">
              <w:rPr>
                <w:szCs w:val="20"/>
              </w:rPr>
              <w:t xml:space="preserve"> a současně </w:t>
            </w:r>
            <w:r w:rsidRPr="00452029">
              <w:rPr>
                <w:b/>
                <w:bCs/>
                <w:szCs w:val="20"/>
              </w:rPr>
              <w:t xml:space="preserve">přídavný bezpečnostní zámek </w:t>
            </w:r>
            <w:r w:rsidRPr="00452029">
              <w:rPr>
                <w:i/>
                <w:iCs/>
                <w:szCs w:val="20"/>
              </w:rPr>
              <w:t>nebo</w:t>
            </w:r>
          </w:p>
          <w:p w:rsidR="00091724" w:rsidRPr="00452029" w:rsidRDefault="00091724" w:rsidP="00091724">
            <w:pPr>
              <w:keepLines/>
              <w:rPr>
                <w:i/>
                <w:iCs/>
                <w:szCs w:val="20"/>
              </w:rPr>
            </w:pPr>
            <w:r w:rsidRPr="00452029">
              <w:rPr>
                <w:b/>
                <w:bCs/>
                <w:szCs w:val="20"/>
              </w:rPr>
              <w:t>- bezpečnostní min. tříbodový rozvorový zámek</w:t>
            </w:r>
            <w:r w:rsidRPr="00452029">
              <w:rPr>
                <w:szCs w:val="20"/>
              </w:rPr>
              <w:t xml:space="preserve"> </w:t>
            </w:r>
            <w:r w:rsidRPr="00452029">
              <w:rPr>
                <w:i/>
                <w:iCs/>
                <w:szCs w:val="20"/>
              </w:rPr>
              <w:t>nebo</w:t>
            </w:r>
          </w:p>
          <w:p w:rsidR="00091724" w:rsidRPr="00452029" w:rsidRDefault="00091724" w:rsidP="00091724">
            <w:pPr>
              <w:keepLines/>
              <w:rPr>
                <w:bCs/>
                <w:i/>
                <w:szCs w:val="20"/>
              </w:rPr>
            </w:pPr>
            <w:r w:rsidRPr="00452029">
              <w:rPr>
                <w:iCs/>
                <w:szCs w:val="20"/>
              </w:rPr>
              <w:t xml:space="preserve">- min. tříbodový rozvorový uzávěr dveří ovládaný </w:t>
            </w:r>
            <w:r w:rsidRPr="00452029">
              <w:rPr>
                <w:b/>
                <w:iCs/>
                <w:szCs w:val="20"/>
              </w:rPr>
              <w:t>bezpečnostním uzamykacím systémem</w:t>
            </w:r>
            <w:r w:rsidRPr="00452029">
              <w:rPr>
                <w:iCs/>
                <w:szCs w:val="20"/>
              </w:rPr>
              <w:t xml:space="preserve"> </w:t>
            </w:r>
            <w:r w:rsidRPr="00452029">
              <w:rPr>
                <w:i/>
                <w:iCs/>
                <w:szCs w:val="20"/>
              </w:rPr>
              <w:t>nebo</w:t>
            </w:r>
          </w:p>
          <w:p w:rsidR="00091724" w:rsidRPr="00452029" w:rsidRDefault="00091724" w:rsidP="00091724">
            <w:pPr>
              <w:keepLines/>
              <w:rPr>
                <w:b/>
                <w:bCs/>
                <w:szCs w:val="20"/>
              </w:rPr>
            </w:pPr>
            <w:r w:rsidRPr="00452029">
              <w:rPr>
                <w:b/>
                <w:bCs/>
                <w:szCs w:val="20"/>
              </w:rPr>
              <w:t>- bezpečnostní uzamykací systém</w:t>
            </w:r>
            <w:r w:rsidRPr="00452029">
              <w:rPr>
                <w:szCs w:val="20"/>
              </w:rPr>
              <w:t xml:space="preserve"> a současně otevíratelná </w:t>
            </w:r>
            <w:r w:rsidRPr="00452029">
              <w:rPr>
                <w:b/>
                <w:bCs/>
                <w:szCs w:val="20"/>
              </w:rPr>
              <w:t xml:space="preserve">funkční mříž </w:t>
            </w:r>
            <w:r w:rsidRPr="00452029">
              <w:rPr>
                <w:szCs w:val="20"/>
              </w:rPr>
              <w:t xml:space="preserve">nebo </w:t>
            </w:r>
            <w:r w:rsidRPr="00452029">
              <w:rPr>
                <w:b/>
                <w:bCs/>
                <w:szCs w:val="20"/>
              </w:rPr>
              <w:t>funkční roleta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szCs w:val="20"/>
              </w:rPr>
              <w:t xml:space="preserve">v rozsahu </w:t>
            </w:r>
            <w:r w:rsidRPr="00452029">
              <w:rPr>
                <w:b/>
                <w:bCs/>
                <w:szCs w:val="20"/>
              </w:rPr>
              <w:t>A4</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7773" w:type="dxa"/>
            <w:gridSpan w:val="2"/>
            <w:tcBorders>
              <w:top w:val="single" w:sz="6" w:space="0" w:color="auto"/>
              <w:left w:val="nil"/>
              <w:bottom w:val="single" w:sz="6" w:space="0" w:color="auto"/>
              <w:right w:val="single" w:sz="12" w:space="0" w:color="auto"/>
            </w:tcBorders>
            <w:hideMark/>
          </w:tcPr>
          <w:p w:rsidR="00091724" w:rsidRPr="00452029" w:rsidRDefault="00091724" w:rsidP="00091724">
            <w:pPr>
              <w:keepLines/>
              <w:suppressLineNumbers/>
              <w:ind w:left="-5"/>
              <w:rPr>
                <w:szCs w:val="20"/>
              </w:rPr>
            </w:pPr>
            <w:r w:rsidRPr="00452029">
              <w:rPr>
                <w:b/>
                <w:bCs/>
                <w:szCs w:val="20"/>
              </w:rPr>
              <w:t>nebo</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ind w:left="-5"/>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ind w:left="-5"/>
              <w:rPr>
                <w:szCs w:val="20"/>
              </w:rPr>
            </w:pPr>
            <w:r w:rsidRPr="00452029">
              <w:rPr>
                <w:b/>
                <w:bCs/>
                <w:szCs w:val="20"/>
              </w:rPr>
              <w:t>bezpečnostní uzamykací systém</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PZTS (EZS)</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szCs w:val="20"/>
              </w:rPr>
              <w:t xml:space="preserve">PZTS </w:t>
            </w:r>
            <w:r w:rsidRPr="00452029">
              <w:rPr>
                <w:szCs w:val="20"/>
              </w:rPr>
              <w:t>(dříve EZS)</w:t>
            </w:r>
            <w:r w:rsidRPr="00452029">
              <w:rPr>
                <w:b/>
                <w:szCs w:val="20"/>
              </w:rPr>
              <w:t xml:space="preserve"> </w:t>
            </w:r>
            <w:r w:rsidRPr="00452029">
              <w:rPr>
                <w:szCs w:val="20"/>
              </w:rPr>
              <w:t>s plášťovou a prostorovou ochranou s vyvedením poplachového signálu na akustický hlásič</w:t>
            </w:r>
          </w:p>
        </w:tc>
      </w:tr>
      <w:tr w:rsidR="00091724" w:rsidRPr="00452029" w:rsidTr="00091724">
        <w:trPr>
          <w:cantSplit/>
          <w:trHeight w:hRule="exact" w:val="20"/>
        </w:trPr>
        <w:tc>
          <w:tcPr>
            <w:tcW w:w="637" w:type="dxa"/>
            <w:tcBorders>
              <w:top w:val="nil"/>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nil"/>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A6</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1 000 000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rPr>
                <w:i/>
                <w:iCs/>
                <w:szCs w:val="20"/>
              </w:rPr>
            </w:pPr>
            <w:r w:rsidRPr="00452029">
              <w:rPr>
                <w:b/>
                <w:bCs/>
                <w:szCs w:val="20"/>
              </w:rPr>
              <w:t>- bezpečnostní uzamykací systém</w:t>
            </w:r>
            <w:r w:rsidRPr="00452029">
              <w:rPr>
                <w:szCs w:val="20"/>
              </w:rPr>
              <w:t xml:space="preserve"> a současně </w:t>
            </w:r>
            <w:r w:rsidRPr="00452029">
              <w:rPr>
                <w:b/>
                <w:bCs/>
                <w:szCs w:val="20"/>
              </w:rPr>
              <w:t xml:space="preserve">přídavný bezpečnostní zámek </w:t>
            </w:r>
            <w:r w:rsidRPr="00452029">
              <w:rPr>
                <w:i/>
                <w:iCs/>
                <w:szCs w:val="20"/>
              </w:rPr>
              <w:t>nebo</w:t>
            </w:r>
          </w:p>
          <w:p w:rsidR="00091724" w:rsidRPr="00452029" w:rsidRDefault="00091724" w:rsidP="00091724">
            <w:pPr>
              <w:keepLines/>
              <w:rPr>
                <w:bCs/>
                <w:i/>
                <w:szCs w:val="20"/>
              </w:rPr>
            </w:pPr>
            <w:r w:rsidRPr="00452029">
              <w:rPr>
                <w:b/>
                <w:bCs/>
                <w:szCs w:val="20"/>
              </w:rPr>
              <w:t>- bezpečnostní min. tříbodový rozvorový zámek</w:t>
            </w:r>
            <w:r w:rsidRPr="00452029">
              <w:rPr>
                <w:bCs/>
                <w:szCs w:val="20"/>
              </w:rPr>
              <w:t xml:space="preserve"> </w:t>
            </w:r>
            <w:r w:rsidRPr="00452029">
              <w:rPr>
                <w:bCs/>
                <w:i/>
                <w:szCs w:val="20"/>
              </w:rPr>
              <w:t>nebo</w:t>
            </w:r>
          </w:p>
          <w:p w:rsidR="00091724" w:rsidRPr="00452029" w:rsidRDefault="00091724" w:rsidP="00091724">
            <w:pPr>
              <w:keepLines/>
              <w:rPr>
                <w:b/>
                <w:bCs/>
                <w:szCs w:val="20"/>
              </w:rPr>
            </w:pPr>
            <w:r w:rsidRPr="00452029">
              <w:rPr>
                <w:bCs/>
                <w:szCs w:val="20"/>
              </w:rPr>
              <w:t xml:space="preserve">- min. tříbodový rozvorový uzávěr dveří ovládaný </w:t>
            </w:r>
            <w:r w:rsidRPr="00452029">
              <w:rPr>
                <w:b/>
                <w:bCs/>
                <w:szCs w:val="20"/>
              </w:rPr>
              <w:t>bezpečnostním uzamykacím systémem</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framePr w:hSpace="142" w:wrap="auto" w:vAnchor="page" w:hAnchor="margin" w:y="708"/>
              <w:rPr>
                <w:szCs w:val="20"/>
              </w:rPr>
            </w:pPr>
            <w:r w:rsidRPr="00452029">
              <w:rPr>
                <w:b/>
                <w:szCs w:val="20"/>
              </w:rPr>
              <w:t>zabezpečení prosklených částí</w:t>
            </w:r>
            <w:r w:rsidRPr="00452029">
              <w:rPr>
                <w:szCs w:val="20"/>
              </w:rPr>
              <w:t xml:space="preserve">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r w:rsidRPr="00452029">
              <w:rPr>
                <w:szCs w:val="20"/>
              </w:rPr>
              <w:t>:</w:t>
            </w:r>
          </w:p>
          <w:p w:rsidR="00091724" w:rsidRPr="00452029" w:rsidRDefault="00091724" w:rsidP="00091724">
            <w:pPr>
              <w:keepLines/>
              <w:framePr w:hSpace="142" w:wrap="auto" w:vAnchor="page" w:hAnchor="margin" w:y="708"/>
              <w:rPr>
                <w:szCs w:val="20"/>
              </w:rPr>
            </w:pPr>
            <w:r w:rsidRPr="00452029">
              <w:rPr>
                <w:b/>
                <w:bCs/>
                <w:szCs w:val="20"/>
              </w:rPr>
              <w:t xml:space="preserve">- funkční mříží </w:t>
            </w:r>
            <w:r w:rsidRPr="00452029">
              <w:rPr>
                <w:szCs w:val="20"/>
              </w:rPr>
              <w:t xml:space="preserve">nebo </w:t>
            </w:r>
            <w:r w:rsidRPr="00452029">
              <w:rPr>
                <w:b/>
                <w:bCs/>
                <w:szCs w:val="20"/>
              </w:rPr>
              <w:t xml:space="preserve">funkční roletou </w:t>
            </w:r>
            <w:r w:rsidRPr="00452029">
              <w:rPr>
                <w:i/>
                <w:iCs/>
                <w:szCs w:val="20"/>
              </w:rPr>
              <w:t>nebo</w:t>
            </w:r>
          </w:p>
          <w:p w:rsidR="00091724" w:rsidRPr="00452029" w:rsidRDefault="00091724" w:rsidP="00091724">
            <w:pPr>
              <w:keepLines/>
              <w:suppressLineNumbers/>
              <w:rPr>
                <w:szCs w:val="20"/>
              </w:rPr>
            </w:pPr>
            <w:r w:rsidRPr="00452029">
              <w:rPr>
                <w:b/>
                <w:bCs/>
                <w:szCs w:val="20"/>
              </w:rPr>
              <w:t xml:space="preserve">- bezpečnostním zasklením </w:t>
            </w:r>
            <w:r w:rsidRPr="00452029">
              <w:rPr>
                <w:szCs w:val="20"/>
              </w:rPr>
              <w:t>v kategorii odolnosti min. P3A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b/>
                <w:szCs w:val="20"/>
              </w:rPr>
              <w:t xml:space="preserve">- PZTS </w:t>
            </w:r>
            <w:r w:rsidRPr="00452029">
              <w:rPr>
                <w:szCs w:val="20"/>
              </w:rPr>
              <w:t>(dříve EZS)</w:t>
            </w:r>
            <w:r w:rsidRPr="00452029">
              <w:rPr>
                <w:b/>
                <w:szCs w:val="20"/>
              </w:rPr>
              <w:t xml:space="preserve"> </w:t>
            </w:r>
            <w:r w:rsidRPr="00452029">
              <w:rPr>
                <w:szCs w:val="20"/>
              </w:rPr>
              <w:t>s plášťovou a prostorovou ochranou s vyvedením poplachového signálu na akustický hlásič</w:t>
            </w:r>
            <w:r w:rsidRPr="00452029">
              <w:rPr>
                <w:b/>
                <w:szCs w:val="20"/>
              </w:rPr>
              <w:t xml:space="preserve"> </w:t>
            </w:r>
            <w:r w:rsidRPr="00452029">
              <w:rPr>
                <w:i/>
                <w:szCs w:val="20"/>
              </w:rPr>
              <w:t>nebo</w:t>
            </w:r>
          </w:p>
          <w:p w:rsidR="00091724" w:rsidRPr="00452029" w:rsidRDefault="00091724" w:rsidP="00091724">
            <w:pPr>
              <w:keepLines/>
              <w:rPr>
                <w:szCs w:val="20"/>
              </w:rPr>
            </w:pPr>
            <w:r w:rsidRPr="00452029">
              <w:rPr>
                <w:szCs w:val="20"/>
              </w:rPr>
              <w:t xml:space="preserve">- trvale střežen jednočlennou </w:t>
            </w:r>
            <w:r w:rsidRPr="00452029">
              <w:rPr>
                <w:b/>
                <w:szCs w:val="20"/>
              </w:rPr>
              <w:t>fyzickou</w:t>
            </w:r>
            <w:r w:rsidRPr="00452029">
              <w:rPr>
                <w:szCs w:val="20"/>
              </w:rPr>
              <w:t xml:space="preserve"> </w:t>
            </w:r>
            <w:r w:rsidRPr="00452029">
              <w:rPr>
                <w:b/>
                <w:szCs w:val="20"/>
              </w:rPr>
              <w:t>ostrahou</w:t>
            </w:r>
          </w:p>
        </w:tc>
      </w:tr>
      <w:tr w:rsidR="00091724" w:rsidRPr="00452029" w:rsidTr="00091724">
        <w:trPr>
          <w:cantSplit/>
          <w:trHeight w:hRule="exact" w:val="20"/>
        </w:trPr>
        <w:tc>
          <w:tcPr>
            <w:tcW w:w="637" w:type="dxa"/>
            <w:tcBorders>
              <w:top w:val="nil"/>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nil"/>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A7</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3 000 000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rPr>
                <w:b/>
                <w:bCs/>
                <w:szCs w:val="20"/>
              </w:rPr>
            </w:pPr>
            <w:r w:rsidRPr="00452029">
              <w:rPr>
                <w:b/>
                <w:bCs/>
                <w:szCs w:val="20"/>
              </w:rPr>
              <w:t>bezpečnostní</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szCs w:val="20"/>
              </w:rPr>
              <w:t xml:space="preserve">- vícebodový uzávěr dveří ovládaný </w:t>
            </w:r>
            <w:r w:rsidRPr="00452029">
              <w:rPr>
                <w:b/>
                <w:szCs w:val="20"/>
              </w:rPr>
              <w:t>bezpečnostním uzamykacím systémem</w:t>
            </w:r>
            <w:r w:rsidRPr="00452029">
              <w:rPr>
                <w:szCs w:val="20"/>
              </w:rPr>
              <w:t xml:space="preserve"> </w:t>
            </w:r>
            <w:r w:rsidRPr="00452029">
              <w:rPr>
                <w:i/>
                <w:szCs w:val="20"/>
              </w:rPr>
              <w:t>nebo</w:t>
            </w:r>
          </w:p>
          <w:p w:rsidR="00091724" w:rsidRPr="00452029" w:rsidRDefault="00091724" w:rsidP="00091724">
            <w:pPr>
              <w:suppressLineNumbers/>
              <w:rPr>
                <w:b/>
                <w:i/>
                <w:szCs w:val="20"/>
              </w:rPr>
            </w:pPr>
            <w:r w:rsidRPr="00452029">
              <w:rPr>
                <w:b/>
                <w:szCs w:val="20"/>
              </w:rPr>
              <w:t>-</w:t>
            </w:r>
            <w:r w:rsidRPr="00452029">
              <w:rPr>
                <w:szCs w:val="20"/>
              </w:rPr>
              <w:t> </w:t>
            </w:r>
            <w:r w:rsidRPr="00452029">
              <w:rPr>
                <w:b/>
                <w:szCs w:val="20"/>
              </w:rPr>
              <w:t>bezpečnostní uzamykací systém</w:t>
            </w:r>
            <w:r w:rsidRPr="00452029">
              <w:rPr>
                <w:szCs w:val="20"/>
              </w:rPr>
              <w:t xml:space="preserve"> a současně </w:t>
            </w:r>
            <w:r w:rsidRPr="00452029">
              <w:rPr>
                <w:b/>
                <w:szCs w:val="20"/>
              </w:rPr>
              <w:t xml:space="preserve">bezpečnostní min. tříbodový rozvorový zámek </w:t>
            </w:r>
            <w:r w:rsidRPr="00452029">
              <w:rPr>
                <w:szCs w:val="20"/>
              </w:rPr>
              <w:t xml:space="preserve">(platí jen pro bezpečnostní dveře přestavené z plných dveří) </w:t>
            </w:r>
            <w:r w:rsidRPr="00452029">
              <w:rPr>
                <w:i/>
                <w:szCs w:val="20"/>
              </w:rPr>
              <w:t>nebo</w:t>
            </w:r>
          </w:p>
          <w:p w:rsidR="00091724" w:rsidRPr="00452029" w:rsidRDefault="00091724" w:rsidP="00091724">
            <w:pPr>
              <w:keepLines/>
              <w:rPr>
                <w:b/>
                <w:bCs/>
                <w:szCs w:val="20"/>
              </w:rPr>
            </w:pPr>
            <w:r w:rsidRPr="00452029">
              <w:rPr>
                <w:szCs w:val="20"/>
              </w:rPr>
              <w:t>- min.</w:t>
            </w:r>
            <w:r w:rsidRPr="00452029">
              <w:rPr>
                <w:b/>
                <w:szCs w:val="20"/>
              </w:rPr>
              <w:t> </w:t>
            </w:r>
            <w:r w:rsidRPr="00452029">
              <w:rPr>
                <w:szCs w:val="20"/>
              </w:rPr>
              <w:t xml:space="preserve">tříbodový rozvorový uzávěr dveří ovládaný </w:t>
            </w:r>
            <w:r w:rsidRPr="00452029">
              <w:rPr>
                <w:b/>
                <w:szCs w:val="20"/>
              </w:rPr>
              <w:t>bezpečnostním uzamykacím systémem</w:t>
            </w:r>
            <w:r w:rsidRPr="00452029">
              <w:rPr>
                <w:szCs w:val="20"/>
              </w:rPr>
              <w:t xml:space="preserve"> (platí jen pro bezpečnostní dveře přestavené z plných dveří)</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rPr>
                <w:b/>
                <w:bCs/>
                <w:szCs w:val="20"/>
              </w:rPr>
            </w:pPr>
            <w:r w:rsidRPr="00452029">
              <w:rPr>
                <w:szCs w:val="20"/>
              </w:rPr>
              <w:t xml:space="preserve">v rozsahu </w:t>
            </w:r>
            <w:r w:rsidRPr="00452029">
              <w:rPr>
                <w:b/>
                <w:bCs/>
                <w:szCs w:val="20"/>
              </w:rPr>
              <w:t>A6</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b/>
                <w:szCs w:val="20"/>
              </w:rPr>
              <w:t xml:space="preserve">- PZTS </w:t>
            </w:r>
            <w:r w:rsidRPr="00452029">
              <w:rPr>
                <w:szCs w:val="20"/>
              </w:rPr>
              <w:t>(dříve</w:t>
            </w:r>
            <w:r w:rsidRPr="00452029">
              <w:rPr>
                <w:b/>
                <w:szCs w:val="20"/>
              </w:rPr>
              <w:t xml:space="preserve"> </w:t>
            </w:r>
            <w:r w:rsidRPr="00452029">
              <w:rPr>
                <w:szCs w:val="20"/>
              </w:rPr>
              <w:t>EZS)</w:t>
            </w:r>
            <w:r w:rsidRPr="00452029">
              <w:rPr>
                <w:b/>
                <w:szCs w:val="20"/>
              </w:rPr>
              <w:t xml:space="preserve"> </w:t>
            </w:r>
            <w:r w:rsidRPr="00452029">
              <w:rPr>
                <w:szCs w:val="20"/>
              </w:rPr>
              <w:t>min. ve stupni zabezpečení</w:t>
            </w:r>
            <w:r w:rsidRPr="00452029">
              <w:rPr>
                <w:b/>
                <w:szCs w:val="20"/>
              </w:rPr>
              <w:t xml:space="preserve"> </w:t>
            </w:r>
            <w:r w:rsidRPr="00452029">
              <w:rPr>
                <w:szCs w:val="20"/>
              </w:rPr>
              <w:t>3</w:t>
            </w:r>
            <w:r w:rsidRPr="00452029">
              <w:rPr>
                <w:b/>
                <w:szCs w:val="20"/>
              </w:rPr>
              <w:t xml:space="preserve"> </w:t>
            </w:r>
            <w:r w:rsidRPr="00452029">
              <w:rPr>
                <w:szCs w:val="20"/>
              </w:rPr>
              <w:t xml:space="preserve">s plášťovou a prostorovou ochranou s vyvedením poplachového signálu do </w:t>
            </w:r>
            <w:r w:rsidRPr="00452029">
              <w:rPr>
                <w:b/>
                <w:szCs w:val="20"/>
              </w:rPr>
              <w:t>PPC</w:t>
            </w:r>
            <w:r w:rsidRPr="00452029">
              <w:rPr>
                <w:szCs w:val="20"/>
              </w:rPr>
              <w:t xml:space="preserve"> (dříve PCO)</w:t>
            </w:r>
            <w:r w:rsidRPr="00452029">
              <w:rPr>
                <w:b/>
                <w:szCs w:val="20"/>
              </w:rPr>
              <w:t xml:space="preserve"> </w:t>
            </w:r>
            <w:r w:rsidRPr="00452029">
              <w:rPr>
                <w:szCs w:val="20"/>
              </w:rPr>
              <w:t xml:space="preserve">nebo do </w:t>
            </w:r>
            <w:r w:rsidRPr="00452029">
              <w:rPr>
                <w:b/>
                <w:szCs w:val="20"/>
              </w:rPr>
              <w:t>místa s nepřetržitou službou</w:t>
            </w:r>
            <w:r w:rsidRPr="00452029">
              <w:rPr>
                <w:szCs w:val="20"/>
              </w:rPr>
              <w:t xml:space="preserve"> </w:t>
            </w:r>
            <w:r w:rsidRPr="00452029">
              <w:rPr>
                <w:i/>
                <w:szCs w:val="20"/>
              </w:rPr>
              <w:t>nebo</w:t>
            </w:r>
          </w:p>
          <w:p w:rsidR="00091724" w:rsidRPr="00452029" w:rsidRDefault="00091724" w:rsidP="00091724">
            <w:pPr>
              <w:keepLines/>
              <w:rPr>
                <w:szCs w:val="20"/>
              </w:rPr>
            </w:pPr>
            <w:r w:rsidRPr="00452029">
              <w:rPr>
                <w:szCs w:val="20"/>
              </w:rPr>
              <w:t xml:space="preserve">- trvale střežen jednočlennou </w:t>
            </w:r>
            <w:r w:rsidRPr="00452029">
              <w:rPr>
                <w:b/>
                <w:szCs w:val="20"/>
              </w:rPr>
              <w:t>fyzickou</w:t>
            </w:r>
            <w:r w:rsidRPr="00452029">
              <w:rPr>
                <w:szCs w:val="20"/>
              </w:rPr>
              <w:t xml:space="preserve"> </w:t>
            </w:r>
            <w:r w:rsidRPr="00452029">
              <w:rPr>
                <w:b/>
                <w:szCs w:val="20"/>
              </w:rPr>
              <w:t xml:space="preserve">ostrahou </w:t>
            </w:r>
            <w:r w:rsidRPr="00452029">
              <w:rPr>
                <w:szCs w:val="20"/>
              </w:rPr>
              <w:t xml:space="preserve">doprovázenou </w:t>
            </w:r>
            <w:r w:rsidRPr="00452029">
              <w:rPr>
                <w:b/>
                <w:szCs w:val="20"/>
              </w:rPr>
              <w:t>služebním psem</w:t>
            </w:r>
          </w:p>
        </w:tc>
      </w:tr>
      <w:tr w:rsidR="00091724" w:rsidRPr="00452029" w:rsidTr="00091724">
        <w:trPr>
          <w:cantSplit/>
          <w:trHeight w:hRule="exact" w:val="20"/>
        </w:trPr>
        <w:tc>
          <w:tcPr>
            <w:tcW w:w="637" w:type="dxa"/>
            <w:tcBorders>
              <w:top w:val="nil"/>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nil"/>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rPr>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A8</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10 000 000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widowControl w:val="0"/>
              <w:rPr>
                <w:b/>
                <w:bCs/>
                <w:szCs w:val="20"/>
              </w:rPr>
            </w:pPr>
            <w:r w:rsidRPr="00452029">
              <w:rPr>
                <w:szCs w:val="20"/>
              </w:rPr>
              <w:t xml:space="preserve">v rozsahu </w:t>
            </w:r>
            <w:r w:rsidRPr="00452029">
              <w:rPr>
                <w:b/>
                <w:bCs/>
                <w:szCs w:val="20"/>
              </w:rPr>
              <w:t>A7</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widowControl w:val="0"/>
              <w:rPr>
                <w:b/>
                <w:bCs/>
                <w:szCs w:val="20"/>
              </w:rPr>
            </w:pPr>
            <w:r w:rsidRPr="00452029">
              <w:rPr>
                <w:szCs w:val="20"/>
              </w:rPr>
              <w:t xml:space="preserve">v rozsahu </w:t>
            </w:r>
            <w:r w:rsidRPr="00452029">
              <w:rPr>
                <w:b/>
                <w:bCs/>
                <w:szCs w:val="20"/>
              </w:rPr>
              <w:t>A7</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framePr w:hSpace="142" w:wrap="auto" w:vAnchor="page" w:hAnchor="margin" w:y="708"/>
              <w:widowControl w:val="0"/>
              <w:rPr>
                <w:szCs w:val="20"/>
              </w:rPr>
            </w:pPr>
            <w:r w:rsidRPr="00452029">
              <w:rPr>
                <w:b/>
                <w:szCs w:val="20"/>
              </w:rPr>
              <w:t>zabezpečení prosklených částí</w:t>
            </w:r>
            <w:r w:rsidRPr="00452029">
              <w:rPr>
                <w:szCs w:val="20"/>
              </w:rPr>
              <w:t xml:space="preserve">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r w:rsidRPr="00452029">
              <w:rPr>
                <w:szCs w:val="20"/>
              </w:rPr>
              <w:t>:</w:t>
            </w:r>
          </w:p>
          <w:p w:rsidR="00091724" w:rsidRPr="00452029" w:rsidRDefault="00091724" w:rsidP="00091724">
            <w:pPr>
              <w:keepLines/>
              <w:framePr w:hSpace="142" w:wrap="auto" w:vAnchor="page" w:hAnchor="margin" w:y="708"/>
              <w:widowControl w:val="0"/>
              <w:rPr>
                <w:szCs w:val="20"/>
              </w:rPr>
            </w:pPr>
            <w:r w:rsidRPr="00452029">
              <w:rPr>
                <w:b/>
                <w:bCs/>
                <w:szCs w:val="20"/>
              </w:rPr>
              <w:t xml:space="preserve">- funkční mříží </w:t>
            </w:r>
            <w:r w:rsidRPr="00452029">
              <w:rPr>
                <w:szCs w:val="20"/>
              </w:rPr>
              <w:t xml:space="preserve">nebo </w:t>
            </w:r>
            <w:r w:rsidRPr="00452029">
              <w:rPr>
                <w:b/>
                <w:bCs/>
                <w:szCs w:val="20"/>
              </w:rPr>
              <w:t xml:space="preserve">funkční roletou </w:t>
            </w:r>
            <w:r w:rsidRPr="00452029">
              <w:rPr>
                <w:i/>
                <w:iCs/>
                <w:szCs w:val="20"/>
              </w:rPr>
              <w:t>nebo</w:t>
            </w:r>
          </w:p>
          <w:p w:rsidR="00091724" w:rsidRPr="00452029" w:rsidRDefault="00091724" w:rsidP="00091724">
            <w:pPr>
              <w:keepLines/>
              <w:widowControl w:val="0"/>
              <w:rPr>
                <w:b/>
                <w:bCs/>
                <w:szCs w:val="20"/>
              </w:rPr>
            </w:pPr>
            <w:r w:rsidRPr="00452029">
              <w:rPr>
                <w:b/>
                <w:bCs/>
                <w:szCs w:val="20"/>
              </w:rPr>
              <w:t xml:space="preserve">- bezpečnostním zasklením </w:t>
            </w:r>
            <w:r w:rsidRPr="00452029">
              <w:rPr>
                <w:szCs w:val="20"/>
              </w:rPr>
              <w:t>v kategorii odolnosti min. P4A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b/>
                <w:szCs w:val="20"/>
              </w:rPr>
              <w:t xml:space="preserve">- PZTS </w:t>
            </w:r>
            <w:r w:rsidRPr="00452029">
              <w:rPr>
                <w:szCs w:val="20"/>
              </w:rPr>
              <w:t>(dříve EZS)</w:t>
            </w:r>
            <w:r w:rsidRPr="00452029">
              <w:rPr>
                <w:b/>
                <w:szCs w:val="20"/>
              </w:rPr>
              <w:t xml:space="preserve"> </w:t>
            </w:r>
            <w:r w:rsidRPr="00452029">
              <w:rPr>
                <w:szCs w:val="20"/>
              </w:rPr>
              <w:t>min. ve stupni zabezpečení</w:t>
            </w:r>
            <w:r w:rsidRPr="00452029">
              <w:rPr>
                <w:b/>
                <w:szCs w:val="20"/>
              </w:rPr>
              <w:t xml:space="preserve"> </w:t>
            </w:r>
            <w:r w:rsidRPr="00452029">
              <w:rPr>
                <w:szCs w:val="20"/>
              </w:rPr>
              <w:t>3</w:t>
            </w:r>
            <w:r w:rsidRPr="00452029">
              <w:rPr>
                <w:b/>
                <w:szCs w:val="20"/>
              </w:rPr>
              <w:t xml:space="preserve"> </w:t>
            </w:r>
            <w:r w:rsidRPr="00452029">
              <w:rPr>
                <w:szCs w:val="20"/>
              </w:rPr>
              <w:t xml:space="preserve">s plášťovou a prostorovou ochranou s vyvedením poplachového signálu do </w:t>
            </w:r>
            <w:r w:rsidRPr="00452029">
              <w:rPr>
                <w:b/>
                <w:szCs w:val="20"/>
              </w:rPr>
              <w:t>PPC</w:t>
            </w:r>
            <w:r w:rsidRPr="00452029">
              <w:rPr>
                <w:szCs w:val="20"/>
              </w:rPr>
              <w:t xml:space="preserve"> (dříve PCO)</w:t>
            </w:r>
            <w:r w:rsidRPr="00452029">
              <w:rPr>
                <w:b/>
                <w:szCs w:val="20"/>
              </w:rPr>
              <w:t xml:space="preserve"> </w:t>
            </w:r>
            <w:r w:rsidRPr="00452029">
              <w:rPr>
                <w:i/>
                <w:szCs w:val="20"/>
              </w:rPr>
              <w:t>nebo</w:t>
            </w:r>
          </w:p>
          <w:p w:rsidR="00091724" w:rsidRPr="00452029" w:rsidRDefault="00091724" w:rsidP="00091724">
            <w:pPr>
              <w:keepLines/>
              <w:widowControl w:val="0"/>
              <w:rPr>
                <w:szCs w:val="20"/>
              </w:rPr>
            </w:pPr>
            <w:r w:rsidRPr="00452029">
              <w:rPr>
                <w:szCs w:val="20"/>
              </w:rPr>
              <w:t xml:space="preserve">- trvale střežen dvoučlennou </w:t>
            </w:r>
            <w:r w:rsidRPr="00452029">
              <w:rPr>
                <w:b/>
                <w:szCs w:val="20"/>
              </w:rPr>
              <w:t>fyzickou ostrahou</w:t>
            </w:r>
          </w:p>
        </w:tc>
      </w:tr>
      <w:tr w:rsidR="00091724" w:rsidRPr="00452029" w:rsidTr="00091724">
        <w:trPr>
          <w:cantSplit/>
        </w:trPr>
        <w:tc>
          <w:tcPr>
            <w:tcW w:w="637" w:type="dxa"/>
            <w:tcBorders>
              <w:top w:val="single" w:sz="6" w:space="0" w:color="auto"/>
              <w:left w:val="single" w:sz="12" w:space="0" w:color="auto"/>
              <w:bottom w:val="single" w:sz="12"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A9</w:t>
            </w:r>
          </w:p>
        </w:tc>
        <w:tc>
          <w:tcPr>
            <w:tcW w:w="1560" w:type="dxa"/>
            <w:tcBorders>
              <w:top w:val="single" w:sz="6" w:space="0" w:color="auto"/>
              <w:left w:val="single" w:sz="6" w:space="0" w:color="auto"/>
              <w:bottom w:val="single" w:sz="12"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091724" w:rsidRPr="00452029" w:rsidRDefault="00091724" w:rsidP="00091724">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091724" w:rsidRPr="00452029" w:rsidRDefault="00091724" w:rsidP="00091724">
            <w:pPr>
              <w:keepLines/>
              <w:suppressLineNumbers/>
              <w:rPr>
                <w:szCs w:val="20"/>
              </w:rPr>
            </w:pPr>
            <w:r w:rsidRPr="00452029">
              <w:rPr>
                <w:szCs w:val="20"/>
              </w:rPr>
              <w:t>V případě, že v pojistné smlouvě není individuální způsob zabezpečení ujednán, platí požadavky na způsob zabezpečení pro limit pojistného plnění do 10 000 000 Kč.</w:t>
            </w:r>
          </w:p>
        </w:tc>
      </w:tr>
    </w:tbl>
    <w:p w:rsidR="00091724" w:rsidRPr="00452029" w:rsidRDefault="00091724" w:rsidP="00091724">
      <w:pPr>
        <w:pStyle w:val="Texttabulkykraj"/>
        <w:keepNext/>
        <w:tabs>
          <w:tab w:val="left" w:pos="1600"/>
        </w:tabs>
        <w:spacing w:after="200"/>
        <w:jc w:val="both"/>
        <w:rPr>
          <w:rFonts w:ascii="Koop Office" w:hAnsi="Koop Office"/>
          <w:color w:val="auto"/>
          <w:sz w:val="20"/>
          <w:szCs w:val="20"/>
        </w:rPr>
      </w:pPr>
    </w:p>
    <w:p w:rsidR="00091724" w:rsidRPr="00452029" w:rsidRDefault="00091724" w:rsidP="00091724">
      <w:pPr>
        <w:pStyle w:val="Texttabulkykraj"/>
        <w:tabs>
          <w:tab w:val="left" w:pos="-1440"/>
        </w:tabs>
        <w:spacing w:after="200"/>
        <w:jc w:val="left"/>
        <w:rPr>
          <w:rFonts w:ascii="Koop Office" w:hAnsi="Koop Office" w:cs="Times New Roman"/>
          <w:b/>
          <w:bCs/>
          <w:color w:val="auto"/>
          <w:sz w:val="20"/>
          <w:szCs w:val="20"/>
        </w:rPr>
      </w:pPr>
      <w:r w:rsidRPr="00452029">
        <w:rPr>
          <w:rFonts w:ascii="Koop Office" w:hAnsi="Koop Office" w:cs="Times New Roman"/>
          <w:b/>
          <w:bCs/>
          <w:color w:val="auto"/>
          <w:sz w:val="20"/>
          <w:szCs w:val="20"/>
        </w:rPr>
        <w:t>Pojištěné věci uložené v uzavřeném prostoru typu „B“.</w:t>
      </w:r>
    </w:p>
    <w:p w:rsidR="00091724" w:rsidRPr="00452029" w:rsidRDefault="00091724" w:rsidP="00091724">
      <w:pPr>
        <w:pStyle w:val="Texttabulky"/>
        <w:tabs>
          <w:tab w:val="left" w:pos="284"/>
        </w:tabs>
        <w:rPr>
          <w:rFonts w:ascii="Koop Office" w:hAnsi="Koop Office"/>
          <w:color w:val="auto"/>
          <w:sz w:val="20"/>
        </w:rPr>
      </w:pPr>
      <w:r w:rsidRPr="00452029">
        <w:rPr>
          <w:rFonts w:ascii="Koop Office" w:hAnsi="Koop Office"/>
          <w:b/>
          <w:color w:val="auto"/>
          <w:sz w:val="20"/>
        </w:rPr>
        <w:t>Tabulka č. 2</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560"/>
        <w:gridCol w:w="1842"/>
        <w:gridCol w:w="5931"/>
      </w:tblGrid>
      <w:tr w:rsidR="00091724" w:rsidRPr="00452029" w:rsidTr="0009172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091724" w:rsidRPr="00452029" w:rsidRDefault="00091724" w:rsidP="00091724">
            <w:pPr>
              <w:pStyle w:val="Tabulkadolokyhlavika"/>
              <w:jc w:val="left"/>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Požadovaný minimální způsob zabezpečení uzavřeného prostoru</w:t>
            </w:r>
          </w:p>
        </w:tc>
      </w:tr>
      <w:tr w:rsidR="00091724" w:rsidRPr="00452029" w:rsidTr="0009172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091724" w:rsidRPr="00452029" w:rsidRDefault="00091724" w:rsidP="00091724">
            <w:pPr>
              <w:rPr>
                <w:rStyle w:val="StylTitulekArialCharChar"/>
                <w:b w:val="0"/>
                <w:szCs w:val="20"/>
              </w:rPr>
            </w:pPr>
          </w:p>
        </w:tc>
        <w:tc>
          <w:tcPr>
            <w:tcW w:w="1560" w:type="dxa"/>
            <w:vMerge/>
            <w:tcBorders>
              <w:top w:val="single" w:sz="12" w:space="0" w:color="auto"/>
              <w:left w:val="single" w:sz="6" w:space="0" w:color="auto"/>
              <w:bottom w:val="nil"/>
              <w:right w:val="single" w:sz="6" w:space="0" w:color="auto"/>
            </w:tcBorders>
            <w:vAlign w:val="center"/>
            <w:hideMark/>
          </w:tcPr>
          <w:p w:rsidR="00091724" w:rsidRPr="00452029" w:rsidRDefault="00091724" w:rsidP="00091724">
            <w:pPr>
              <w:rPr>
                <w:rStyle w:val="StylTitulekArialCharChar"/>
                <w:b w:val="0"/>
                <w:szCs w:val="20"/>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091724" w:rsidRPr="00452029" w:rsidRDefault="00091724" w:rsidP="00091724">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kvalita prvku zabezpečení</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B1</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B2</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běžné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tabs>
                <w:tab w:val="num" w:pos="781"/>
              </w:tabs>
              <w:rPr>
                <w:szCs w:val="20"/>
              </w:rPr>
            </w:pPr>
            <w:r w:rsidRPr="00452029">
              <w:rPr>
                <w:b/>
                <w:bCs/>
                <w:szCs w:val="20"/>
              </w:rPr>
              <w:t>- dozický</w:t>
            </w:r>
            <w:r w:rsidRPr="00452029">
              <w:rPr>
                <w:szCs w:val="20"/>
              </w:rPr>
              <w:t xml:space="preserve"> </w:t>
            </w:r>
            <w:r w:rsidRPr="00452029">
              <w:rPr>
                <w:i/>
                <w:iCs/>
                <w:szCs w:val="20"/>
              </w:rPr>
              <w:t>nebo</w:t>
            </w:r>
          </w:p>
          <w:p w:rsidR="00091724" w:rsidRPr="00452029" w:rsidRDefault="00091724" w:rsidP="00091724">
            <w:pPr>
              <w:keepLines/>
              <w:suppressLineNumbers/>
              <w:tabs>
                <w:tab w:val="num" w:pos="781"/>
              </w:tabs>
              <w:rPr>
                <w:szCs w:val="20"/>
              </w:rPr>
            </w:pPr>
            <w:r w:rsidRPr="00452029">
              <w:rPr>
                <w:b/>
                <w:bCs/>
                <w:szCs w:val="20"/>
              </w:rPr>
              <w:t>- bezpečnostní visací</w:t>
            </w:r>
            <w:r w:rsidRPr="00452029">
              <w:rPr>
                <w:szCs w:val="20"/>
              </w:rPr>
              <w:t xml:space="preserve"> </w:t>
            </w:r>
            <w:r w:rsidRPr="00452029">
              <w:rPr>
                <w:i/>
                <w:iCs/>
                <w:szCs w:val="20"/>
              </w:rPr>
              <w:t>nebo</w:t>
            </w:r>
          </w:p>
          <w:p w:rsidR="00091724" w:rsidRPr="00452029" w:rsidRDefault="00091724" w:rsidP="00091724">
            <w:pPr>
              <w:keepLines/>
              <w:suppressLineNumbers/>
              <w:tabs>
                <w:tab w:val="num" w:pos="781"/>
              </w:tabs>
              <w:rPr>
                <w:szCs w:val="20"/>
              </w:rPr>
            </w:pPr>
            <w:r w:rsidRPr="00452029">
              <w:rPr>
                <w:szCs w:val="20"/>
              </w:rPr>
              <w:t>- zámek s </w:t>
            </w:r>
            <w:r w:rsidRPr="00452029">
              <w:rPr>
                <w:b/>
                <w:bCs/>
                <w:szCs w:val="20"/>
              </w:rPr>
              <w:t>bezpečnostní cylindrickou vložkou</w:t>
            </w:r>
          </w:p>
        </w:tc>
      </w:tr>
      <w:tr w:rsidR="00091724" w:rsidRPr="00452029" w:rsidTr="00091724">
        <w:trPr>
          <w:cantSplit/>
          <w:trHeight w:hRule="exact" w:val="20"/>
        </w:trPr>
        <w:tc>
          <w:tcPr>
            <w:tcW w:w="637" w:type="dxa"/>
            <w:tcBorders>
              <w:top w:val="nil"/>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4"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B3</w:t>
            </w:r>
          </w:p>
        </w:tc>
        <w:tc>
          <w:tcPr>
            <w:tcW w:w="1560"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tabs>
                <w:tab w:val="num" w:pos="781"/>
              </w:tabs>
              <w:rPr>
                <w:szCs w:val="20"/>
              </w:rPr>
            </w:pPr>
            <w:r w:rsidRPr="00452029">
              <w:rPr>
                <w:b/>
                <w:bCs/>
                <w:szCs w:val="20"/>
              </w:rPr>
              <w:t>- zámek s bezpečnostní cylindrickou vložkou a bezpečnostním kováním</w:t>
            </w:r>
            <w:r w:rsidRPr="00452029">
              <w:rPr>
                <w:szCs w:val="20"/>
              </w:rPr>
              <w:t xml:space="preserve"> </w:t>
            </w:r>
            <w:r w:rsidRPr="00452029">
              <w:rPr>
                <w:i/>
                <w:iCs/>
                <w:szCs w:val="20"/>
              </w:rPr>
              <w:t>nebo</w:t>
            </w:r>
          </w:p>
          <w:p w:rsidR="00091724" w:rsidRPr="00452029" w:rsidRDefault="00091724" w:rsidP="00091724">
            <w:pPr>
              <w:keepLines/>
              <w:suppressLineNumbers/>
              <w:tabs>
                <w:tab w:val="num" w:pos="781"/>
              </w:tabs>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 xml:space="preserve">funkční roleta </w:t>
            </w:r>
            <w:r w:rsidRPr="00452029">
              <w:rPr>
                <w:i/>
                <w:iCs/>
                <w:szCs w:val="20"/>
              </w:rPr>
              <w:t>nebo</w:t>
            </w:r>
          </w:p>
          <w:p w:rsidR="00091724" w:rsidRPr="00452029" w:rsidRDefault="00091724" w:rsidP="00091724">
            <w:pPr>
              <w:keepLines/>
              <w:suppressLineNumbers/>
              <w:tabs>
                <w:tab w:val="num" w:pos="781"/>
              </w:tabs>
              <w:rPr>
                <w:szCs w:val="20"/>
              </w:rPr>
            </w:pPr>
            <w:r w:rsidRPr="00452029">
              <w:rPr>
                <w:szCs w:val="20"/>
              </w:rPr>
              <w:t xml:space="preserve">- dva </w:t>
            </w:r>
            <w:r w:rsidRPr="00452029">
              <w:rPr>
                <w:b/>
                <w:bCs/>
                <w:szCs w:val="20"/>
              </w:rPr>
              <w:t>bezpečnostní visací zámky</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szCs w:val="20"/>
              </w:rPr>
              <w:t xml:space="preserve">zabezpečení prosklených částí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B4</w:t>
            </w:r>
          </w:p>
        </w:tc>
        <w:tc>
          <w:tcPr>
            <w:tcW w:w="1560"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ind w:left="-5"/>
              <w:rPr>
                <w:szCs w:val="20"/>
              </w:rPr>
            </w:pPr>
            <w:r w:rsidRPr="00452029">
              <w:rPr>
                <w:b/>
                <w:bCs/>
                <w:szCs w:val="20"/>
              </w:rPr>
              <w:t>bezpečnostní uzamykací systém</w:t>
            </w:r>
            <w:r w:rsidRPr="00452029">
              <w:rPr>
                <w:szCs w:val="20"/>
              </w:rPr>
              <w:t xml:space="preserve"> a současně otevíratelná </w:t>
            </w:r>
            <w:r w:rsidRPr="00452029">
              <w:rPr>
                <w:b/>
                <w:bCs/>
                <w:szCs w:val="20"/>
              </w:rPr>
              <w:t xml:space="preserve">funkční mříž </w:t>
            </w:r>
            <w:r w:rsidRPr="00452029">
              <w:rPr>
                <w:szCs w:val="20"/>
              </w:rPr>
              <w:t xml:space="preserve">nebo </w:t>
            </w:r>
            <w:r w:rsidRPr="00452029">
              <w:rPr>
                <w:b/>
                <w:bCs/>
                <w:szCs w:val="20"/>
              </w:rPr>
              <w:t>funkční roleta</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b/>
                <w:bCs/>
                <w:szCs w:val="20"/>
                <w:vertAlign w:val="superscript"/>
              </w:rPr>
            </w:pPr>
            <w:r w:rsidRPr="00452029">
              <w:rPr>
                <w:szCs w:val="20"/>
              </w:rPr>
              <w:t xml:space="preserve">v rozsahu </w:t>
            </w:r>
            <w:r w:rsidRPr="00452029">
              <w:rPr>
                <w:b/>
                <w:bCs/>
                <w:szCs w:val="20"/>
              </w:rPr>
              <w:t>B3</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suppressLineNumbers/>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B5</w:t>
            </w:r>
          </w:p>
        </w:tc>
        <w:tc>
          <w:tcPr>
            <w:tcW w:w="1560" w:type="dxa"/>
            <w:vMerge w:val="restart"/>
            <w:tcBorders>
              <w:top w:val="nil"/>
              <w:left w:val="single" w:sz="6" w:space="0" w:color="auto"/>
              <w:bottom w:val="single" w:sz="4"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i/>
                <w:szCs w:val="20"/>
              </w:rPr>
            </w:pPr>
            <w:r w:rsidRPr="00452029">
              <w:rPr>
                <w:b/>
                <w:szCs w:val="20"/>
              </w:rPr>
              <w:t>- bezpečnostní uzamykací systém</w:t>
            </w:r>
            <w:r w:rsidRPr="00452029">
              <w:rPr>
                <w:szCs w:val="20"/>
              </w:rPr>
              <w:t xml:space="preserve"> a současně </w:t>
            </w:r>
            <w:r w:rsidRPr="00452029">
              <w:rPr>
                <w:b/>
                <w:szCs w:val="20"/>
              </w:rPr>
              <w:t xml:space="preserve">přídavný bezpečnostní zámek </w:t>
            </w:r>
            <w:r w:rsidRPr="00452029">
              <w:rPr>
                <w:szCs w:val="20"/>
              </w:rPr>
              <w:t xml:space="preserve">a současně otevíratelná </w:t>
            </w:r>
            <w:r w:rsidRPr="00452029">
              <w:rPr>
                <w:b/>
                <w:szCs w:val="20"/>
              </w:rPr>
              <w:t xml:space="preserve">funkční mříž </w:t>
            </w:r>
            <w:r w:rsidRPr="00452029">
              <w:rPr>
                <w:szCs w:val="20"/>
              </w:rPr>
              <w:t xml:space="preserve">nebo </w:t>
            </w:r>
            <w:r w:rsidRPr="00452029">
              <w:rPr>
                <w:b/>
                <w:szCs w:val="20"/>
              </w:rPr>
              <w:t xml:space="preserve">funkční roleta </w:t>
            </w:r>
            <w:r w:rsidRPr="00452029">
              <w:rPr>
                <w:i/>
                <w:szCs w:val="20"/>
              </w:rPr>
              <w:t>nebo</w:t>
            </w:r>
          </w:p>
          <w:p w:rsidR="00091724" w:rsidRPr="00452029" w:rsidRDefault="00091724" w:rsidP="00091724">
            <w:pPr>
              <w:suppressLineNumbers/>
              <w:rPr>
                <w:b/>
                <w:szCs w:val="20"/>
              </w:rPr>
            </w:pPr>
            <w:r w:rsidRPr="00452029">
              <w:rPr>
                <w:b/>
                <w:szCs w:val="20"/>
              </w:rPr>
              <w:t>- bezpečnostní min. tříbodový rozvorový zámek</w:t>
            </w:r>
            <w:r w:rsidRPr="00452029">
              <w:rPr>
                <w:szCs w:val="20"/>
              </w:rPr>
              <w:t xml:space="preserve"> a současně otevíratelná </w:t>
            </w:r>
            <w:r w:rsidRPr="00452029">
              <w:rPr>
                <w:b/>
                <w:szCs w:val="20"/>
              </w:rPr>
              <w:t xml:space="preserve">funkční mříž </w:t>
            </w:r>
            <w:r w:rsidRPr="00452029">
              <w:rPr>
                <w:szCs w:val="20"/>
              </w:rPr>
              <w:t xml:space="preserve">nebo </w:t>
            </w:r>
            <w:r w:rsidRPr="00452029">
              <w:rPr>
                <w:b/>
                <w:szCs w:val="20"/>
              </w:rPr>
              <w:t xml:space="preserve">funkční roleta </w:t>
            </w:r>
            <w:r w:rsidRPr="00452029">
              <w:rPr>
                <w:i/>
                <w:szCs w:val="20"/>
              </w:rPr>
              <w:t>nebo</w:t>
            </w:r>
          </w:p>
          <w:p w:rsidR="00091724" w:rsidRPr="00452029" w:rsidRDefault="00091724" w:rsidP="00091724">
            <w:pPr>
              <w:keepLines/>
              <w:suppressLineNumbers/>
              <w:tabs>
                <w:tab w:val="num" w:pos="781"/>
              </w:tabs>
              <w:rPr>
                <w:b/>
                <w:bCs/>
                <w:szCs w:val="20"/>
              </w:rPr>
            </w:pPr>
            <w:r w:rsidRPr="00452029">
              <w:rPr>
                <w:szCs w:val="20"/>
              </w:rPr>
              <w:t>- min.</w:t>
            </w:r>
            <w:r w:rsidRPr="00452029">
              <w:rPr>
                <w:b/>
                <w:szCs w:val="20"/>
              </w:rPr>
              <w:t> </w:t>
            </w:r>
            <w:r w:rsidRPr="00452029">
              <w:rPr>
                <w:szCs w:val="20"/>
              </w:rPr>
              <w:t xml:space="preserve">tříbodový rozvorový uzávěr dveří ovládaný </w:t>
            </w:r>
            <w:r w:rsidRPr="00452029">
              <w:rPr>
                <w:b/>
                <w:szCs w:val="20"/>
              </w:rPr>
              <w:t>bezpečnostním uzamykacím systémem</w:t>
            </w:r>
            <w:r w:rsidRPr="00452029">
              <w:rPr>
                <w:szCs w:val="20"/>
              </w:rPr>
              <w:t xml:space="preserve"> a současně otevíratelná </w:t>
            </w:r>
            <w:r w:rsidRPr="00452029">
              <w:rPr>
                <w:b/>
                <w:szCs w:val="20"/>
              </w:rPr>
              <w:t xml:space="preserve">funkční mříž </w:t>
            </w:r>
            <w:r w:rsidRPr="00452029">
              <w:rPr>
                <w:szCs w:val="20"/>
              </w:rPr>
              <w:t xml:space="preserve">nebo </w:t>
            </w:r>
            <w:r w:rsidRPr="00452029">
              <w:rPr>
                <w:b/>
                <w:szCs w:val="20"/>
              </w:rPr>
              <w:t>funkční roleta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szCs w:val="20"/>
              </w:rPr>
              <w:t xml:space="preserve">v rozsahu </w:t>
            </w:r>
            <w:r w:rsidRPr="00452029">
              <w:rPr>
                <w:b/>
                <w:bCs/>
                <w:szCs w:val="20"/>
              </w:rPr>
              <w:t>B3</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7773" w:type="dxa"/>
            <w:gridSpan w:val="2"/>
            <w:tcBorders>
              <w:top w:val="single" w:sz="6" w:space="0" w:color="auto"/>
              <w:left w:val="nil"/>
              <w:bottom w:val="single" w:sz="6" w:space="0" w:color="auto"/>
              <w:right w:val="single" w:sz="12" w:space="0" w:color="auto"/>
            </w:tcBorders>
            <w:hideMark/>
          </w:tcPr>
          <w:p w:rsidR="00091724" w:rsidRPr="00452029" w:rsidRDefault="00091724" w:rsidP="00091724">
            <w:pPr>
              <w:keepLines/>
              <w:suppressLineNumbers/>
              <w:ind w:left="-5"/>
              <w:rPr>
                <w:szCs w:val="20"/>
              </w:rPr>
            </w:pPr>
            <w:r w:rsidRPr="00452029">
              <w:rPr>
                <w:b/>
                <w:bCs/>
                <w:szCs w:val="20"/>
              </w:rPr>
              <w:t>nebo</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dveře</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ind w:left="-5"/>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ind w:left="-5"/>
              <w:rPr>
                <w:szCs w:val="20"/>
              </w:rPr>
            </w:pPr>
            <w:r w:rsidRPr="00452029">
              <w:rPr>
                <w:b/>
                <w:bCs/>
                <w:szCs w:val="20"/>
              </w:rPr>
              <w:t xml:space="preserve">bezpečnostní uzamykací systém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funkční roleta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560" w:type="dxa"/>
            <w:vMerge/>
            <w:tcBorders>
              <w:top w:val="nil"/>
              <w:left w:val="single" w:sz="6"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keepLines/>
              <w:suppressLineNumbers/>
              <w:rPr>
                <w:szCs w:val="20"/>
              </w:rPr>
            </w:pPr>
            <w:r w:rsidRPr="00452029">
              <w:rPr>
                <w:szCs w:val="20"/>
              </w:rPr>
              <w:t>PZTS (EZS)</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szCs w:val="20"/>
              </w:rPr>
              <w:t xml:space="preserve">PZTS </w:t>
            </w:r>
            <w:r w:rsidRPr="00452029">
              <w:rPr>
                <w:szCs w:val="20"/>
              </w:rPr>
              <w:t>(dříve EZS)</w:t>
            </w:r>
            <w:r w:rsidRPr="00452029">
              <w:rPr>
                <w:b/>
                <w:szCs w:val="20"/>
              </w:rPr>
              <w:t xml:space="preserve"> </w:t>
            </w:r>
            <w:r w:rsidRPr="00452029">
              <w:rPr>
                <w:szCs w:val="20"/>
              </w:rPr>
              <w:t>s plášťovou a prostorovou ochranou s vyvedením poplachového signálu na akustický hlásič</w:t>
            </w:r>
          </w:p>
        </w:tc>
      </w:tr>
      <w:tr w:rsidR="00091724" w:rsidRPr="00452029" w:rsidTr="00091724">
        <w:trPr>
          <w:cantSplit/>
        </w:trPr>
        <w:tc>
          <w:tcPr>
            <w:tcW w:w="637" w:type="dxa"/>
            <w:tcBorders>
              <w:top w:val="single" w:sz="4" w:space="0" w:color="auto"/>
              <w:left w:val="single" w:sz="12" w:space="0" w:color="auto"/>
              <w:bottom w:val="single" w:sz="12"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B6</w:t>
            </w:r>
          </w:p>
        </w:tc>
        <w:tc>
          <w:tcPr>
            <w:tcW w:w="1560" w:type="dxa"/>
            <w:tcBorders>
              <w:top w:val="single" w:sz="4" w:space="0" w:color="auto"/>
              <w:left w:val="single" w:sz="6" w:space="0" w:color="auto"/>
              <w:bottom w:val="single" w:sz="12"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091724" w:rsidRPr="00452029" w:rsidRDefault="00091724" w:rsidP="00091724">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091724" w:rsidRPr="00452029" w:rsidRDefault="00091724" w:rsidP="00091724">
            <w:pPr>
              <w:keepLines/>
              <w:suppressLineNumbers/>
              <w:rPr>
                <w:szCs w:val="20"/>
              </w:rPr>
            </w:pPr>
            <w:r w:rsidRPr="00452029">
              <w:rPr>
                <w:szCs w:val="20"/>
              </w:rPr>
              <w:t>V případě, že v pojistné smlouvě není individuální způsob zabezpečení ujednán, platí požadavky na způsob zabezpečení pro limit pojistného plnění do 500 000 Kč.</w:t>
            </w:r>
          </w:p>
        </w:tc>
      </w:tr>
    </w:tbl>
    <w:p w:rsidR="00091724" w:rsidRPr="00452029" w:rsidRDefault="00091724" w:rsidP="00091724">
      <w:pPr>
        <w:pStyle w:val="Texttabulkykraj"/>
        <w:keepNext/>
        <w:tabs>
          <w:tab w:val="left" w:pos="1600"/>
        </w:tabs>
        <w:spacing w:after="200"/>
        <w:jc w:val="both"/>
        <w:rPr>
          <w:rFonts w:ascii="Koop Office" w:hAnsi="Koop Office"/>
          <w:color w:val="auto"/>
          <w:sz w:val="20"/>
          <w:szCs w:val="20"/>
        </w:rPr>
      </w:pPr>
    </w:p>
    <w:p w:rsidR="00091724" w:rsidRPr="00452029" w:rsidRDefault="00091724" w:rsidP="00091724">
      <w:pPr>
        <w:pStyle w:val="Texttabulkykraj"/>
        <w:tabs>
          <w:tab w:val="left" w:pos="-1440"/>
        </w:tabs>
        <w:spacing w:after="200"/>
        <w:jc w:val="left"/>
        <w:rPr>
          <w:rFonts w:ascii="Koop Office" w:hAnsi="Koop Office" w:cs="Times New Roman"/>
          <w:b/>
          <w:bCs/>
          <w:color w:val="auto"/>
          <w:sz w:val="20"/>
          <w:szCs w:val="20"/>
        </w:rPr>
      </w:pPr>
      <w:r w:rsidRPr="00452029">
        <w:rPr>
          <w:rFonts w:ascii="Koop Office" w:hAnsi="Koop Office" w:cs="Times New Roman"/>
          <w:b/>
          <w:bCs/>
          <w:color w:val="auto"/>
          <w:sz w:val="20"/>
          <w:szCs w:val="20"/>
        </w:rPr>
        <w:t>Pojištěné věci uložené v uzavřeném prostoru typu „C“</w:t>
      </w:r>
    </w:p>
    <w:p w:rsidR="00091724" w:rsidRPr="00452029" w:rsidRDefault="00091724" w:rsidP="00091724">
      <w:pPr>
        <w:pStyle w:val="Texttabulky"/>
        <w:tabs>
          <w:tab w:val="left" w:pos="284"/>
        </w:tabs>
        <w:rPr>
          <w:rStyle w:val="StylTitulekArialCharChar"/>
          <w:rFonts w:ascii="Koop Office" w:hAnsi="Koop Office"/>
          <w:bCs/>
          <w:sz w:val="20"/>
        </w:rPr>
      </w:pPr>
      <w:r w:rsidRPr="00452029">
        <w:rPr>
          <w:rFonts w:ascii="Koop Office" w:hAnsi="Koop Office"/>
          <w:b/>
          <w:color w:val="auto"/>
          <w:sz w:val="20"/>
        </w:rPr>
        <w:t xml:space="preserve">Tabulka č. 3 </w:t>
      </w:r>
      <w:r w:rsidRPr="00452029">
        <w:rPr>
          <w:rFonts w:ascii="Koop Office" w:hAnsi="Koop Office"/>
          <w:color w:val="auto"/>
          <w:sz w:val="20"/>
        </w:rPr>
        <w:t>Další p</w:t>
      </w:r>
      <w:r w:rsidRPr="00452029">
        <w:rPr>
          <w:rStyle w:val="StylTitulekArialCharChar"/>
          <w:rFonts w:ascii="Koop Office" w:hAnsi="Koop Office"/>
          <w:color w:val="auto"/>
          <w:sz w:val="20"/>
        </w:rPr>
        <w:t xml:space="preserve">ožadavky na </w:t>
      </w:r>
      <w:r w:rsidRPr="00452029">
        <w:rPr>
          <w:rFonts w:ascii="Koop Office" w:hAnsi="Koop Office"/>
          <w:color w:val="auto"/>
          <w:sz w:val="20"/>
        </w:rPr>
        <w:t>způsoby</w:t>
      </w:r>
      <w:r w:rsidRPr="00452029">
        <w:rPr>
          <w:rStyle w:val="StylTitulekArialCharChar"/>
          <w:rFonts w:ascii="Koop Office" w:hAnsi="Koop Office"/>
          <w:color w:val="auto"/>
          <w:sz w:val="20"/>
        </w:rPr>
        <w:t xml:space="preserve"> zabezpečení proti </w:t>
      </w:r>
      <w:r w:rsidRPr="00452029">
        <w:rPr>
          <w:rFonts w:ascii="Koop Office" w:hAnsi="Koop Office"/>
          <w:color w:val="auto"/>
          <w:sz w:val="20"/>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637"/>
        <w:gridCol w:w="1053"/>
        <w:gridCol w:w="1620"/>
        <w:gridCol w:w="6660"/>
      </w:tblGrid>
      <w:tr w:rsidR="00091724" w:rsidRPr="00452029" w:rsidTr="00091724">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Tabulkadolokyhlavika"/>
              <w:jc w:val="left"/>
              <w:rPr>
                <w:rFonts w:ascii="Koop Office" w:hAnsi="Koop Office" w:cs="Times New Roman"/>
                <w:b w:val="0"/>
                <w:color w:val="auto"/>
                <w:sz w:val="20"/>
                <w:szCs w:val="20"/>
              </w:rPr>
            </w:pPr>
            <w:r w:rsidRPr="00452029">
              <w:rPr>
                <w:rFonts w:ascii="Koop Office" w:hAnsi="Koop Office" w:cs="Times New Roman"/>
                <w:b w:val="0"/>
                <w:color w:val="auto"/>
                <w:sz w:val="20"/>
                <w:szCs w:val="20"/>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Požadovaný minimální způsob zabezpečení uzavřeného prostoru</w:t>
            </w:r>
          </w:p>
        </w:tc>
      </w:tr>
      <w:tr w:rsidR="00091724" w:rsidRPr="00452029" w:rsidTr="00091724">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091724" w:rsidRPr="00452029" w:rsidRDefault="00091724" w:rsidP="00091724">
            <w:pPr>
              <w:rPr>
                <w:szCs w:val="20"/>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091724" w:rsidRPr="00452029" w:rsidRDefault="00091724" w:rsidP="00091724">
            <w:pPr>
              <w:rPr>
                <w:szCs w:val="20"/>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kvalita prvku zabezpečení</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C1</w:t>
            </w:r>
          </w:p>
        </w:tc>
        <w:tc>
          <w:tcPr>
            <w:tcW w:w="1053"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091724" w:rsidRPr="00452029" w:rsidRDefault="00091724" w:rsidP="00091724">
            <w:pPr>
              <w:suppressLineNumbers/>
              <w:rPr>
                <w:szCs w:val="20"/>
              </w:rPr>
            </w:pPr>
          </w:p>
        </w:tc>
        <w:tc>
          <w:tcPr>
            <w:tcW w:w="6660" w:type="dxa"/>
            <w:tcBorders>
              <w:top w:val="single" w:sz="6" w:space="0" w:color="auto"/>
              <w:left w:val="single" w:sz="6"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C2</w:t>
            </w:r>
          </w:p>
        </w:tc>
        <w:tc>
          <w:tcPr>
            <w:tcW w:w="1053"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620"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běžné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 dozický</w:t>
            </w:r>
            <w:r w:rsidRPr="00452029">
              <w:rPr>
                <w:szCs w:val="20"/>
              </w:rPr>
              <w:t xml:space="preserve"> </w:t>
            </w:r>
            <w:r w:rsidRPr="00452029">
              <w:rPr>
                <w:i/>
                <w:iCs/>
                <w:szCs w:val="20"/>
              </w:rPr>
              <w:t>nebo</w:t>
            </w:r>
          </w:p>
          <w:p w:rsidR="00091724" w:rsidRPr="00452029" w:rsidRDefault="00091724" w:rsidP="00091724">
            <w:pPr>
              <w:keepLines/>
              <w:suppressLineNumbers/>
              <w:rPr>
                <w:szCs w:val="20"/>
              </w:rPr>
            </w:pPr>
            <w:r w:rsidRPr="00452029">
              <w:rPr>
                <w:b/>
                <w:bCs/>
                <w:szCs w:val="20"/>
              </w:rPr>
              <w:t>- bezpečnostní visací</w:t>
            </w:r>
            <w:r w:rsidRPr="00452029">
              <w:rPr>
                <w:szCs w:val="20"/>
              </w:rPr>
              <w:t xml:space="preserve"> </w:t>
            </w:r>
            <w:r w:rsidRPr="00452029">
              <w:rPr>
                <w:i/>
                <w:iCs/>
                <w:szCs w:val="20"/>
              </w:rPr>
              <w:t>nebo</w:t>
            </w:r>
          </w:p>
          <w:p w:rsidR="00091724" w:rsidRPr="00452029" w:rsidRDefault="00091724" w:rsidP="00091724">
            <w:pPr>
              <w:keepLines/>
              <w:suppressLineNumbers/>
              <w:rPr>
                <w:szCs w:val="20"/>
              </w:rPr>
            </w:pPr>
            <w:r w:rsidRPr="00452029">
              <w:rPr>
                <w:szCs w:val="20"/>
              </w:rPr>
              <w:t>- zámek s </w:t>
            </w:r>
            <w:r w:rsidRPr="00452029">
              <w:rPr>
                <w:b/>
                <w:bCs/>
                <w:szCs w:val="20"/>
              </w:rPr>
              <w:t>bezpečnostní cylindrickou vložkou</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660" w:type="dxa"/>
            <w:tcBorders>
              <w:top w:val="single" w:sz="6" w:space="0" w:color="auto"/>
              <w:left w:val="single" w:sz="6"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C3</w:t>
            </w:r>
          </w:p>
        </w:tc>
        <w:tc>
          <w:tcPr>
            <w:tcW w:w="1053"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1620"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 zámek s bezpečnostní cylindrickou vložkou a bezpečnostním kováním</w:t>
            </w:r>
            <w:r w:rsidRPr="00452029">
              <w:rPr>
                <w:szCs w:val="20"/>
              </w:rPr>
              <w:t xml:space="preserve"> </w:t>
            </w:r>
            <w:r w:rsidRPr="00452029">
              <w:rPr>
                <w:i/>
                <w:iCs/>
                <w:szCs w:val="20"/>
              </w:rPr>
              <w:t>nebo</w:t>
            </w:r>
          </w:p>
          <w:p w:rsidR="00091724" w:rsidRPr="00452029" w:rsidRDefault="00091724" w:rsidP="00091724">
            <w:pPr>
              <w:keepLines/>
              <w:suppressLineNumbers/>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 xml:space="preserve">funkční roleta </w:t>
            </w:r>
            <w:r w:rsidRPr="00452029">
              <w:rPr>
                <w:i/>
                <w:iCs/>
                <w:szCs w:val="20"/>
              </w:rPr>
              <w:t>nebo</w:t>
            </w:r>
          </w:p>
          <w:p w:rsidR="00091724" w:rsidRPr="00452029" w:rsidRDefault="00091724" w:rsidP="00091724">
            <w:pPr>
              <w:keepLines/>
              <w:suppressLineNumbers/>
              <w:rPr>
                <w:szCs w:val="20"/>
              </w:rPr>
            </w:pPr>
            <w:r w:rsidRPr="00452029">
              <w:rPr>
                <w:szCs w:val="20"/>
              </w:rPr>
              <w:t xml:space="preserve">- dva </w:t>
            </w:r>
            <w:r w:rsidRPr="00452029">
              <w:rPr>
                <w:b/>
                <w:bCs/>
                <w:szCs w:val="20"/>
              </w:rPr>
              <w:t>bezpečnostní visací zámky</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szCs w:val="20"/>
              </w:rPr>
              <w:t xml:space="preserve">zabezpečení prosklených částí </w:t>
            </w:r>
            <w:r w:rsidRPr="00452029">
              <w:rPr>
                <w:b/>
                <w:bCs/>
                <w:szCs w:val="20"/>
              </w:rPr>
              <w:t>dveří</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660" w:type="dxa"/>
            <w:tcBorders>
              <w:top w:val="single" w:sz="6" w:space="0" w:color="auto"/>
              <w:left w:val="single" w:sz="6"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C4</w:t>
            </w:r>
          </w:p>
        </w:tc>
        <w:tc>
          <w:tcPr>
            <w:tcW w:w="1053"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620"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bCs/>
                <w:szCs w:val="20"/>
              </w:rPr>
              <w:t>- bezpečnostní uzamykací systém</w:t>
            </w:r>
            <w:r w:rsidRPr="00452029">
              <w:rPr>
                <w:szCs w:val="20"/>
              </w:rPr>
              <w:t xml:space="preserve"> </w:t>
            </w:r>
            <w:r w:rsidRPr="00452029">
              <w:rPr>
                <w:i/>
                <w:iCs/>
                <w:szCs w:val="20"/>
              </w:rPr>
              <w:t>nebo</w:t>
            </w:r>
          </w:p>
          <w:p w:rsidR="00091724" w:rsidRPr="00452029" w:rsidRDefault="00091724" w:rsidP="00091724">
            <w:pPr>
              <w:keepLines/>
              <w:suppressLineNumbers/>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funkční roleta</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vertAlign w:val="superscript"/>
              </w:rPr>
            </w:pPr>
            <w:r w:rsidRPr="00452029">
              <w:rPr>
                <w:b/>
                <w:szCs w:val="20"/>
              </w:rPr>
              <w:t>zabezpečení prosklených částí</w:t>
            </w:r>
            <w:r w:rsidRPr="00452029">
              <w:rPr>
                <w:szCs w:val="20"/>
              </w:rPr>
              <w:t xml:space="preserve">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PZTS (EZS)</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szCs w:val="20"/>
              </w:rPr>
              <w:t xml:space="preserve">PZTS </w:t>
            </w:r>
            <w:r w:rsidRPr="00452029">
              <w:rPr>
                <w:szCs w:val="20"/>
              </w:rPr>
              <w:t>(dříve EZS)</w:t>
            </w:r>
            <w:r w:rsidRPr="00452029">
              <w:rPr>
                <w:b/>
                <w:szCs w:val="20"/>
              </w:rPr>
              <w:t xml:space="preserve"> </w:t>
            </w:r>
            <w:r w:rsidRPr="00452029">
              <w:rPr>
                <w:szCs w:val="20"/>
              </w:rPr>
              <w:t>s plášťovou a prostorovou ochranou s vyvedením poplachového signálu na akustický hlásič</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660" w:type="dxa"/>
            <w:tcBorders>
              <w:top w:val="single" w:sz="6" w:space="0" w:color="auto"/>
              <w:left w:val="single" w:sz="6" w:space="0" w:color="auto"/>
              <w:bottom w:val="nil"/>
              <w:right w:val="single" w:sz="12" w:space="0" w:color="auto"/>
            </w:tcBorders>
          </w:tcPr>
          <w:p w:rsidR="00091724" w:rsidRPr="00452029" w:rsidRDefault="00091724" w:rsidP="00091724">
            <w:pPr>
              <w:suppressLineNumbers/>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C5</w:t>
            </w:r>
          </w:p>
        </w:tc>
        <w:tc>
          <w:tcPr>
            <w:tcW w:w="1053"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620"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b/>
                <w:szCs w:val="20"/>
              </w:rPr>
              <w:t>- bezpečnostní uzamykací systém</w:t>
            </w:r>
            <w:r w:rsidRPr="00452029">
              <w:rPr>
                <w:szCs w:val="20"/>
              </w:rPr>
              <w:t xml:space="preserve"> a současně </w:t>
            </w:r>
            <w:r w:rsidRPr="00452029">
              <w:rPr>
                <w:b/>
                <w:szCs w:val="20"/>
              </w:rPr>
              <w:t xml:space="preserve">přídavný bezpečnostní zámek </w:t>
            </w:r>
            <w:r w:rsidRPr="00452029">
              <w:rPr>
                <w:i/>
                <w:szCs w:val="20"/>
              </w:rPr>
              <w:t>nebo</w:t>
            </w:r>
          </w:p>
          <w:p w:rsidR="00091724" w:rsidRPr="00452029" w:rsidRDefault="00091724" w:rsidP="00091724">
            <w:pPr>
              <w:suppressLineNumbers/>
              <w:rPr>
                <w:b/>
                <w:szCs w:val="20"/>
              </w:rPr>
            </w:pPr>
            <w:r w:rsidRPr="00452029">
              <w:rPr>
                <w:b/>
                <w:szCs w:val="20"/>
              </w:rPr>
              <w:t xml:space="preserve">- bezpečnostní min. tříbodový rozvorový zámek </w:t>
            </w:r>
            <w:r w:rsidRPr="00452029">
              <w:rPr>
                <w:i/>
                <w:szCs w:val="20"/>
              </w:rPr>
              <w:t>nebo</w:t>
            </w:r>
          </w:p>
          <w:p w:rsidR="00091724" w:rsidRPr="00452029" w:rsidRDefault="00091724" w:rsidP="00091724">
            <w:pPr>
              <w:suppressLineNumbers/>
              <w:rPr>
                <w:b/>
                <w:szCs w:val="20"/>
              </w:rPr>
            </w:pPr>
            <w:r w:rsidRPr="00452029">
              <w:rPr>
                <w:szCs w:val="20"/>
              </w:rPr>
              <w:t>- min.</w:t>
            </w:r>
            <w:r w:rsidRPr="00452029">
              <w:rPr>
                <w:b/>
                <w:szCs w:val="20"/>
              </w:rPr>
              <w:t> </w:t>
            </w:r>
            <w:r w:rsidRPr="00452029">
              <w:rPr>
                <w:szCs w:val="20"/>
              </w:rPr>
              <w:t xml:space="preserve">tříbodový rozvorový uzávěr dveří ovládaný </w:t>
            </w:r>
            <w:r w:rsidRPr="00452029">
              <w:rPr>
                <w:b/>
                <w:szCs w:val="20"/>
              </w:rPr>
              <w:t>bezpečnostním uzamykacím systémem</w:t>
            </w:r>
            <w:r w:rsidRPr="00452029">
              <w:rPr>
                <w:szCs w:val="20"/>
              </w:rPr>
              <w:t xml:space="preserve"> </w:t>
            </w:r>
            <w:r w:rsidRPr="00452029">
              <w:rPr>
                <w:i/>
                <w:szCs w:val="20"/>
              </w:rPr>
              <w:t>nebo</w:t>
            </w:r>
          </w:p>
          <w:p w:rsidR="00091724" w:rsidRPr="00452029" w:rsidRDefault="00091724" w:rsidP="00091724">
            <w:pPr>
              <w:suppressLineNumbers/>
              <w:tabs>
                <w:tab w:val="num" w:pos="781"/>
              </w:tabs>
              <w:rPr>
                <w:b/>
                <w:bCs/>
                <w:szCs w:val="20"/>
              </w:rPr>
            </w:pPr>
            <w:r w:rsidRPr="00452029">
              <w:rPr>
                <w:b/>
                <w:szCs w:val="20"/>
              </w:rPr>
              <w:t>- bezpečnostní uzamykací systém</w:t>
            </w:r>
            <w:r w:rsidRPr="00452029">
              <w:rPr>
                <w:szCs w:val="20"/>
              </w:rPr>
              <w:t xml:space="preserve"> a současně otevíratelná </w:t>
            </w:r>
            <w:r w:rsidRPr="00452029">
              <w:rPr>
                <w:b/>
                <w:szCs w:val="20"/>
              </w:rPr>
              <w:t xml:space="preserve">funkční mříž </w:t>
            </w:r>
            <w:r w:rsidRPr="00452029">
              <w:rPr>
                <w:szCs w:val="20"/>
              </w:rPr>
              <w:t xml:space="preserve">nebo </w:t>
            </w:r>
            <w:r w:rsidRPr="00452029">
              <w:rPr>
                <w:b/>
                <w:szCs w:val="20"/>
              </w:rPr>
              <w:t>funkční roleta</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b/>
                <w:bCs/>
                <w:szCs w:val="20"/>
              </w:rPr>
            </w:pPr>
            <w:r w:rsidRPr="00452029">
              <w:rPr>
                <w:szCs w:val="20"/>
              </w:rPr>
              <w:t xml:space="preserve">v rozsahu </w:t>
            </w:r>
            <w:r w:rsidRPr="00452029">
              <w:rPr>
                <w:b/>
                <w:bCs/>
                <w:szCs w:val="20"/>
              </w:rPr>
              <w:t>C4</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053"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62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PZTS (EZS)</w:t>
            </w:r>
          </w:p>
        </w:tc>
        <w:tc>
          <w:tcPr>
            <w:tcW w:w="6660"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keepLines/>
              <w:suppressLineNumbers/>
              <w:rPr>
                <w:szCs w:val="20"/>
              </w:rPr>
            </w:pPr>
            <w:r w:rsidRPr="00452029">
              <w:rPr>
                <w:b/>
                <w:szCs w:val="20"/>
              </w:rPr>
              <w:t xml:space="preserve">PZTS </w:t>
            </w:r>
            <w:r w:rsidRPr="00452029">
              <w:rPr>
                <w:szCs w:val="20"/>
              </w:rPr>
              <w:t>(dříve EZS)</w:t>
            </w:r>
            <w:r w:rsidRPr="00452029">
              <w:rPr>
                <w:b/>
                <w:szCs w:val="20"/>
              </w:rPr>
              <w:t xml:space="preserve"> </w:t>
            </w:r>
            <w:r w:rsidRPr="00452029">
              <w:rPr>
                <w:szCs w:val="20"/>
              </w:rPr>
              <w:t xml:space="preserve">s plášťovou a prostorovou ochranou s vyvedením poplachového signálu do </w:t>
            </w:r>
            <w:r w:rsidRPr="00452029">
              <w:rPr>
                <w:b/>
                <w:szCs w:val="20"/>
              </w:rPr>
              <w:t xml:space="preserve">PPC </w:t>
            </w:r>
            <w:r w:rsidRPr="00452029">
              <w:rPr>
                <w:szCs w:val="20"/>
              </w:rPr>
              <w:t>(dříve PCO)</w:t>
            </w:r>
            <w:r w:rsidRPr="00452029">
              <w:rPr>
                <w:b/>
                <w:szCs w:val="20"/>
              </w:rPr>
              <w:t xml:space="preserve"> </w:t>
            </w:r>
            <w:r w:rsidRPr="00452029">
              <w:rPr>
                <w:szCs w:val="20"/>
              </w:rPr>
              <w:t xml:space="preserve">nebo do </w:t>
            </w:r>
            <w:r w:rsidRPr="00452029">
              <w:rPr>
                <w:b/>
                <w:szCs w:val="20"/>
              </w:rPr>
              <w:t>místa s nepřetržitou službou</w:t>
            </w:r>
          </w:p>
        </w:tc>
      </w:tr>
      <w:tr w:rsidR="00091724" w:rsidRPr="00452029" w:rsidTr="00091724">
        <w:trPr>
          <w:cantSplit/>
        </w:trPr>
        <w:tc>
          <w:tcPr>
            <w:tcW w:w="637" w:type="dxa"/>
            <w:tcBorders>
              <w:top w:val="single" w:sz="6" w:space="0" w:color="auto"/>
              <w:left w:val="single" w:sz="12" w:space="0" w:color="auto"/>
              <w:bottom w:val="single" w:sz="12"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lastRenderedPageBreak/>
              <w:t>C6</w:t>
            </w:r>
          </w:p>
        </w:tc>
        <w:tc>
          <w:tcPr>
            <w:tcW w:w="1053" w:type="dxa"/>
            <w:tcBorders>
              <w:top w:val="single" w:sz="6" w:space="0" w:color="auto"/>
              <w:left w:val="single" w:sz="6" w:space="0" w:color="auto"/>
              <w:bottom w:val="single" w:sz="12"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091724" w:rsidRPr="00452029" w:rsidRDefault="00091724" w:rsidP="00091724">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091724" w:rsidRPr="00452029" w:rsidRDefault="00091724" w:rsidP="00091724">
            <w:pPr>
              <w:keepLines/>
              <w:suppressLineNumbers/>
              <w:rPr>
                <w:szCs w:val="20"/>
              </w:rPr>
            </w:pPr>
            <w:r w:rsidRPr="00452029">
              <w:rPr>
                <w:szCs w:val="20"/>
              </w:rPr>
              <w:t>V případě, že v pojistné smlouvě není individuální způsob zabezpečení ujednán, platí požadavky na způsob zabezpečení pro limit pojistného plnění do 500 000 Kč.</w:t>
            </w:r>
          </w:p>
        </w:tc>
      </w:tr>
    </w:tbl>
    <w:p w:rsidR="00091724" w:rsidRPr="00452029" w:rsidRDefault="00091724" w:rsidP="00091724">
      <w:pPr>
        <w:pStyle w:val="Texttabulkykraj"/>
        <w:keepNext/>
        <w:tabs>
          <w:tab w:val="left" w:pos="1600"/>
        </w:tabs>
        <w:spacing w:after="200"/>
        <w:jc w:val="both"/>
        <w:rPr>
          <w:rFonts w:ascii="Koop Office" w:hAnsi="Koop Office"/>
          <w:color w:val="auto"/>
          <w:sz w:val="20"/>
          <w:szCs w:val="20"/>
        </w:rPr>
      </w:pPr>
    </w:p>
    <w:p w:rsidR="00091724" w:rsidRPr="00452029" w:rsidRDefault="00091724" w:rsidP="00091724">
      <w:pPr>
        <w:pStyle w:val="Texttabulkykraj"/>
        <w:keepNext/>
        <w:tabs>
          <w:tab w:val="left" w:pos="1600"/>
        </w:tabs>
        <w:spacing w:after="200"/>
        <w:jc w:val="both"/>
        <w:rPr>
          <w:rFonts w:ascii="Koop Office" w:hAnsi="Koop Office"/>
          <w:color w:val="auto"/>
          <w:sz w:val="20"/>
          <w:szCs w:val="20"/>
        </w:rPr>
      </w:pPr>
      <w:r w:rsidRPr="00452029">
        <w:rPr>
          <w:rFonts w:ascii="Koop Office" w:hAnsi="Koop Office"/>
          <w:b/>
          <w:sz w:val="20"/>
          <w:szCs w:val="20"/>
        </w:rPr>
        <w:t>Vlastní věci uložené mimo uzavřený prostor na oploceném prostranství</w:t>
      </w:r>
    </w:p>
    <w:p w:rsidR="00091724" w:rsidRPr="00452029" w:rsidRDefault="00091724" w:rsidP="00091724">
      <w:pPr>
        <w:keepNext/>
        <w:keepLines/>
        <w:rPr>
          <w:spacing w:val="1"/>
          <w:szCs w:val="20"/>
        </w:rPr>
      </w:pPr>
      <w:r w:rsidRPr="00452029">
        <w:rPr>
          <w:spacing w:val="1"/>
          <w:szCs w:val="20"/>
        </w:rPr>
        <w:t xml:space="preserve">Pojištění se </w:t>
      </w:r>
      <w:r w:rsidRPr="00452029">
        <w:rPr>
          <w:spacing w:val="-1"/>
          <w:szCs w:val="20"/>
        </w:rPr>
        <w:t>vztahuje</w:t>
      </w:r>
      <w:r w:rsidRPr="00452029">
        <w:rPr>
          <w:spacing w:val="1"/>
          <w:szCs w:val="20"/>
        </w:rPr>
        <w:t xml:space="preserve"> </w:t>
      </w:r>
      <w:r w:rsidRPr="00452029">
        <w:rPr>
          <w:szCs w:val="20"/>
        </w:rPr>
        <w:t>na</w:t>
      </w:r>
      <w:r w:rsidRPr="00452029">
        <w:rPr>
          <w:spacing w:val="1"/>
          <w:szCs w:val="20"/>
        </w:rPr>
        <w:t xml:space="preserve"> škody vzniklé krádeží </w:t>
      </w:r>
      <w:r w:rsidRPr="00452029">
        <w:rPr>
          <w:szCs w:val="20"/>
        </w:rPr>
        <w:t xml:space="preserve">s překonáním překážky </w:t>
      </w:r>
      <w:r w:rsidRPr="00452029">
        <w:rPr>
          <w:spacing w:val="1"/>
          <w:szCs w:val="20"/>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091724" w:rsidRPr="00452029" w:rsidRDefault="00091724" w:rsidP="00091724">
      <w:pPr>
        <w:pStyle w:val="Texttabulky"/>
        <w:tabs>
          <w:tab w:val="left" w:pos="284"/>
        </w:tabs>
        <w:rPr>
          <w:rFonts w:ascii="Koop Office" w:hAnsi="Koop Office"/>
          <w:color w:val="auto"/>
          <w:sz w:val="20"/>
        </w:rPr>
      </w:pPr>
      <w:r w:rsidRPr="00452029">
        <w:rPr>
          <w:rFonts w:ascii="Koop Office" w:hAnsi="Koop Office"/>
          <w:b/>
          <w:color w:val="auto"/>
          <w:sz w:val="20"/>
        </w:rPr>
        <w:t>Tabulka č. 4</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610"/>
        <w:gridCol w:w="1235"/>
        <w:gridCol w:w="1559"/>
        <w:gridCol w:w="6566"/>
      </w:tblGrid>
      <w:tr w:rsidR="00091724" w:rsidRPr="00452029" w:rsidTr="00091724">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Zkladntext"/>
              <w:keepNext/>
              <w:keepLines/>
              <w:rPr>
                <w:szCs w:val="20"/>
              </w:rPr>
            </w:pPr>
            <w:r w:rsidRPr="00452029">
              <w:rPr>
                <w:szCs w:val="20"/>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Zkladntext"/>
              <w:keepNext/>
              <w:keepLines/>
              <w:jc w:val="left"/>
              <w:rPr>
                <w:szCs w:val="20"/>
              </w:rPr>
            </w:pPr>
            <w:r w:rsidRPr="00452029">
              <w:rPr>
                <w:szCs w:val="20"/>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091724" w:rsidRPr="00452029" w:rsidRDefault="00091724" w:rsidP="00091724">
            <w:pPr>
              <w:pStyle w:val="Zkladntext"/>
              <w:keepNext/>
              <w:keepLines/>
              <w:rPr>
                <w:szCs w:val="20"/>
              </w:rPr>
            </w:pPr>
            <w:r w:rsidRPr="00452029">
              <w:rPr>
                <w:szCs w:val="20"/>
              </w:rPr>
              <w:t>Požadovaný minimální způsob zabezpečení oploceného prostranství</w:t>
            </w:r>
          </w:p>
        </w:tc>
      </w:tr>
      <w:tr w:rsidR="00091724" w:rsidRPr="00452029" w:rsidTr="00091724">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091724" w:rsidRPr="00452029" w:rsidRDefault="00091724" w:rsidP="00091724">
            <w:pPr>
              <w:rPr>
                <w:rFonts w:cs="Arial"/>
                <w:szCs w:val="20"/>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091724" w:rsidRPr="00452029" w:rsidRDefault="00091724" w:rsidP="00091724">
            <w:pPr>
              <w:rPr>
                <w:rFonts w:cs="Arial"/>
                <w:szCs w:val="20"/>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Zkladntext"/>
              <w:keepNext/>
              <w:keepLines/>
              <w:rPr>
                <w:szCs w:val="20"/>
              </w:rPr>
            </w:pPr>
            <w:r w:rsidRPr="00452029">
              <w:rPr>
                <w:szCs w:val="20"/>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091724" w:rsidRPr="00452029" w:rsidRDefault="00091724" w:rsidP="00091724">
            <w:pPr>
              <w:pStyle w:val="Zkladntext"/>
              <w:keepNext/>
              <w:keepLines/>
              <w:rPr>
                <w:szCs w:val="20"/>
              </w:rPr>
            </w:pPr>
            <w:r w:rsidRPr="00452029">
              <w:rPr>
                <w:szCs w:val="20"/>
              </w:rPr>
              <w:t>kvalita prvku zabezpečení</w:t>
            </w:r>
          </w:p>
        </w:tc>
      </w:tr>
      <w:tr w:rsidR="00091724" w:rsidRPr="00452029" w:rsidTr="00091724">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60 cm"/>
              </w:smartTagPr>
              <w:r w:rsidRPr="00452029">
                <w:rPr>
                  <w:rFonts w:ascii="Koop Office" w:hAnsi="Koop Office" w:cs="Times New Roman"/>
                  <w:color w:val="auto"/>
                  <w:sz w:val="20"/>
                  <w:szCs w:val="20"/>
                </w:rPr>
                <w:t>160 cm</w:t>
              </w:r>
            </w:smartTag>
          </w:p>
        </w:tc>
      </w:tr>
      <w:tr w:rsidR="00091724" w:rsidRPr="00452029" w:rsidTr="00091724">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xml:space="preserve">- zámek dozický </w:t>
            </w:r>
            <w:r w:rsidRPr="00452029">
              <w:rPr>
                <w:rFonts w:ascii="Koop Office" w:hAnsi="Koop Office" w:cs="Times New Roman"/>
                <w:i/>
                <w:iCs/>
                <w:color w:val="auto"/>
                <w:sz w:val="20"/>
                <w:szCs w:val="20"/>
              </w:rPr>
              <w:t>nebo</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zámek</w:t>
            </w:r>
            <w:r w:rsidRPr="00452029">
              <w:rPr>
                <w:rFonts w:ascii="Koop Office" w:hAnsi="Koop Office" w:cs="Times New Roman"/>
                <w:color w:val="auto"/>
                <w:sz w:val="20"/>
                <w:szCs w:val="20"/>
              </w:rPr>
              <w:t xml:space="preserve"> s</w:t>
            </w:r>
            <w:r w:rsidRPr="00452029">
              <w:rPr>
                <w:rFonts w:ascii="Koop Office" w:hAnsi="Koop Office" w:cs="Times New Roman"/>
                <w:b/>
                <w:bCs/>
                <w:color w:val="auto"/>
                <w:sz w:val="20"/>
                <w:szCs w:val="20"/>
              </w:rPr>
              <w:t xml:space="preserve"> bezpečnostní cylindrickou vložkou</w:t>
            </w:r>
            <w:r w:rsidRPr="00452029">
              <w:rPr>
                <w:rFonts w:ascii="Koop Office" w:hAnsi="Koop Office" w:cs="Times New Roman"/>
                <w:i/>
                <w:iCs/>
                <w:color w:val="auto"/>
                <w:sz w:val="20"/>
                <w:szCs w:val="20"/>
              </w:rPr>
              <w:t xml:space="preserve"> nebo</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bezpečnostní visací zámek</w:t>
            </w:r>
          </w:p>
        </w:tc>
      </w:tr>
      <w:tr w:rsidR="00091724" w:rsidRPr="00452029" w:rsidTr="00091724">
        <w:trPr>
          <w:cantSplit/>
          <w:trHeight w:hRule="exact" w:val="20"/>
        </w:trPr>
        <w:tc>
          <w:tcPr>
            <w:tcW w:w="610"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091724" w:rsidRPr="00452029" w:rsidRDefault="00091724" w:rsidP="00091724">
            <w:pPr>
              <w:pStyle w:val="Texttabulkykraj"/>
              <w:jc w:val="both"/>
              <w:rPr>
                <w:rFonts w:ascii="Koop Office" w:hAnsi="Koop Office" w:cs="Times New Roman"/>
                <w:color w:val="auto"/>
                <w:sz w:val="20"/>
                <w:szCs w:val="20"/>
              </w:rPr>
            </w:pPr>
          </w:p>
        </w:tc>
      </w:tr>
      <w:tr w:rsidR="00091724" w:rsidRPr="00452029" w:rsidTr="00091724">
        <w:trPr>
          <w:cantSplit/>
        </w:trPr>
        <w:tc>
          <w:tcPr>
            <w:tcW w:w="610"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D2</w:t>
            </w:r>
          </w:p>
        </w:tc>
        <w:tc>
          <w:tcPr>
            <w:tcW w:w="1235"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559"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zámek</w:t>
            </w:r>
            <w:r w:rsidRPr="00452029">
              <w:rPr>
                <w:rFonts w:ascii="Koop Office" w:hAnsi="Koop Office" w:cs="Times New Roman"/>
                <w:color w:val="auto"/>
                <w:sz w:val="20"/>
                <w:szCs w:val="20"/>
              </w:rPr>
              <w:t xml:space="preserve"> s </w:t>
            </w:r>
            <w:r w:rsidRPr="00452029">
              <w:rPr>
                <w:rFonts w:ascii="Koop Office" w:hAnsi="Koop Office" w:cs="Times New Roman"/>
                <w:b/>
                <w:bCs/>
                <w:color w:val="auto"/>
                <w:sz w:val="20"/>
                <w:szCs w:val="20"/>
              </w:rPr>
              <w:t xml:space="preserve">bezpečnostní cylindrickou vložkou </w:t>
            </w:r>
            <w:r w:rsidRPr="00452029">
              <w:rPr>
                <w:rFonts w:ascii="Koop Office" w:hAnsi="Koop Office" w:cs="Times New Roman"/>
                <w:i/>
                <w:iCs/>
                <w:color w:val="auto"/>
                <w:sz w:val="20"/>
                <w:szCs w:val="20"/>
              </w:rPr>
              <w:t>nebo</w:t>
            </w:r>
            <w:r w:rsidRPr="00452029">
              <w:rPr>
                <w:rFonts w:ascii="Koop Office" w:hAnsi="Koop Office" w:cs="Times New Roman"/>
                <w:color w:val="auto"/>
                <w:sz w:val="20"/>
                <w:szCs w:val="20"/>
              </w:rPr>
              <w:t xml:space="preserve">  </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bezpečnostní visací zámek</w:t>
            </w:r>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v mimopracovní době střežené volně pobíhajícím</w:t>
            </w:r>
            <w:r w:rsidRPr="00452029">
              <w:rPr>
                <w:rFonts w:ascii="Koop Office" w:hAnsi="Koop Office" w:cs="Times New Roman"/>
                <w:b/>
                <w:bCs/>
                <w:color w:val="auto"/>
                <w:sz w:val="20"/>
                <w:szCs w:val="20"/>
              </w:rPr>
              <w:t xml:space="preserve"> </w:t>
            </w:r>
            <w:r w:rsidRPr="00452029">
              <w:rPr>
                <w:rFonts w:ascii="Koop Office" w:hAnsi="Koop Office" w:cs="Times New Roman"/>
                <w:b/>
                <w:color w:val="auto"/>
                <w:sz w:val="20"/>
                <w:szCs w:val="20"/>
              </w:rPr>
              <w:t>hlídacím psem</w:t>
            </w:r>
          </w:p>
        </w:tc>
      </w:tr>
      <w:tr w:rsidR="00091724" w:rsidRPr="00452029" w:rsidTr="00091724">
        <w:trPr>
          <w:cantSplit/>
          <w:trHeight w:hRule="exact" w:val="20"/>
        </w:trPr>
        <w:tc>
          <w:tcPr>
            <w:tcW w:w="610"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091724" w:rsidRPr="00452029" w:rsidRDefault="00091724" w:rsidP="00091724">
            <w:pPr>
              <w:pStyle w:val="Texttabulkykraj"/>
              <w:jc w:val="both"/>
              <w:rPr>
                <w:rFonts w:ascii="Koop Office" w:hAnsi="Koop Office" w:cs="Times New Roman"/>
                <w:color w:val="auto"/>
                <w:sz w:val="20"/>
                <w:szCs w:val="20"/>
              </w:rPr>
            </w:pPr>
          </w:p>
        </w:tc>
      </w:tr>
      <w:tr w:rsidR="00091724" w:rsidRPr="00452029" w:rsidTr="00091724">
        <w:trPr>
          <w:cantSplit/>
        </w:trPr>
        <w:tc>
          <w:tcPr>
            <w:tcW w:w="610"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D3</w:t>
            </w:r>
          </w:p>
        </w:tc>
        <w:tc>
          <w:tcPr>
            <w:tcW w:w="1235"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559"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zámek</w:t>
            </w:r>
            <w:r w:rsidRPr="00452029">
              <w:rPr>
                <w:rFonts w:ascii="Koop Office" w:hAnsi="Koop Office" w:cs="Times New Roman"/>
                <w:color w:val="auto"/>
                <w:sz w:val="20"/>
                <w:szCs w:val="20"/>
              </w:rPr>
              <w:t xml:space="preserve"> s </w:t>
            </w:r>
            <w:r w:rsidRPr="00452029">
              <w:rPr>
                <w:rFonts w:ascii="Koop Office" w:hAnsi="Koop Office" w:cs="Times New Roman"/>
                <w:b/>
                <w:bCs/>
                <w:color w:val="auto"/>
                <w:sz w:val="20"/>
                <w:szCs w:val="20"/>
              </w:rPr>
              <w:t xml:space="preserve">bezpečnostní cylindrickou vložkou </w:t>
            </w:r>
            <w:r w:rsidRPr="00452029">
              <w:rPr>
                <w:rFonts w:ascii="Koop Office" w:hAnsi="Koop Office" w:cs="Times New Roman"/>
                <w:i/>
                <w:iCs/>
                <w:color w:val="auto"/>
                <w:sz w:val="20"/>
                <w:szCs w:val="20"/>
              </w:rPr>
              <w:t>nebo</w:t>
            </w:r>
            <w:r w:rsidRPr="00452029">
              <w:rPr>
                <w:rFonts w:ascii="Koop Office" w:hAnsi="Koop Office" w:cs="Times New Roman"/>
                <w:color w:val="auto"/>
                <w:sz w:val="20"/>
                <w:szCs w:val="20"/>
              </w:rPr>
              <w:t xml:space="preserve"> </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bezpečnostní visací zámek</w:t>
            </w:r>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i/>
                <w:iCs/>
                <w:color w:val="auto"/>
                <w:sz w:val="20"/>
                <w:szCs w:val="20"/>
              </w:rPr>
            </w:pPr>
            <w:r w:rsidRPr="00452029">
              <w:rPr>
                <w:rFonts w:ascii="Koop Office" w:hAnsi="Koop Office" w:cs="Times New Roman"/>
                <w:color w:val="auto"/>
                <w:sz w:val="20"/>
                <w:szCs w:val="20"/>
              </w:rPr>
              <w:t xml:space="preserve">- v mimopracovní době trvale střežené jednočlennou </w:t>
            </w:r>
            <w:r w:rsidRPr="00452029">
              <w:rPr>
                <w:rFonts w:ascii="Koop Office" w:hAnsi="Koop Office" w:cs="Times New Roman"/>
                <w:b/>
                <w:bCs/>
                <w:color w:val="auto"/>
                <w:sz w:val="20"/>
                <w:szCs w:val="20"/>
              </w:rPr>
              <w:t xml:space="preserve">fyzickou ostrahou </w:t>
            </w:r>
            <w:r w:rsidRPr="00452029">
              <w:rPr>
                <w:rFonts w:ascii="Koop Office" w:hAnsi="Koop Office" w:cs="Times New Roman"/>
                <w:i/>
                <w:iCs/>
                <w:color w:val="auto"/>
                <w:sz w:val="20"/>
                <w:szCs w:val="20"/>
              </w:rPr>
              <w:t>nebo</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w:t>
            </w:r>
            <w:r w:rsidRPr="00452029">
              <w:rPr>
                <w:sz w:val="20"/>
                <w:szCs w:val="20"/>
              </w:rPr>
              <w:t> </w:t>
            </w:r>
            <w:r w:rsidRPr="00452029">
              <w:rPr>
                <w:rFonts w:ascii="Koop Office" w:hAnsi="Koop Office" w:cs="Times New Roman"/>
                <w:color w:val="auto"/>
                <w:sz w:val="20"/>
                <w:szCs w:val="20"/>
              </w:rPr>
              <w:t xml:space="preserve">v mimopracovní době </w:t>
            </w:r>
            <w:r w:rsidRPr="00452029">
              <w:rPr>
                <w:rFonts w:ascii="Koop Office" w:hAnsi="Koop Office" w:cs="Times New Roman"/>
                <w:b/>
                <w:bCs/>
                <w:color w:val="auto"/>
                <w:sz w:val="20"/>
                <w:szCs w:val="20"/>
              </w:rPr>
              <w:t xml:space="preserve">oplocené prostranství </w:t>
            </w:r>
            <w:r w:rsidRPr="00452029">
              <w:rPr>
                <w:rFonts w:ascii="Koop Office" w:hAnsi="Koop Office" w:cs="Times New Roman"/>
                <w:color w:val="auto"/>
                <w:sz w:val="20"/>
                <w:szCs w:val="20"/>
              </w:rPr>
              <w:t xml:space="preserve">osvětlené a střežené volně pobíhajícím </w:t>
            </w:r>
            <w:r w:rsidRPr="00452029">
              <w:rPr>
                <w:rFonts w:ascii="Koop Office" w:hAnsi="Koop Office" w:cs="Times New Roman"/>
                <w:b/>
                <w:color w:val="auto"/>
                <w:sz w:val="20"/>
                <w:szCs w:val="20"/>
              </w:rPr>
              <w:t>hlídacím psem</w:t>
            </w:r>
          </w:p>
        </w:tc>
      </w:tr>
      <w:tr w:rsidR="00091724" w:rsidRPr="00452029" w:rsidTr="00091724">
        <w:trPr>
          <w:cantSplit/>
          <w:trHeight w:hRule="exact" w:val="20"/>
        </w:trPr>
        <w:tc>
          <w:tcPr>
            <w:tcW w:w="610"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091724" w:rsidRPr="00452029" w:rsidRDefault="00091724" w:rsidP="00091724">
            <w:pPr>
              <w:pStyle w:val="Texttabulkykraj"/>
              <w:jc w:val="both"/>
              <w:rPr>
                <w:rFonts w:ascii="Koop Office" w:hAnsi="Koop Office" w:cs="Times New Roman"/>
                <w:color w:val="auto"/>
                <w:sz w:val="20"/>
                <w:szCs w:val="20"/>
              </w:rPr>
            </w:pPr>
          </w:p>
        </w:tc>
      </w:tr>
      <w:tr w:rsidR="00091724" w:rsidRPr="00452029" w:rsidTr="00091724">
        <w:trPr>
          <w:cantSplit/>
        </w:trPr>
        <w:tc>
          <w:tcPr>
            <w:tcW w:w="610"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D4</w:t>
            </w:r>
          </w:p>
        </w:tc>
        <w:tc>
          <w:tcPr>
            <w:tcW w:w="1235"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2 000 000</w:t>
            </w:r>
          </w:p>
        </w:tc>
        <w:tc>
          <w:tcPr>
            <w:tcW w:w="1559"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
              <w:rPr>
                <w:rFonts w:ascii="Koop Office" w:hAnsi="Koop Office"/>
                <w:i/>
                <w:color w:val="auto"/>
                <w:sz w:val="20"/>
              </w:rPr>
            </w:pPr>
            <w:r w:rsidRPr="00452029">
              <w:rPr>
                <w:rFonts w:ascii="Koop Office" w:hAnsi="Koop Office"/>
                <w:b/>
                <w:color w:val="auto"/>
                <w:sz w:val="20"/>
              </w:rPr>
              <w:t>- bezpečnostní uzamykací systém</w:t>
            </w:r>
            <w:r w:rsidRPr="00452029">
              <w:rPr>
                <w:rFonts w:ascii="Koop Office" w:hAnsi="Koop Office"/>
                <w:i/>
                <w:color w:val="auto"/>
                <w:sz w:val="20"/>
              </w:rPr>
              <w:t xml:space="preserve"> nebo</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b/>
                <w:sz w:val="20"/>
                <w:szCs w:val="20"/>
              </w:rPr>
              <w:t>- bezpečnostní visací zámek se zvýšenou ochranou třmene</w:t>
            </w:r>
            <w:r w:rsidRPr="00452029">
              <w:rPr>
                <w:rFonts w:ascii="Koop Office" w:hAnsi="Koop Office"/>
                <w:sz w:val="20"/>
                <w:szCs w:val="20"/>
              </w:rPr>
              <w:t xml:space="preserve"> visacího zámku</w:t>
            </w:r>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
              <w:rPr>
                <w:rFonts w:ascii="Koop Office" w:hAnsi="Koop Office"/>
                <w:color w:val="auto"/>
                <w:sz w:val="20"/>
              </w:rPr>
            </w:pPr>
            <w:r w:rsidRPr="00452029">
              <w:rPr>
                <w:rFonts w:ascii="Koop Office" w:hAnsi="Koop Office"/>
                <w:color w:val="auto"/>
                <w:sz w:val="20"/>
              </w:rPr>
              <w:t xml:space="preserve">- v mimopracovní době osvětlené, trvale střežené jednočlennou </w:t>
            </w:r>
            <w:r w:rsidRPr="00452029">
              <w:rPr>
                <w:rFonts w:ascii="Koop Office" w:hAnsi="Koop Office"/>
                <w:b/>
                <w:color w:val="auto"/>
                <w:sz w:val="20"/>
              </w:rPr>
              <w:t xml:space="preserve">fyzickou ostrahou </w:t>
            </w:r>
            <w:r w:rsidRPr="00452029">
              <w:rPr>
                <w:rFonts w:ascii="Koop Office" w:hAnsi="Koop Office"/>
                <w:i/>
                <w:color w:val="auto"/>
                <w:sz w:val="20"/>
              </w:rPr>
              <w:t>nebo</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sz w:val="20"/>
                <w:szCs w:val="20"/>
              </w:rPr>
              <w:t xml:space="preserve">- v mimopracovní době chráněné </w:t>
            </w:r>
            <w:r w:rsidRPr="00452029">
              <w:rPr>
                <w:rFonts w:ascii="Koop Office" w:hAnsi="Koop Office"/>
                <w:b/>
                <w:sz w:val="20"/>
                <w:szCs w:val="20"/>
              </w:rPr>
              <w:t xml:space="preserve">PZTS </w:t>
            </w:r>
            <w:r w:rsidRPr="00452029">
              <w:rPr>
                <w:rFonts w:ascii="Koop Office" w:hAnsi="Koop Office"/>
                <w:sz w:val="20"/>
                <w:szCs w:val="20"/>
              </w:rPr>
              <w:t>(dříve EZS)</w:t>
            </w:r>
            <w:r w:rsidRPr="00452029">
              <w:rPr>
                <w:rFonts w:ascii="Koop Office" w:hAnsi="Koop Office"/>
                <w:b/>
                <w:sz w:val="20"/>
                <w:szCs w:val="20"/>
              </w:rPr>
              <w:t xml:space="preserve"> </w:t>
            </w:r>
            <w:r w:rsidRPr="00452029">
              <w:rPr>
                <w:rFonts w:ascii="Koop Office" w:hAnsi="Koop Office"/>
                <w:sz w:val="20"/>
                <w:szCs w:val="20"/>
              </w:rPr>
              <w:t>s obvodovou (perimetrickou) ochranou</w:t>
            </w:r>
            <w:r w:rsidRPr="00452029">
              <w:rPr>
                <w:rFonts w:ascii="Koop Office" w:hAnsi="Koop Office"/>
                <w:b/>
                <w:sz w:val="20"/>
                <w:szCs w:val="20"/>
              </w:rPr>
              <w:t>,</w:t>
            </w:r>
            <w:r w:rsidRPr="00452029">
              <w:rPr>
                <w:rFonts w:ascii="Koop Office" w:hAnsi="Koop Office"/>
                <w:sz w:val="20"/>
                <w:szCs w:val="20"/>
              </w:rPr>
              <w:t xml:space="preserve"> jejíž poplachový signál je vyveden do </w:t>
            </w:r>
            <w:r w:rsidRPr="00452029">
              <w:rPr>
                <w:rFonts w:ascii="Koop Office" w:hAnsi="Koop Office"/>
                <w:b/>
                <w:sz w:val="20"/>
                <w:szCs w:val="20"/>
              </w:rPr>
              <w:t>PPC</w:t>
            </w:r>
            <w:r w:rsidRPr="00452029">
              <w:rPr>
                <w:rFonts w:ascii="Koop Office" w:hAnsi="Koop Office"/>
                <w:sz w:val="20"/>
                <w:szCs w:val="20"/>
              </w:rPr>
              <w:t xml:space="preserve"> (dříve PCO)</w:t>
            </w:r>
          </w:p>
        </w:tc>
      </w:tr>
      <w:tr w:rsidR="00091724" w:rsidRPr="00452029" w:rsidTr="00091724">
        <w:trPr>
          <w:cantSplit/>
          <w:trHeight w:hRule="exact" w:val="20"/>
        </w:trPr>
        <w:tc>
          <w:tcPr>
            <w:tcW w:w="610"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091724" w:rsidRPr="00452029" w:rsidRDefault="00091724" w:rsidP="00091724">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091724" w:rsidRPr="00452029" w:rsidRDefault="00091724" w:rsidP="00091724">
            <w:pPr>
              <w:pStyle w:val="Texttabulkykraj"/>
              <w:jc w:val="both"/>
              <w:rPr>
                <w:rFonts w:ascii="Koop Office" w:hAnsi="Koop Office" w:cs="Times New Roman"/>
                <w:color w:val="auto"/>
                <w:sz w:val="20"/>
                <w:szCs w:val="20"/>
              </w:rPr>
            </w:pPr>
          </w:p>
        </w:tc>
      </w:tr>
      <w:tr w:rsidR="00091724" w:rsidRPr="00452029" w:rsidTr="00091724">
        <w:trPr>
          <w:cantSplit/>
        </w:trPr>
        <w:tc>
          <w:tcPr>
            <w:tcW w:w="610"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D5</w:t>
            </w:r>
          </w:p>
        </w:tc>
        <w:tc>
          <w:tcPr>
            <w:tcW w:w="1235" w:type="dxa"/>
            <w:vMerge w:val="restart"/>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5 000 000</w:t>
            </w:r>
          </w:p>
        </w:tc>
        <w:tc>
          <w:tcPr>
            <w:tcW w:w="1559" w:type="dxa"/>
            <w:tcBorders>
              <w:top w:val="nil"/>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r w:rsidRPr="00452029">
              <w:rPr>
                <w:rFonts w:ascii="Koop Office" w:hAnsi="Koop Office" w:cs="Times New Roman"/>
                <w:color w:val="auto"/>
                <w:sz w:val="20"/>
                <w:szCs w:val="20"/>
              </w:rPr>
              <w:t>, po celém obvodě s vrcholovou ochranou (ostnatý drát apod.)</w:t>
            </w:r>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i/>
                <w:iCs/>
                <w:color w:val="auto"/>
                <w:sz w:val="20"/>
                <w:szCs w:val="20"/>
              </w:rPr>
            </w:pPr>
            <w:r w:rsidRPr="00452029">
              <w:rPr>
                <w:rFonts w:ascii="Koop Office" w:hAnsi="Koop Office" w:cs="Times New Roman"/>
                <w:color w:val="auto"/>
                <w:sz w:val="20"/>
                <w:szCs w:val="20"/>
              </w:rPr>
              <w:t xml:space="preserve">- </w:t>
            </w:r>
            <w:r w:rsidRPr="00452029">
              <w:rPr>
                <w:rFonts w:ascii="Koop Office" w:hAnsi="Koop Office" w:cs="Times New Roman"/>
                <w:b/>
                <w:bCs/>
                <w:color w:val="auto"/>
                <w:sz w:val="20"/>
                <w:szCs w:val="20"/>
              </w:rPr>
              <w:t xml:space="preserve">bezpečnostní uzamykací systém </w:t>
            </w: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w:t>
            </w:r>
            <w:r w:rsidRPr="00452029">
              <w:rPr>
                <w:rFonts w:ascii="Koop Office" w:hAnsi="Koop Office" w:cs="Times New Roman"/>
                <w:b/>
                <w:bCs/>
                <w:color w:val="auto"/>
                <w:sz w:val="20"/>
                <w:szCs w:val="20"/>
              </w:rPr>
              <w:t>bezpečnostní visací zámek se zvýšenou ochranou třmene</w:t>
            </w:r>
            <w:r w:rsidRPr="00452029">
              <w:rPr>
                <w:rFonts w:ascii="Koop Office" w:hAnsi="Koop Office" w:cs="Times New Roman"/>
                <w:bCs/>
                <w:color w:val="auto"/>
                <w:sz w:val="20"/>
                <w:szCs w:val="20"/>
              </w:rPr>
              <w:t xml:space="preserve"> visacího zámku</w:t>
            </w:r>
          </w:p>
        </w:tc>
      </w:tr>
      <w:tr w:rsidR="00091724" w:rsidRPr="00452029" w:rsidTr="00091724">
        <w:trPr>
          <w:cantSplit/>
        </w:trPr>
        <w:tc>
          <w:tcPr>
            <w:tcW w:w="610"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235" w:type="dxa"/>
            <w:vMerge/>
            <w:tcBorders>
              <w:top w:val="nil"/>
              <w:left w:val="single" w:sz="6"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559"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
              <w:rPr>
                <w:rFonts w:ascii="Koop Office" w:hAnsi="Koop Office"/>
                <w:i/>
                <w:color w:val="auto"/>
                <w:sz w:val="20"/>
              </w:rPr>
            </w:pPr>
            <w:r w:rsidRPr="00452029">
              <w:rPr>
                <w:rFonts w:ascii="Koop Office" w:hAnsi="Koop Office"/>
                <w:color w:val="auto"/>
                <w:sz w:val="20"/>
              </w:rPr>
              <w:t xml:space="preserve">- v mimopracovní době osvětlené, trvale střežené dvoučlennou </w:t>
            </w:r>
            <w:r w:rsidRPr="00452029">
              <w:rPr>
                <w:rFonts w:ascii="Koop Office" w:hAnsi="Koop Office"/>
                <w:b/>
                <w:color w:val="auto"/>
                <w:sz w:val="20"/>
              </w:rPr>
              <w:t>fyzickou ostrahou</w:t>
            </w:r>
            <w:r w:rsidRPr="00452029">
              <w:rPr>
                <w:rFonts w:ascii="Koop Office" w:hAnsi="Koop Office"/>
                <w:i/>
                <w:color w:val="auto"/>
                <w:sz w:val="20"/>
              </w:rPr>
              <w:t xml:space="preserve"> nebo </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sz w:val="20"/>
                <w:szCs w:val="20"/>
              </w:rPr>
              <w:t xml:space="preserve">- chráněné </w:t>
            </w:r>
            <w:r w:rsidRPr="00452029">
              <w:rPr>
                <w:rFonts w:ascii="Koop Office" w:hAnsi="Koop Office"/>
                <w:b/>
                <w:sz w:val="20"/>
                <w:szCs w:val="20"/>
              </w:rPr>
              <w:t xml:space="preserve">PZTS </w:t>
            </w:r>
            <w:r w:rsidRPr="00452029">
              <w:rPr>
                <w:rFonts w:ascii="Koop Office" w:hAnsi="Koop Office"/>
                <w:sz w:val="20"/>
                <w:szCs w:val="20"/>
              </w:rPr>
              <w:t xml:space="preserve">(dříve EZS) </w:t>
            </w:r>
            <w:r w:rsidRPr="00452029">
              <w:rPr>
                <w:rFonts w:ascii="Koop Office" w:hAnsi="Koop Office"/>
                <w:b/>
                <w:sz w:val="20"/>
                <w:szCs w:val="20"/>
              </w:rPr>
              <w:t xml:space="preserve">min. ve stupni zabezpečení </w:t>
            </w:r>
            <w:r w:rsidRPr="00452029">
              <w:rPr>
                <w:rFonts w:ascii="Koop Office" w:hAnsi="Koop Office"/>
                <w:sz w:val="20"/>
                <w:szCs w:val="20"/>
              </w:rPr>
              <w:t>3</w:t>
            </w:r>
            <w:r w:rsidRPr="00452029">
              <w:rPr>
                <w:rFonts w:ascii="Koop Office" w:hAnsi="Koop Office"/>
                <w:b/>
                <w:sz w:val="20"/>
                <w:szCs w:val="20"/>
              </w:rPr>
              <w:t xml:space="preserve"> </w:t>
            </w:r>
            <w:r w:rsidRPr="00452029">
              <w:rPr>
                <w:rFonts w:ascii="Koop Office" w:hAnsi="Koop Office"/>
                <w:sz w:val="20"/>
                <w:szCs w:val="20"/>
              </w:rPr>
              <w:t xml:space="preserve">s obvodovou (perimetrickou) ochranou, jejíž poplachový signál je vyveden do </w:t>
            </w:r>
            <w:r w:rsidRPr="00452029">
              <w:rPr>
                <w:rFonts w:ascii="Koop Office" w:hAnsi="Koop Office"/>
                <w:b/>
                <w:sz w:val="20"/>
                <w:szCs w:val="20"/>
              </w:rPr>
              <w:t xml:space="preserve">PPC </w:t>
            </w:r>
            <w:r w:rsidRPr="00452029">
              <w:rPr>
                <w:rFonts w:ascii="Koop Office" w:hAnsi="Koop Office"/>
                <w:sz w:val="20"/>
                <w:szCs w:val="20"/>
              </w:rPr>
              <w:t xml:space="preserve">(dříve PCO) a prostranství je monitorováno </w:t>
            </w:r>
            <w:r w:rsidRPr="00452029">
              <w:rPr>
                <w:rFonts w:ascii="Koop Office" w:hAnsi="Koop Office"/>
                <w:b/>
                <w:sz w:val="20"/>
                <w:szCs w:val="20"/>
              </w:rPr>
              <w:t>systémem CCTV</w:t>
            </w:r>
            <w:r w:rsidRPr="00452029">
              <w:rPr>
                <w:rFonts w:ascii="Koop Office" w:hAnsi="Koop Office"/>
                <w:sz w:val="20"/>
                <w:szCs w:val="20"/>
              </w:rPr>
              <w:t xml:space="preserve"> se záznamem</w:t>
            </w:r>
          </w:p>
        </w:tc>
      </w:tr>
      <w:tr w:rsidR="00091724" w:rsidRPr="00452029" w:rsidTr="00091724">
        <w:trPr>
          <w:cantSplit/>
        </w:trPr>
        <w:tc>
          <w:tcPr>
            <w:tcW w:w="610" w:type="dxa"/>
            <w:tcBorders>
              <w:top w:val="single" w:sz="6" w:space="0" w:color="auto"/>
              <w:left w:val="single" w:sz="12" w:space="0" w:color="auto"/>
              <w:bottom w:val="single" w:sz="12"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D6</w:t>
            </w:r>
          </w:p>
        </w:tc>
        <w:tc>
          <w:tcPr>
            <w:tcW w:w="1235" w:type="dxa"/>
            <w:tcBorders>
              <w:top w:val="single" w:sz="6" w:space="0" w:color="auto"/>
              <w:left w:val="single" w:sz="6" w:space="0" w:color="auto"/>
              <w:bottom w:val="single" w:sz="12"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091724" w:rsidRPr="00452029" w:rsidRDefault="00091724" w:rsidP="00091724">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091724" w:rsidRPr="00452029" w:rsidRDefault="00091724" w:rsidP="00091724">
            <w:pPr>
              <w:pStyle w:val="Texttabulkykraj"/>
              <w:keepLines/>
              <w:jc w:val="both"/>
              <w:rPr>
                <w:rFonts w:ascii="Koop Office" w:hAnsi="Koop Office" w:cs="Times New Roman"/>
                <w:color w:val="auto"/>
                <w:sz w:val="20"/>
                <w:szCs w:val="20"/>
              </w:rPr>
            </w:pPr>
            <w:r w:rsidRPr="00452029">
              <w:rPr>
                <w:rFonts w:ascii="Koop Office" w:hAnsi="Koop Office"/>
                <w:sz w:val="20"/>
                <w:szCs w:val="20"/>
              </w:rPr>
              <w:t>V případě, že v pojistné smlouvě není individuální způsob zabezpečení ujednán, platí požadavky na způsob zabezpečení pro limit pojistného plnění do 5 mil. Kč.</w:t>
            </w:r>
          </w:p>
        </w:tc>
      </w:tr>
    </w:tbl>
    <w:p w:rsidR="00091724" w:rsidRPr="00452029" w:rsidRDefault="00091724" w:rsidP="00091724">
      <w:pPr>
        <w:pStyle w:val="Texttabulkykraj"/>
        <w:keepNext/>
        <w:tabs>
          <w:tab w:val="left" w:pos="1600"/>
        </w:tabs>
        <w:spacing w:after="200"/>
        <w:jc w:val="both"/>
        <w:rPr>
          <w:rFonts w:ascii="Koop Office" w:hAnsi="Koop Office"/>
          <w:color w:val="auto"/>
          <w:sz w:val="20"/>
          <w:szCs w:val="20"/>
        </w:rPr>
      </w:pPr>
    </w:p>
    <w:p w:rsidR="00091724" w:rsidRPr="00452029" w:rsidRDefault="00091724" w:rsidP="00091724">
      <w:pPr>
        <w:spacing w:after="60"/>
        <w:rPr>
          <w:szCs w:val="20"/>
        </w:rPr>
      </w:pPr>
      <w:bookmarkStart w:id="28" w:name="DOZ102_1606"/>
      <w:bookmarkEnd w:id="27"/>
      <w:r w:rsidRPr="00452029">
        <w:rPr>
          <w:b/>
          <w:bCs/>
          <w:szCs w:val="20"/>
        </w:rPr>
        <w:t>Doložka DOZ102 - Předepsané způsoby zabezpečení finančních prostředků a cenných předmětů</w:t>
      </w:r>
      <w:r w:rsidRPr="00452029">
        <w:rPr>
          <w:szCs w:val="20"/>
        </w:rPr>
        <w:t xml:space="preserve"> (1606)</w:t>
      </w:r>
    </w:p>
    <w:p w:rsidR="00091724" w:rsidRPr="00452029" w:rsidRDefault="00091724" w:rsidP="00091724">
      <w:pPr>
        <w:pStyle w:val="bododstVPP"/>
        <w:widowControl/>
        <w:tabs>
          <w:tab w:val="clear" w:pos="181"/>
          <w:tab w:val="left" w:pos="708"/>
        </w:tabs>
        <w:spacing w:after="200"/>
        <w:ind w:left="272" w:hanging="272"/>
        <w:outlineLvl w:val="9"/>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091724" w:rsidRPr="00452029" w:rsidRDefault="00091724" w:rsidP="00091724">
      <w:pPr>
        <w:pStyle w:val="bododstVPP"/>
        <w:widowControl/>
        <w:tabs>
          <w:tab w:val="clear" w:pos="181"/>
          <w:tab w:val="left" w:pos="284"/>
        </w:tabs>
        <w:outlineLvl w:val="9"/>
        <w:rPr>
          <w:rFonts w:ascii="Koop Office" w:hAnsi="Koop Office"/>
          <w:b/>
          <w:sz w:val="20"/>
          <w:szCs w:val="20"/>
        </w:rPr>
      </w:pPr>
      <w:r w:rsidRPr="00452029">
        <w:rPr>
          <w:rFonts w:ascii="Koop Office" w:hAnsi="Koop Office"/>
          <w:b/>
          <w:sz w:val="20"/>
          <w:szCs w:val="20"/>
        </w:rPr>
        <w:lastRenderedPageBreak/>
        <w:t>Obecné požadavky na způsoby zabezpečení pojištěných věcí</w:t>
      </w:r>
    </w:p>
    <w:p w:rsidR="00091724" w:rsidRPr="00452029" w:rsidRDefault="00091724" w:rsidP="00091724">
      <w:pPr>
        <w:pStyle w:val="bododstVPP"/>
        <w:tabs>
          <w:tab w:val="clear" w:pos="181"/>
          <w:tab w:val="right" w:pos="284"/>
        </w:tabs>
        <w:ind w:left="272" w:hanging="272"/>
        <w:outlineLvl w:val="9"/>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Pojištěný je povinen zajistit, aby v době pojistné události byly v závislosti na požadovaném způsobu uložení a zabezpečení pojištěných věcí v konkrétním případě:</w:t>
      </w:r>
    </w:p>
    <w:p w:rsidR="00091724" w:rsidRPr="00452029" w:rsidRDefault="00091724" w:rsidP="00091724">
      <w:pPr>
        <w:tabs>
          <w:tab w:val="right" w:pos="567"/>
        </w:tabs>
        <w:ind w:left="544" w:hanging="272"/>
        <w:rPr>
          <w:szCs w:val="20"/>
        </w:rPr>
      </w:pPr>
      <w:r w:rsidRPr="00452029">
        <w:rPr>
          <w:szCs w:val="20"/>
        </w:rPr>
        <w:t>a)</w:t>
      </w:r>
      <w:r w:rsidRPr="00452029">
        <w:rPr>
          <w:szCs w:val="20"/>
        </w:rPr>
        <w:tab/>
        <w:t>uzavírací a uzamykací mechanismy funkční,</w:t>
      </w:r>
    </w:p>
    <w:p w:rsidR="00091724" w:rsidRPr="00452029" w:rsidRDefault="00091724" w:rsidP="00091724">
      <w:pPr>
        <w:tabs>
          <w:tab w:val="right" w:pos="567"/>
        </w:tabs>
        <w:ind w:left="544" w:hanging="272"/>
        <w:rPr>
          <w:szCs w:val="20"/>
        </w:rPr>
      </w:pPr>
      <w:r w:rsidRPr="00452029">
        <w:rPr>
          <w:szCs w:val="20"/>
        </w:rPr>
        <w:t>b)</w:t>
      </w:r>
      <w:r w:rsidRPr="00452029">
        <w:rPr>
          <w:szCs w:val="20"/>
        </w:rPr>
        <w:tab/>
        <w:t>otevíratelné otvory, jako jsou okna, výlohy, světlíky aj., zevnitř uzavřeny, a pokud jsou otevíratelné zvenčí, i uzamčeny,</w:t>
      </w:r>
    </w:p>
    <w:p w:rsidR="00091724" w:rsidRPr="00452029" w:rsidRDefault="00091724" w:rsidP="00091724">
      <w:pPr>
        <w:tabs>
          <w:tab w:val="right" w:pos="567"/>
        </w:tabs>
        <w:ind w:left="544" w:hanging="272"/>
        <w:rPr>
          <w:szCs w:val="20"/>
        </w:rPr>
      </w:pPr>
      <w:r w:rsidRPr="00452029">
        <w:rPr>
          <w:szCs w:val="20"/>
        </w:rPr>
        <w:t>c)</w:t>
      </w:r>
      <w:r w:rsidRPr="00452029">
        <w:rPr>
          <w:szCs w:val="20"/>
        </w:rPr>
        <w:tab/>
        <w:t>dveře, vrata, vstupy, vjezdy apod. řádně uzavřeny a uzamčeny,</w:t>
      </w:r>
    </w:p>
    <w:p w:rsidR="00091724" w:rsidRPr="00452029" w:rsidRDefault="00091724" w:rsidP="00091724">
      <w:pPr>
        <w:tabs>
          <w:tab w:val="right" w:pos="567"/>
        </w:tabs>
        <w:ind w:left="544" w:hanging="272"/>
        <w:rPr>
          <w:szCs w:val="20"/>
        </w:rPr>
      </w:pPr>
      <w:r w:rsidRPr="00452029">
        <w:rPr>
          <w:szCs w:val="20"/>
        </w:rPr>
        <w:t>d)</w:t>
      </w:r>
      <w:r w:rsidRPr="00452029">
        <w:rPr>
          <w:szCs w:val="20"/>
        </w:rPr>
        <w:tab/>
        <w:t>ostatní otvory o velikosti 600 cm</w:t>
      </w:r>
      <w:r w:rsidRPr="00452029">
        <w:rPr>
          <w:szCs w:val="20"/>
          <w:vertAlign w:val="superscript"/>
        </w:rPr>
        <w:t>2</w:t>
      </w:r>
      <w:r w:rsidRPr="00452029">
        <w:rPr>
          <w:szCs w:val="20"/>
        </w:rPr>
        <w:t xml:space="preserve"> a větší zevnitř zneprůchodněny,</w:t>
      </w:r>
    </w:p>
    <w:p w:rsidR="00091724" w:rsidRPr="00452029" w:rsidRDefault="00091724" w:rsidP="00091724">
      <w:pPr>
        <w:tabs>
          <w:tab w:val="right" w:pos="567"/>
        </w:tabs>
        <w:ind w:left="544" w:hanging="272"/>
        <w:rPr>
          <w:szCs w:val="20"/>
        </w:rPr>
      </w:pPr>
      <w:r w:rsidRPr="00452029">
        <w:rPr>
          <w:szCs w:val="20"/>
        </w:rPr>
        <w:t>e)</w:t>
      </w:r>
      <w:r w:rsidRPr="00452029">
        <w:rPr>
          <w:szCs w:val="20"/>
        </w:rPr>
        <w:tab/>
      </w:r>
      <w:r w:rsidRPr="00452029">
        <w:rPr>
          <w:b/>
          <w:szCs w:val="20"/>
        </w:rPr>
        <w:t>poplachový zabezpečovací a tísňový systém</w:t>
      </w:r>
      <w:r w:rsidRPr="00452029">
        <w:rPr>
          <w:szCs w:val="20"/>
        </w:rPr>
        <w:t xml:space="preserve"> (</w:t>
      </w:r>
      <w:r w:rsidRPr="00452029">
        <w:rPr>
          <w:b/>
          <w:szCs w:val="20"/>
        </w:rPr>
        <w:t>PZTS</w:t>
      </w:r>
      <w:r w:rsidRPr="00452029">
        <w:rPr>
          <w:szCs w:val="20"/>
        </w:rPr>
        <w:t xml:space="preserve">, dříve EZS) </w:t>
      </w:r>
      <w:r w:rsidRPr="00452029">
        <w:rPr>
          <w:b/>
          <w:szCs w:val="20"/>
        </w:rPr>
        <w:t>funkční</w:t>
      </w:r>
      <w:r w:rsidRPr="00452029">
        <w:rPr>
          <w:szCs w:val="20"/>
        </w:rPr>
        <w:t xml:space="preserve"> a ve stavu střežení,</w:t>
      </w:r>
    </w:p>
    <w:p w:rsidR="00091724" w:rsidRPr="00452029" w:rsidRDefault="00091724" w:rsidP="00091724">
      <w:pPr>
        <w:tabs>
          <w:tab w:val="right" w:pos="567"/>
        </w:tabs>
        <w:ind w:left="544" w:hanging="272"/>
        <w:rPr>
          <w:szCs w:val="20"/>
        </w:rPr>
      </w:pPr>
      <w:r w:rsidRPr="00452029">
        <w:rPr>
          <w:szCs w:val="20"/>
        </w:rPr>
        <w:t>f)</w:t>
      </w:r>
      <w:r w:rsidRPr="00452029">
        <w:rPr>
          <w:szCs w:val="20"/>
        </w:rPr>
        <w:tab/>
      </w:r>
      <w:r w:rsidRPr="00452029">
        <w:rPr>
          <w:b/>
          <w:szCs w:val="20"/>
        </w:rPr>
        <w:t xml:space="preserve">schránky a trezory </w:t>
      </w:r>
      <w:r w:rsidRPr="00452029">
        <w:rPr>
          <w:szCs w:val="20"/>
        </w:rPr>
        <w:t>řádně uzavřeny a uzamčeny.</w:t>
      </w:r>
    </w:p>
    <w:p w:rsidR="00091724" w:rsidRPr="00452029" w:rsidRDefault="00091724" w:rsidP="00091724">
      <w:pPr>
        <w:pStyle w:val="Odstavecseseznamem"/>
        <w:tabs>
          <w:tab w:val="right" w:pos="284"/>
        </w:tabs>
        <w:spacing w:line="240" w:lineRule="auto"/>
        <w:ind w:left="272" w:hanging="272"/>
        <w:rPr>
          <w:rFonts w:ascii="Koop Office" w:hAnsi="Koop Office"/>
          <w:szCs w:val="20"/>
        </w:rPr>
      </w:pPr>
      <w:r w:rsidRPr="00452029">
        <w:rPr>
          <w:rFonts w:ascii="Koop Office" w:hAnsi="Koop Office"/>
          <w:szCs w:val="20"/>
        </w:rPr>
        <w:t>3.</w:t>
      </w:r>
      <w:r w:rsidRPr="00452029">
        <w:rPr>
          <w:rFonts w:ascii="Koop Office" w:hAnsi="Koop Office"/>
          <w:szCs w:val="20"/>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452029">
        <w:rPr>
          <w:rFonts w:ascii="Koop Office" w:hAnsi="Koop Office"/>
          <w:b/>
          <w:szCs w:val="20"/>
        </w:rPr>
        <w:t>fyzickou ostrahou</w:t>
      </w:r>
      <w:r w:rsidRPr="00452029">
        <w:rPr>
          <w:rFonts w:ascii="Koop Office" w:hAnsi="Koop Office"/>
          <w:szCs w:val="20"/>
        </w:rPr>
        <w:t xml:space="preserve"> (např. nepřetržitě obsluhovaná vrátnice). V opačném případě musí být tyto klíče uloženy mimo místo pojištění, ve kterém jsou pojištěné věci uloženy.</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4.</w:t>
      </w:r>
      <w:r w:rsidRPr="00452029">
        <w:rPr>
          <w:rFonts w:ascii="Koop Office" w:hAnsi="Koop Office"/>
          <w:szCs w:val="20"/>
        </w:rPr>
        <w:tab/>
        <w:t xml:space="preserve">Klíče od </w:t>
      </w:r>
      <w:r w:rsidRPr="00452029">
        <w:rPr>
          <w:rFonts w:ascii="Koop Office" w:hAnsi="Koop Office"/>
          <w:b/>
          <w:szCs w:val="20"/>
        </w:rPr>
        <w:t>trezorů</w:t>
      </w:r>
      <w:r w:rsidRPr="00452029">
        <w:rPr>
          <w:rFonts w:ascii="Koop Office" w:hAnsi="Koop Office"/>
          <w:szCs w:val="20"/>
        </w:rPr>
        <w:t xml:space="preserve"> a </w:t>
      </w:r>
      <w:r w:rsidRPr="00452029">
        <w:rPr>
          <w:rFonts w:ascii="Koop Office" w:hAnsi="Koop Office"/>
          <w:b/>
          <w:szCs w:val="20"/>
        </w:rPr>
        <w:t>schránek</w:t>
      </w:r>
      <w:r w:rsidRPr="00452029">
        <w:rPr>
          <w:rFonts w:ascii="Koop Office" w:hAnsi="Koop Office"/>
          <w:szCs w:val="20"/>
        </w:rPr>
        <w:t xml:space="preserve"> nesmí být uloženy (uschovány) v tomtéž místě pojištění, ve kterém jsou pojištěné věci uloženy.</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5.</w:t>
      </w:r>
      <w:r w:rsidRPr="00452029">
        <w:rPr>
          <w:rFonts w:ascii="Koop Office" w:hAnsi="Koop Office"/>
          <w:szCs w:val="20"/>
        </w:rPr>
        <w:tab/>
        <w:t>Další požadavky na uložení a zabezpečení pojištěných věcí podle jejich charakteru a hodnoty vztahující se k jednotlivým limitům pojistného plnění jsou uvedeny v následujících tabulkách 1. a 2.</w:t>
      </w:r>
    </w:p>
    <w:p w:rsidR="00091724" w:rsidRPr="00452029" w:rsidRDefault="00091724" w:rsidP="00091724">
      <w:pPr>
        <w:pStyle w:val="Odstavecseseznamem"/>
        <w:shd w:val="clear" w:color="auto" w:fill="FFFFFF"/>
        <w:spacing w:line="240" w:lineRule="auto"/>
        <w:ind w:left="272" w:hanging="272"/>
        <w:rPr>
          <w:rFonts w:ascii="Koop Office" w:hAnsi="Koop Office"/>
          <w:spacing w:val="-2"/>
          <w:szCs w:val="20"/>
        </w:rPr>
      </w:pPr>
      <w:r w:rsidRPr="00452029">
        <w:rPr>
          <w:rFonts w:ascii="Koop Office" w:hAnsi="Koop Office"/>
          <w:spacing w:val="-2"/>
          <w:szCs w:val="20"/>
        </w:rPr>
        <w:t>6.</w:t>
      </w:r>
      <w:r w:rsidRPr="00452029">
        <w:rPr>
          <w:rFonts w:ascii="Koop Office" w:hAnsi="Koop Office"/>
          <w:spacing w:val="-2"/>
          <w:szCs w:val="20"/>
        </w:rPr>
        <w:tab/>
        <w:t>Nedílnou součástí této doložky je výklad pojmů uvedený v doložce DOZ105.</w:t>
      </w:r>
    </w:p>
    <w:p w:rsidR="00091724" w:rsidRPr="00452029" w:rsidRDefault="00091724" w:rsidP="00091724">
      <w:pPr>
        <w:pStyle w:val="Texttabulky"/>
        <w:keepNext/>
        <w:keepLines/>
        <w:tabs>
          <w:tab w:val="left" w:pos="284"/>
        </w:tabs>
        <w:spacing w:after="200"/>
        <w:jc w:val="left"/>
        <w:rPr>
          <w:rFonts w:ascii="Koop Office" w:hAnsi="Koop Office"/>
          <w:b/>
          <w:color w:val="auto"/>
          <w:sz w:val="20"/>
        </w:rPr>
      </w:pPr>
      <w:r w:rsidRPr="00452029">
        <w:rPr>
          <w:rFonts w:ascii="Koop Office" w:hAnsi="Koop Office"/>
          <w:b/>
          <w:color w:val="auto"/>
          <w:sz w:val="20"/>
        </w:rPr>
        <w:t>Finanční prostředky a cenné předměty uložené v uzavřeném prostoru typu „A“.</w:t>
      </w:r>
    </w:p>
    <w:p w:rsidR="00091724" w:rsidRPr="00452029" w:rsidRDefault="00091724" w:rsidP="00091724">
      <w:pPr>
        <w:pStyle w:val="Texttabulky"/>
        <w:tabs>
          <w:tab w:val="left" w:pos="284"/>
        </w:tabs>
        <w:rPr>
          <w:rFonts w:ascii="Koop Office" w:hAnsi="Koop Office"/>
          <w:color w:val="auto"/>
          <w:sz w:val="20"/>
        </w:rPr>
      </w:pPr>
      <w:r w:rsidRPr="00452029">
        <w:rPr>
          <w:rFonts w:ascii="Koop Office" w:hAnsi="Koop Office"/>
          <w:b/>
          <w:color w:val="auto"/>
          <w:sz w:val="20"/>
        </w:rPr>
        <w:t>Tabulka č. 1</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842"/>
        <w:gridCol w:w="5931"/>
      </w:tblGrid>
      <w:tr w:rsidR="00091724" w:rsidRPr="00452029" w:rsidTr="00091724">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091724" w:rsidRPr="00452029" w:rsidRDefault="00091724" w:rsidP="00091724">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091724" w:rsidRPr="00452029" w:rsidRDefault="00091724" w:rsidP="00091724">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Požadovaný minimální způsob zabezpečení uzavřeného prostoru</w:t>
            </w:r>
          </w:p>
        </w:tc>
      </w:tr>
      <w:tr w:rsidR="00091724" w:rsidRPr="00452029" w:rsidTr="00091724">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091724" w:rsidRPr="00452029" w:rsidRDefault="00091724" w:rsidP="00091724">
            <w:pPr>
              <w:rPr>
                <w:szCs w:val="20"/>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091724" w:rsidRPr="00452029" w:rsidRDefault="00091724" w:rsidP="00091724">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091724" w:rsidRPr="00452029" w:rsidRDefault="00091724" w:rsidP="00091724">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kvalita prvku zabezpečení</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widowControl w:val="0"/>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widowControl w:val="0"/>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A2</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b/>
                <w:bCs/>
                <w:szCs w:val="20"/>
              </w:rPr>
              <w:t>běžné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b/>
                <w:bCs/>
                <w:szCs w:val="20"/>
              </w:rPr>
              <w:t>- dozický</w:t>
            </w:r>
            <w:r w:rsidRPr="00452029">
              <w:rPr>
                <w:szCs w:val="20"/>
              </w:rPr>
              <w:t xml:space="preserve"> </w:t>
            </w:r>
            <w:r w:rsidRPr="00452029">
              <w:rPr>
                <w:i/>
                <w:iCs/>
                <w:szCs w:val="20"/>
              </w:rPr>
              <w:t>nebo</w:t>
            </w:r>
          </w:p>
          <w:p w:rsidR="00091724" w:rsidRPr="00452029" w:rsidRDefault="00091724" w:rsidP="00091724">
            <w:pPr>
              <w:widowControl w:val="0"/>
              <w:rPr>
                <w:szCs w:val="20"/>
              </w:rPr>
            </w:pPr>
            <w:r w:rsidRPr="00452029">
              <w:rPr>
                <w:b/>
                <w:bCs/>
                <w:szCs w:val="20"/>
              </w:rPr>
              <w:t>- bezpečnostní visací</w:t>
            </w:r>
            <w:r w:rsidRPr="00452029">
              <w:rPr>
                <w:szCs w:val="20"/>
              </w:rPr>
              <w:t xml:space="preserve"> </w:t>
            </w:r>
            <w:r w:rsidRPr="00452029">
              <w:rPr>
                <w:i/>
                <w:iCs/>
                <w:szCs w:val="20"/>
              </w:rPr>
              <w:t>nebo</w:t>
            </w:r>
          </w:p>
          <w:p w:rsidR="00091724" w:rsidRPr="00452029" w:rsidRDefault="00091724" w:rsidP="00091724">
            <w:pPr>
              <w:widowControl w:val="0"/>
              <w:rPr>
                <w:szCs w:val="20"/>
              </w:rPr>
            </w:pPr>
            <w:r w:rsidRPr="00452029">
              <w:rPr>
                <w:szCs w:val="20"/>
              </w:rPr>
              <w:t>- zámek s </w:t>
            </w:r>
            <w:r w:rsidRPr="00452029">
              <w:rPr>
                <w:b/>
                <w:bCs/>
                <w:szCs w:val="20"/>
              </w:rPr>
              <w:t>bezpečnostní cylindrickou vložkou</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widowControl w:val="0"/>
              <w:rPr>
                <w:b/>
                <w:bCs/>
                <w:szCs w:val="20"/>
              </w:rPr>
            </w:pPr>
          </w:p>
        </w:tc>
      </w:tr>
      <w:tr w:rsidR="00091724" w:rsidRPr="00452029" w:rsidTr="00091724">
        <w:trPr>
          <w:cantSplit/>
        </w:trPr>
        <w:tc>
          <w:tcPr>
            <w:tcW w:w="637" w:type="dxa"/>
            <w:vMerge w:val="restart"/>
            <w:tcBorders>
              <w:top w:val="nil"/>
              <w:left w:val="single" w:sz="12" w:space="0" w:color="auto"/>
              <w:bottom w:val="single" w:sz="6"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A3</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b/>
                <w:bCs/>
                <w:szCs w:val="20"/>
              </w:rPr>
              <w:t>- zámek s bezpečnostní cylindrickou vložkou a bezpečnostním kováním</w:t>
            </w:r>
            <w:r w:rsidRPr="00452029">
              <w:rPr>
                <w:szCs w:val="20"/>
              </w:rPr>
              <w:t xml:space="preserve"> </w:t>
            </w:r>
            <w:r w:rsidRPr="00452029">
              <w:rPr>
                <w:i/>
                <w:iCs/>
                <w:szCs w:val="20"/>
              </w:rPr>
              <w:t>nebo</w:t>
            </w:r>
          </w:p>
          <w:p w:rsidR="00091724" w:rsidRPr="00452029" w:rsidRDefault="00091724" w:rsidP="00091724">
            <w:pPr>
              <w:widowControl w:val="0"/>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 xml:space="preserve">funkční roleta </w:t>
            </w:r>
            <w:r w:rsidRPr="00452029">
              <w:rPr>
                <w:i/>
                <w:iCs/>
                <w:szCs w:val="20"/>
              </w:rPr>
              <w:t>nebo</w:t>
            </w:r>
          </w:p>
          <w:p w:rsidR="00091724" w:rsidRPr="00452029" w:rsidRDefault="00091724" w:rsidP="00091724">
            <w:pPr>
              <w:widowControl w:val="0"/>
              <w:rPr>
                <w:szCs w:val="20"/>
              </w:rPr>
            </w:pPr>
            <w:r w:rsidRPr="00452029">
              <w:rPr>
                <w:szCs w:val="20"/>
              </w:rPr>
              <w:t xml:space="preserve">- dva </w:t>
            </w:r>
            <w:r w:rsidRPr="00452029">
              <w:rPr>
                <w:b/>
                <w:bCs/>
                <w:szCs w:val="20"/>
              </w:rPr>
              <w:t>bezpečnostní visací zámky</w:t>
            </w:r>
          </w:p>
        </w:tc>
      </w:tr>
      <w:tr w:rsidR="00091724" w:rsidRPr="00452029" w:rsidTr="00091724">
        <w:trPr>
          <w:cantSplit/>
        </w:trPr>
        <w:tc>
          <w:tcPr>
            <w:tcW w:w="637" w:type="dxa"/>
            <w:vMerge/>
            <w:tcBorders>
              <w:top w:val="nil"/>
              <w:left w:val="single" w:sz="12" w:space="0" w:color="auto"/>
              <w:bottom w:val="single" w:sz="6"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szCs w:val="20"/>
              </w:rPr>
              <w:t>zabezpečení prosklených částí dveří</w:t>
            </w:r>
          </w:p>
        </w:tc>
      </w:tr>
      <w:tr w:rsidR="00091724" w:rsidRPr="00452029" w:rsidTr="00091724">
        <w:trPr>
          <w:cantSplit/>
          <w:trHeight w:hRule="exact" w:val="20"/>
        </w:trPr>
        <w:tc>
          <w:tcPr>
            <w:tcW w:w="637" w:type="dxa"/>
            <w:tcBorders>
              <w:top w:val="single" w:sz="6"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widowControl w:val="0"/>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A4</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b/>
                <w:bCs/>
                <w:szCs w:val="20"/>
              </w:rPr>
              <w:t>- bezpečnostní uzamykací systém</w:t>
            </w:r>
            <w:r w:rsidRPr="00452029">
              <w:rPr>
                <w:szCs w:val="20"/>
              </w:rPr>
              <w:t xml:space="preserve"> </w:t>
            </w:r>
            <w:r w:rsidRPr="00452029">
              <w:rPr>
                <w:i/>
                <w:iCs/>
                <w:szCs w:val="20"/>
              </w:rPr>
              <w:t>nebo</w:t>
            </w:r>
          </w:p>
          <w:p w:rsidR="00091724" w:rsidRPr="00452029" w:rsidRDefault="00091724" w:rsidP="00091724">
            <w:pPr>
              <w:widowControl w:val="0"/>
              <w:rPr>
                <w:szCs w:val="20"/>
              </w:rPr>
            </w:pPr>
            <w:r w:rsidRPr="00452029">
              <w:rPr>
                <w:szCs w:val="20"/>
              </w:rPr>
              <w:t>- zámek s </w:t>
            </w:r>
            <w:r w:rsidRPr="00452029">
              <w:rPr>
                <w:b/>
                <w:bCs/>
                <w:szCs w:val="20"/>
              </w:rPr>
              <w:t xml:space="preserve">bezpečnostní cylindrickou vložkou </w:t>
            </w:r>
            <w:r w:rsidRPr="00452029">
              <w:rPr>
                <w:szCs w:val="20"/>
              </w:rPr>
              <w:t xml:space="preserve">a současně otevíratelná </w:t>
            </w:r>
            <w:r w:rsidRPr="00452029">
              <w:rPr>
                <w:b/>
                <w:bCs/>
                <w:szCs w:val="20"/>
              </w:rPr>
              <w:t xml:space="preserve">funkční mříž </w:t>
            </w:r>
            <w:r w:rsidRPr="00452029">
              <w:rPr>
                <w:szCs w:val="20"/>
              </w:rPr>
              <w:t xml:space="preserve">nebo </w:t>
            </w:r>
            <w:r w:rsidRPr="00452029">
              <w:rPr>
                <w:b/>
                <w:bCs/>
                <w:szCs w:val="20"/>
              </w:rPr>
              <w:t>funkční roleta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szCs w:val="20"/>
                <w:vertAlign w:val="superscript"/>
              </w:rPr>
            </w:pPr>
            <w:r w:rsidRPr="00452029">
              <w:rPr>
                <w:szCs w:val="20"/>
              </w:rPr>
              <w:t xml:space="preserve">zabezpečení prosklených částí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p>
        </w:tc>
      </w:tr>
      <w:tr w:rsidR="00091724" w:rsidRPr="00452029" w:rsidTr="00091724">
        <w:trPr>
          <w:cantSplit/>
          <w:trHeight w:hRule="exact" w:val="20"/>
        </w:trPr>
        <w:tc>
          <w:tcPr>
            <w:tcW w:w="637" w:type="dxa"/>
            <w:tcBorders>
              <w:top w:val="single" w:sz="4"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widowControl w:val="0"/>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A5</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keepNext/>
              <w:keepLines/>
              <w:suppressLineNumbers/>
              <w:rPr>
                <w:szCs w:val="20"/>
              </w:rPr>
            </w:pPr>
            <w:r w:rsidRPr="00452029">
              <w:rPr>
                <w:b/>
                <w:szCs w:val="20"/>
              </w:rPr>
              <w:t>- bezpečnostní uzamykací systém</w:t>
            </w:r>
            <w:r w:rsidRPr="00452029">
              <w:rPr>
                <w:szCs w:val="20"/>
              </w:rPr>
              <w:t xml:space="preserve"> a současně </w:t>
            </w:r>
            <w:r w:rsidRPr="00452029">
              <w:rPr>
                <w:b/>
                <w:szCs w:val="20"/>
              </w:rPr>
              <w:t xml:space="preserve">přídavný bezpečnostní zámek </w:t>
            </w:r>
            <w:r w:rsidRPr="00452029">
              <w:rPr>
                <w:i/>
                <w:szCs w:val="20"/>
              </w:rPr>
              <w:t>nebo</w:t>
            </w:r>
          </w:p>
          <w:p w:rsidR="00091724" w:rsidRPr="00452029" w:rsidRDefault="00091724" w:rsidP="00091724">
            <w:pPr>
              <w:keepNext/>
              <w:keepLines/>
              <w:suppressLineNumbers/>
              <w:rPr>
                <w:b/>
                <w:szCs w:val="20"/>
              </w:rPr>
            </w:pPr>
            <w:r w:rsidRPr="00452029">
              <w:rPr>
                <w:b/>
                <w:szCs w:val="20"/>
              </w:rPr>
              <w:t>- bezpečnostní min. tříbodový rozvorový zámek</w:t>
            </w:r>
            <w:r w:rsidRPr="00452029">
              <w:rPr>
                <w:szCs w:val="20"/>
              </w:rPr>
              <w:t xml:space="preserve"> </w:t>
            </w:r>
            <w:r w:rsidRPr="00452029">
              <w:rPr>
                <w:i/>
                <w:szCs w:val="20"/>
              </w:rPr>
              <w:t>nebo</w:t>
            </w:r>
          </w:p>
          <w:p w:rsidR="00091724" w:rsidRPr="00452029" w:rsidRDefault="00091724" w:rsidP="00091724">
            <w:pPr>
              <w:keepNext/>
              <w:keepLines/>
              <w:suppressLineNumbers/>
              <w:rPr>
                <w:b/>
                <w:szCs w:val="20"/>
              </w:rPr>
            </w:pPr>
            <w:r w:rsidRPr="00452029">
              <w:rPr>
                <w:szCs w:val="20"/>
              </w:rPr>
              <w:t>- min.</w:t>
            </w:r>
            <w:r w:rsidRPr="00452029">
              <w:rPr>
                <w:b/>
                <w:szCs w:val="20"/>
              </w:rPr>
              <w:t> </w:t>
            </w:r>
            <w:r w:rsidRPr="00452029">
              <w:rPr>
                <w:szCs w:val="20"/>
              </w:rPr>
              <w:t xml:space="preserve">tříbodový rozvorový uzávěr dveří ovládaný </w:t>
            </w:r>
            <w:r w:rsidRPr="00452029">
              <w:rPr>
                <w:b/>
                <w:szCs w:val="20"/>
              </w:rPr>
              <w:t xml:space="preserve">bezpečnostním uzamykacím systémem </w:t>
            </w:r>
            <w:r w:rsidRPr="00452029">
              <w:rPr>
                <w:i/>
                <w:szCs w:val="20"/>
              </w:rPr>
              <w:t>nebo</w:t>
            </w:r>
          </w:p>
          <w:p w:rsidR="00091724" w:rsidRPr="00452029" w:rsidRDefault="00091724" w:rsidP="00091724">
            <w:pPr>
              <w:widowControl w:val="0"/>
              <w:rPr>
                <w:b/>
                <w:bCs/>
                <w:szCs w:val="20"/>
              </w:rPr>
            </w:pPr>
            <w:r w:rsidRPr="00452029">
              <w:rPr>
                <w:b/>
                <w:szCs w:val="20"/>
              </w:rPr>
              <w:t>- bezpečnostní uzamykací systém</w:t>
            </w:r>
            <w:r w:rsidRPr="00452029">
              <w:rPr>
                <w:szCs w:val="20"/>
              </w:rPr>
              <w:t xml:space="preserve"> a současně otevíratelná </w:t>
            </w:r>
            <w:r w:rsidRPr="00452029">
              <w:rPr>
                <w:b/>
                <w:szCs w:val="20"/>
              </w:rPr>
              <w:t xml:space="preserve">funkční mříž </w:t>
            </w:r>
            <w:r w:rsidRPr="00452029">
              <w:rPr>
                <w:szCs w:val="20"/>
              </w:rPr>
              <w:t xml:space="preserve">nebo </w:t>
            </w:r>
            <w:r w:rsidRPr="00452029">
              <w:rPr>
                <w:b/>
                <w:szCs w:val="20"/>
              </w:rPr>
              <w:t>funkční roleta</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szCs w:val="20"/>
              </w:rPr>
              <w:t xml:space="preserve">v rozsahu </w:t>
            </w:r>
            <w:r w:rsidRPr="00452029">
              <w:rPr>
                <w:b/>
                <w:bCs/>
                <w:szCs w:val="20"/>
              </w:rPr>
              <w:t>A4</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7773" w:type="dxa"/>
            <w:gridSpan w:val="2"/>
            <w:tcBorders>
              <w:top w:val="single" w:sz="6" w:space="0" w:color="auto"/>
              <w:left w:val="nil"/>
              <w:bottom w:val="single" w:sz="6" w:space="0" w:color="auto"/>
              <w:right w:val="single" w:sz="12" w:space="0" w:color="auto"/>
            </w:tcBorders>
            <w:hideMark/>
          </w:tcPr>
          <w:p w:rsidR="00091724" w:rsidRPr="00452029" w:rsidRDefault="00091724" w:rsidP="00091724">
            <w:pPr>
              <w:widowControl w:val="0"/>
              <w:ind w:left="-5"/>
              <w:rPr>
                <w:szCs w:val="20"/>
              </w:rPr>
            </w:pPr>
            <w:r w:rsidRPr="00452029">
              <w:rPr>
                <w:b/>
                <w:bCs/>
                <w:szCs w:val="20"/>
              </w:rPr>
              <w:t>nebo</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ind w:left="-5"/>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ind w:left="-5"/>
              <w:rPr>
                <w:szCs w:val="20"/>
              </w:rPr>
            </w:pPr>
            <w:r w:rsidRPr="00452029">
              <w:rPr>
                <w:b/>
                <w:bCs/>
                <w:szCs w:val="20"/>
              </w:rPr>
              <w:t>bezpečnostní uzamykací systém</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4" w:space="0" w:color="auto"/>
              <w:right w:val="single" w:sz="4" w:space="0" w:color="auto"/>
            </w:tcBorders>
            <w:hideMark/>
          </w:tcPr>
          <w:p w:rsidR="00091724" w:rsidRPr="00452029" w:rsidRDefault="00091724" w:rsidP="00091724">
            <w:pPr>
              <w:widowControl w:val="0"/>
              <w:rPr>
                <w:szCs w:val="20"/>
              </w:rPr>
            </w:pPr>
            <w:r w:rsidRPr="00452029">
              <w:rPr>
                <w:szCs w:val="20"/>
              </w:rPr>
              <w:t>PZTS (EZS)</w:t>
            </w:r>
          </w:p>
        </w:tc>
        <w:tc>
          <w:tcPr>
            <w:tcW w:w="5931" w:type="dxa"/>
            <w:tcBorders>
              <w:top w:val="single" w:sz="6" w:space="0" w:color="auto"/>
              <w:left w:val="single" w:sz="4" w:space="0" w:color="auto"/>
              <w:bottom w:val="single" w:sz="4" w:space="0" w:color="auto"/>
              <w:right w:val="single" w:sz="12" w:space="0" w:color="auto"/>
            </w:tcBorders>
            <w:hideMark/>
          </w:tcPr>
          <w:p w:rsidR="00091724" w:rsidRPr="00452029" w:rsidRDefault="00091724" w:rsidP="00091724">
            <w:pPr>
              <w:widowControl w:val="0"/>
              <w:rPr>
                <w:szCs w:val="20"/>
              </w:rPr>
            </w:pPr>
            <w:r w:rsidRPr="00452029">
              <w:rPr>
                <w:b/>
                <w:szCs w:val="20"/>
              </w:rPr>
              <w:t xml:space="preserve">PZTS </w:t>
            </w:r>
            <w:r w:rsidRPr="00452029">
              <w:rPr>
                <w:szCs w:val="20"/>
              </w:rPr>
              <w:t>(dříve EZS) s plášťovou a prostorovou ochranou s vyvedením poplachového signálu na akustický hlásič</w:t>
            </w:r>
          </w:p>
        </w:tc>
      </w:tr>
      <w:tr w:rsidR="00091724" w:rsidRPr="00452029" w:rsidTr="00091724">
        <w:trPr>
          <w:cantSplit/>
          <w:trHeight w:hRule="exact" w:val="20"/>
        </w:trPr>
        <w:tc>
          <w:tcPr>
            <w:tcW w:w="637" w:type="dxa"/>
            <w:tcBorders>
              <w:top w:val="single" w:sz="4"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4"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4" w:space="0" w:color="auto"/>
              <w:left w:val="single" w:sz="4" w:space="0" w:color="auto"/>
              <w:bottom w:val="nil"/>
              <w:right w:val="single" w:sz="12" w:space="0" w:color="auto"/>
            </w:tcBorders>
          </w:tcPr>
          <w:p w:rsidR="00091724" w:rsidRPr="00452029" w:rsidRDefault="00091724" w:rsidP="00091724">
            <w:pPr>
              <w:widowControl w:val="0"/>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A6</w:t>
            </w:r>
          </w:p>
        </w:tc>
        <w:tc>
          <w:tcPr>
            <w:tcW w:w="1842" w:type="dxa"/>
            <w:tcBorders>
              <w:top w:val="nil"/>
              <w:left w:val="single" w:sz="6" w:space="0" w:color="auto"/>
              <w:bottom w:val="single" w:sz="4"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4" w:space="0" w:color="auto"/>
              <w:right w:val="single" w:sz="12" w:space="0" w:color="auto"/>
            </w:tcBorders>
            <w:hideMark/>
          </w:tcPr>
          <w:p w:rsidR="00091724" w:rsidRPr="00452029" w:rsidRDefault="00091724" w:rsidP="00091724">
            <w:pPr>
              <w:widowControl w:val="0"/>
              <w:rPr>
                <w:b/>
                <w:bCs/>
                <w:szCs w:val="20"/>
              </w:rPr>
            </w:pPr>
            <w:r w:rsidRPr="00452029">
              <w:rPr>
                <w:b/>
                <w:bCs/>
                <w:szCs w:val="20"/>
              </w:rPr>
              <w:t>plné</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4"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091724" w:rsidRPr="00452029" w:rsidRDefault="00091724" w:rsidP="00091724">
            <w:pPr>
              <w:suppressLineNumbers/>
              <w:rPr>
                <w:i/>
                <w:szCs w:val="20"/>
              </w:rPr>
            </w:pPr>
            <w:r w:rsidRPr="00452029">
              <w:rPr>
                <w:b/>
                <w:szCs w:val="20"/>
              </w:rPr>
              <w:t>- bezpečnostní uzamykací systém</w:t>
            </w:r>
            <w:r w:rsidRPr="00452029">
              <w:rPr>
                <w:szCs w:val="20"/>
              </w:rPr>
              <w:t xml:space="preserve"> a současně </w:t>
            </w:r>
            <w:r w:rsidRPr="00452029">
              <w:rPr>
                <w:b/>
                <w:szCs w:val="20"/>
              </w:rPr>
              <w:t xml:space="preserve">přídavný bezpečnostní zámek </w:t>
            </w:r>
            <w:r w:rsidRPr="00452029">
              <w:rPr>
                <w:i/>
                <w:szCs w:val="20"/>
              </w:rPr>
              <w:t>nebo</w:t>
            </w:r>
          </w:p>
          <w:p w:rsidR="00091724" w:rsidRPr="00452029" w:rsidRDefault="00091724" w:rsidP="00091724">
            <w:pPr>
              <w:suppressLineNumbers/>
              <w:rPr>
                <w:b/>
                <w:szCs w:val="20"/>
              </w:rPr>
            </w:pPr>
            <w:r w:rsidRPr="00452029">
              <w:rPr>
                <w:b/>
                <w:szCs w:val="20"/>
              </w:rPr>
              <w:t>- bezpečnostní min. tříbodový rozvorový zámek</w:t>
            </w:r>
            <w:r w:rsidRPr="00452029">
              <w:rPr>
                <w:szCs w:val="20"/>
              </w:rPr>
              <w:t xml:space="preserve"> </w:t>
            </w:r>
            <w:r w:rsidRPr="00452029">
              <w:rPr>
                <w:i/>
                <w:szCs w:val="20"/>
              </w:rPr>
              <w:t>nebo</w:t>
            </w:r>
          </w:p>
          <w:p w:rsidR="00091724" w:rsidRPr="00452029" w:rsidRDefault="00091724" w:rsidP="00091724">
            <w:pPr>
              <w:widowControl w:val="0"/>
              <w:rPr>
                <w:b/>
                <w:bCs/>
                <w:szCs w:val="20"/>
              </w:rPr>
            </w:pPr>
            <w:r w:rsidRPr="00452029">
              <w:rPr>
                <w:szCs w:val="20"/>
              </w:rPr>
              <w:t>- min.</w:t>
            </w:r>
            <w:r w:rsidRPr="00452029">
              <w:rPr>
                <w:b/>
                <w:szCs w:val="20"/>
              </w:rPr>
              <w:t> </w:t>
            </w:r>
            <w:r w:rsidRPr="00452029">
              <w:rPr>
                <w:szCs w:val="20"/>
              </w:rPr>
              <w:t xml:space="preserve">tříbodový rozvorový uzávěr dveří ovládaný </w:t>
            </w:r>
            <w:r w:rsidRPr="00452029">
              <w:rPr>
                <w:b/>
                <w:szCs w:val="20"/>
              </w:rPr>
              <w:t>bezpečnostním uzamykacím systémem</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4" w:space="0" w:color="auto"/>
              <w:right w:val="single" w:sz="4" w:space="0" w:color="auto"/>
            </w:tcBorders>
            <w:hideMark/>
          </w:tcPr>
          <w:p w:rsidR="00091724" w:rsidRPr="00452029" w:rsidRDefault="00091724" w:rsidP="00091724">
            <w:pPr>
              <w:widowControl w:val="0"/>
              <w:rPr>
                <w:szCs w:val="20"/>
              </w:rPr>
            </w:pPr>
            <w:r w:rsidRPr="00452029">
              <w:rPr>
                <w:szCs w:val="20"/>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091724" w:rsidRPr="00452029" w:rsidRDefault="00091724" w:rsidP="00091724">
            <w:pPr>
              <w:widowControl w:val="0"/>
              <w:rPr>
                <w:szCs w:val="20"/>
              </w:rPr>
            </w:pPr>
            <w:r w:rsidRPr="00452029">
              <w:rPr>
                <w:b/>
                <w:szCs w:val="20"/>
              </w:rPr>
              <w:t>zabezpečení prosklených částí</w:t>
            </w:r>
            <w:r w:rsidRPr="00452029">
              <w:rPr>
                <w:szCs w:val="20"/>
              </w:rPr>
              <w:t xml:space="preserve">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 xml:space="preserve">s plochou větší než 600 </w:t>
            </w:r>
            <w:proofErr w:type="gramStart"/>
            <w:r w:rsidRPr="00452029">
              <w:rPr>
                <w:szCs w:val="20"/>
              </w:rPr>
              <w:t>cm</w:t>
            </w:r>
            <w:r w:rsidRPr="00452029">
              <w:rPr>
                <w:szCs w:val="20"/>
                <w:vertAlign w:val="superscript"/>
              </w:rPr>
              <w:t xml:space="preserve">2 </w:t>
            </w:r>
            <w:r w:rsidRPr="00452029">
              <w:rPr>
                <w:szCs w:val="20"/>
              </w:rPr>
              <w:t>:</w:t>
            </w:r>
            <w:proofErr w:type="gramEnd"/>
          </w:p>
          <w:p w:rsidR="00091724" w:rsidRPr="00452029" w:rsidRDefault="00091724" w:rsidP="00091724">
            <w:pPr>
              <w:widowControl w:val="0"/>
              <w:rPr>
                <w:szCs w:val="20"/>
              </w:rPr>
            </w:pPr>
            <w:r w:rsidRPr="00452029">
              <w:rPr>
                <w:b/>
                <w:bCs/>
                <w:szCs w:val="20"/>
              </w:rPr>
              <w:t xml:space="preserve">- funkční mříží </w:t>
            </w:r>
            <w:r w:rsidRPr="00452029">
              <w:rPr>
                <w:szCs w:val="20"/>
              </w:rPr>
              <w:t xml:space="preserve">nebo </w:t>
            </w:r>
            <w:r w:rsidRPr="00452029">
              <w:rPr>
                <w:b/>
                <w:bCs/>
                <w:szCs w:val="20"/>
              </w:rPr>
              <w:t xml:space="preserve">funkční roletou </w:t>
            </w:r>
            <w:r w:rsidRPr="00452029">
              <w:rPr>
                <w:i/>
                <w:iCs/>
                <w:szCs w:val="20"/>
              </w:rPr>
              <w:t>nebo</w:t>
            </w:r>
          </w:p>
          <w:p w:rsidR="00091724" w:rsidRPr="00452029" w:rsidRDefault="00091724" w:rsidP="00091724">
            <w:pPr>
              <w:widowControl w:val="0"/>
              <w:rPr>
                <w:szCs w:val="20"/>
              </w:rPr>
            </w:pPr>
            <w:r w:rsidRPr="00452029">
              <w:rPr>
                <w:b/>
                <w:bCs/>
                <w:szCs w:val="20"/>
              </w:rPr>
              <w:t xml:space="preserve">- bezpečnostním zasklením </w:t>
            </w:r>
            <w:r w:rsidRPr="00452029">
              <w:rPr>
                <w:szCs w:val="20"/>
              </w:rPr>
              <w:t xml:space="preserve">v kategorii odolnosti min. P3A </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4" w:space="0" w:color="auto"/>
              <w:left w:val="single" w:sz="6" w:space="0" w:color="auto"/>
              <w:bottom w:val="single" w:sz="4" w:space="0" w:color="auto"/>
              <w:right w:val="single" w:sz="4" w:space="0" w:color="auto"/>
            </w:tcBorders>
            <w:hideMark/>
          </w:tcPr>
          <w:p w:rsidR="00091724" w:rsidRPr="00452029" w:rsidRDefault="00091724" w:rsidP="00091724">
            <w:pPr>
              <w:widowControl w:val="0"/>
              <w:rPr>
                <w:szCs w:val="20"/>
              </w:rPr>
            </w:pPr>
            <w:r w:rsidRPr="00452029">
              <w:rPr>
                <w:szCs w:val="20"/>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091724" w:rsidRPr="00452029" w:rsidRDefault="00091724" w:rsidP="00091724">
            <w:pPr>
              <w:suppressLineNumbers/>
              <w:rPr>
                <w:szCs w:val="20"/>
              </w:rPr>
            </w:pPr>
            <w:r w:rsidRPr="00452029">
              <w:rPr>
                <w:b/>
                <w:szCs w:val="20"/>
              </w:rPr>
              <w:t xml:space="preserve">- PZTS </w:t>
            </w:r>
            <w:r w:rsidRPr="00452029">
              <w:rPr>
                <w:szCs w:val="20"/>
              </w:rPr>
              <w:t xml:space="preserve">(dříve EZS) s plášťovou a prostorovou ochranou s vyvedením poplachového signálu na akustický hlásič </w:t>
            </w:r>
            <w:r w:rsidRPr="00452029">
              <w:rPr>
                <w:i/>
                <w:szCs w:val="20"/>
              </w:rPr>
              <w:t>nebo</w:t>
            </w:r>
          </w:p>
          <w:p w:rsidR="00091724" w:rsidRPr="00452029" w:rsidRDefault="00091724" w:rsidP="00091724">
            <w:pPr>
              <w:widowControl w:val="0"/>
              <w:rPr>
                <w:szCs w:val="20"/>
              </w:rPr>
            </w:pPr>
            <w:r w:rsidRPr="00452029">
              <w:rPr>
                <w:szCs w:val="20"/>
              </w:rPr>
              <w:t xml:space="preserve">- trvale střežen jednočlennou </w:t>
            </w:r>
            <w:r w:rsidRPr="00452029">
              <w:rPr>
                <w:b/>
                <w:szCs w:val="20"/>
              </w:rPr>
              <w:t>fyzickou ostrahou</w:t>
            </w:r>
          </w:p>
        </w:tc>
      </w:tr>
      <w:tr w:rsidR="00091724" w:rsidRPr="00452029" w:rsidTr="00091724">
        <w:trPr>
          <w:cantSplit/>
          <w:trHeight w:hRule="exact" w:val="20"/>
        </w:trPr>
        <w:tc>
          <w:tcPr>
            <w:tcW w:w="637" w:type="dxa"/>
            <w:tcBorders>
              <w:top w:val="single" w:sz="4"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4"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4" w:space="0" w:color="auto"/>
              <w:left w:val="single" w:sz="4" w:space="0" w:color="auto"/>
              <w:bottom w:val="nil"/>
              <w:right w:val="single" w:sz="12" w:space="0" w:color="auto"/>
            </w:tcBorders>
          </w:tcPr>
          <w:p w:rsidR="00091724" w:rsidRPr="00452029" w:rsidRDefault="00091724" w:rsidP="00091724">
            <w:pPr>
              <w:widowControl w:val="0"/>
              <w:rPr>
                <w:b/>
                <w:bCs/>
                <w:szCs w:val="20"/>
              </w:rPr>
            </w:pPr>
          </w:p>
        </w:tc>
      </w:tr>
      <w:tr w:rsidR="00091724" w:rsidRPr="00452029" w:rsidTr="00091724">
        <w:trPr>
          <w:cantSplit/>
        </w:trPr>
        <w:tc>
          <w:tcPr>
            <w:tcW w:w="637" w:type="dxa"/>
            <w:vMerge w:val="restart"/>
            <w:tcBorders>
              <w:top w:val="nil"/>
              <w:left w:val="single" w:sz="12" w:space="0" w:color="auto"/>
              <w:bottom w:val="single" w:sz="4"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A7</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b/>
                <w:bCs/>
                <w:szCs w:val="20"/>
              </w:rPr>
              <w:t>bezpečnostní</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szCs w:val="20"/>
              </w:rPr>
              <w:t xml:space="preserve">- vícebodový uzávěr dveří ovládaný </w:t>
            </w:r>
            <w:r w:rsidRPr="00452029">
              <w:rPr>
                <w:b/>
                <w:szCs w:val="20"/>
              </w:rPr>
              <w:t>bezpečnostním uzamykacím systémem</w:t>
            </w:r>
            <w:r w:rsidRPr="00452029">
              <w:rPr>
                <w:szCs w:val="20"/>
              </w:rPr>
              <w:t xml:space="preserve"> </w:t>
            </w:r>
            <w:r w:rsidRPr="00452029">
              <w:rPr>
                <w:i/>
                <w:szCs w:val="20"/>
              </w:rPr>
              <w:t>nebo</w:t>
            </w:r>
          </w:p>
          <w:p w:rsidR="00091724" w:rsidRPr="00452029" w:rsidRDefault="00091724" w:rsidP="00091724">
            <w:pPr>
              <w:suppressLineNumbers/>
              <w:rPr>
                <w:b/>
                <w:i/>
                <w:szCs w:val="20"/>
              </w:rPr>
            </w:pPr>
            <w:r w:rsidRPr="00452029">
              <w:rPr>
                <w:b/>
                <w:szCs w:val="20"/>
              </w:rPr>
              <w:t>- bezpečnostní uzamykací systém</w:t>
            </w:r>
            <w:r w:rsidRPr="00452029">
              <w:rPr>
                <w:szCs w:val="20"/>
              </w:rPr>
              <w:t xml:space="preserve"> a současně </w:t>
            </w:r>
            <w:r w:rsidRPr="00452029">
              <w:rPr>
                <w:b/>
                <w:szCs w:val="20"/>
              </w:rPr>
              <w:t xml:space="preserve">bezpečnostní min. tříbodový rozvorový zámek </w:t>
            </w:r>
            <w:r w:rsidRPr="00452029">
              <w:rPr>
                <w:szCs w:val="20"/>
              </w:rPr>
              <w:t xml:space="preserve">(platí jen pro bezpečnostní dveře přestavené z plných dveří) </w:t>
            </w:r>
            <w:r w:rsidRPr="00452029">
              <w:rPr>
                <w:i/>
                <w:szCs w:val="20"/>
              </w:rPr>
              <w:t>nebo</w:t>
            </w:r>
          </w:p>
          <w:p w:rsidR="00091724" w:rsidRPr="00452029" w:rsidRDefault="00091724" w:rsidP="00091724">
            <w:pPr>
              <w:widowControl w:val="0"/>
              <w:rPr>
                <w:b/>
                <w:bCs/>
                <w:szCs w:val="20"/>
              </w:rPr>
            </w:pPr>
            <w:r w:rsidRPr="00452029">
              <w:rPr>
                <w:szCs w:val="20"/>
              </w:rPr>
              <w:t>- min.</w:t>
            </w:r>
            <w:r w:rsidRPr="00452029">
              <w:rPr>
                <w:b/>
                <w:szCs w:val="20"/>
              </w:rPr>
              <w:t> </w:t>
            </w:r>
            <w:r w:rsidRPr="00452029">
              <w:rPr>
                <w:szCs w:val="20"/>
              </w:rPr>
              <w:t xml:space="preserve">tříbodový rozvorový uzávěr dveří ovládaný </w:t>
            </w:r>
            <w:r w:rsidRPr="00452029">
              <w:rPr>
                <w:b/>
                <w:szCs w:val="20"/>
              </w:rPr>
              <w:t>bezpečnostním uzamykacím systémem</w:t>
            </w:r>
            <w:r w:rsidRPr="00452029">
              <w:rPr>
                <w:szCs w:val="20"/>
              </w:rPr>
              <w:t xml:space="preserve"> (platí jen pro bezpečnostní dveře přestavené z plných dveří)</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szCs w:val="20"/>
              </w:rPr>
              <w:t xml:space="preserve">v rozsahu </w:t>
            </w:r>
            <w:r w:rsidRPr="00452029">
              <w:rPr>
                <w:b/>
                <w:bCs/>
                <w:szCs w:val="20"/>
              </w:rPr>
              <w:t>A6</w:t>
            </w:r>
          </w:p>
        </w:tc>
      </w:tr>
      <w:tr w:rsidR="00091724" w:rsidRPr="00452029" w:rsidTr="00091724">
        <w:trPr>
          <w:cantSplit/>
        </w:trPr>
        <w:tc>
          <w:tcPr>
            <w:tcW w:w="637" w:type="dxa"/>
            <w:vMerge/>
            <w:tcBorders>
              <w:top w:val="nil"/>
              <w:left w:val="single" w:sz="12" w:space="0" w:color="auto"/>
              <w:bottom w:val="single" w:sz="4"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suppressLineNumbers/>
              <w:rPr>
                <w:szCs w:val="20"/>
              </w:rPr>
            </w:pPr>
            <w:r w:rsidRPr="00452029">
              <w:rPr>
                <w:b/>
                <w:szCs w:val="20"/>
              </w:rPr>
              <w:t xml:space="preserve">- PZTS </w:t>
            </w:r>
            <w:r w:rsidRPr="00452029">
              <w:rPr>
                <w:szCs w:val="20"/>
              </w:rPr>
              <w:t>(dříve EZS) min. ve stupni zabezpečení</w:t>
            </w:r>
            <w:r w:rsidRPr="00452029">
              <w:rPr>
                <w:b/>
                <w:szCs w:val="20"/>
              </w:rPr>
              <w:t xml:space="preserve"> </w:t>
            </w:r>
            <w:r w:rsidRPr="00452029">
              <w:rPr>
                <w:szCs w:val="20"/>
              </w:rPr>
              <w:t>3</w:t>
            </w:r>
            <w:r w:rsidRPr="00452029">
              <w:rPr>
                <w:b/>
                <w:szCs w:val="20"/>
              </w:rPr>
              <w:t xml:space="preserve"> </w:t>
            </w:r>
            <w:r w:rsidRPr="00452029">
              <w:rPr>
                <w:szCs w:val="20"/>
              </w:rPr>
              <w:t xml:space="preserve">s plášťovou a prostorovou ochranou s vyvedením poplachového signálu na </w:t>
            </w:r>
            <w:r w:rsidRPr="00452029">
              <w:rPr>
                <w:b/>
                <w:szCs w:val="20"/>
              </w:rPr>
              <w:t>PPC</w:t>
            </w:r>
            <w:r w:rsidRPr="00452029">
              <w:rPr>
                <w:szCs w:val="20"/>
              </w:rPr>
              <w:t xml:space="preserve"> (dříve PCO)</w:t>
            </w:r>
            <w:r w:rsidRPr="00452029">
              <w:rPr>
                <w:b/>
                <w:szCs w:val="20"/>
              </w:rPr>
              <w:t xml:space="preserve"> </w:t>
            </w:r>
            <w:r w:rsidRPr="00452029">
              <w:rPr>
                <w:szCs w:val="20"/>
              </w:rPr>
              <w:t xml:space="preserve">nebo do </w:t>
            </w:r>
            <w:r w:rsidRPr="00452029">
              <w:rPr>
                <w:b/>
                <w:szCs w:val="20"/>
              </w:rPr>
              <w:t>místa s nepřetržitou službou</w:t>
            </w:r>
            <w:r w:rsidRPr="00452029">
              <w:rPr>
                <w:szCs w:val="20"/>
              </w:rPr>
              <w:t xml:space="preserve"> </w:t>
            </w:r>
            <w:r w:rsidRPr="00452029">
              <w:rPr>
                <w:i/>
                <w:szCs w:val="20"/>
              </w:rPr>
              <w:t>nebo</w:t>
            </w:r>
          </w:p>
          <w:p w:rsidR="00091724" w:rsidRPr="00452029" w:rsidRDefault="00091724" w:rsidP="00091724">
            <w:pPr>
              <w:widowControl w:val="0"/>
              <w:rPr>
                <w:szCs w:val="20"/>
              </w:rPr>
            </w:pPr>
            <w:r w:rsidRPr="00452029">
              <w:rPr>
                <w:szCs w:val="20"/>
              </w:rPr>
              <w:t xml:space="preserve">- trvale střežen jednočlennou </w:t>
            </w:r>
            <w:r w:rsidRPr="00452029">
              <w:rPr>
                <w:b/>
                <w:szCs w:val="20"/>
              </w:rPr>
              <w:t>fyzickou</w:t>
            </w:r>
            <w:r w:rsidRPr="00452029">
              <w:rPr>
                <w:szCs w:val="20"/>
              </w:rPr>
              <w:t xml:space="preserve"> </w:t>
            </w:r>
            <w:r w:rsidRPr="00452029">
              <w:rPr>
                <w:b/>
                <w:szCs w:val="20"/>
              </w:rPr>
              <w:t xml:space="preserve">ostrahou </w:t>
            </w:r>
            <w:r w:rsidRPr="00452029">
              <w:rPr>
                <w:szCs w:val="20"/>
              </w:rPr>
              <w:t xml:space="preserve">doprovázenou </w:t>
            </w:r>
            <w:r w:rsidRPr="00452029">
              <w:rPr>
                <w:b/>
                <w:szCs w:val="20"/>
              </w:rPr>
              <w:t>služebním psem</w:t>
            </w:r>
          </w:p>
        </w:tc>
      </w:tr>
      <w:tr w:rsidR="00091724" w:rsidRPr="00452029" w:rsidTr="00091724">
        <w:trPr>
          <w:cantSplit/>
          <w:trHeight w:hRule="exact" w:val="20"/>
        </w:trPr>
        <w:tc>
          <w:tcPr>
            <w:tcW w:w="637" w:type="dxa"/>
            <w:tcBorders>
              <w:top w:val="single" w:sz="4" w:space="0" w:color="auto"/>
              <w:left w:val="single" w:sz="12" w:space="0" w:color="auto"/>
              <w:bottom w:val="nil"/>
              <w:right w:val="single" w:sz="6" w:space="0" w:color="auto"/>
            </w:tcBorders>
          </w:tcPr>
          <w:p w:rsidR="00091724" w:rsidRPr="00452029" w:rsidRDefault="00091724" w:rsidP="00091724">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091724" w:rsidRPr="00452029" w:rsidRDefault="00091724" w:rsidP="00091724">
            <w:pPr>
              <w:widowControl w:val="0"/>
              <w:rPr>
                <w:szCs w:val="20"/>
              </w:rPr>
            </w:pPr>
          </w:p>
        </w:tc>
        <w:tc>
          <w:tcPr>
            <w:tcW w:w="5931" w:type="dxa"/>
            <w:tcBorders>
              <w:top w:val="single" w:sz="6" w:space="0" w:color="auto"/>
              <w:left w:val="single" w:sz="4" w:space="0" w:color="auto"/>
              <w:bottom w:val="nil"/>
              <w:right w:val="single" w:sz="12" w:space="0" w:color="auto"/>
            </w:tcBorders>
          </w:tcPr>
          <w:p w:rsidR="00091724" w:rsidRPr="00452029" w:rsidRDefault="00091724" w:rsidP="00091724">
            <w:pPr>
              <w:widowControl w:val="0"/>
              <w:rPr>
                <w:szCs w:val="20"/>
              </w:rPr>
            </w:pPr>
          </w:p>
        </w:tc>
      </w:tr>
      <w:tr w:rsidR="00091724" w:rsidRPr="00452029" w:rsidTr="00091724">
        <w:trPr>
          <w:cantSplit/>
        </w:trPr>
        <w:tc>
          <w:tcPr>
            <w:tcW w:w="637" w:type="dxa"/>
            <w:vMerge w:val="restart"/>
            <w:tcBorders>
              <w:top w:val="nil"/>
              <w:left w:val="single" w:sz="12" w:space="0" w:color="auto"/>
              <w:bottom w:val="single" w:sz="12" w:space="0" w:color="auto"/>
              <w:right w:val="single" w:sz="6" w:space="0" w:color="auto"/>
            </w:tcBorders>
            <w:hideMark/>
          </w:tcPr>
          <w:p w:rsidR="00091724" w:rsidRPr="00452029" w:rsidRDefault="00091724" w:rsidP="00091724">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A8</w:t>
            </w:r>
          </w:p>
        </w:tc>
        <w:tc>
          <w:tcPr>
            <w:tcW w:w="1842" w:type="dxa"/>
            <w:tcBorders>
              <w:top w:val="nil"/>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dveře</w:t>
            </w:r>
          </w:p>
        </w:tc>
        <w:tc>
          <w:tcPr>
            <w:tcW w:w="5931" w:type="dxa"/>
            <w:tcBorders>
              <w:top w:val="nil"/>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szCs w:val="20"/>
              </w:rPr>
              <w:t xml:space="preserve">v rozsahu </w:t>
            </w:r>
            <w:r w:rsidRPr="00452029">
              <w:rPr>
                <w:b/>
                <w:bCs/>
                <w:szCs w:val="20"/>
              </w:rPr>
              <w:t>A7</w:t>
            </w:r>
          </w:p>
        </w:tc>
      </w:tr>
      <w:tr w:rsidR="00091724" w:rsidRPr="00452029" w:rsidTr="00091724">
        <w:trPr>
          <w:cantSplit/>
        </w:trPr>
        <w:tc>
          <w:tcPr>
            <w:tcW w:w="637" w:type="dxa"/>
            <w:vMerge/>
            <w:tcBorders>
              <w:top w:val="nil"/>
              <w:left w:val="single" w:sz="12" w:space="0" w:color="auto"/>
              <w:bottom w:val="single" w:sz="12"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b/>
                <w:bCs/>
                <w:szCs w:val="20"/>
              </w:rPr>
            </w:pPr>
            <w:r w:rsidRPr="00452029">
              <w:rPr>
                <w:szCs w:val="20"/>
              </w:rPr>
              <w:t xml:space="preserve">v rozsahu </w:t>
            </w:r>
            <w:r w:rsidRPr="00452029">
              <w:rPr>
                <w:b/>
                <w:bCs/>
                <w:szCs w:val="20"/>
              </w:rPr>
              <w:t>A7</w:t>
            </w:r>
          </w:p>
        </w:tc>
      </w:tr>
      <w:tr w:rsidR="00091724" w:rsidRPr="00452029" w:rsidTr="00091724">
        <w:trPr>
          <w:cantSplit/>
        </w:trPr>
        <w:tc>
          <w:tcPr>
            <w:tcW w:w="637" w:type="dxa"/>
            <w:vMerge/>
            <w:tcBorders>
              <w:top w:val="nil"/>
              <w:left w:val="single" w:sz="12" w:space="0" w:color="auto"/>
              <w:bottom w:val="single" w:sz="12"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6" w:space="0" w:color="auto"/>
              <w:right w:val="single" w:sz="4" w:space="0" w:color="auto"/>
            </w:tcBorders>
            <w:hideMark/>
          </w:tcPr>
          <w:p w:rsidR="00091724" w:rsidRPr="00452029" w:rsidRDefault="00091724" w:rsidP="00091724">
            <w:pPr>
              <w:widowControl w:val="0"/>
              <w:rPr>
                <w:szCs w:val="20"/>
              </w:rPr>
            </w:pPr>
            <w:r w:rsidRPr="00452029">
              <w:rPr>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91724" w:rsidRPr="00452029" w:rsidRDefault="00091724" w:rsidP="00091724">
            <w:pPr>
              <w:widowControl w:val="0"/>
              <w:rPr>
                <w:szCs w:val="20"/>
              </w:rPr>
            </w:pPr>
            <w:r w:rsidRPr="00452029">
              <w:rPr>
                <w:b/>
                <w:szCs w:val="20"/>
              </w:rPr>
              <w:t>zabezpečení prosklených částí</w:t>
            </w:r>
            <w:r w:rsidRPr="00452029">
              <w:rPr>
                <w:szCs w:val="20"/>
              </w:rPr>
              <w:t xml:space="preserve"> </w:t>
            </w:r>
            <w:r w:rsidRPr="00452029">
              <w:rPr>
                <w:b/>
                <w:bCs/>
                <w:szCs w:val="20"/>
              </w:rPr>
              <w:t>oken</w:t>
            </w:r>
            <w:r w:rsidRPr="00452029">
              <w:rPr>
                <w:szCs w:val="20"/>
              </w:rPr>
              <w:t>,</w:t>
            </w:r>
            <w:r w:rsidRPr="00452029">
              <w:rPr>
                <w:b/>
                <w:bCs/>
                <w:szCs w:val="20"/>
              </w:rPr>
              <w:t xml:space="preserve"> dveří</w:t>
            </w:r>
            <w:r w:rsidRPr="00452029">
              <w:rPr>
                <w:szCs w:val="20"/>
              </w:rPr>
              <w:t xml:space="preserve"> a </w:t>
            </w:r>
            <w:r w:rsidRPr="00452029">
              <w:rPr>
                <w:b/>
                <w:bCs/>
                <w:szCs w:val="20"/>
              </w:rPr>
              <w:t xml:space="preserve">jiných technických otvorů </w:t>
            </w:r>
            <w:r w:rsidRPr="00452029">
              <w:rPr>
                <w:szCs w:val="20"/>
              </w:rPr>
              <w:t>s plochou větší než 600 cm</w:t>
            </w:r>
            <w:r w:rsidRPr="00452029">
              <w:rPr>
                <w:szCs w:val="20"/>
                <w:vertAlign w:val="superscript"/>
              </w:rPr>
              <w:t>2</w:t>
            </w:r>
            <w:r w:rsidRPr="00452029">
              <w:rPr>
                <w:szCs w:val="20"/>
              </w:rPr>
              <w:t>:</w:t>
            </w:r>
          </w:p>
          <w:p w:rsidR="00091724" w:rsidRPr="00452029" w:rsidRDefault="00091724" w:rsidP="00091724">
            <w:pPr>
              <w:widowControl w:val="0"/>
              <w:rPr>
                <w:szCs w:val="20"/>
              </w:rPr>
            </w:pPr>
            <w:r w:rsidRPr="00452029">
              <w:rPr>
                <w:b/>
                <w:bCs/>
                <w:szCs w:val="20"/>
              </w:rPr>
              <w:t xml:space="preserve">- funkční mříží </w:t>
            </w:r>
            <w:r w:rsidRPr="00452029">
              <w:rPr>
                <w:szCs w:val="20"/>
              </w:rPr>
              <w:t xml:space="preserve">nebo </w:t>
            </w:r>
            <w:r w:rsidRPr="00452029">
              <w:rPr>
                <w:b/>
                <w:bCs/>
                <w:szCs w:val="20"/>
              </w:rPr>
              <w:t xml:space="preserve">funkční roletou </w:t>
            </w:r>
            <w:r w:rsidRPr="00452029">
              <w:rPr>
                <w:i/>
                <w:iCs/>
                <w:szCs w:val="20"/>
              </w:rPr>
              <w:t>nebo</w:t>
            </w:r>
          </w:p>
          <w:p w:rsidR="00091724" w:rsidRPr="00452029" w:rsidRDefault="00091724" w:rsidP="00091724">
            <w:pPr>
              <w:widowControl w:val="0"/>
              <w:rPr>
                <w:szCs w:val="20"/>
              </w:rPr>
            </w:pPr>
            <w:r w:rsidRPr="00452029">
              <w:rPr>
                <w:b/>
                <w:bCs/>
                <w:szCs w:val="20"/>
              </w:rPr>
              <w:t xml:space="preserve">- bezpečnostním zasklením </w:t>
            </w:r>
            <w:r w:rsidRPr="00452029">
              <w:rPr>
                <w:szCs w:val="20"/>
              </w:rPr>
              <w:t>v kategorii odolnosti min. P4A</w:t>
            </w:r>
          </w:p>
        </w:tc>
      </w:tr>
      <w:tr w:rsidR="00091724" w:rsidRPr="00452029" w:rsidTr="00091724">
        <w:trPr>
          <w:cantSplit/>
        </w:trPr>
        <w:tc>
          <w:tcPr>
            <w:tcW w:w="637" w:type="dxa"/>
            <w:vMerge/>
            <w:tcBorders>
              <w:top w:val="nil"/>
              <w:left w:val="single" w:sz="12" w:space="0" w:color="auto"/>
              <w:bottom w:val="single" w:sz="12" w:space="0" w:color="auto"/>
              <w:right w:val="single" w:sz="6" w:space="0" w:color="auto"/>
            </w:tcBorders>
            <w:vAlign w:val="center"/>
            <w:hideMark/>
          </w:tcPr>
          <w:p w:rsidR="00091724" w:rsidRPr="00452029" w:rsidRDefault="00091724" w:rsidP="00091724">
            <w:pPr>
              <w:rPr>
                <w:b/>
                <w:szCs w:val="20"/>
              </w:rPr>
            </w:pPr>
          </w:p>
        </w:tc>
        <w:tc>
          <w:tcPr>
            <w:tcW w:w="1842" w:type="dxa"/>
            <w:tcBorders>
              <w:top w:val="single" w:sz="6" w:space="0" w:color="auto"/>
              <w:left w:val="single" w:sz="6" w:space="0" w:color="auto"/>
              <w:bottom w:val="single" w:sz="12" w:space="0" w:color="auto"/>
              <w:right w:val="single" w:sz="4" w:space="0" w:color="auto"/>
            </w:tcBorders>
            <w:hideMark/>
          </w:tcPr>
          <w:p w:rsidR="00091724" w:rsidRPr="00452029" w:rsidRDefault="00091724" w:rsidP="00091724">
            <w:pPr>
              <w:widowControl w:val="0"/>
              <w:rPr>
                <w:szCs w:val="20"/>
              </w:rPr>
            </w:pPr>
            <w:r w:rsidRPr="00452029">
              <w:rPr>
                <w:szCs w:val="20"/>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091724" w:rsidRPr="00452029" w:rsidRDefault="00091724" w:rsidP="00091724">
            <w:pPr>
              <w:suppressLineNumbers/>
              <w:rPr>
                <w:szCs w:val="20"/>
              </w:rPr>
            </w:pPr>
            <w:r w:rsidRPr="00452029">
              <w:rPr>
                <w:b/>
                <w:szCs w:val="20"/>
              </w:rPr>
              <w:t xml:space="preserve">- PZTS </w:t>
            </w:r>
            <w:r w:rsidRPr="00452029">
              <w:rPr>
                <w:szCs w:val="20"/>
              </w:rPr>
              <w:t>(dříve EZS) min. ve stupni zabezpečení</w:t>
            </w:r>
            <w:r w:rsidRPr="00452029">
              <w:rPr>
                <w:b/>
                <w:szCs w:val="20"/>
              </w:rPr>
              <w:t xml:space="preserve"> </w:t>
            </w:r>
            <w:r w:rsidRPr="00452029">
              <w:rPr>
                <w:szCs w:val="20"/>
              </w:rPr>
              <w:t>3</w:t>
            </w:r>
            <w:r w:rsidRPr="00452029">
              <w:rPr>
                <w:b/>
                <w:szCs w:val="20"/>
              </w:rPr>
              <w:t xml:space="preserve"> </w:t>
            </w:r>
            <w:r w:rsidRPr="00452029">
              <w:rPr>
                <w:szCs w:val="20"/>
              </w:rPr>
              <w:t xml:space="preserve">s plášťovou a prostorovou ochranou s vyvedením poplachového signálu na </w:t>
            </w:r>
            <w:r w:rsidRPr="00452029">
              <w:rPr>
                <w:b/>
                <w:szCs w:val="20"/>
              </w:rPr>
              <w:t>PPC</w:t>
            </w:r>
            <w:r w:rsidRPr="00452029">
              <w:rPr>
                <w:szCs w:val="20"/>
              </w:rPr>
              <w:t xml:space="preserve"> (dříve PCO)</w:t>
            </w:r>
            <w:r w:rsidRPr="00452029">
              <w:rPr>
                <w:b/>
                <w:szCs w:val="20"/>
              </w:rPr>
              <w:t xml:space="preserve"> </w:t>
            </w:r>
            <w:r w:rsidRPr="00452029">
              <w:rPr>
                <w:i/>
                <w:szCs w:val="20"/>
              </w:rPr>
              <w:t>nebo</w:t>
            </w:r>
          </w:p>
          <w:p w:rsidR="00091724" w:rsidRPr="00452029" w:rsidRDefault="00091724" w:rsidP="00091724">
            <w:pPr>
              <w:widowControl w:val="0"/>
              <w:rPr>
                <w:szCs w:val="20"/>
              </w:rPr>
            </w:pPr>
            <w:r w:rsidRPr="00452029">
              <w:rPr>
                <w:szCs w:val="20"/>
              </w:rPr>
              <w:t xml:space="preserve">- trvale střežen dvoučlennou </w:t>
            </w:r>
            <w:r w:rsidRPr="00452029">
              <w:rPr>
                <w:b/>
                <w:szCs w:val="20"/>
              </w:rPr>
              <w:t>fyzickou ostrahou</w:t>
            </w:r>
          </w:p>
        </w:tc>
      </w:tr>
    </w:tbl>
    <w:p w:rsidR="00091724" w:rsidRPr="00452029" w:rsidRDefault="00091724" w:rsidP="00091724">
      <w:pPr>
        <w:pStyle w:val="Texttabulkykraj"/>
        <w:tabs>
          <w:tab w:val="left" w:pos="284"/>
        </w:tabs>
        <w:spacing w:after="200"/>
        <w:jc w:val="both"/>
        <w:rPr>
          <w:rFonts w:ascii="Koop Office" w:hAnsi="Koop Office" w:cs="Times New Roman"/>
          <w:b/>
          <w:color w:val="auto"/>
          <w:sz w:val="20"/>
          <w:szCs w:val="20"/>
        </w:rPr>
      </w:pPr>
    </w:p>
    <w:p w:rsidR="00091724" w:rsidRPr="00452029" w:rsidRDefault="00091724" w:rsidP="00091724">
      <w:pPr>
        <w:pStyle w:val="Texttabulky"/>
        <w:tabs>
          <w:tab w:val="left" w:pos="284"/>
        </w:tabs>
        <w:rPr>
          <w:rFonts w:ascii="Koop Office" w:hAnsi="Koop Office"/>
          <w:color w:val="auto"/>
          <w:sz w:val="20"/>
        </w:rPr>
      </w:pPr>
      <w:r w:rsidRPr="00452029">
        <w:rPr>
          <w:rFonts w:ascii="Koop Office" w:hAnsi="Koop Office"/>
          <w:b/>
          <w:color w:val="auto"/>
          <w:sz w:val="20"/>
        </w:rPr>
        <w:t>Tabulka č. 2</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560"/>
        <w:gridCol w:w="7773"/>
      </w:tblGrid>
      <w:tr w:rsidR="00091724" w:rsidRPr="00452029" w:rsidTr="00091724">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Tabulkadolokyhlavika"/>
              <w:jc w:val="left"/>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091724" w:rsidRPr="00452029" w:rsidRDefault="00091724" w:rsidP="00091724">
            <w:pPr>
              <w:pStyle w:val="Tabulkadolokyhlavika"/>
              <w:jc w:val="left"/>
              <w:rPr>
                <w:rFonts w:ascii="Koop Office" w:hAnsi="Koop Office" w:cs="Times New Roman"/>
                <w:b w:val="0"/>
                <w:color w:val="auto"/>
                <w:sz w:val="20"/>
                <w:szCs w:val="20"/>
              </w:rPr>
            </w:pPr>
            <w:r w:rsidRPr="00452029">
              <w:rPr>
                <w:rFonts w:ascii="Koop Office" w:hAnsi="Koop Office" w:cs="Times New Roman"/>
                <w:b w:val="0"/>
                <w:color w:val="auto"/>
                <w:sz w:val="20"/>
                <w:szCs w:val="20"/>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Požadovaný minimální způsob zabezpečení uzavřeného prostoru</w:t>
            </w:r>
          </w:p>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 xml:space="preserve"> a uložení finančních prostředků a cenných předmětů</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E1</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Next/>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zabezpečení v rozsahu kódu </w:t>
            </w:r>
            <w:r w:rsidRPr="00452029">
              <w:rPr>
                <w:rFonts w:ascii="Koop Office" w:hAnsi="Koop Office" w:cs="Times New Roman"/>
                <w:b/>
                <w:bCs/>
                <w:color w:val="auto"/>
                <w:sz w:val="20"/>
                <w:szCs w:val="20"/>
              </w:rPr>
              <w:t>A3</w:t>
            </w:r>
            <w:r w:rsidRPr="00452029">
              <w:rPr>
                <w:rFonts w:ascii="Koop Office" w:hAnsi="Koop Office" w:cs="Times New Roman"/>
                <w:color w:val="auto"/>
                <w:sz w:val="20"/>
                <w:szCs w:val="20"/>
              </w:rPr>
              <w:t xml:space="preserve"> </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E2</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keepNext/>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zabezpečení v rozsahu kódu </w:t>
            </w:r>
            <w:r w:rsidRPr="00452029">
              <w:rPr>
                <w:rFonts w:ascii="Koop Office" w:hAnsi="Koop Office" w:cs="Times New Roman"/>
                <w:b/>
                <w:bCs/>
                <w:color w:val="auto"/>
                <w:sz w:val="20"/>
                <w:szCs w:val="20"/>
              </w:rPr>
              <w:t>A3</w:t>
            </w:r>
            <w:r w:rsidRPr="00452029">
              <w:rPr>
                <w:rFonts w:ascii="Koop Office" w:hAnsi="Koop Office" w:cs="Times New Roman"/>
                <w:color w:val="auto"/>
                <w:sz w:val="20"/>
                <w:szCs w:val="20"/>
              </w:rPr>
              <w:t xml:space="preserve"> a současně uložení </w:t>
            </w:r>
            <w:r w:rsidRPr="00452029">
              <w:rPr>
                <w:rFonts w:ascii="Koop Office" w:hAnsi="Koop Office" w:cs="Times New Roman"/>
                <w:b/>
                <w:bCs/>
                <w:color w:val="auto"/>
                <w:sz w:val="20"/>
                <w:szCs w:val="20"/>
              </w:rPr>
              <w:t>ve schránce</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E3</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A3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nezjištěné konstrukce nebo </w:t>
            </w:r>
            <w:r w:rsidRPr="00452029">
              <w:rPr>
                <w:rFonts w:ascii="Koop Office" w:hAnsi="Koop Office" w:cs="Times New Roman"/>
                <w:b/>
                <w:bCs/>
                <w:color w:val="auto"/>
                <w:sz w:val="20"/>
                <w:szCs w:val="20"/>
              </w:rPr>
              <w:t>BT 0</w:t>
            </w:r>
          </w:p>
          <w:p w:rsidR="00091724" w:rsidRPr="00452029" w:rsidRDefault="00091724" w:rsidP="00091724">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A4 </w:t>
            </w:r>
            <w:r w:rsidRPr="00452029">
              <w:rPr>
                <w:rFonts w:ascii="Koop Office" w:hAnsi="Koop Office" w:cs="Times New Roman"/>
                <w:color w:val="auto"/>
                <w:sz w:val="20"/>
                <w:szCs w:val="20"/>
              </w:rPr>
              <w:t xml:space="preserve">a současně uložení </w:t>
            </w:r>
            <w:r w:rsidRPr="00452029">
              <w:rPr>
                <w:rFonts w:ascii="Koop Office" w:hAnsi="Koop Office" w:cs="Times New Roman"/>
                <w:b/>
                <w:bCs/>
                <w:color w:val="auto"/>
                <w:sz w:val="20"/>
                <w:szCs w:val="20"/>
              </w:rPr>
              <w:t>ve  schránce</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E4</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A3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p w:rsidR="00091724" w:rsidRPr="00452029" w:rsidRDefault="00091724" w:rsidP="00091724">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A4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nezjištěné konstrukce nebo </w:t>
            </w:r>
            <w:r w:rsidRPr="00452029">
              <w:rPr>
                <w:rFonts w:ascii="Koop Office" w:hAnsi="Koop Office" w:cs="Times New Roman"/>
                <w:b/>
                <w:bCs/>
                <w:color w:val="auto"/>
                <w:sz w:val="20"/>
                <w:szCs w:val="20"/>
              </w:rPr>
              <w:t>BT 0</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E5</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A4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p w:rsidR="00091724" w:rsidRPr="00452029" w:rsidRDefault="00091724" w:rsidP="00091724">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A5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E6</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A5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p w:rsidR="00091724" w:rsidRPr="00452029" w:rsidRDefault="00091724" w:rsidP="00091724">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A6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lastRenderedPageBreak/>
              <w:t>E7</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A6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p w:rsidR="00091724" w:rsidRPr="00452029" w:rsidRDefault="00091724" w:rsidP="00091724">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A7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tc>
      </w:tr>
      <w:tr w:rsidR="00091724" w:rsidRPr="00452029" w:rsidTr="00091724">
        <w:trPr>
          <w:cantSplit/>
        </w:trPr>
        <w:tc>
          <w:tcPr>
            <w:tcW w:w="637"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E8</w:t>
            </w:r>
          </w:p>
        </w:tc>
        <w:tc>
          <w:tcPr>
            <w:tcW w:w="1560"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A7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III</w:t>
            </w:r>
          </w:p>
          <w:p w:rsidR="00091724" w:rsidRPr="00452029" w:rsidRDefault="00091724" w:rsidP="00091724">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A8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tc>
      </w:tr>
      <w:tr w:rsidR="00091724" w:rsidRPr="00452029" w:rsidTr="00091724">
        <w:trPr>
          <w:cantSplit/>
        </w:trPr>
        <w:tc>
          <w:tcPr>
            <w:tcW w:w="637" w:type="dxa"/>
            <w:tcBorders>
              <w:top w:val="single" w:sz="6" w:space="0" w:color="auto"/>
              <w:left w:val="single" w:sz="12" w:space="0" w:color="auto"/>
              <w:bottom w:val="single" w:sz="12"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E9</w:t>
            </w:r>
          </w:p>
        </w:tc>
        <w:tc>
          <w:tcPr>
            <w:tcW w:w="1560" w:type="dxa"/>
            <w:tcBorders>
              <w:top w:val="single" w:sz="6" w:space="0" w:color="auto"/>
              <w:left w:val="single" w:sz="6" w:space="0" w:color="auto"/>
              <w:bottom w:val="single" w:sz="12"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091724" w:rsidRPr="00452029" w:rsidRDefault="00091724" w:rsidP="00091724">
            <w:pPr>
              <w:pStyle w:val="Texttabulky"/>
              <w:jc w:val="left"/>
              <w:rPr>
                <w:rFonts w:ascii="Koop Office" w:hAnsi="Koop Office"/>
                <w:color w:val="auto"/>
                <w:sz w:val="20"/>
              </w:rPr>
            </w:pPr>
            <w:r w:rsidRPr="00452029">
              <w:rPr>
                <w:rFonts w:ascii="Koop Office" w:hAnsi="Koop Office"/>
                <w:color w:val="auto"/>
                <w:sz w:val="20"/>
              </w:rPr>
              <w:t>Individuálně ujednaný způsob zabezpečení.</w:t>
            </w:r>
          </w:p>
          <w:p w:rsidR="00091724" w:rsidRPr="00452029" w:rsidRDefault="00091724" w:rsidP="00091724">
            <w:pPr>
              <w:pStyle w:val="Texttabulkykraj"/>
              <w:jc w:val="both"/>
              <w:rPr>
                <w:rFonts w:ascii="Koop Office" w:hAnsi="Koop Office" w:cs="Times New Roman"/>
                <w:color w:val="auto"/>
                <w:sz w:val="20"/>
                <w:szCs w:val="20"/>
              </w:rPr>
            </w:pPr>
            <w:r w:rsidRPr="00452029">
              <w:rPr>
                <w:rFonts w:ascii="Koop Office" w:hAnsi="Koop Office"/>
                <w:sz w:val="20"/>
                <w:szCs w:val="20"/>
              </w:rPr>
              <w:t>V případě, že v pojistné smlouvě není individuální způsob zabezpečení ujednán, platí požadavky na způsob zabezpečení pro limit pojistného plnění do 5 000 000 Kč.</w:t>
            </w:r>
          </w:p>
        </w:tc>
      </w:tr>
    </w:tbl>
    <w:p w:rsidR="00091724" w:rsidRPr="00452029" w:rsidRDefault="00091724" w:rsidP="00091724">
      <w:pPr>
        <w:pStyle w:val="Texttabulkykraj"/>
        <w:keepNext/>
        <w:tabs>
          <w:tab w:val="left" w:pos="1600"/>
        </w:tabs>
        <w:spacing w:after="200"/>
        <w:jc w:val="both"/>
        <w:rPr>
          <w:rFonts w:ascii="Koop Office" w:hAnsi="Koop Office"/>
          <w:color w:val="auto"/>
          <w:sz w:val="20"/>
          <w:szCs w:val="20"/>
        </w:rPr>
      </w:pPr>
    </w:p>
    <w:p w:rsidR="00091724" w:rsidRPr="00452029" w:rsidRDefault="00091724" w:rsidP="00091724">
      <w:pPr>
        <w:spacing w:after="60"/>
        <w:rPr>
          <w:szCs w:val="20"/>
        </w:rPr>
      </w:pPr>
      <w:bookmarkStart w:id="29" w:name="DOZ104"/>
      <w:bookmarkEnd w:id="28"/>
      <w:r w:rsidRPr="00452029">
        <w:rPr>
          <w:b/>
          <w:bCs/>
          <w:szCs w:val="20"/>
        </w:rPr>
        <w:t xml:space="preserve">Doložka DOZ104 - Loupež přepravovaných peněz nebo cenin </w:t>
      </w:r>
      <w:r w:rsidRPr="00452029">
        <w:rPr>
          <w:bCs/>
          <w:szCs w:val="20"/>
        </w:rPr>
        <w:t>-</w:t>
      </w:r>
      <w:r w:rsidRPr="00452029">
        <w:rPr>
          <w:szCs w:val="20"/>
        </w:rPr>
        <w:t xml:space="preserve"> Předepsané způsoby zabezpečení peněz a cenin přepravovaných osobou provádějící přepravu (1401)</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1.</w:t>
      </w:r>
      <w:r w:rsidRPr="00452029">
        <w:rPr>
          <w:rFonts w:ascii="Koop Office" w:hAnsi="Koop Office"/>
          <w:szCs w:val="20"/>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2.</w:t>
      </w:r>
      <w:r w:rsidRPr="00452029">
        <w:rPr>
          <w:rFonts w:ascii="Koop Office" w:hAnsi="Koop Office"/>
          <w:szCs w:val="20"/>
        </w:rPr>
        <w:tab/>
        <w:t xml:space="preserve">Pojištěný je povinen zabezpečit přepravované peníze a ostatní ceniny tak, aby toto zabezpečení minimálně odpovídalo ujednáním této doložky. </w:t>
      </w:r>
    </w:p>
    <w:p w:rsidR="00091724" w:rsidRPr="00452029" w:rsidRDefault="00091724" w:rsidP="00091724">
      <w:pPr>
        <w:pStyle w:val="Nadpis9"/>
        <w:spacing w:before="0" w:after="0"/>
        <w:ind w:left="272" w:hanging="272"/>
        <w:rPr>
          <w:rFonts w:ascii="Koop Office" w:hAnsi="Koop Office"/>
          <w:szCs w:val="20"/>
        </w:rPr>
      </w:pPr>
      <w:r w:rsidRPr="00452029">
        <w:rPr>
          <w:rFonts w:ascii="Koop Office" w:hAnsi="Koop Office"/>
          <w:bCs/>
          <w:szCs w:val="20"/>
        </w:rPr>
        <w:t>3.</w:t>
      </w:r>
      <w:r w:rsidRPr="00452029">
        <w:rPr>
          <w:rFonts w:ascii="Koop Office" w:hAnsi="Koop Office"/>
          <w:bCs/>
          <w:szCs w:val="20"/>
        </w:rPr>
        <w:tab/>
        <w:t>Další požadavky na způsob zabezpečení peněz a cenin přepravovaných pověřenou osobou jsou uvedeny dále v </w:t>
      </w:r>
      <w:r w:rsidRPr="00452029">
        <w:rPr>
          <w:rFonts w:ascii="Koop Office" w:hAnsi="Koop Office"/>
          <w:szCs w:val="20"/>
        </w:rPr>
        <w:t>tabulce č. 1.</w:t>
      </w:r>
    </w:p>
    <w:p w:rsidR="00091724" w:rsidRPr="00452029" w:rsidRDefault="00091724" w:rsidP="00091724">
      <w:pPr>
        <w:pStyle w:val="Odstavecseseznamem"/>
        <w:spacing w:line="240" w:lineRule="auto"/>
        <w:ind w:left="272" w:hanging="272"/>
        <w:rPr>
          <w:rFonts w:ascii="Koop Office" w:hAnsi="Koop Office"/>
          <w:szCs w:val="20"/>
        </w:rPr>
      </w:pPr>
      <w:r w:rsidRPr="00452029">
        <w:rPr>
          <w:rFonts w:ascii="Koop Office" w:hAnsi="Koop Office"/>
          <w:szCs w:val="20"/>
        </w:rPr>
        <w:t>4.</w:t>
      </w:r>
      <w:r w:rsidRPr="00452029">
        <w:rPr>
          <w:rFonts w:ascii="Koop Office" w:hAnsi="Koop Office"/>
          <w:szCs w:val="20"/>
        </w:rPr>
        <w:tab/>
        <w:t>Nedílnou součástí této doložky je výklad pojmů uvedený v doložce DOZ105.</w:t>
      </w:r>
    </w:p>
    <w:p w:rsidR="00091724" w:rsidRPr="00452029" w:rsidRDefault="00091724" w:rsidP="00091724">
      <w:pPr>
        <w:pStyle w:val="Zkladntext"/>
        <w:keepNext/>
        <w:tabs>
          <w:tab w:val="left" w:pos="426"/>
        </w:tabs>
        <w:rPr>
          <w:b/>
          <w:bCs/>
          <w:szCs w:val="20"/>
        </w:rPr>
      </w:pPr>
      <w:r w:rsidRPr="00452029">
        <w:rPr>
          <w:b/>
          <w:szCs w:val="20"/>
        </w:rPr>
        <w:t xml:space="preserve">Tabulka č. 1 </w:t>
      </w:r>
      <w:r w:rsidRPr="00452029">
        <w:rPr>
          <w:bCs/>
          <w:szCs w:val="20"/>
        </w:rPr>
        <w:t>Další požadavky na způsoby zabezpečení proti loupeži přepravovaných peněz nebo cenin</w:t>
      </w:r>
    </w:p>
    <w:tbl>
      <w:tblPr>
        <w:tblW w:w="0" w:type="auto"/>
        <w:tblInd w:w="70" w:type="dxa"/>
        <w:tblLayout w:type="fixed"/>
        <w:tblCellMar>
          <w:left w:w="70" w:type="dxa"/>
          <w:right w:w="70" w:type="dxa"/>
        </w:tblCellMar>
        <w:tblLook w:val="04A0"/>
      </w:tblPr>
      <w:tblGrid>
        <w:gridCol w:w="540"/>
        <w:gridCol w:w="1557"/>
        <w:gridCol w:w="7773"/>
      </w:tblGrid>
      <w:tr w:rsidR="00091724" w:rsidRPr="00452029" w:rsidTr="00091724">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 xml:space="preserve">Požadovaný minimální způsob zabezpečení </w:t>
            </w:r>
          </w:p>
          <w:p w:rsidR="00091724" w:rsidRPr="00452029" w:rsidRDefault="00091724" w:rsidP="00091724">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a uložení peněz a cenin při přepravě</w:t>
            </w:r>
          </w:p>
        </w:tc>
      </w:tr>
      <w:tr w:rsidR="00091724" w:rsidRPr="00452029" w:rsidTr="00091724">
        <w:trPr>
          <w:cantSplit/>
        </w:trPr>
        <w:tc>
          <w:tcPr>
            <w:tcW w:w="540"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G1</w:t>
            </w:r>
          </w:p>
        </w:tc>
        <w:tc>
          <w:tcPr>
            <w:tcW w:w="1557" w:type="dxa"/>
            <w:tcBorders>
              <w:top w:val="single" w:sz="6" w:space="0" w:color="auto"/>
              <w:left w:val="single" w:sz="6" w:space="0" w:color="auto"/>
              <w:bottom w:val="single" w:sz="6" w:space="0" w:color="auto"/>
              <w:right w:val="single" w:sz="6" w:space="0" w:color="auto"/>
            </w:tcBorders>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p w:rsidR="00091724" w:rsidRPr="00452029" w:rsidRDefault="00091724" w:rsidP="00091724">
            <w:pPr>
              <w:pStyle w:val="Tabulkadoloky2sloupec"/>
              <w:jc w:val="both"/>
              <w:rPr>
                <w:rFonts w:ascii="Koop Office" w:hAnsi="Koop Office" w:cs="Times New Roman"/>
                <w:b/>
                <w:color w:val="auto"/>
                <w:sz w:val="20"/>
                <w:szCs w:val="20"/>
              </w:rPr>
            </w:pP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rPr>
                <w:szCs w:val="20"/>
              </w:rPr>
            </w:pPr>
            <w:r w:rsidRPr="00452029">
              <w:rPr>
                <w:szCs w:val="20"/>
              </w:rPr>
              <w:t xml:space="preserve">Přeprava musí být prováděna jednou </w:t>
            </w:r>
            <w:r w:rsidRPr="00452029">
              <w:rPr>
                <w:b/>
                <w:szCs w:val="20"/>
              </w:rPr>
              <w:t>pověřenou osobou</w:t>
            </w:r>
            <w:r w:rsidRPr="00452029">
              <w:rPr>
                <w:szCs w:val="20"/>
              </w:rPr>
              <w:t xml:space="preserve">, vybavenou </w:t>
            </w:r>
            <w:r w:rsidRPr="00452029">
              <w:rPr>
                <w:b/>
                <w:bCs/>
                <w:szCs w:val="20"/>
              </w:rPr>
              <w:t>obranným prostředkem</w:t>
            </w:r>
            <w:r w:rsidRPr="00452029">
              <w:rPr>
                <w:szCs w:val="20"/>
              </w:rPr>
              <w:t>.</w:t>
            </w:r>
          </w:p>
          <w:p w:rsidR="00091724" w:rsidRPr="00452029" w:rsidRDefault="00091724" w:rsidP="00091724">
            <w:pPr>
              <w:rPr>
                <w:szCs w:val="20"/>
              </w:rPr>
            </w:pPr>
            <w:r w:rsidRPr="00452029">
              <w:rPr>
                <w:szCs w:val="20"/>
              </w:rPr>
              <w:t xml:space="preserve">Peníze a ceniny musí být po dobu přepravy uloženy </w:t>
            </w:r>
            <w:r w:rsidRPr="00452029">
              <w:rPr>
                <w:bCs/>
                <w:szCs w:val="20"/>
              </w:rPr>
              <w:t>v </w:t>
            </w:r>
            <w:r w:rsidRPr="00452029">
              <w:rPr>
                <w:b/>
                <w:bCs/>
                <w:szCs w:val="20"/>
              </w:rPr>
              <w:t>uzavřené kabele nebo kufříku</w:t>
            </w:r>
            <w:r w:rsidRPr="00452029">
              <w:rPr>
                <w:szCs w:val="20"/>
              </w:rPr>
              <w:t>.</w:t>
            </w:r>
          </w:p>
        </w:tc>
      </w:tr>
      <w:tr w:rsidR="00091724" w:rsidRPr="00452029" w:rsidTr="00091724">
        <w:trPr>
          <w:cantSplit/>
        </w:trPr>
        <w:tc>
          <w:tcPr>
            <w:tcW w:w="540"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G2</w:t>
            </w:r>
          </w:p>
        </w:tc>
        <w:tc>
          <w:tcPr>
            <w:tcW w:w="1557"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rPr>
                <w:szCs w:val="20"/>
              </w:rPr>
            </w:pPr>
            <w:r w:rsidRPr="00452029">
              <w:rPr>
                <w:szCs w:val="20"/>
              </w:rPr>
              <w:t xml:space="preserve">Přeprava musí být prováděna dvěma </w:t>
            </w:r>
            <w:r w:rsidRPr="00452029">
              <w:rPr>
                <w:b/>
                <w:szCs w:val="20"/>
              </w:rPr>
              <w:t>pověřenými osobami</w:t>
            </w:r>
            <w:r w:rsidRPr="00452029">
              <w:rPr>
                <w:szCs w:val="20"/>
              </w:rPr>
              <w:t xml:space="preserve"> (jedna z osob může být </w:t>
            </w:r>
            <w:r w:rsidRPr="00452029">
              <w:rPr>
                <w:b/>
                <w:bCs/>
                <w:szCs w:val="20"/>
              </w:rPr>
              <w:t>osobou doprovázející</w:t>
            </w:r>
            <w:r w:rsidRPr="00452029">
              <w:rPr>
                <w:szCs w:val="20"/>
              </w:rPr>
              <w:t xml:space="preserve">), alespoň jedna z nich musí být vybavena </w:t>
            </w:r>
            <w:r w:rsidRPr="00452029">
              <w:rPr>
                <w:b/>
                <w:bCs/>
                <w:szCs w:val="20"/>
              </w:rPr>
              <w:t>obranným prostředkem</w:t>
            </w:r>
            <w:r w:rsidRPr="00452029">
              <w:rPr>
                <w:szCs w:val="20"/>
              </w:rPr>
              <w:t>.</w:t>
            </w:r>
          </w:p>
          <w:p w:rsidR="00091724" w:rsidRPr="00452029" w:rsidRDefault="00091724" w:rsidP="00091724">
            <w:pPr>
              <w:rPr>
                <w:szCs w:val="20"/>
              </w:rPr>
            </w:pPr>
            <w:r w:rsidRPr="00452029">
              <w:rPr>
                <w:szCs w:val="20"/>
              </w:rPr>
              <w:t xml:space="preserve">Peníze a ceniny musí být po dobu přepravy uloženy </w:t>
            </w:r>
            <w:r w:rsidRPr="00452029">
              <w:rPr>
                <w:bCs/>
                <w:szCs w:val="20"/>
              </w:rPr>
              <w:t>v</w:t>
            </w:r>
            <w:r w:rsidRPr="00452029">
              <w:rPr>
                <w:b/>
                <w:bCs/>
                <w:szCs w:val="20"/>
              </w:rPr>
              <w:t> uzavřené kabele nebo kufříku</w:t>
            </w:r>
            <w:r w:rsidRPr="00452029">
              <w:rPr>
                <w:szCs w:val="20"/>
              </w:rPr>
              <w:t>.</w:t>
            </w:r>
          </w:p>
        </w:tc>
      </w:tr>
      <w:tr w:rsidR="00091724" w:rsidRPr="00452029" w:rsidTr="00091724">
        <w:trPr>
          <w:cantSplit/>
        </w:trPr>
        <w:tc>
          <w:tcPr>
            <w:tcW w:w="540" w:type="dxa"/>
            <w:tcBorders>
              <w:top w:val="single" w:sz="6" w:space="0" w:color="auto"/>
              <w:left w:val="single" w:sz="12" w:space="0" w:color="auto"/>
              <w:bottom w:val="nil"/>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G3</w:t>
            </w:r>
          </w:p>
        </w:tc>
        <w:tc>
          <w:tcPr>
            <w:tcW w:w="1557" w:type="dxa"/>
            <w:tcBorders>
              <w:top w:val="single" w:sz="6" w:space="0" w:color="auto"/>
              <w:left w:val="single" w:sz="6" w:space="0" w:color="auto"/>
              <w:bottom w:val="nil"/>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7773" w:type="dxa"/>
            <w:tcBorders>
              <w:top w:val="single" w:sz="6" w:space="0" w:color="auto"/>
              <w:left w:val="single" w:sz="6" w:space="0" w:color="auto"/>
              <w:bottom w:val="nil"/>
              <w:right w:val="single" w:sz="12" w:space="0" w:color="auto"/>
            </w:tcBorders>
            <w:hideMark/>
          </w:tcPr>
          <w:p w:rsidR="00091724" w:rsidRPr="00452029" w:rsidRDefault="00091724" w:rsidP="00091724">
            <w:pPr>
              <w:rPr>
                <w:szCs w:val="20"/>
              </w:rPr>
            </w:pPr>
            <w:r w:rsidRPr="00452029">
              <w:rPr>
                <w:szCs w:val="20"/>
              </w:rPr>
              <w:t xml:space="preserve">Přeprava musí být prováděna dvěma </w:t>
            </w:r>
            <w:r w:rsidRPr="00452029">
              <w:rPr>
                <w:b/>
                <w:szCs w:val="20"/>
              </w:rPr>
              <w:t>pověřenými osobami</w:t>
            </w:r>
            <w:r w:rsidRPr="00452029">
              <w:rPr>
                <w:szCs w:val="20"/>
              </w:rPr>
              <w:t xml:space="preserve"> (jedna z osob může být </w:t>
            </w:r>
            <w:r w:rsidRPr="00452029">
              <w:rPr>
                <w:b/>
                <w:bCs/>
                <w:szCs w:val="20"/>
              </w:rPr>
              <w:t>osobou doprovázející</w:t>
            </w:r>
            <w:r w:rsidRPr="00452029">
              <w:rPr>
                <w:szCs w:val="20"/>
              </w:rPr>
              <w:t xml:space="preserve">) </w:t>
            </w:r>
            <w:r w:rsidRPr="00452029">
              <w:rPr>
                <w:b/>
                <w:bCs/>
                <w:szCs w:val="20"/>
              </w:rPr>
              <w:t>uzavřeným osobním automobilem</w:t>
            </w:r>
            <w:r w:rsidRPr="00452029">
              <w:rPr>
                <w:szCs w:val="20"/>
              </w:rPr>
              <w:t xml:space="preserve">. Jedna z osob automobil řídí a druhá musí být vybavena </w:t>
            </w:r>
            <w:r w:rsidRPr="00452029">
              <w:rPr>
                <w:b/>
                <w:bCs/>
                <w:szCs w:val="20"/>
              </w:rPr>
              <w:t>obranným prostředkem</w:t>
            </w:r>
            <w:r w:rsidRPr="00452029">
              <w:rPr>
                <w:szCs w:val="20"/>
              </w:rPr>
              <w:t>. Řidič přepravního vozidla nesmí během vykládky a nakládky na veřejně přístupném místě vozidlo opustit.</w:t>
            </w:r>
          </w:p>
          <w:p w:rsidR="00091724" w:rsidRPr="00452029" w:rsidRDefault="00091724" w:rsidP="00091724">
            <w:pPr>
              <w:rPr>
                <w:szCs w:val="20"/>
              </w:rPr>
            </w:pPr>
            <w:r w:rsidRPr="00452029">
              <w:rPr>
                <w:szCs w:val="20"/>
              </w:rPr>
              <w:t xml:space="preserve">Peníze a ceniny musí být po dobu přepravy uloženy </w:t>
            </w:r>
            <w:r w:rsidRPr="00452029">
              <w:rPr>
                <w:bCs/>
                <w:szCs w:val="20"/>
              </w:rPr>
              <w:t>v</w:t>
            </w:r>
            <w:r w:rsidRPr="00452029">
              <w:rPr>
                <w:b/>
                <w:bCs/>
                <w:szCs w:val="20"/>
              </w:rPr>
              <w:t> uzavřené kabele nebo kufříku</w:t>
            </w:r>
            <w:r w:rsidRPr="00452029">
              <w:rPr>
                <w:szCs w:val="20"/>
              </w:rPr>
              <w:t>.</w:t>
            </w:r>
          </w:p>
        </w:tc>
      </w:tr>
      <w:tr w:rsidR="00091724" w:rsidRPr="00452029" w:rsidTr="00091724">
        <w:trPr>
          <w:cantSplit/>
        </w:trPr>
        <w:tc>
          <w:tcPr>
            <w:tcW w:w="540" w:type="dxa"/>
            <w:tcBorders>
              <w:top w:val="single" w:sz="6" w:space="0" w:color="auto"/>
              <w:left w:val="single" w:sz="12" w:space="0" w:color="auto"/>
              <w:bottom w:val="single" w:sz="6"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G4</w:t>
            </w:r>
          </w:p>
        </w:tc>
        <w:tc>
          <w:tcPr>
            <w:tcW w:w="1557" w:type="dxa"/>
            <w:tcBorders>
              <w:top w:val="single" w:sz="6" w:space="0" w:color="auto"/>
              <w:left w:val="single" w:sz="6" w:space="0" w:color="auto"/>
              <w:bottom w:val="single" w:sz="6"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091724" w:rsidRPr="00452029" w:rsidRDefault="00091724" w:rsidP="00091724">
            <w:pPr>
              <w:rPr>
                <w:szCs w:val="20"/>
              </w:rPr>
            </w:pPr>
            <w:r w:rsidRPr="00452029">
              <w:rPr>
                <w:szCs w:val="20"/>
              </w:rPr>
              <w:t xml:space="preserve">Přeprava musí být prováděna dvěma </w:t>
            </w:r>
            <w:r w:rsidRPr="00452029">
              <w:rPr>
                <w:b/>
                <w:szCs w:val="20"/>
              </w:rPr>
              <w:t>pověřenými osobami</w:t>
            </w:r>
            <w:r w:rsidRPr="00452029">
              <w:rPr>
                <w:szCs w:val="20"/>
              </w:rPr>
              <w:t xml:space="preserve"> (jedna z osob může být </w:t>
            </w:r>
            <w:r w:rsidRPr="00452029">
              <w:rPr>
                <w:b/>
                <w:bCs/>
                <w:szCs w:val="20"/>
              </w:rPr>
              <w:t>osobou doprovázející</w:t>
            </w:r>
            <w:r w:rsidRPr="00452029">
              <w:rPr>
                <w:szCs w:val="20"/>
              </w:rPr>
              <w:t xml:space="preserve">) </w:t>
            </w:r>
            <w:r w:rsidRPr="00452029">
              <w:rPr>
                <w:b/>
                <w:bCs/>
                <w:szCs w:val="20"/>
              </w:rPr>
              <w:t>uzavřeným osobním automobilem</w:t>
            </w:r>
            <w:r w:rsidRPr="00452029">
              <w:rPr>
                <w:szCs w:val="20"/>
              </w:rPr>
              <w:t xml:space="preserve">. Jedna z osob automobil řídí a druhá musí být ozbrojena </w:t>
            </w:r>
            <w:r w:rsidRPr="00452029">
              <w:rPr>
                <w:b/>
                <w:szCs w:val="20"/>
              </w:rPr>
              <w:t>krátkou kulovou zbraní</w:t>
            </w:r>
            <w:r w:rsidRPr="00452029">
              <w:rPr>
                <w:szCs w:val="20"/>
              </w:rPr>
              <w:t>. Řidič přepravního vozidla nesmí během vykládky a nakládky na veřejně přístupném místě opustit automobil. Přepravní automobil musí být vybaven funkční radiostanicí nebo jiným funkčním spojovacím prostředkem.</w:t>
            </w:r>
          </w:p>
          <w:p w:rsidR="00091724" w:rsidRPr="00452029" w:rsidRDefault="00091724" w:rsidP="00091724">
            <w:pPr>
              <w:rPr>
                <w:szCs w:val="20"/>
              </w:rPr>
            </w:pPr>
            <w:r w:rsidRPr="00452029">
              <w:rPr>
                <w:szCs w:val="20"/>
              </w:rPr>
              <w:t xml:space="preserve">Peníze a ceniny musí být po dobu přepravy uloženy </w:t>
            </w:r>
            <w:r w:rsidRPr="00452029">
              <w:rPr>
                <w:bCs/>
                <w:szCs w:val="20"/>
              </w:rPr>
              <w:t>v</w:t>
            </w:r>
            <w:r w:rsidRPr="00452029">
              <w:rPr>
                <w:b/>
                <w:bCs/>
                <w:szCs w:val="20"/>
              </w:rPr>
              <w:t> bezpečnostním kufříku</w:t>
            </w:r>
            <w:r w:rsidRPr="00452029">
              <w:rPr>
                <w:szCs w:val="20"/>
              </w:rPr>
              <w:t>.</w:t>
            </w:r>
          </w:p>
        </w:tc>
      </w:tr>
      <w:tr w:rsidR="00091724" w:rsidRPr="00452029" w:rsidTr="00091724">
        <w:trPr>
          <w:cantSplit/>
        </w:trPr>
        <w:tc>
          <w:tcPr>
            <w:tcW w:w="540" w:type="dxa"/>
            <w:tcBorders>
              <w:top w:val="single" w:sz="6" w:space="0" w:color="auto"/>
              <w:left w:val="single" w:sz="12" w:space="0" w:color="auto"/>
              <w:bottom w:val="single" w:sz="12" w:space="0" w:color="auto"/>
              <w:right w:val="single" w:sz="6" w:space="0" w:color="auto"/>
            </w:tcBorders>
            <w:hideMark/>
          </w:tcPr>
          <w:p w:rsidR="00091724" w:rsidRPr="00452029" w:rsidRDefault="00091724" w:rsidP="00091724">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G5</w:t>
            </w:r>
          </w:p>
        </w:tc>
        <w:tc>
          <w:tcPr>
            <w:tcW w:w="1557" w:type="dxa"/>
            <w:tcBorders>
              <w:top w:val="single" w:sz="6" w:space="0" w:color="auto"/>
              <w:left w:val="single" w:sz="6" w:space="0" w:color="auto"/>
              <w:bottom w:val="single" w:sz="12" w:space="0" w:color="auto"/>
              <w:right w:val="single" w:sz="6" w:space="0" w:color="auto"/>
            </w:tcBorders>
            <w:hideMark/>
          </w:tcPr>
          <w:p w:rsidR="00091724" w:rsidRPr="00452029" w:rsidRDefault="00091724" w:rsidP="00091724">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091724" w:rsidRPr="00452029" w:rsidRDefault="00091724" w:rsidP="00091724">
            <w:pPr>
              <w:rPr>
                <w:szCs w:val="20"/>
              </w:rPr>
            </w:pPr>
            <w:r w:rsidRPr="00452029">
              <w:rPr>
                <w:szCs w:val="20"/>
              </w:rPr>
              <w:t>Individuálně ujednaný způsob zabezpečení.</w:t>
            </w:r>
          </w:p>
          <w:p w:rsidR="00091724" w:rsidRPr="00452029" w:rsidRDefault="00091724" w:rsidP="00091724">
            <w:pPr>
              <w:rPr>
                <w:szCs w:val="20"/>
              </w:rPr>
            </w:pPr>
            <w:r w:rsidRPr="00452029">
              <w:rPr>
                <w:rFonts w:cs="Arial"/>
                <w:szCs w:val="20"/>
              </w:rPr>
              <w:t>V případě, že v pojistné smlouvě není individuální způsob zabezpečení ujednán, platí požadavky na způsob zabezpečení pro limit pojistného plnění do 2 mil. Kč.</w:t>
            </w:r>
          </w:p>
        </w:tc>
      </w:tr>
    </w:tbl>
    <w:p w:rsidR="00091724" w:rsidRPr="00452029" w:rsidRDefault="00091724" w:rsidP="00091724">
      <w:pPr>
        <w:pStyle w:val="Zhlav"/>
        <w:tabs>
          <w:tab w:val="clear" w:pos="4536"/>
          <w:tab w:val="left" w:pos="5245"/>
        </w:tabs>
        <w:spacing w:after="200"/>
        <w:rPr>
          <w:szCs w:val="20"/>
        </w:rPr>
      </w:pPr>
    </w:p>
    <w:p w:rsidR="00091724" w:rsidRPr="00452029" w:rsidRDefault="00091724" w:rsidP="00091724">
      <w:pPr>
        <w:spacing w:after="60"/>
        <w:rPr>
          <w:b/>
          <w:bCs/>
          <w:szCs w:val="20"/>
        </w:rPr>
      </w:pPr>
      <w:bookmarkStart w:id="30" w:name="DOZ105"/>
      <w:bookmarkEnd w:id="29"/>
      <w:r w:rsidRPr="00452029">
        <w:rPr>
          <w:b/>
          <w:bCs/>
          <w:szCs w:val="20"/>
        </w:rPr>
        <w:t>Doložka DOZ105 - Předepsané způsoby zabezpečení</w:t>
      </w:r>
      <w:r w:rsidRPr="00452029">
        <w:rPr>
          <w:bCs/>
          <w:szCs w:val="20"/>
        </w:rPr>
        <w:t xml:space="preserve"> - </w:t>
      </w:r>
      <w:r w:rsidRPr="00452029">
        <w:rPr>
          <w:szCs w:val="20"/>
        </w:rPr>
        <w:t>Výklad pojmů (1401)</w:t>
      </w:r>
    </w:p>
    <w:p w:rsidR="00091724" w:rsidRPr="00452029" w:rsidRDefault="00091724" w:rsidP="00091724">
      <w:pPr>
        <w:rPr>
          <w:szCs w:val="20"/>
        </w:rPr>
      </w:pPr>
      <w:r w:rsidRPr="00452029">
        <w:rPr>
          <w:szCs w:val="20"/>
        </w:rPr>
        <w:t>Všechny pojmy, které jsou v textu doložek způsobů zabezpečení tučně zvýrazněny, jsou definovány ve výkladu pojmů. Toto platí, pokud jinde není ujednáno jinak. Výklad pojmů je nedílnou součástí těchto doložek.</w:t>
      </w:r>
    </w:p>
    <w:p w:rsidR="00091724" w:rsidRPr="00452029" w:rsidRDefault="00091724" w:rsidP="00091724">
      <w:pPr>
        <w:shd w:val="clear" w:color="auto" w:fill="FFFFFF"/>
        <w:tabs>
          <w:tab w:val="left" w:pos="426"/>
        </w:tabs>
        <w:rPr>
          <w:spacing w:val="-4"/>
          <w:szCs w:val="20"/>
        </w:rPr>
      </w:pPr>
      <w:r w:rsidRPr="00452029">
        <w:rPr>
          <w:spacing w:val="-1"/>
          <w:szCs w:val="20"/>
        </w:rPr>
        <w:t>U prvků mechanických zábranných prostředků uvedených v odst. 1.</w:t>
      </w:r>
      <w:r w:rsidRPr="00452029">
        <w:rPr>
          <w:spacing w:val="-5"/>
          <w:szCs w:val="20"/>
        </w:rPr>
        <w:t> až 8.</w:t>
      </w:r>
      <w:r w:rsidRPr="00452029">
        <w:rPr>
          <w:spacing w:val="-1"/>
          <w:szCs w:val="20"/>
        </w:rPr>
        <w:t xml:space="preserve"> a části odst. 10. je požadováno, aby jejich bezpečnostní úroveň byla ověřena certifikátem shody, vydaným certifikačním orgánem akreditovaným</w:t>
      </w:r>
      <w:r w:rsidRPr="00452029">
        <w:rPr>
          <w:spacing w:val="-3"/>
          <w:szCs w:val="20"/>
        </w:rPr>
        <w:t xml:space="preserve"> Českým institutem pro akreditaci (dále jen „ČIA“) </w:t>
      </w:r>
      <w:r w:rsidRPr="00452029">
        <w:rPr>
          <w:i/>
          <w:spacing w:val="-3"/>
          <w:szCs w:val="20"/>
        </w:rPr>
        <w:t>nebo</w:t>
      </w:r>
      <w:r w:rsidRPr="00452029">
        <w:rPr>
          <w:spacing w:val="-3"/>
          <w:szCs w:val="20"/>
        </w:rPr>
        <w:t xml:space="preserve"> obdobným zahraničním certifikačním orgánem na základě zkoušek provedených akreditovanou zkušební laboratoří. Bezpečnostní úroveň </w:t>
      </w:r>
      <w:r w:rsidRPr="00452029">
        <w:rPr>
          <w:spacing w:val="-5"/>
          <w:szCs w:val="20"/>
        </w:rPr>
        <w:t xml:space="preserve">výrobku je dána jeho zařazením do příslušné bezpečnostní třídy (dále jen </w:t>
      </w:r>
      <w:r w:rsidRPr="00452029">
        <w:rPr>
          <w:b/>
          <w:spacing w:val="-5"/>
          <w:szCs w:val="20"/>
        </w:rPr>
        <w:t>„BT“</w:t>
      </w:r>
      <w:r w:rsidRPr="00452029">
        <w:rPr>
          <w:spacing w:val="-5"/>
          <w:szCs w:val="20"/>
        </w:rPr>
        <w:t xml:space="preserve">) podle ČSN EN 1627 nebo dle předchozí ČSN P ENV 1627. Odpovídající je též zařazení výrobku </w:t>
      </w:r>
      <w:r w:rsidRPr="00452029">
        <w:rPr>
          <w:spacing w:val="-4"/>
          <w:szCs w:val="20"/>
        </w:rPr>
        <w:t xml:space="preserve">do Pyramidy bezpečnosti (dále jen </w:t>
      </w:r>
      <w:r w:rsidRPr="00452029">
        <w:rPr>
          <w:b/>
          <w:spacing w:val="-4"/>
          <w:szCs w:val="20"/>
        </w:rPr>
        <w:t>„PB“</w:t>
      </w:r>
      <w:r w:rsidRPr="00452029">
        <w:rPr>
          <w:spacing w:val="-4"/>
          <w:szCs w:val="20"/>
        </w:rPr>
        <w:t>), pokud je k dispozici. Pokud není uvedeno jinak, požaduje pojistitel výrobky zařazené</w:t>
      </w:r>
      <w:r w:rsidRPr="00452029">
        <w:rPr>
          <w:b/>
          <w:i/>
          <w:spacing w:val="-4"/>
          <w:szCs w:val="20"/>
        </w:rPr>
        <w:t xml:space="preserve"> </w:t>
      </w:r>
      <w:r w:rsidRPr="00452029">
        <w:rPr>
          <w:spacing w:val="-4"/>
          <w:szCs w:val="20"/>
        </w:rPr>
        <w:t>min. do BT 3.</w:t>
      </w:r>
    </w:p>
    <w:p w:rsidR="00091724" w:rsidRPr="00452029" w:rsidRDefault="00091724" w:rsidP="00091724">
      <w:pPr>
        <w:shd w:val="clear" w:color="auto" w:fill="FFFFFF"/>
        <w:tabs>
          <w:tab w:val="left" w:pos="426"/>
        </w:tabs>
        <w:rPr>
          <w:spacing w:val="-5"/>
          <w:szCs w:val="20"/>
        </w:rPr>
      </w:pPr>
      <w:r w:rsidRPr="00452029">
        <w:rPr>
          <w:spacing w:val="-5"/>
          <w:szCs w:val="20"/>
        </w:rPr>
        <w:t xml:space="preserve">Nebude-li bezpečnostní úroveň výrobku ověřena certifikátem, popř. nebude-li tuto skutečnost </w:t>
      </w:r>
      <w:r w:rsidRPr="00452029">
        <w:rPr>
          <w:spacing w:val="-3"/>
          <w:szCs w:val="20"/>
        </w:rPr>
        <w:t xml:space="preserve">možné ověřit, bude pojistitel za výrobky odpovídající výše uvedeným podmínkám </w:t>
      </w:r>
      <w:r w:rsidRPr="00452029">
        <w:rPr>
          <w:spacing w:val="-5"/>
          <w:szCs w:val="20"/>
        </w:rPr>
        <w:t xml:space="preserve">považovat pouze takové, které splňují minimálně požadavky uvedené v odst. 1. až 8. a části odst. 10. </w:t>
      </w:r>
    </w:p>
    <w:p w:rsidR="00091724" w:rsidRPr="00452029" w:rsidRDefault="00091724" w:rsidP="00091724">
      <w:pPr>
        <w:shd w:val="clear" w:color="auto" w:fill="FFFFFF"/>
        <w:tabs>
          <w:tab w:val="left" w:pos="426"/>
        </w:tabs>
        <w:rPr>
          <w:spacing w:val="-5"/>
          <w:szCs w:val="20"/>
        </w:rPr>
      </w:pPr>
      <w:r w:rsidRPr="00452029">
        <w:rPr>
          <w:spacing w:val="-5"/>
          <w:szCs w:val="20"/>
        </w:rPr>
        <w:lastRenderedPageBreak/>
        <w:t xml:space="preserve">V případě elektronického ovládání vstupů musí jednotlivé komponenty splňovat požadavky uvedené u příslušného limitu plnění pro mechanické zábranné prostředky a případně pro </w:t>
      </w:r>
      <w:r w:rsidRPr="00452029">
        <w:rPr>
          <w:b/>
          <w:spacing w:val="-5"/>
          <w:szCs w:val="20"/>
        </w:rPr>
        <w:t>PZTS</w:t>
      </w:r>
      <w:r w:rsidRPr="00452029">
        <w:rPr>
          <w:spacing w:val="-5"/>
          <w:szCs w:val="20"/>
        </w:rPr>
        <w:t xml:space="preserve"> je-li vyžadován.</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pacing w:val="-1"/>
          <w:szCs w:val="20"/>
        </w:rPr>
        <w:t>1.</w:t>
      </w:r>
      <w:r w:rsidRPr="00452029">
        <w:rPr>
          <w:rFonts w:ascii="Koop Office" w:hAnsi="Koop Office"/>
          <w:spacing w:val="-1"/>
          <w:szCs w:val="20"/>
        </w:rPr>
        <w:tab/>
      </w:r>
      <w:r w:rsidRPr="00452029">
        <w:rPr>
          <w:rFonts w:ascii="Koop Office" w:hAnsi="Koop Office"/>
          <w:b/>
          <w:spacing w:val="-1"/>
          <w:szCs w:val="20"/>
        </w:rPr>
        <w:t>Bezpečnostní cylindrická vložka</w:t>
      </w:r>
      <w:r w:rsidRPr="00452029">
        <w:rPr>
          <w:rFonts w:ascii="Koop Office" w:hAnsi="Koop Office"/>
          <w:spacing w:val="-1"/>
          <w:szCs w:val="20"/>
        </w:rPr>
        <w:t xml:space="preserve"> je </w:t>
      </w:r>
      <w:r w:rsidRPr="00452029">
        <w:rPr>
          <w:rFonts w:ascii="Koop Office" w:hAnsi="Koop Office"/>
          <w:szCs w:val="20"/>
        </w:rPr>
        <w:t>vložka</w:t>
      </w:r>
      <w:r w:rsidRPr="00452029">
        <w:rPr>
          <w:rFonts w:ascii="Koop Office" w:hAnsi="Koop Office"/>
          <w:spacing w:val="-1"/>
          <w:szCs w:val="20"/>
        </w:rPr>
        <w:t xml:space="preserve"> zadlabacího zámku min. s překrytým profilem chránícím vložku před jejím překonáním tzv. vyhmatáním.</w:t>
      </w:r>
    </w:p>
    <w:p w:rsidR="00091724" w:rsidRPr="00452029" w:rsidRDefault="00091724" w:rsidP="00091724">
      <w:pPr>
        <w:pStyle w:val="Odstavecseseznamem"/>
        <w:tabs>
          <w:tab w:val="num" w:pos="540"/>
        </w:tabs>
        <w:spacing w:line="240" w:lineRule="auto"/>
        <w:ind w:left="272" w:hanging="272"/>
        <w:rPr>
          <w:rFonts w:ascii="Koop Office" w:hAnsi="Koop Office"/>
          <w:spacing w:val="-1"/>
          <w:szCs w:val="20"/>
        </w:rPr>
      </w:pPr>
      <w:r w:rsidRPr="00452029">
        <w:rPr>
          <w:rFonts w:ascii="Koop Office" w:hAnsi="Koop Office"/>
          <w:szCs w:val="20"/>
        </w:rPr>
        <w:t>2.</w:t>
      </w:r>
      <w:r w:rsidRPr="00452029">
        <w:rPr>
          <w:rFonts w:ascii="Koop Office" w:hAnsi="Koop Office"/>
          <w:szCs w:val="20"/>
        </w:rPr>
        <w:tab/>
      </w:r>
      <w:r w:rsidRPr="00452029">
        <w:rPr>
          <w:rFonts w:ascii="Koop Office" w:hAnsi="Koop Office"/>
          <w:b/>
          <w:szCs w:val="20"/>
        </w:rPr>
        <w:t>Bezpečnostní dveře</w:t>
      </w:r>
      <w:r w:rsidRPr="00452029">
        <w:rPr>
          <w:rFonts w:ascii="Koop Office" w:hAnsi="Koop Office"/>
          <w:szCs w:val="20"/>
        </w:rPr>
        <w:t xml:space="preserve"> jsou dveře </w:t>
      </w:r>
      <w:r w:rsidRPr="00452029">
        <w:rPr>
          <w:rFonts w:ascii="Koop Office" w:hAnsi="Koop Office"/>
          <w:spacing w:val="-1"/>
          <w:szCs w:val="20"/>
        </w:rPr>
        <w:t>profesionálně</w:t>
      </w:r>
      <w:r w:rsidRPr="00452029">
        <w:rPr>
          <w:rFonts w:ascii="Koop Office" w:hAnsi="Koop Office"/>
          <w:szCs w:val="20"/>
        </w:rPr>
        <w:t xml:space="preserve"> vyrobené nebo upravené, s vícebodovým uzávěrem ovládaným </w:t>
      </w:r>
      <w:r w:rsidRPr="00452029">
        <w:rPr>
          <w:rFonts w:ascii="Koop Office" w:hAnsi="Koop Office"/>
          <w:b/>
          <w:szCs w:val="20"/>
        </w:rPr>
        <w:t>bezpečnostním uzamykacím systémem</w:t>
      </w:r>
      <w:r w:rsidRPr="00452029">
        <w:rPr>
          <w:rFonts w:ascii="Koop Office" w:hAnsi="Koop Office"/>
          <w:szCs w:val="20"/>
        </w:rPr>
        <w:t xml:space="preserve">, odolné proti vysazení. Mají tuhou a pevnou konstrukci zesílenou výztuhami, plechem nebo mříží. Případně jsou to </w:t>
      </w:r>
      <w:r w:rsidRPr="00452029">
        <w:rPr>
          <w:rFonts w:ascii="Koop Office" w:hAnsi="Koop Office"/>
          <w:b/>
          <w:szCs w:val="20"/>
        </w:rPr>
        <w:t>dveře plné</w:t>
      </w:r>
      <w:r w:rsidRPr="00452029">
        <w:rPr>
          <w:rFonts w:ascii="Koop Office" w:hAnsi="Koop Office"/>
          <w:szCs w:val="20"/>
        </w:rPr>
        <w:t xml:space="preserve">, opatřené </w:t>
      </w:r>
      <w:r w:rsidRPr="00452029">
        <w:rPr>
          <w:rFonts w:ascii="Koop Office" w:hAnsi="Koop Office"/>
          <w:b/>
          <w:szCs w:val="20"/>
        </w:rPr>
        <w:t>bezpečnostním min. tříbodovým rozvorovým zámkem</w:t>
      </w:r>
      <w:r w:rsidRPr="00452029">
        <w:rPr>
          <w:rFonts w:ascii="Koop Office" w:hAnsi="Koop Office"/>
          <w:szCs w:val="20"/>
        </w:rPr>
        <w:t xml:space="preserve"> (uzamykání dveřního křídla min. do tří stran) ovládaným </w:t>
      </w:r>
      <w:r w:rsidRPr="00452029">
        <w:rPr>
          <w:rFonts w:ascii="Koop Office" w:hAnsi="Koop Office"/>
          <w:b/>
          <w:szCs w:val="20"/>
        </w:rPr>
        <w:t>bezpečnostním přídavným zámkem</w:t>
      </w:r>
      <w:r w:rsidRPr="00452029">
        <w:rPr>
          <w:rFonts w:ascii="Koop Office" w:hAnsi="Koop Office"/>
          <w:szCs w:val="20"/>
        </w:rPr>
        <w:t xml:space="preserve">, zábranami proti vysazení a vyražení nebo je jejich uzávěr řešen jako min. tříbodový rozvorový, ovládaný </w:t>
      </w:r>
      <w:r w:rsidRPr="00452029">
        <w:rPr>
          <w:rFonts w:ascii="Koop Office" w:hAnsi="Koop Office"/>
          <w:b/>
          <w:szCs w:val="20"/>
        </w:rPr>
        <w:t>bezpečnostním uzamykacím systémem</w:t>
      </w:r>
      <w:r w:rsidRPr="00452029">
        <w:rPr>
          <w:rFonts w:ascii="Koop Office" w:hAnsi="Koop Office"/>
          <w:szCs w:val="20"/>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452029">
        <w:rPr>
          <w:rFonts w:ascii="Koop Office" w:hAnsi="Koop Office"/>
          <w:b/>
          <w:szCs w:val="20"/>
        </w:rPr>
        <w:t>bezpečnostním uzamykacím systémem</w:t>
      </w:r>
      <w:r w:rsidRPr="00452029">
        <w:rPr>
          <w:rFonts w:ascii="Koop Office" w:hAnsi="Koop Office"/>
          <w:szCs w:val="20"/>
        </w:rPr>
        <w:t>, u dvoukřídlých vrat musí být instalovány ochrany zástrčí proti jejich vyháčkování (např. visacím zámkem, příčnou závorou apod.).</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pacing w:val="-1"/>
          <w:szCs w:val="20"/>
        </w:rPr>
        <w:t>3.</w:t>
      </w:r>
      <w:r w:rsidRPr="00452029">
        <w:rPr>
          <w:rFonts w:ascii="Koop Office" w:hAnsi="Koop Office"/>
          <w:spacing w:val="-1"/>
          <w:szCs w:val="20"/>
        </w:rPr>
        <w:tab/>
      </w:r>
      <w:r w:rsidRPr="00452029">
        <w:rPr>
          <w:rFonts w:ascii="Koop Office" w:hAnsi="Koop Office"/>
          <w:b/>
          <w:spacing w:val="-1"/>
          <w:szCs w:val="20"/>
        </w:rPr>
        <w:t xml:space="preserve">Bezpečnostní kování </w:t>
      </w:r>
      <w:r w:rsidRPr="00452029">
        <w:rPr>
          <w:rFonts w:ascii="Koop Office" w:hAnsi="Koop Office"/>
          <w:spacing w:val="-1"/>
          <w:szCs w:val="20"/>
        </w:rPr>
        <w:t>je kování, které chrání cylindrickou vložku před rozlomením a vytržením. Vnější štít bezpečnostního kování nesmí být demontovatelný z vnější strany dveří. Cylindrická vložka nesmí vyčnívat z kování více než 3 mm.</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zCs w:val="20"/>
        </w:rPr>
        <w:t>4.</w:t>
      </w:r>
      <w:r w:rsidRPr="00452029">
        <w:rPr>
          <w:rFonts w:ascii="Koop Office" w:hAnsi="Koop Office"/>
          <w:b/>
          <w:szCs w:val="20"/>
        </w:rPr>
        <w:tab/>
        <w:t>Bezpečnostní kufřík</w:t>
      </w:r>
      <w:r w:rsidRPr="00452029">
        <w:rPr>
          <w:rFonts w:ascii="Koop Office" w:hAnsi="Koop Office"/>
          <w:szCs w:val="20"/>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091724" w:rsidRPr="00452029" w:rsidRDefault="00091724" w:rsidP="00091724">
      <w:pPr>
        <w:pStyle w:val="Odstavecseseznamem"/>
        <w:spacing w:line="240" w:lineRule="auto"/>
        <w:ind w:left="272" w:hanging="272"/>
        <w:rPr>
          <w:rFonts w:ascii="Koop Office" w:hAnsi="Koop Office"/>
          <w:spacing w:val="-1"/>
          <w:szCs w:val="20"/>
        </w:rPr>
      </w:pPr>
      <w:r w:rsidRPr="00452029">
        <w:rPr>
          <w:rFonts w:ascii="Koop Office" w:hAnsi="Koop Office"/>
          <w:szCs w:val="20"/>
        </w:rPr>
        <w:t>5.</w:t>
      </w:r>
      <w:r w:rsidRPr="00452029">
        <w:rPr>
          <w:rFonts w:ascii="Koop Office" w:hAnsi="Koop Office"/>
          <w:szCs w:val="20"/>
        </w:rPr>
        <w:tab/>
      </w:r>
      <w:r w:rsidRPr="00452029">
        <w:rPr>
          <w:rFonts w:ascii="Koop Office" w:hAnsi="Koop Office"/>
          <w:b/>
          <w:szCs w:val="20"/>
        </w:rPr>
        <w:t>Bezpečnostní min. tříbodový rozvorový zámek</w:t>
      </w:r>
      <w:r w:rsidRPr="00452029">
        <w:rPr>
          <w:rFonts w:ascii="Koop Office" w:hAnsi="Koop Office"/>
          <w:szCs w:val="20"/>
        </w:rPr>
        <w:t xml:space="preserve"> je samostatný </w:t>
      </w:r>
      <w:r w:rsidRPr="00452029">
        <w:rPr>
          <w:rFonts w:ascii="Koop Office" w:hAnsi="Koop Office"/>
          <w:b/>
          <w:szCs w:val="20"/>
        </w:rPr>
        <w:t>bezpečnostním přídavným zámkem</w:t>
      </w:r>
      <w:r w:rsidRPr="00452029">
        <w:rPr>
          <w:rFonts w:ascii="Koop Office" w:hAnsi="Koop Office"/>
          <w:szCs w:val="20"/>
        </w:rPr>
        <w:t xml:space="preserve"> ovládaný systém uzamykající dveřní křídlo min. do tří stran a musí být připevněn z vnitřní strany dveří. </w:t>
      </w:r>
    </w:p>
    <w:p w:rsidR="00091724" w:rsidRPr="00452029" w:rsidRDefault="00091724" w:rsidP="00091724">
      <w:pPr>
        <w:pStyle w:val="Odstavecseseznamem"/>
        <w:tabs>
          <w:tab w:val="num" w:pos="540"/>
        </w:tabs>
        <w:spacing w:line="240" w:lineRule="auto"/>
        <w:ind w:left="272" w:hanging="272"/>
        <w:rPr>
          <w:rFonts w:ascii="Koop Office" w:hAnsi="Koop Office"/>
          <w:spacing w:val="-1"/>
          <w:szCs w:val="20"/>
        </w:rPr>
      </w:pPr>
      <w:r w:rsidRPr="00452029">
        <w:rPr>
          <w:rFonts w:ascii="Koop Office" w:hAnsi="Koop Office"/>
          <w:spacing w:val="-1"/>
          <w:szCs w:val="20"/>
        </w:rPr>
        <w:t>6.</w:t>
      </w:r>
      <w:r w:rsidRPr="00452029">
        <w:rPr>
          <w:rFonts w:ascii="Koop Office" w:hAnsi="Koop Office"/>
          <w:spacing w:val="-1"/>
          <w:szCs w:val="20"/>
        </w:rPr>
        <w:tab/>
      </w:r>
      <w:r w:rsidRPr="00452029">
        <w:rPr>
          <w:rFonts w:ascii="Koop Office" w:hAnsi="Koop Office"/>
          <w:b/>
          <w:spacing w:val="-1"/>
          <w:szCs w:val="20"/>
        </w:rPr>
        <w:t>Bezpečnostní přídavný zámek</w:t>
      </w:r>
      <w:r w:rsidRPr="00452029">
        <w:rPr>
          <w:rFonts w:ascii="Koop Office" w:hAnsi="Koop Office"/>
          <w:spacing w:val="-1"/>
          <w:szCs w:val="20"/>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452029">
        <w:rPr>
          <w:rFonts w:ascii="Koop Office" w:hAnsi="Koop Office"/>
          <w:spacing w:val="-1"/>
          <w:szCs w:val="20"/>
        </w:rPr>
        <w:t>bezklíčovým</w:t>
      </w:r>
      <w:proofErr w:type="spellEnd"/>
      <w:r w:rsidRPr="00452029">
        <w:rPr>
          <w:rFonts w:ascii="Koop Office" w:hAnsi="Koop Office"/>
          <w:spacing w:val="-1"/>
          <w:szCs w:val="20"/>
        </w:rPr>
        <w:t xml:space="preserve"> způsobem.</w:t>
      </w:r>
    </w:p>
    <w:p w:rsidR="00091724" w:rsidRPr="00452029" w:rsidRDefault="00091724" w:rsidP="00091724">
      <w:pPr>
        <w:pStyle w:val="Odstavecseseznamem"/>
        <w:tabs>
          <w:tab w:val="num" w:pos="540"/>
        </w:tabs>
        <w:spacing w:line="240" w:lineRule="auto"/>
        <w:ind w:left="272" w:hanging="272"/>
        <w:rPr>
          <w:rFonts w:ascii="Koop Office" w:hAnsi="Koop Office"/>
          <w:spacing w:val="-1"/>
          <w:szCs w:val="20"/>
        </w:rPr>
      </w:pPr>
      <w:r w:rsidRPr="00452029">
        <w:rPr>
          <w:rFonts w:ascii="Koop Office" w:hAnsi="Koop Office"/>
          <w:spacing w:val="-1"/>
          <w:szCs w:val="20"/>
        </w:rPr>
        <w:t>7.</w:t>
      </w:r>
      <w:r w:rsidRPr="00452029">
        <w:rPr>
          <w:rFonts w:ascii="Koop Office" w:hAnsi="Koop Office"/>
          <w:spacing w:val="-1"/>
          <w:szCs w:val="20"/>
        </w:rPr>
        <w:tab/>
      </w:r>
      <w:r w:rsidRPr="00452029">
        <w:rPr>
          <w:rFonts w:ascii="Koop Office" w:hAnsi="Koop Office"/>
          <w:b/>
          <w:spacing w:val="-1"/>
          <w:szCs w:val="20"/>
        </w:rPr>
        <w:t>Bezpečnostní visací zámek</w:t>
      </w:r>
      <w:r w:rsidRPr="00452029">
        <w:rPr>
          <w:rFonts w:ascii="Koop Office" w:hAnsi="Koop Office"/>
          <w:spacing w:val="-1"/>
          <w:szCs w:val="20"/>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091724" w:rsidRPr="00452029" w:rsidRDefault="00091724" w:rsidP="00091724">
      <w:pPr>
        <w:ind w:left="272"/>
        <w:rPr>
          <w:spacing w:val="1"/>
          <w:szCs w:val="20"/>
        </w:rPr>
      </w:pPr>
      <w:r w:rsidRPr="00452029">
        <w:rPr>
          <w:spacing w:val="-1"/>
          <w:szCs w:val="20"/>
        </w:rPr>
        <w:t xml:space="preserve">Je-li požadován bezpečnostní visací zámek se </w:t>
      </w:r>
      <w:r w:rsidRPr="00452029">
        <w:rPr>
          <w:b/>
          <w:spacing w:val="-1"/>
          <w:szCs w:val="20"/>
        </w:rPr>
        <w:t>zvýšenou ochranou třmenu</w:t>
      </w:r>
      <w:r w:rsidRPr="00452029">
        <w:rPr>
          <w:spacing w:val="-1"/>
          <w:szCs w:val="20"/>
        </w:rPr>
        <w:t xml:space="preserve">, musí být instalován bezpečnostní visací zámek konstrukčně zhotovený tak, že vlastní těleso zámku </w:t>
      </w:r>
      <w:r w:rsidRPr="00452029">
        <w:rPr>
          <w:spacing w:val="2"/>
          <w:szCs w:val="20"/>
        </w:rPr>
        <w:t xml:space="preserve">chrání třmen před jeho napadením (třmen ukrytý v tělese zámku), nebo je </w:t>
      </w:r>
      <w:r w:rsidRPr="00452029">
        <w:rPr>
          <w:spacing w:val="1"/>
          <w:szCs w:val="20"/>
        </w:rPr>
        <w:t>instalován speciální ocelový kryt, chránící třmen i samotné těleso zámku.</w:t>
      </w:r>
    </w:p>
    <w:p w:rsidR="00091724" w:rsidRPr="00452029" w:rsidRDefault="00091724" w:rsidP="00091724">
      <w:pPr>
        <w:pStyle w:val="Odstavecseseznamem"/>
        <w:spacing w:line="240" w:lineRule="auto"/>
        <w:ind w:left="272" w:hanging="272"/>
        <w:rPr>
          <w:rFonts w:ascii="Koop Office" w:hAnsi="Koop Office"/>
          <w:spacing w:val="-1"/>
          <w:szCs w:val="20"/>
        </w:rPr>
      </w:pPr>
      <w:r w:rsidRPr="00452029">
        <w:rPr>
          <w:rFonts w:ascii="Koop Office" w:hAnsi="Koop Office"/>
          <w:spacing w:val="-1"/>
          <w:szCs w:val="20"/>
        </w:rPr>
        <w:t>8.</w:t>
      </w:r>
      <w:r w:rsidRPr="00452029">
        <w:rPr>
          <w:rFonts w:ascii="Koop Office" w:hAnsi="Koop Office"/>
          <w:spacing w:val="-1"/>
          <w:szCs w:val="20"/>
        </w:rPr>
        <w:tab/>
      </w:r>
      <w:r w:rsidRPr="00452029">
        <w:rPr>
          <w:rFonts w:ascii="Koop Office" w:hAnsi="Koop Office"/>
          <w:b/>
          <w:spacing w:val="-1"/>
          <w:szCs w:val="20"/>
        </w:rPr>
        <w:t>Bezpečnostní uzamykací systém</w:t>
      </w:r>
      <w:r w:rsidRPr="00452029">
        <w:rPr>
          <w:rFonts w:ascii="Koop Office" w:hAnsi="Koop Office"/>
          <w:spacing w:val="-1"/>
          <w:szCs w:val="20"/>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091724" w:rsidRPr="00452029" w:rsidRDefault="00091724" w:rsidP="00091724">
      <w:pPr>
        <w:pStyle w:val="Odstavecseseznamem"/>
        <w:spacing w:line="240" w:lineRule="auto"/>
        <w:ind w:left="272" w:hanging="272"/>
        <w:rPr>
          <w:rFonts w:ascii="Koop Office" w:hAnsi="Koop Office"/>
          <w:spacing w:val="-1"/>
          <w:szCs w:val="20"/>
        </w:rPr>
      </w:pPr>
      <w:r w:rsidRPr="00452029">
        <w:rPr>
          <w:rFonts w:ascii="Koop Office" w:hAnsi="Koop Office"/>
          <w:spacing w:val="-3"/>
          <w:szCs w:val="20"/>
        </w:rPr>
        <w:t>9.</w:t>
      </w:r>
      <w:r w:rsidRPr="00452029">
        <w:rPr>
          <w:rFonts w:ascii="Koop Office" w:hAnsi="Koop Office"/>
          <w:spacing w:val="-3"/>
          <w:szCs w:val="20"/>
        </w:rPr>
        <w:tab/>
      </w:r>
      <w:r w:rsidRPr="00452029">
        <w:rPr>
          <w:rFonts w:ascii="Koop Office" w:hAnsi="Koop Office"/>
          <w:b/>
          <w:spacing w:val="-3"/>
          <w:szCs w:val="20"/>
        </w:rPr>
        <w:t xml:space="preserve">Dozickým zámkem </w:t>
      </w:r>
      <w:r w:rsidRPr="00452029">
        <w:rPr>
          <w:rFonts w:ascii="Koop Office" w:hAnsi="Koop Office"/>
          <w:spacing w:val="-3"/>
          <w:szCs w:val="20"/>
        </w:rPr>
        <w:t xml:space="preserve">se </w:t>
      </w:r>
      <w:r w:rsidRPr="00452029">
        <w:rPr>
          <w:rFonts w:ascii="Koop Office" w:hAnsi="Koop Office"/>
          <w:szCs w:val="20"/>
        </w:rPr>
        <w:t>rozumí</w:t>
      </w:r>
      <w:r w:rsidRPr="00452029">
        <w:rPr>
          <w:rFonts w:ascii="Koop Office" w:hAnsi="Koop Office"/>
          <w:spacing w:val="-3"/>
          <w:szCs w:val="20"/>
        </w:rPr>
        <w:t xml:space="preserve"> zadlabací zámek, jehož </w:t>
      </w:r>
      <w:r w:rsidRPr="00452029">
        <w:rPr>
          <w:rFonts w:ascii="Koop Office" w:hAnsi="Koop Office"/>
          <w:spacing w:val="-1"/>
          <w:szCs w:val="20"/>
        </w:rPr>
        <w:t>uzamykací mechanismus je tvořen min. čtyřmi stavítky, která jsou ovládána jednostranně ozubeným klíčem.</w:t>
      </w:r>
    </w:p>
    <w:p w:rsidR="00091724" w:rsidRPr="00452029" w:rsidRDefault="00091724" w:rsidP="00091724">
      <w:pPr>
        <w:pStyle w:val="Odstavecseseznamem"/>
        <w:spacing w:line="240" w:lineRule="auto"/>
        <w:ind w:left="272" w:hanging="272"/>
        <w:rPr>
          <w:rFonts w:ascii="Koop Office" w:hAnsi="Koop Office"/>
          <w:spacing w:val="-1"/>
          <w:szCs w:val="20"/>
        </w:rPr>
      </w:pPr>
      <w:r w:rsidRPr="00452029">
        <w:rPr>
          <w:rFonts w:ascii="Koop Office" w:hAnsi="Koop Office"/>
          <w:spacing w:val="-1"/>
          <w:szCs w:val="20"/>
        </w:rPr>
        <w:t>10.</w:t>
      </w:r>
      <w:r w:rsidRPr="00452029">
        <w:rPr>
          <w:rFonts w:ascii="Koop Office" w:hAnsi="Koop Office"/>
          <w:spacing w:val="-1"/>
          <w:szCs w:val="20"/>
        </w:rPr>
        <w:tab/>
      </w:r>
      <w:r w:rsidRPr="00452029">
        <w:rPr>
          <w:rFonts w:ascii="Koop Office" w:hAnsi="Koop Office"/>
          <w:b/>
          <w:spacing w:val="-1"/>
          <w:szCs w:val="20"/>
        </w:rPr>
        <w:t xml:space="preserve">Dveřmi plnými </w:t>
      </w:r>
      <w:r w:rsidRPr="00452029">
        <w:rPr>
          <w:rFonts w:ascii="Koop Office" w:hAnsi="Koop Office"/>
          <w:spacing w:val="-1"/>
          <w:szCs w:val="20"/>
        </w:rPr>
        <w:t xml:space="preserve">se rozumí dveře, </w:t>
      </w:r>
      <w:r w:rsidRPr="00452029">
        <w:rPr>
          <w:rFonts w:ascii="Koop Office" w:hAnsi="Koop Office"/>
          <w:spacing w:val="4"/>
          <w:szCs w:val="20"/>
        </w:rPr>
        <w:t>vrata</w:t>
      </w:r>
      <w:r w:rsidRPr="00452029">
        <w:rPr>
          <w:rFonts w:ascii="Koop Office" w:hAnsi="Koop Office"/>
          <w:spacing w:val="-1"/>
          <w:szCs w:val="20"/>
        </w:rPr>
        <w:t>, vjezdy (dále jen dveře) pevné konstrukce, zhotovené z materiálu odolného proti vloupání (dřevo, plast, kov, sklo a jejich kombinace) o minimální tloušťce </w:t>
      </w:r>
      <w:r w:rsidRPr="00452029">
        <w:rPr>
          <w:rFonts w:ascii="Koop Office" w:hAnsi="Koop Office"/>
          <w:b/>
          <w:spacing w:val="-1"/>
          <w:szCs w:val="20"/>
        </w:rPr>
        <w:t xml:space="preserve">40 mm </w:t>
      </w:r>
      <w:r w:rsidRPr="00452029">
        <w:rPr>
          <w:rFonts w:ascii="Koop Office" w:hAnsi="Koop Office"/>
          <w:spacing w:val="-1"/>
          <w:szCs w:val="20"/>
        </w:rPr>
        <w:t xml:space="preserve">nebo dveře BT 2 podle </w:t>
      </w:r>
      <w:r w:rsidRPr="00452029">
        <w:rPr>
          <w:rFonts w:ascii="Koop Office" w:hAnsi="Koop Office"/>
          <w:spacing w:val="-5"/>
          <w:szCs w:val="20"/>
        </w:rPr>
        <w:t>ČSN EN 1627 nebo dle předchozí</w:t>
      </w:r>
      <w:r w:rsidRPr="00452029">
        <w:rPr>
          <w:rFonts w:ascii="Koop Office" w:hAnsi="Koop Office"/>
          <w:spacing w:val="-1"/>
          <w:szCs w:val="20"/>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091724" w:rsidRPr="00452029" w:rsidRDefault="00091724" w:rsidP="00091724">
      <w:pPr>
        <w:shd w:val="clear" w:color="auto" w:fill="FFFFFF"/>
        <w:ind w:left="272"/>
        <w:rPr>
          <w:b/>
          <w:spacing w:val="-1"/>
          <w:szCs w:val="20"/>
        </w:rPr>
      </w:pPr>
      <w:r w:rsidRPr="00452029">
        <w:rPr>
          <w:spacing w:val="-1"/>
          <w:szCs w:val="20"/>
        </w:rPr>
        <w:t>Prosklené</w:t>
      </w:r>
      <w:r w:rsidRPr="00452029">
        <w:rPr>
          <w:spacing w:val="-2"/>
          <w:szCs w:val="20"/>
        </w:rPr>
        <w:t xml:space="preserve"> dveře v případě požadavku pojistitele na zabezpečení jejich prosklených částí musí být </w:t>
      </w:r>
      <w:r w:rsidRPr="00452029">
        <w:rPr>
          <w:spacing w:val="-1"/>
          <w:szCs w:val="20"/>
        </w:rPr>
        <w:t>zabezpečeny ve smyslu odst. 30.</w:t>
      </w:r>
    </w:p>
    <w:p w:rsidR="00091724" w:rsidRPr="00452029" w:rsidRDefault="00091724" w:rsidP="00091724">
      <w:pPr>
        <w:shd w:val="clear" w:color="auto" w:fill="FFFFFF"/>
        <w:ind w:left="272"/>
        <w:rPr>
          <w:spacing w:val="-5"/>
          <w:szCs w:val="20"/>
        </w:rPr>
      </w:pPr>
      <w:r w:rsidRPr="00452029">
        <w:rPr>
          <w:spacing w:val="-4"/>
          <w:szCs w:val="20"/>
        </w:rPr>
        <w:t xml:space="preserve">Dvoukřídlé dveře musí být zajištěny tak, aby obě křídla měla stejnou hodnotu odporu </w:t>
      </w:r>
      <w:r w:rsidRPr="00452029">
        <w:rPr>
          <w:spacing w:val="-5"/>
          <w:szCs w:val="20"/>
        </w:rPr>
        <w:t xml:space="preserve">jako dveře jednokřídlé, a současně musí být zabezpečeny i proti tzv. vyháčkování (např. </w:t>
      </w:r>
      <w:r w:rsidRPr="00452029">
        <w:rPr>
          <w:spacing w:val="-2"/>
          <w:szCs w:val="20"/>
        </w:rPr>
        <w:t xml:space="preserve">instalace pevných zástrčí na neotvíraném křídle dveří, které jsou zajištěny např. </w:t>
      </w:r>
      <w:r w:rsidRPr="00452029">
        <w:rPr>
          <w:spacing w:val="-4"/>
          <w:szCs w:val="20"/>
        </w:rPr>
        <w:t xml:space="preserve">šroubem s maticí nebo visacím zámkem, ocelové čepy pevně zakotvené do dveřního </w:t>
      </w:r>
      <w:r w:rsidRPr="00452029">
        <w:rPr>
          <w:spacing w:val="-5"/>
          <w:szCs w:val="20"/>
        </w:rPr>
        <w:t>rámu nebo zdiva, instalace příčné závory,</w:t>
      </w:r>
      <w:r w:rsidRPr="00452029">
        <w:rPr>
          <w:i/>
          <w:spacing w:val="-5"/>
          <w:szCs w:val="20"/>
        </w:rPr>
        <w:t xml:space="preserve"> </w:t>
      </w:r>
      <w:r w:rsidRPr="00452029">
        <w:rPr>
          <w:spacing w:val="-5"/>
          <w:szCs w:val="20"/>
        </w:rPr>
        <w:t xml:space="preserve">instalace vzpěry neotvíraného křídla apod.). </w:t>
      </w:r>
    </w:p>
    <w:p w:rsidR="00091724" w:rsidRPr="00452029" w:rsidRDefault="00091724" w:rsidP="00091724">
      <w:pPr>
        <w:shd w:val="clear" w:color="auto" w:fill="FFFFFF"/>
        <w:ind w:left="272"/>
        <w:rPr>
          <w:szCs w:val="20"/>
        </w:rPr>
      </w:pPr>
      <w:r w:rsidRPr="00452029">
        <w:rPr>
          <w:spacing w:val="-2"/>
          <w:szCs w:val="20"/>
        </w:rPr>
        <w:t xml:space="preserve">Dveřní rámy (zárubně) musí být spolehlivě ukotveny ve zdivu. Pokud dveře nejsou zapuštěny do zárubně, musí </w:t>
      </w:r>
      <w:r w:rsidRPr="00452029">
        <w:rPr>
          <w:szCs w:val="20"/>
        </w:rPr>
        <w:t>být opatřeny zábranami proti vysazení.</w:t>
      </w:r>
    </w:p>
    <w:p w:rsidR="00091724" w:rsidRPr="00452029" w:rsidRDefault="00091724" w:rsidP="00091724">
      <w:pPr>
        <w:pStyle w:val="Odstavecseseznamem"/>
        <w:shd w:val="clear" w:color="auto" w:fill="FFFFFF"/>
        <w:spacing w:line="240" w:lineRule="auto"/>
        <w:ind w:left="272" w:hanging="272"/>
        <w:rPr>
          <w:rFonts w:ascii="Koop Office" w:hAnsi="Koop Office"/>
          <w:szCs w:val="20"/>
        </w:rPr>
      </w:pPr>
      <w:r w:rsidRPr="00452029">
        <w:rPr>
          <w:rFonts w:ascii="Koop Office" w:hAnsi="Koop Office"/>
          <w:spacing w:val="1"/>
          <w:szCs w:val="20"/>
        </w:rPr>
        <w:t>11.</w:t>
      </w:r>
      <w:r w:rsidRPr="00452029">
        <w:rPr>
          <w:rFonts w:ascii="Koop Office" w:hAnsi="Koop Office"/>
          <w:spacing w:val="1"/>
          <w:szCs w:val="20"/>
        </w:rPr>
        <w:tab/>
      </w:r>
      <w:r w:rsidRPr="00452029">
        <w:rPr>
          <w:rFonts w:ascii="Koop Office" w:hAnsi="Koop Office"/>
          <w:b/>
          <w:spacing w:val="1"/>
          <w:szCs w:val="20"/>
        </w:rPr>
        <w:t>Funkčním</w:t>
      </w:r>
      <w:r w:rsidRPr="00452029">
        <w:rPr>
          <w:rFonts w:ascii="Koop Office" w:hAnsi="Koop Office"/>
          <w:spacing w:val="1"/>
          <w:szCs w:val="20"/>
        </w:rPr>
        <w:t xml:space="preserve"> </w:t>
      </w:r>
      <w:r w:rsidRPr="00452029">
        <w:rPr>
          <w:rFonts w:ascii="Koop Office" w:hAnsi="Koop Office"/>
          <w:b/>
          <w:spacing w:val="1"/>
          <w:szCs w:val="20"/>
        </w:rPr>
        <w:t xml:space="preserve">poplachovým </w:t>
      </w:r>
      <w:r w:rsidRPr="00452029">
        <w:rPr>
          <w:rFonts w:ascii="Koop Office" w:hAnsi="Koop Office"/>
          <w:b/>
          <w:spacing w:val="4"/>
          <w:szCs w:val="20"/>
        </w:rPr>
        <w:t>zabezpečovacím</w:t>
      </w:r>
      <w:r w:rsidRPr="00452029">
        <w:rPr>
          <w:rFonts w:ascii="Koop Office" w:hAnsi="Koop Office"/>
          <w:b/>
          <w:spacing w:val="1"/>
          <w:szCs w:val="20"/>
        </w:rPr>
        <w:t xml:space="preserve"> a tísňovým systémem</w:t>
      </w:r>
      <w:r w:rsidRPr="00452029">
        <w:rPr>
          <w:rFonts w:ascii="Koop Office" w:hAnsi="Koop Office"/>
          <w:spacing w:val="1"/>
          <w:szCs w:val="20"/>
        </w:rPr>
        <w:t xml:space="preserve"> (dříve „elektrická zabezpečovací signalizace“ – „EZS“; dále jen </w:t>
      </w:r>
      <w:r w:rsidRPr="00452029">
        <w:rPr>
          <w:rFonts w:ascii="Koop Office" w:hAnsi="Koop Office"/>
          <w:b/>
          <w:spacing w:val="1"/>
          <w:szCs w:val="20"/>
        </w:rPr>
        <w:t>„PZTS“</w:t>
      </w:r>
      <w:r w:rsidRPr="00452029">
        <w:rPr>
          <w:rFonts w:ascii="Koop Office" w:hAnsi="Koop Office"/>
          <w:spacing w:val="1"/>
          <w:szCs w:val="20"/>
        </w:rPr>
        <w:t> </w:t>
      </w:r>
      <w:r w:rsidRPr="00452029">
        <w:rPr>
          <w:rFonts w:ascii="Koop Office" w:hAnsi="Koop Office"/>
          <w:spacing w:val="1"/>
          <w:szCs w:val="20"/>
          <w:vertAlign w:val="superscript"/>
        </w:rPr>
        <w:t>*)</w:t>
      </w:r>
      <w:r w:rsidRPr="00452029">
        <w:rPr>
          <w:rFonts w:ascii="Koop Office" w:hAnsi="Koop Office"/>
          <w:b/>
          <w:spacing w:val="1"/>
          <w:szCs w:val="20"/>
        </w:rPr>
        <w:t xml:space="preserve"> </w:t>
      </w:r>
      <w:r w:rsidRPr="00452029">
        <w:rPr>
          <w:rFonts w:ascii="Koop Office" w:hAnsi="Koop Office"/>
          <w:spacing w:val="1"/>
          <w:szCs w:val="20"/>
        </w:rPr>
        <w:t xml:space="preserve">se rozumí systém, který </w:t>
      </w:r>
      <w:r w:rsidRPr="00452029">
        <w:rPr>
          <w:rFonts w:ascii="Koop Office" w:hAnsi="Koop Office"/>
          <w:spacing w:val="-1"/>
          <w:szCs w:val="20"/>
        </w:rPr>
        <w:t>splňuje následující podmínky:</w:t>
      </w:r>
    </w:p>
    <w:p w:rsidR="00091724" w:rsidRPr="00452029" w:rsidRDefault="00091724" w:rsidP="00091724">
      <w:pPr>
        <w:ind w:left="544" w:hanging="272"/>
        <w:rPr>
          <w:szCs w:val="20"/>
        </w:rPr>
      </w:pPr>
      <w:r w:rsidRPr="00452029">
        <w:rPr>
          <w:szCs w:val="20"/>
        </w:rPr>
        <w:t>a)</w:t>
      </w:r>
      <w:r w:rsidRPr="00452029">
        <w:rPr>
          <w:szCs w:val="20"/>
        </w:rPr>
        <w:tab/>
        <w:t xml:space="preserve">Komponenty PZTS musí splňovat kritéria minimálně stupně </w:t>
      </w:r>
      <w:r w:rsidRPr="00452029">
        <w:rPr>
          <w:spacing w:val="-2"/>
          <w:szCs w:val="20"/>
        </w:rPr>
        <w:t xml:space="preserve">zabezpečení </w:t>
      </w:r>
      <w:r w:rsidRPr="00452029">
        <w:rPr>
          <w:szCs w:val="20"/>
        </w:rPr>
        <w:t xml:space="preserve">2 </w:t>
      </w:r>
      <w:r w:rsidRPr="00452029">
        <w:rPr>
          <w:spacing w:val="-2"/>
          <w:szCs w:val="20"/>
        </w:rPr>
        <w:t xml:space="preserve">podle ČSN EN 50131-1, není-li požadován stupeň zabezpečení vyšší, a musí ho mít doložen certifikátem shody vydaným </w:t>
      </w:r>
      <w:r w:rsidRPr="00452029">
        <w:rPr>
          <w:spacing w:val="-1"/>
          <w:szCs w:val="20"/>
        </w:rPr>
        <w:t xml:space="preserve">certifikačním orgánem akreditovaným ČIA </w:t>
      </w:r>
      <w:r w:rsidRPr="00452029">
        <w:rPr>
          <w:i/>
          <w:spacing w:val="-1"/>
          <w:szCs w:val="20"/>
        </w:rPr>
        <w:t>nebo</w:t>
      </w:r>
      <w:r w:rsidRPr="00452029">
        <w:rPr>
          <w:spacing w:val="-1"/>
          <w:szCs w:val="20"/>
        </w:rPr>
        <w:t xml:space="preserve"> obdobným zahraničním certifikačním orgánem.</w:t>
      </w:r>
    </w:p>
    <w:p w:rsidR="00091724" w:rsidRPr="00452029" w:rsidRDefault="00091724" w:rsidP="00091724">
      <w:pPr>
        <w:ind w:left="544" w:hanging="272"/>
        <w:rPr>
          <w:spacing w:val="1"/>
          <w:szCs w:val="20"/>
        </w:rPr>
      </w:pPr>
      <w:r w:rsidRPr="00452029">
        <w:rPr>
          <w:spacing w:val="1"/>
          <w:szCs w:val="20"/>
        </w:rPr>
        <w:t>b)</w:t>
      </w:r>
      <w:r w:rsidRPr="00452029">
        <w:rPr>
          <w:spacing w:val="1"/>
          <w:szCs w:val="20"/>
        </w:rPr>
        <w:tab/>
        <w:t>Projekt a montáž PZTS musí být provedeny dle ČSN EN 50131-</w:t>
      </w:r>
      <w:smartTag w:uri="urn:schemas-microsoft-com:office:smarttags" w:element="metricconverter">
        <w:smartTagPr>
          <w:attr w:name="ProductID" w:val="1 a"/>
        </w:smartTagPr>
        <w:r w:rsidRPr="00452029">
          <w:rPr>
            <w:spacing w:val="1"/>
            <w:szCs w:val="20"/>
          </w:rPr>
          <w:t>1 a</w:t>
        </w:r>
      </w:smartTag>
      <w:r w:rsidRPr="00452029">
        <w:rPr>
          <w:spacing w:val="1"/>
          <w:szCs w:val="20"/>
        </w:rPr>
        <w:t xml:space="preserve"> ČSN CLC/TS 50131-7 v posledních platných zněních firmou, která má k těmto činnostem příslušná oprávnění; pokud není znám stupeň zabezpečení </w:t>
      </w:r>
      <w:r w:rsidRPr="00452029">
        <w:rPr>
          <w:spacing w:val="1"/>
          <w:szCs w:val="20"/>
        </w:rPr>
        <w:lastRenderedPageBreak/>
        <w:t xml:space="preserve">PZTS podle normy, může být uznán za vyhovující i </w:t>
      </w:r>
      <w:r w:rsidRPr="00452029">
        <w:rPr>
          <w:szCs w:val="20"/>
        </w:rPr>
        <w:t>PZTS</w:t>
      </w:r>
      <w:r w:rsidRPr="00452029">
        <w:rPr>
          <w:spacing w:val="1"/>
          <w:szCs w:val="20"/>
        </w:rPr>
        <w:t xml:space="preserve">, jehož technický stav a funkčnost </w:t>
      </w:r>
      <w:r w:rsidRPr="00452029">
        <w:rPr>
          <w:spacing w:val="-2"/>
          <w:szCs w:val="20"/>
        </w:rPr>
        <w:t xml:space="preserve">individuálně posoudila odborná osoba určená pojistitelem. </w:t>
      </w:r>
      <w:r w:rsidRPr="00452029">
        <w:rPr>
          <w:szCs w:val="20"/>
        </w:rPr>
        <w:t>V případě napadení zabezpečeného prostoru nebo samotného PZTS musí být prokazatelným způsobem vyvolán poplach.</w:t>
      </w:r>
    </w:p>
    <w:p w:rsidR="00091724" w:rsidRPr="00452029" w:rsidRDefault="00091724" w:rsidP="00091724">
      <w:pPr>
        <w:ind w:left="544" w:hanging="272"/>
        <w:rPr>
          <w:spacing w:val="1"/>
          <w:szCs w:val="20"/>
        </w:rPr>
      </w:pPr>
      <w:r w:rsidRPr="00452029">
        <w:rPr>
          <w:spacing w:val="1"/>
          <w:szCs w:val="20"/>
        </w:rPr>
        <w:t>c)</w:t>
      </w:r>
      <w:r w:rsidRPr="00452029">
        <w:rPr>
          <w:spacing w:val="1"/>
          <w:szCs w:val="20"/>
        </w:rPr>
        <w:tab/>
        <w:t xml:space="preserve">Pokud je výstupní signál z </w:t>
      </w:r>
      <w:r w:rsidRPr="00452029">
        <w:rPr>
          <w:szCs w:val="20"/>
        </w:rPr>
        <w:t xml:space="preserve">PZTS </w:t>
      </w:r>
      <w:r w:rsidRPr="00452029">
        <w:rPr>
          <w:spacing w:val="1"/>
          <w:szCs w:val="20"/>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091724" w:rsidRPr="00452029" w:rsidRDefault="00091724" w:rsidP="00091724">
      <w:pPr>
        <w:pStyle w:val="Zkladntext"/>
        <w:ind w:left="272"/>
        <w:rPr>
          <w:szCs w:val="20"/>
        </w:rPr>
      </w:pPr>
      <w:r w:rsidRPr="00452029">
        <w:rPr>
          <w:szCs w:val="20"/>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091724" w:rsidRPr="00452029" w:rsidRDefault="00091724" w:rsidP="00091724">
      <w:pPr>
        <w:pStyle w:val="Zkladntext"/>
        <w:tabs>
          <w:tab w:val="num" w:pos="851"/>
        </w:tabs>
        <w:ind w:left="272"/>
        <w:rPr>
          <w:szCs w:val="20"/>
        </w:rPr>
      </w:pPr>
      <w:r w:rsidRPr="00452029">
        <w:rPr>
          <w:szCs w:val="20"/>
        </w:rPr>
        <w:t>Při nesplnění uvedených povinností má pojistitel právo považovat PZTS za nefunkční.</w:t>
      </w:r>
    </w:p>
    <w:p w:rsidR="00091724" w:rsidRPr="00452029" w:rsidRDefault="00091724" w:rsidP="00091724">
      <w:pPr>
        <w:tabs>
          <w:tab w:val="num" w:pos="540"/>
        </w:tabs>
        <w:ind w:left="272"/>
        <w:rPr>
          <w:i/>
          <w:szCs w:val="20"/>
        </w:rPr>
      </w:pPr>
      <w:r w:rsidRPr="00452029">
        <w:rPr>
          <w:szCs w:val="20"/>
          <w:vertAlign w:val="superscript"/>
        </w:rPr>
        <w:t>*)</w:t>
      </w:r>
      <w:r w:rsidRPr="00452029">
        <w:rPr>
          <w:i/>
          <w:szCs w:val="20"/>
          <w:vertAlign w:val="superscript"/>
        </w:rPr>
        <w:t> </w:t>
      </w:r>
      <w:r w:rsidRPr="00452029">
        <w:rPr>
          <w:i/>
          <w:szCs w:val="20"/>
        </w:rPr>
        <w:t> V současných normách jsou užívány angl. zkratky „IAS“ pro poplachový zabezpečovací systém, „I&amp;HAS“ pro poplachový zabezpečovací a tísňový systém, příp. „HAS“ pro poplachový tísňový systém.</w:t>
      </w:r>
    </w:p>
    <w:p w:rsidR="00091724" w:rsidRPr="00452029" w:rsidRDefault="00091724" w:rsidP="00091724">
      <w:pPr>
        <w:pStyle w:val="Odstavecseseznamem"/>
        <w:tabs>
          <w:tab w:val="num" w:pos="540"/>
        </w:tabs>
        <w:spacing w:line="240" w:lineRule="auto"/>
        <w:ind w:left="272" w:hanging="272"/>
        <w:rPr>
          <w:rFonts w:ascii="Koop Office" w:hAnsi="Koop Office"/>
          <w:spacing w:val="-4"/>
          <w:szCs w:val="20"/>
        </w:rPr>
      </w:pPr>
      <w:r w:rsidRPr="00452029">
        <w:rPr>
          <w:rFonts w:ascii="Koop Office" w:hAnsi="Koop Office"/>
          <w:spacing w:val="1"/>
          <w:szCs w:val="20"/>
        </w:rPr>
        <w:t>12.</w:t>
      </w:r>
      <w:r w:rsidRPr="00452029">
        <w:rPr>
          <w:rFonts w:ascii="Koop Office" w:hAnsi="Koop Office"/>
          <w:spacing w:val="1"/>
          <w:szCs w:val="20"/>
        </w:rPr>
        <w:tab/>
      </w:r>
      <w:r w:rsidRPr="00452029">
        <w:rPr>
          <w:rFonts w:ascii="Koop Office" w:hAnsi="Koop Office"/>
          <w:b/>
          <w:spacing w:val="1"/>
          <w:szCs w:val="20"/>
        </w:rPr>
        <w:t>Funkčním oplocením</w:t>
      </w:r>
      <w:r w:rsidRPr="00452029">
        <w:rPr>
          <w:rFonts w:ascii="Koop Office" w:hAnsi="Koop Office"/>
          <w:spacing w:val="1"/>
          <w:szCs w:val="20"/>
        </w:rPr>
        <w:t xml:space="preserve"> se </w:t>
      </w:r>
      <w:r w:rsidRPr="00452029">
        <w:rPr>
          <w:rFonts w:ascii="Koop Office" w:hAnsi="Koop Office"/>
          <w:szCs w:val="20"/>
        </w:rPr>
        <w:t>rozumí</w:t>
      </w:r>
      <w:r w:rsidRPr="00452029">
        <w:rPr>
          <w:rFonts w:ascii="Koop Office" w:hAnsi="Koop Office"/>
          <w:spacing w:val="1"/>
          <w:szCs w:val="20"/>
        </w:rPr>
        <w:t xml:space="preserve"> oplocení, které má ve všech místech požadovanou min. výšku (tedy i v místech, kde prochází oplocením např. potrubí vedené na povrchu), s maximálními otvory 6 x 6 cm a s případnou vrcholovou ochranou podle požadavku. </w:t>
      </w:r>
      <w:r w:rsidRPr="00452029">
        <w:rPr>
          <w:rFonts w:ascii="Koop Office" w:hAnsi="Koop Office"/>
          <w:spacing w:val="-1"/>
          <w:szCs w:val="20"/>
        </w:rPr>
        <w:t xml:space="preserve">Vzdálenost pevných opor (sloupů), jejich ukotvení </w:t>
      </w:r>
      <w:r w:rsidRPr="00452029">
        <w:rPr>
          <w:rFonts w:ascii="Koop Office" w:hAnsi="Koop Office"/>
          <w:spacing w:val="-3"/>
          <w:szCs w:val="20"/>
        </w:rPr>
        <w:t>a samotná montáž oplocení musí zabraňovat volnému vstupu, snadnému prolomení, podkopání a podlezení.</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zCs w:val="20"/>
        </w:rPr>
        <w:t>13.</w:t>
      </w:r>
      <w:r w:rsidRPr="00452029">
        <w:rPr>
          <w:rFonts w:ascii="Koop Office" w:hAnsi="Koop Office"/>
          <w:szCs w:val="20"/>
        </w:rPr>
        <w:tab/>
      </w:r>
      <w:r w:rsidRPr="00452029">
        <w:rPr>
          <w:rFonts w:ascii="Koop Office" w:hAnsi="Koop Office"/>
          <w:b/>
          <w:szCs w:val="20"/>
        </w:rPr>
        <w:t>Fyzickou ostrahou</w:t>
      </w:r>
      <w:r w:rsidRPr="00452029">
        <w:rPr>
          <w:rFonts w:ascii="Koop Office" w:hAnsi="Koop Office"/>
          <w:szCs w:val="20"/>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452029">
        <w:rPr>
          <w:rFonts w:ascii="Koop Office" w:hAnsi="Koop Office"/>
          <w:b/>
          <w:szCs w:val="20"/>
        </w:rPr>
        <w:t>obranným prostředkem</w:t>
      </w:r>
      <w:r w:rsidRPr="00452029">
        <w:rPr>
          <w:rFonts w:ascii="Koop Office" w:hAnsi="Koop Office"/>
          <w:szCs w:val="20"/>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zCs w:val="20"/>
        </w:rPr>
        <w:t>14.</w:t>
      </w:r>
      <w:r w:rsidRPr="00452029">
        <w:rPr>
          <w:rFonts w:ascii="Koop Office" w:hAnsi="Koop Office"/>
          <w:szCs w:val="20"/>
        </w:rPr>
        <w:tab/>
      </w:r>
      <w:r w:rsidRPr="00452029">
        <w:rPr>
          <w:rFonts w:ascii="Koop Office" w:hAnsi="Koop Office"/>
          <w:b/>
          <w:szCs w:val="20"/>
        </w:rPr>
        <w:t>Hlídacím psem</w:t>
      </w:r>
      <w:r w:rsidRPr="00452029">
        <w:rPr>
          <w:rFonts w:ascii="Koop Office" w:hAnsi="Koop Office"/>
          <w:szCs w:val="20"/>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452029">
          <w:rPr>
            <w:rFonts w:ascii="Koop Office" w:hAnsi="Koop Office"/>
            <w:szCs w:val="20"/>
          </w:rPr>
          <w:t>45 cm</w:t>
        </w:r>
      </w:smartTag>
      <w:r w:rsidRPr="00452029">
        <w:rPr>
          <w:rFonts w:ascii="Koop Office" w:hAnsi="Koop Office"/>
          <w:szCs w:val="20"/>
        </w:rPr>
        <w:t xml:space="preserve"> </w:t>
      </w:r>
      <w:r w:rsidRPr="00452029">
        <w:rPr>
          <w:rFonts w:ascii="Koop Office" w:hAnsi="Koop Office"/>
          <w:i/>
          <w:szCs w:val="20"/>
        </w:rPr>
        <w:t>(vyloučení psů malých plemen, viz Národní zkušební řád ČMKU).</w:t>
      </w:r>
      <w:r w:rsidRPr="00452029">
        <w:rPr>
          <w:rFonts w:ascii="Koop Office" w:hAnsi="Koop Office"/>
          <w:szCs w:val="20"/>
        </w:rPr>
        <w:t xml:space="preserve"> </w:t>
      </w:r>
    </w:p>
    <w:p w:rsidR="00091724" w:rsidRPr="00452029" w:rsidRDefault="00091724" w:rsidP="00091724">
      <w:pPr>
        <w:pStyle w:val="Odstavecseseznamem"/>
        <w:tabs>
          <w:tab w:val="num" w:pos="540"/>
        </w:tabs>
        <w:spacing w:line="240" w:lineRule="auto"/>
        <w:ind w:left="272" w:hanging="272"/>
        <w:rPr>
          <w:rFonts w:ascii="Koop Office" w:hAnsi="Koop Office"/>
          <w:spacing w:val="-4"/>
          <w:szCs w:val="20"/>
        </w:rPr>
      </w:pPr>
      <w:r w:rsidRPr="00452029">
        <w:rPr>
          <w:rFonts w:ascii="Koop Office" w:hAnsi="Koop Office"/>
          <w:szCs w:val="20"/>
        </w:rPr>
        <w:t>15.</w:t>
      </w:r>
      <w:r w:rsidRPr="00452029">
        <w:rPr>
          <w:rFonts w:ascii="Koop Office" w:hAnsi="Koop Office"/>
          <w:szCs w:val="20"/>
        </w:rPr>
        <w:tab/>
      </w:r>
      <w:r w:rsidRPr="00452029">
        <w:rPr>
          <w:rFonts w:ascii="Koop Office" w:hAnsi="Koop Office"/>
          <w:b/>
          <w:szCs w:val="20"/>
        </w:rPr>
        <w:t>Krátkou kulovou zbraní</w:t>
      </w:r>
      <w:r w:rsidRPr="00452029">
        <w:rPr>
          <w:rFonts w:ascii="Koop Office" w:hAnsi="Koop Office"/>
          <w:szCs w:val="20"/>
        </w:rPr>
        <w:t xml:space="preserve"> se pro účely pojištění rozumí krátká kulová zbraň kategorie B nebo kategorie A dle § 4 zákona č. 119/2002 Sb. ve znění pozdějších předpisů (zákon o střelných zbraních a střelivu). </w:t>
      </w:r>
    </w:p>
    <w:p w:rsidR="00091724" w:rsidRPr="00452029" w:rsidRDefault="00091724" w:rsidP="00091724">
      <w:pPr>
        <w:pStyle w:val="Odstavecseseznamem"/>
        <w:tabs>
          <w:tab w:val="num" w:pos="540"/>
        </w:tabs>
        <w:spacing w:line="240" w:lineRule="auto"/>
        <w:ind w:left="272" w:hanging="272"/>
        <w:rPr>
          <w:rFonts w:ascii="Koop Office" w:hAnsi="Koop Office"/>
          <w:spacing w:val="-4"/>
          <w:szCs w:val="20"/>
        </w:rPr>
      </w:pPr>
      <w:r w:rsidRPr="00452029">
        <w:rPr>
          <w:rFonts w:ascii="Koop Office" w:hAnsi="Koop Office"/>
          <w:szCs w:val="20"/>
        </w:rPr>
        <w:t>16.</w:t>
      </w:r>
      <w:r w:rsidRPr="00452029">
        <w:rPr>
          <w:rFonts w:ascii="Koop Office" w:hAnsi="Koop Office"/>
          <w:szCs w:val="20"/>
        </w:rPr>
        <w:tab/>
      </w:r>
      <w:r w:rsidRPr="00452029">
        <w:rPr>
          <w:rFonts w:ascii="Koop Office" w:hAnsi="Koop Office"/>
          <w:b/>
          <w:szCs w:val="20"/>
        </w:rPr>
        <w:t xml:space="preserve">Místem s nepřetržitou službou </w:t>
      </w:r>
      <w:r w:rsidRPr="00452029">
        <w:rPr>
          <w:rFonts w:ascii="Koop Office" w:hAnsi="Koop Office"/>
          <w:szCs w:val="20"/>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zCs w:val="20"/>
        </w:rPr>
        <w:t>17.</w:t>
      </w:r>
      <w:r w:rsidRPr="00452029">
        <w:rPr>
          <w:rFonts w:ascii="Koop Office" w:hAnsi="Koop Office"/>
          <w:szCs w:val="20"/>
        </w:rPr>
        <w:tab/>
      </w:r>
      <w:r w:rsidRPr="00452029">
        <w:rPr>
          <w:rFonts w:ascii="Koop Office" w:hAnsi="Koop Office"/>
          <w:b/>
          <w:szCs w:val="20"/>
        </w:rPr>
        <w:t xml:space="preserve">Obranným prostředkem </w:t>
      </w:r>
      <w:r w:rsidRPr="00452029">
        <w:rPr>
          <w:rFonts w:ascii="Koop Office" w:hAnsi="Koop Office"/>
          <w:szCs w:val="20"/>
        </w:rPr>
        <w:t xml:space="preserve">je zařízení, které slouží k osobní ochraně neozbrojeným způsobem a má pachatele odradit od útoku nebo ho paralyzovat (např. sprej, el. </w:t>
      </w:r>
      <w:proofErr w:type="gramStart"/>
      <w:r w:rsidRPr="00452029">
        <w:rPr>
          <w:rFonts w:ascii="Koop Office" w:hAnsi="Koop Office"/>
          <w:szCs w:val="20"/>
        </w:rPr>
        <w:t>paralyzér</w:t>
      </w:r>
      <w:proofErr w:type="gramEnd"/>
      <w:r w:rsidRPr="00452029">
        <w:rPr>
          <w:rFonts w:ascii="Koop Office" w:hAnsi="Koop Office"/>
          <w:szCs w:val="20"/>
        </w:rPr>
        <w:t>).</w:t>
      </w:r>
    </w:p>
    <w:p w:rsidR="00091724" w:rsidRPr="00452029" w:rsidRDefault="00091724" w:rsidP="00091724">
      <w:pPr>
        <w:pStyle w:val="Odstavecseseznamem"/>
        <w:tabs>
          <w:tab w:val="num" w:pos="540"/>
        </w:tabs>
        <w:spacing w:line="240" w:lineRule="auto"/>
        <w:ind w:left="272" w:hanging="272"/>
        <w:rPr>
          <w:rFonts w:ascii="Koop Office" w:hAnsi="Koop Office"/>
          <w:szCs w:val="20"/>
        </w:rPr>
      </w:pPr>
      <w:r w:rsidRPr="00452029">
        <w:rPr>
          <w:rFonts w:ascii="Koop Office" w:hAnsi="Koop Office"/>
          <w:spacing w:val="-2"/>
          <w:szCs w:val="20"/>
        </w:rPr>
        <w:t>18.</w:t>
      </w:r>
      <w:r w:rsidRPr="00452029">
        <w:rPr>
          <w:rFonts w:ascii="Koop Office" w:hAnsi="Koop Office"/>
          <w:spacing w:val="-2"/>
          <w:szCs w:val="20"/>
        </w:rPr>
        <w:tab/>
      </w:r>
      <w:r w:rsidRPr="00452029">
        <w:rPr>
          <w:rFonts w:ascii="Koop Office" w:hAnsi="Koop Office"/>
          <w:b/>
          <w:spacing w:val="-2"/>
          <w:szCs w:val="20"/>
        </w:rPr>
        <w:t>Oploceným prostranstvím</w:t>
      </w:r>
      <w:r w:rsidRPr="00452029">
        <w:rPr>
          <w:rFonts w:ascii="Koop Office" w:hAnsi="Koop Office"/>
          <w:spacing w:val="-2"/>
          <w:szCs w:val="20"/>
        </w:rPr>
        <w:t xml:space="preserve"> se </w:t>
      </w:r>
      <w:r w:rsidRPr="00452029">
        <w:rPr>
          <w:rFonts w:ascii="Koop Office" w:hAnsi="Koop Office"/>
          <w:szCs w:val="20"/>
        </w:rPr>
        <w:t>rozumí</w:t>
      </w:r>
      <w:r w:rsidRPr="00452029">
        <w:rPr>
          <w:rFonts w:ascii="Koop Office" w:hAnsi="Koop Office"/>
          <w:spacing w:val="-2"/>
          <w:szCs w:val="20"/>
        </w:rPr>
        <w:t xml:space="preserve"> </w:t>
      </w:r>
      <w:r w:rsidRPr="00452029">
        <w:rPr>
          <w:rFonts w:ascii="Koop Office" w:hAnsi="Koop Office"/>
          <w:spacing w:val="4"/>
          <w:szCs w:val="20"/>
        </w:rPr>
        <w:t xml:space="preserve">volné prostranství (areál, místo pojištění) celistvě ohraničené </w:t>
      </w:r>
      <w:r w:rsidRPr="00452029">
        <w:rPr>
          <w:rFonts w:ascii="Koop Office" w:hAnsi="Koop Office"/>
          <w:b/>
          <w:spacing w:val="4"/>
          <w:szCs w:val="20"/>
        </w:rPr>
        <w:t>funkčním oplocením či pevnou bariérou</w:t>
      </w:r>
      <w:r w:rsidRPr="00452029">
        <w:rPr>
          <w:rFonts w:ascii="Koop Office" w:hAnsi="Koop Office"/>
          <w:spacing w:val="4"/>
          <w:szCs w:val="20"/>
        </w:rPr>
        <w:t>;</w:t>
      </w:r>
      <w:r w:rsidRPr="00452029">
        <w:rPr>
          <w:rFonts w:ascii="Koop Office" w:hAnsi="Koop Office"/>
          <w:b/>
          <w:spacing w:val="4"/>
          <w:szCs w:val="20"/>
        </w:rPr>
        <w:t xml:space="preserve"> </w:t>
      </w:r>
      <w:r w:rsidRPr="00452029">
        <w:rPr>
          <w:rFonts w:ascii="Koop Office" w:hAnsi="Koop Office"/>
          <w:spacing w:val="4"/>
          <w:szCs w:val="20"/>
        </w:rPr>
        <w:t>vstupy (</w:t>
      </w:r>
      <w:r w:rsidRPr="00452029">
        <w:rPr>
          <w:rFonts w:ascii="Koop Office" w:hAnsi="Koop Office"/>
          <w:szCs w:val="20"/>
        </w:rPr>
        <w:t>dveře, vrata, vjezdy apod.) mají min. stejnou výšku jako požadované oplocení.</w:t>
      </w:r>
    </w:p>
    <w:p w:rsidR="00091724" w:rsidRPr="00452029" w:rsidRDefault="00091724" w:rsidP="00091724">
      <w:pPr>
        <w:ind w:left="272" w:hanging="272"/>
        <w:rPr>
          <w:spacing w:val="-3"/>
          <w:szCs w:val="20"/>
        </w:rPr>
      </w:pPr>
      <w:r w:rsidRPr="00452029">
        <w:rPr>
          <w:szCs w:val="20"/>
        </w:rPr>
        <w:t>Za věci uložené</w:t>
      </w:r>
      <w:r w:rsidRPr="00452029">
        <w:rPr>
          <w:b/>
          <w:szCs w:val="20"/>
        </w:rPr>
        <w:t xml:space="preserve"> na oploceném prostranství</w:t>
      </w:r>
      <w:r w:rsidRPr="00452029">
        <w:rPr>
          <w:szCs w:val="20"/>
        </w:rPr>
        <w:t xml:space="preserve"> se považují i věci uložené ve skladovacích </w:t>
      </w:r>
      <w:r w:rsidRPr="00452029">
        <w:rPr>
          <w:spacing w:val="4"/>
          <w:szCs w:val="20"/>
        </w:rPr>
        <w:t>halách</w:t>
      </w:r>
      <w:r w:rsidRPr="00452029">
        <w:rPr>
          <w:szCs w:val="20"/>
        </w:rPr>
        <w:t xml:space="preserve">, jejich plášť je tvořen z lehkých </w:t>
      </w:r>
      <w:r w:rsidRPr="00452029">
        <w:rPr>
          <w:spacing w:val="1"/>
          <w:szCs w:val="20"/>
        </w:rPr>
        <w:t xml:space="preserve">konstrukcí, které neodpovídají </w:t>
      </w:r>
      <w:r w:rsidRPr="00452029">
        <w:rPr>
          <w:b/>
          <w:spacing w:val="1"/>
          <w:szCs w:val="20"/>
        </w:rPr>
        <w:t>uzavřenému prostoru typu</w:t>
      </w:r>
      <w:r w:rsidRPr="00452029">
        <w:rPr>
          <w:spacing w:val="1"/>
          <w:szCs w:val="20"/>
        </w:rPr>
        <w:t xml:space="preserve"> </w:t>
      </w:r>
      <w:r w:rsidRPr="00452029">
        <w:rPr>
          <w:b/>
          <w:spacing w:val="1"/>
          <w:szCs w:val="20"/>
        </w:rPr>
        <w:t>A, B nebo C</w:t>
      </w:r>
      <w:r w:rsidRPr="00452029">
        <w:rPr>
          <w:spacing w:val="1"/>
          <w:szCs w:val="20"/>
        </w:rPr>
        <w:t xml:space="preserve"> (např. plášť montovaný z plechů tloušťky do 0,6 mm, pláště plachtového typu - polyetylenové, z PVC, z gumotextilních materiálů apod.).</w:t>
      </w:r>
    </w:p>
    <w:p w:rsidR="00091724" w:rsidRPr="00452029" w:rsidRDefault="00091724" w:rsidP="00091724">
      <w:pPr>
        <w:pStyle w:val="Odstavecseseznamem"/>
        <w:spacing w:line="240" w:lineRule="auto"/>
        <w:ind w:left="272" w:hanging="272"/>
        <w:rPr>
          <w:rFonts w:ascii="Koop Office" w:hAnsi="Koop Office"/>
          <w:spacing w:val="1"/>
          <w:szCs w:val="20"/>
        </w:rPr>
      </w:pPr>
      <w:r w:rsidRPr="00452029">
        <w:rPr>
          <w:rFonts w:ascii="Koop Office" w:hAnsi="Koop Office"/>
          <w:szCs w:val="20"/>
        </w:rPr>
        <w:t>19.</w:t>
      </w:r>
      <w:r w:rsidRPr="00452029">
        <w:rPr>
          <w:rFonts w:ascii="Koop Office" w:hAnsi="Koop Office"/>
          <w:szCs w:val="20"/>
        </w:rPr>
        <w:tab/>
      </w:r>
      <w:r w:rsidRPr="00452029">
        <w:rPr>
          <w:rFonts w:ascii="Koop Office" w:hAnsi="Koop Office"/>
          <w:b/>
          <w:szCs w:val="20"/>
        </w:rPr>
        <w:t>Osobou doprovázející</w:t>
      </w:r>
      <w:r w:rsidRPr="00452029">
        <w:rPr>
          <w:rFonts w:ascii="Koop Office" w:hAnsi="Koop Office"/>
          <w:szCs w:val="20"/>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091724" w:rsidRPr="00452029" w:rsidRDefault="00091724" w:rsidP="00091724">
      <w:pPr>
        <w:pStyle w:val="Odstavecseseznamem"/>
        <w:spacing w:line="240" w:lineRule="auto"/>
        <w:ind w:left="272" w:hanging="272"/>
        <w:rPr>
          <w:rFonts w:ascii="Koop Office" w:hAnsi="Koop Office"/>
          <w:spacing w:val="-4"/>
          <w:szCs w:val="20"/>
        </w:rPr>
      </w:pPr>
      <w:r w:rsidRPr="00452029">
        <w:rPr>
          <w:rFonts w:ascii="Koop Office" w:hAnsi="Koop Office"/>
          <w:spacing w:val="1"/>
          <w:szCs w:val="20"/>
        </w:rPr>
        <w:t>20.</w:t>
      </w:r>
      <w:r w:rsidRPr="00452029">
        <w:rPr>
          <w:rFonts w:ascii="Koop Office" w:hAnsi="Koop Office"/>
          <w:spacing w:val="1"/>
          <w:szCs w:val="20"/>
        </w:rPr>
        <w:tab/>
      </w:r>
      <w:r w:rsidRPr="00452029">
        <w:rPr>
          <w:rFonts w:ascii="Koop Office" w:hAnsi="Koop Office"/>
          <w:b/>
          <w:spacing w:val="1"/>
          <w:szCs w:val="20"/>
        </w:rPr>
        <w:t xml:space="preserve">Pevnou bariérou </w:t>
      </w:r>
      <w:r w:rsidRPr="00452029">
        <w:rPr>
          <w:rFonts w:ascii="Koop Office" w:hAnsi="Koop Office"/>
          <w:spacing w:val="1"/>
          <w:szCs w:val="20"/>
        </w:rPr>
        <w:t>se rozumí</w:t>
      </w:r>
      <w:r w:rsidRPr="00452029">
        <w:rPr>
          <w:rFonts w:ascii="Koop Office" w:hAnsi="Koop Office"/>
          <w:b/>
          <w:spacing w:val="1"/>
          <w:szCs w:val="20"/>
        </w:rPr>
        <w:t xml:space="preserve"> </w:t>
      </w:r>
      <w:r w:rsidRPr="00452029">
        <w:rPr>
          <w:rFonts w:ascii="Koop Office" w:hAnsi="Koop Office"/>
          <w:spacing w:val="1"/>
          <w:szCs w:val="20"/>
        </w:rPr>
        <w:t xml:space="preserve">oplocení z pevného a neprůhledného materiálu, které má ve všech místech požadovanou min. výšku s případnou vrcholovou ochranou podle požadavku na zabezpečení. </w:t>
      </w:r>
      <w:r w:rsidRPr="00452029">
        <w:rPr>
          <w:rFonts w:ascii="Koop Office" w:hAnsi="Koop Office"/>
          <w:spacing w:val="-1"/>
          <w:szCs w:val="20"/>
        </w:rPr>
        <w:t xml:space="preserve">Vzdálenost pevných opor (sloupů), jejich ukotvení </w:t>
      </w:r>
      <w:r w:rsidRPr="00452029">
        <w:rPr>
          <w:rFonts w:ascii="Koop Office" w:hAnsi="Koop Office"/>
          <w:spacing w:val="-3"/>
          <w:szCs w:val="20"/>
        </w:rPr>
        <w:t>a samotná montáž oplocení musí zabraňovat volnému vstupu, snadnému prolomení, podkopání a podlezení.</w:t>
      </w:r>
    </w:p>
    <w:p w:rsidR="00091724" w:rsidRPr="00452029" w:rsidRDefault="00091724" w:rsidP="00091724">
      <w:pPr>
        <w:pStyle w:val="Odstavecseseznamem"/>
        <w:spacing w:line="240" w:lineRule="auto"/>
        <w:ind w:left="272" w:hanging="272"/>
        <w:rPr>
          <w:rFonts w:ascii="Koop Office" w:hAnsi="Koop Office"/>
          <w:spacing w:val="-4"/>
          <w:szCs w:val="20"/>
        </w:rPr>
      </w:pPr>
      <w:r w:rsidRPr="00452029">
        <w:rPr>
          <w:rFonts w:ascii="Koop Office" w:hAnsi="Koop Office"/>
          <w:szCs w:val="20"/>
        </w:rPr>
        <w:t>21.</w:t>
      </w:r>
      <w:r w:rsidRPr="00452029">
        <w:rPr>
          <w:rFonts w:ascii="Koop Office" w:hAnsi="Koop Office"/>
          <w:szCs w:val="20"/>
        </w:rPr>
        <w:tab/>
      </w:r>
      <w:r w:rsidRPr="00452029">
        <w:rPr>
          <w:rFonts w:ascii="Koop Office" w:hAnsi="Koop Office"/>
          <w:b/>
          <w:szCs w:val="20"/>
        </w:rPr>
        <w:t xml:space="preserve">Poplachové přijímací centrum </w:t>
      </w:r>
      <w:r w:rsidRPr="00452029">
        <w:rPr>
          <w:rFonts w:ascii="Koop Office" w:hAnsi="Koop Office"/>
          <w:szCs w:val="20"/>
        </w:rPr>
        <w:t xml:space="preserve">(dříve pult centralizované ochrany – „PCO“, dále jen </w:t>
      </w:r>
      <w:r w:rsidRPr="00452029">
        <w:rPr>
          <w:rFonts w:ascii="Koop Office" w:hAnsi="Koop Office"/>
          <w:b/>
          <w:szCs w:val="20"/>
        </w:rPr>
        <w:t>„PPC“</w:t>
      </w:r>
      <w:r w:rsidRPr="00452029">
        <w:rPr>
          <w:rFonts w:ascii="Koop Office" w:hAnsi="Koop Office"/>
          <w:spacing w:val="1"/>
          <w:szCs w:val="20"/>
        </w:rPr>
        <w:t> </w:t>
      </w:r>
      <w:r w:rsidRPr="00452029">
        <w:rPr>
          <w:rFonts w:ascii="Koop Office" w:hAnsi="Koop Office"/>
          <w:spacing w:val="1"/>
          <w:szCs w:val="20"/>
          <w:vertAlign w:val="superscript"/>
        </w:rPr>
        <w:t>**</w:t>
      </w:r>
      <w:r w:rsidRPr="00452029">
        <w:rPr>
          <w:rFonts w:ascii="Koop Office" w:hAnsi="Koop Office"/>
          <w:szCs w:val="20"/>
        </w:rPr>
        <w:t>) je trvale obsluhované dohledové pracoviště, které</w:t>
      </w:r>
      <w:r w:rsidRPr="00452029">
        <w:rPr>
          <w:rFonts w:ascii="Koop Office" w:hAnsi="Koop Office"/>
          <w:b/>
          <w:szCs w:val="20"/>
        </w:rPr>
        <w:t xml:space="preserve"> </w:t>
      </w:r>
      <w:r w:rsidRPr="00452029">
        <w:rPr>
          <w:rFonts w:ascii="Koop Office" w:hAnsi="Koop Office"/>
          <w:szCs w:val="20"/>
        </w:rPr>
        <w:t xml:space="preserve">pomocí linek telekomunikační sítě, rádiově sítě, GSM či ISDN sítě </w:t>
      </w:r>
      <w:r w:rsidRPr="00452029">
        <w:rPr>
          <w:rFonts w:ascii="Koop Office" w:hAnsi="Koop Office"/>
          <w:spacing w:val="2"/>
          <w:szCs w:val="20"/>
        </w:rPr>
        <w:t>nebo jiného obdobného přenosu</w:t>
      </w:r>
      <w:r w:rsidRPr="00452029">
        <w:rPr>
          <w:rFonts w:ascii="Koop Office" w:hAnsi="Koop Office"/>
          <w:szCs w:val="20"/>
        </w:rPr>
        <w:t xml:space="preserve"> přijímá informace týkající se stavů jednoho nebo více PZTS (zejména poplachové) o narušení zabezpečených prostor, zobrazuje, vyhodnocuje a archivuje tyto informace. M</w:t>
      </w:r>
      <w:r w:rsidRPr="00452029">
        <w:rPr>
          <w:rFonts w:ascii="Koop Office" w:hAnsi="Koop Office"/>
          <w:spacing w:val="2"/>
          <w:szCs w:val="20"/>
        </w:rPr>
        <w:t xml:space="preserve">usí být trvale provozováno policií nebo </w:t>
      </w:r>
      <w:r w:rsidRPr="00452029">
        <w:rPr>
          <w:rFonts w:ascii="Koop Office" w:hAnsi="Koop Office"/>
          <w:spacing w:val="-1"/>
          <w:szCs w:val="20"/>
        </w:rPr>
        <w:t xml:space="preserve">koncesovanou soukromou bezpečnostní službou, mající pro tuto činnost </w:t>
      </w:r>
      <w:r w:rsidRPr="00452029">
        <w:rPr>
          <w:rFonts w:ascii="Koop Office" w:hAnsi="Koop Office"/>
          <w:spacing w:val="-4"/>
          <w:szCs w:val="20"/>
        </w:rPr>
        <w:t xml:space="preserve">oprávnění, která </w:t>
      </w:r>
      <w:r w:rsidRPr="00452029">
        <w:rPr>
          <w:rFonts w:ascii="Koop Office" w:hAnsi="Koop Office"/>
          <w:szCs w:val="20"/>
        </w:rPr>
        <w:t xml:space="preserve">zajišťuje zásah v místě střeženého objektu s dobou dojezdu do 10 minut od přijetí poplachového signálu přenosovým zařízením </w:t>
      </w:r>
      <w:r w:rsidRPr="00452029">
        <w:rPr>
          <w:rFonts w:ascii="Koop Office" w:hAnsi="Koop Office"/>
          <w:b/>
          <w:szCs w:val="20"/>
        </w:rPr>
        <w:t>PPC</w:t>
      </w:r>
      <w:r w:rsidRPr="00452029">
        <w:rPr>
          <w:rFonts w:ascii="Koop Office" w:hAnsi="Koop Office"/>
          <w:szCs w:val="20"/>
        </w:rPr>
        <w:t xml:space="preserve">. Doba mezi přijímanými hlášeními kontrolních zpráv konkrétního PZTS střežícího objekt pojištění nesmí překročit 3 minuty, případné překročení této doby musí být kvalifikováno jako ztráta spojení s PZTS. V případě </w:t>
      </w:r>
      <w:r w:rsidRPr="00452029">
        <w:rPr>
          <w:rFonts w:ascii="Koop Office" w:hAnsi="Koop Office"/>
          <w:szCs w:val="20"/>
        </w:rPr>
        <w:lastRenderedPageBreak/>
        <w:t>ztráty spojení PPC s PZTS musí být v PPC prokazatelným způsobem vyvolán poplach s následným zásahem v místě střeženého objektu.</w:t>
      </w:r>
    </w:p>
    <w:p w:rsidR="00091724" w:rsidRPr="00452029" w:rsidRDefault="00091724" w:rsidP="00091724">
      <w:pPr>
        <w:tabs>
          <w:tab w:val="num" w:pos="540"/>
        </w:tabs>
        <w:ind w:left="272" w:hanging="272"/>
        <w:rPr>
          <w:i/>
          <w:szCs w:val="20"/>
        </w:rPr>
      </w:pPr>
      <w:r w:rsidRPr="00452029">
        <w:rPr>
          <w:szCs w:val="20"/>
          <w:vertAlign w:val="superscript"/>
        </w:rPr>
        <w:tab/>
        <w:t>**)</w:t>
      </w:r>
      <w:r w:rsidRPr="00452029">
        <w:rPr>
          <w:i/>
          <w:szCs w:val="20"/>
        </w:rPr>
        <w:t>  V současných normách je pro poplachové přijímací centrum užívána angl. zkratka „ARC“.</w:t>
      </w:r>
    </w:p>
    <w:p w:rsidR="00091724" w:rsidRPr="00452029" w:rsidRDefault="00091724" w:rsidP="00091724">
      <w:pPr>
        <w:pStyle w:val="Odstavecseseznamem"/>
        <w:tabs>
          <w:tab w:val="num" w:pos="540"/>
        </w:tabs>
        <w:spacing w:line="240" w:lineRule="auto"/>
        <w:ind w:left="272" w:hanging="272"/>
        <w:rPr>
          <w:rFonts w:ascii="Koop Office" w:hAnsi="Koop Office"/>
          <w:spacing w:val="-4"/>
          <w:szCs w:val="20"/>
        </w:rPr>
      </w:pPr>
      <w:r w:rsidRPr="00452029">
        <w:rPr>
          <w:rFonts w:ascii="Koop Office" w:hAnsi="Koop Office"/>
          <w:szCs w:val="20"/>
        </w:rPr>
        <w:t>22.</w:t>
      </w:r>
      <w:r w:rsidRPr="00452029">
        <w:rPr>
          <w:rFonts w:ascii="Koop Office" w:hAnsi="Koop Office"/>
          <w:b/>
          <w:szCs w:val="20"/>
        </w:rPr>
        <w:tab/>
        <w:t>Schránkou</w:t>
      </w:r>
      <w:r w:rsidRPr="00452029">
        <w:rPr>
          <w:rFonts w:ascii="Koop Office" w:hAnsi="Koop Office"/>
          <w:szCs w:val="20"/>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091724" w:rsidRPr="00452029" w:rsidRDefault="00091724" w:rsidP="00091724">
      <w:pPr>
        <w:pStyle w:val="Odstavecseseznamem"/>
        <w:tabs>
          <w:tab w:val="num" w:pos="540"/>
        </w:tabs>
        <w:spacing w:line="240" w:lineRule="auto"/>
        <w:ind w:left="272" w:hanging="272"/>
        <w:rPr>
          <w:rFonts w:ascii="Koop Office" w:hAnsi="Koop Office"/>
          <w:spacing w:val="-4"/>
          <w:szCs w:val="20"/>
        </w:rPr>
      </w:pPr>
      <w:r w:rsidRPr="00452029">
        <w:rPr>
          <w:rFonts w:ascii="Koop Office" w:hAnsi="Koop Office"/>
          <w:spacing w:val="-4"/>
          <w:szCs w:val="20"/>
        </w:rPr>
        <w:t>23.</w:t>
      </w:r>
      <w:r w:rsidRPr="00452029">
        <w:rPr>
          <w:rFonts w:ascii="Koop Office" w:hAnsi="Koop Office"/>
          <w:spacing w:val="-4"/>
          <w:szCs w:val="20"/>
        </w:rPr>
        <w:tab/>
      </w:r>
      <w:r w:rsidRPr="00452029">
        <w:rPr>
          <w:rFonts w:ascii="Koop Office" w:hAnsi="Koop Office"/>
          <w:b/>
          <w:spacing w:val="-4"/>
          <w:szCs w:val="20"/>
        </w:rPr>
        <w:t>Služebním psem</w:t>
      </w:r>
      <w:r w:rsidRPr="00452029">
        <w:rPr>
          <w:rFonts w:ascii="Koop Office" w:hAnsi="Koop Office"/>
          <w:spacing w:val="-4"/>
          <w:szCs w:val="20"/>
        </w:rPr>
        <w:t xml:space="preserve"> se rozumí pes</w:t>
      </w:r>
      <w:r w:rsidRPr="00452029">
        <w:rPr>
          <w:rFonts w:ascii="Koop Office" w:hAnsi="Koop Office"/>
          <w:szCs w:val="20"/>
        </w:rPr>
        <w:t xml:space="preserve"> </w:t>
      </w:r>
      <w:r w:rsidRPr="00452029">
        <w:rPr>
          <w:rFonts w:ascii="Koop Office" w:hAnsi="Koop Office"/>
          <w:spacing w:val="-4"/>
          <w:szCs w:val="20"/>
        </w:rPr>
        <w:t>určený a vycvičený ke strážní a ochranné službě. Služební pes musí absolvovat příslušné zkoušky minimálně v rozsahu Zkoušky základního minima (ZMT) dle Zkušebního řádu Speciálního kynologického svazu „TART“ (</w:t>
      </w:r>
      <w:hyperlink r:id="rId12" w:history="1">
        <w:r w:rsidRPr="00452029">
          <w:rPr>
            <w:rStyle w:val="Hypertextovodkaz"/>
            <w:spacing w:val="-4"/>
            <w:szCs w:val="20"/>
          </w:rPr>
          <w:t>http://www.vycvikpsa.cz</w:t>
        </w:r>
      </w:hyperlink>
      <w:r w:rsidRPr="00452029">
        <w:rPr>
          <w:rFonts w:ascii="Koop Office" w:hAnsi="Koop Office"/>
          <w:spacing w:val="-4"/>
          <w:szCs w:val="20"/>
        </w:rPr>
        <w:t>) nebo jiné zkoušky v obdobném doložitelném rozsahu. O vykonání těchto zkoušek musí být vedena písemná evidence formou zápisu do výkonnostní knížky psa nebo jiného obdobného certifikátu.</w:t>
      </w:r>
    </w:p>
    <w:p w:rsidR="00091724" w:rsidRPr="00452029" w:rsidRDefault="00091724" w:rsidP="00091724">
      <w:pPr>
        <w:pStyle w:val="Odstavecseseznamem"/>
        <w:tabs>
          <w:tab w:val="num" w:pos="540"/>
        </w:tabs>
        <w:spacing w:line="240" w:lineRule="auto"/>
        <w:ind w:left="272" w:hanging="272"/>
        <w:rPr>
          <w:rFonts w:ascii="Koop Office" w:hAnsi="Koop Office"/>
          <w:spacing w:val="-4"/>
          <w:szCs w:val="20"/>
        </w:rPr>
      </w:pPr>
      <w:r w:rsidRPr="00452029">
        <w:rPr>
          <w:rFonts w:ascii="Koop Office" w:hAnsi="Koop Office"/>
          <w:spacing w:val="-4"/>
          <w:szCs w:val="20"/>
        </w:rPr>
        <w:t>24.</w:t>
      </w:r>
      <w:r w:rsidRPr="00452029">
        <w:rPr>
          <w:rFonts w:ascii="Koop Office" w:hAnsi="Koop Office"/>
          <w:spacing w:val="-4"/>
          <w:szCs w:val="20"/>
        </w:rPr>
        <w:tab/>
      </w:r>
      <w:r w:rsidRPr="00452029">
        <w:rPr>
          <w:rFonts w:ascii="Koop Office" w:hAnsi="Koop Office"/>
          <w:b/>
          <w:spacing w:val="-4"/>
          <w:szCs w:val="20"/>
        </w:rPr>
        <w:t>Systém CCTV</w:t>
      </w:r>
      <w:r w:rsidRPr="00452029">
        <w:rPr>
          <w:rFonts w:ascii="Koop Office" w:hAnsi="Koop Office"/>
          <w:spacing w:val="-4"/>
          <w:szCs w:val="20"/>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091724" w:rsidRPr="00452029" w:rsidRDefault="00091724" w:rsidP="00091724">
      <w:pPr>
        <w:pStyle w:val="Odstavecseseznamem"/>
        <w:tabs>
          <w:tab w:val="num" w:pos="540"/>
        </w:tabs>
        <w:spacing w:line="240" w:lineRule="auto"/>
        <w:ind w:left="272" w:hanging="272"/>
        <w:rPr>
          <w:rFonts w:ascii="Koop Office" w:hAnsi="Koop Office"/>
          <w:spacing w:val="-1"/>
          <w:szCs w:val="20"/>
        </w:rPr>
      </w:pPr>
      <w:r w:rsidRPr="00452029">
        <w:rPr>
          <w:rFonts w:ascii="Koop Office" w:hAnsi="Koop Office"/>
          <w:spacing w:val="-4"/>
          <w:szCs w:val="20"/>
        </w:rPr>
        <w:t>25.</w:t>
      </w:r>
      <w:r w:rsidRPr="00452029">
        <w:rPr>
          <w:rFonts w:ascii="Koop Office" w:hAnsi="Koop Office"/>
          <w:spacing w:val="-4"/>
          <w:szCs w:val="20"/>
        </w:rPr>
        <w:tab/>
      </w:r>
      <w:r w:rsidRPr="00452029">
        <w:rPr>
          <w:rFonts w:ascii="Koop Office" w:hAnsi="Koop Office"/>
          <w:b/>
          <w:spacing w:val="-4"/>
          <w:szCs w:val="20"/>
        </w:rPr>
        <w:t>Tísňový prostředek</w:t>
      </w:r>
      <w:r w:rsidRPr="00452029">
        <w:rPr>
          <w:rFonts w:ascii="Koop Office" w:hAnsi="Koop Office"/>
          <w:spacing w:val="-4"/>
          <w:szCs w:val="20"/>
        </w:rPr>
        <w:t xml:space="preserve"> (např. tlačítko, lišta, kobereček apod.) je zařízení </w:t>
      </w:r>
      <w:r w:rsidRPr="00452029">
        <w:rPr>
          <w:rFonts w:ascii="Koop Office" w:hAnsi="Koop Office"/>
          <w:szCs w:val="20"/>
        </w:rPr>
        <w:t>PZTS</w:t>
      </w:r>
      <w:r w:rsidRPr="00452029">
        <w:rPr>
          <w:rFonts w:ascii="Koop Office" w:hAnsi="Koop Office"/>
          <w:spacing w:val="-4"/>
          <w:szCs w:val="20"/>
        </w:rPr>
        <w:t>, jehož aktivací je generován tísňový poplachový signál nebo zpráva (např. v případě napadení).</w:t>
      </w:r>
    </w:p>
    <w:p w:rsidR="00091724" w:rsidRPr="00452029" w:rsidRDefault="00091724" w:rsidP="00091724">
      <w:pPr>
        <w:pStyle w:val="Odstavecseseznamem"/>
        <w:tabs>
          <w:tab w:val="num" w:pos="540"/>
        </w:tabs>
        <w:spacing w:line="240" w:lineRule="auto"/>
        <w:ind w:left="272" w:hanging="272"/>
        <w:rPr>
          <w:rFonts w:ascii="Koop Office" w:hAnsi="Koop Office"/>
          <w:spacing w:val="-1"/>
          <w:szCs w:val="20"/>
        </w:rPr>
      </w:pPr>
      <w:r w:rsidRPr="00452029">
        <w:rPr>
          <w:rFonts w:ascii="Koop Office" w:hAnsi="Koop Office"/>
          <w:szCs w:val="20"/>
        </w:rPr>
        <w:t>26.</w:t>
      </w:r>
      <w:r w:rsidRPr="00452029">
        <w:rPr>
          <w:rFonts w:ascii="Koop Office" w:hAnsi="Koop Office"/>
          <w:szCs w:val="20"/>
        </w:rPr>
        <w:tab/>
      </w:r>
      <w:r w:rsidRPr="00452029">
        <w:rPr>
          <w:rFonts w:ascii="Koop Office" w:hAnsi="Koop Office"/>
          <w:b/>
          <w:szCs w:val="20"/>
        </w:rPr>
        <w:t>Trezorem</w:t>
      </w:r>
      <w:r w:rsidRPr="00452029">
        <w:rPr>
          <w:rFonts w:ascii="Koop Office" w:hAnsi="Koop Office"/>
          <w:szCs w:val="20"/>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452029">
          <w:rPr>
            <w:rFonts w:ascii="Koop Office" w:hAnsi="Koop Office"/>
            <w:szCs w:val="20"/>
          </w:rPr>
          <w:t>1 a</w:t>
        </w:r>
      </w:smartTag>
      <w:r w:rsidRPr="00452029">
        <w:rPr>
          <w:rFonts w:ascii="Koop Office" w:hAnsi="Koop Office"/>
          <w:szCs w:val="20"/>
        </w:rPr>
        <w:t xml:space="preserve"> norem s ní souvisejících, který vydal certifikační orgán akreditovaný ČIA </w:t>
      </w:r>
      <w:r w:rsidRPr="00452029">
        <w:rPr>
          <w:rFonts w:ascii="Koop Office" w:hAnsi="Koop Office"/>
          <w:i/>
          <w:spacing w:val="-1"/>
          <w:szCs w:val="20"/>
        </w:rPr>
        <w:t>nebo</w:t>
      </w:r>
      <w:r w:rsidRPr="00452029">
        <w:rPr>
          <w:rFonts w:ascii="Koop Office" w:hAnsi="Koop Office"/>
          <w:spacing w:val="-1"/>
          <w:szCs w:val="20"/>
        </w:rPr>
        <w:t xml:space="preserve"> obdobný zahraniční certifikační orgán</w:t>
      </w:r>
      <w:r w:rsidRPr="00452029">
        <w:rPr>
          <w:rFonts w:ascii="Koop Office" w:hAnsi="Koop Office"/>
          <w:szCs w:val="20"/>
        </w:rPr>
        <w:t>. Za trezor se nepovažuje ohnivzdorná skříň.</w:t>
      </w:r>
    </w:p>
    <w:p w:rsidR="00091724" w:rsidRPr="00452029" w:rsidRDefault="00091724" w:rsidP="00091724">
      <w:pPr>
        <w:ind w:left="272"/>
        <w:rPr>
          <w:spacing w:val="-1"/>
          <w:szCs w:val="20"/>
        </w:rPr>
      </w:pPr>
      <w:r w:rsidRPr="00452029">
        <w:rPr>
          <w:spacing w:val="-1"/>
          <w:szCs w:val="20"/>
        </w:rPr>
        <w:t xml:space="preserve">Trezor o hmotnosti do 100 kg musí být pevně zabudovaný do zdiva, </w:t>
      </w:r>
      <w:r w:rsidRPr="00452029">
        <w:rPr>
          <w:spacing w:val="-3"/>
          <w:szCs w:val="20"/>
        </w:rPr>
        <w:t xml:space="preserve">podlahy nebo nábytku takovým způsobem, že jej lze odnést pouze po jeho otevření </w:t>
      </w:r>
      <w:r w:rsidRPr="00452029">
        <w:rPr>
          <w:spacing w:val="2"/>
          <w:szCs w:val="20"/>
        </w:rPr>
        <w:t>nebo po vybourání ze zdi či podlahy. Trezor musí být ukotven či zazděn v souladu s pokyny výrobce.</w:t>
      </w:r>
    </w:p>
    <w:p w:rsidR="00091724" w:rsidRPr="00452029" w:rsidRDefault="00091724" w:rsidP="00091724">
      <w:pPr>
        <w:ind w:left="272"/>
        <w:rPr>
          <w:szCs w:val="20"/>
        </w:rPr>
      </w:pPr>
      <w:r w:rsidRPr="00452029">
        <w:rPr>
          <w:szCs w:val="20"/>
        </w:rPr>
        <w:t>Za uzamykací mechanismus se považuje mechanický klíčový zámek, mechanický kódový zámek, elektronický klíčový zámek nebo elektronický kódový zámek.</w:t>
      </w:r>
    </w:p>
    <w:p w:rsidR="00091724" w:rsidRPr="00452029" w:rsidRDefault="00091724" w:rsidP="00091724">
      <w:pPr>
        <w:pStyle w:val="Odstavecseseznamem"/>
        <w:spacing w:line="240" w:lineRule="auto"/>
        <w:ind w:left="272" w:hanging="272"/>
        <w:rPr>
          <w:rFonts w:ascii="Koop Office" w:hAnsi="Koop Office"/>
          <w:spacing w:val="-4"/>
          <w:szCs w:val="20"/>
        </w:rPr>
      </w:pPr>
      <w:r w:rsidRPr="00452029">
        <w:rPr>
          <w:rFonts w:ascii="Koop Office" w:hAnsi="Koop Office"/>
          <w:szCs w:val="20"/>
        </w:rPr>
        <w:t>27.</w:t>
      </w:r>
      <w:r w:rsidRPr="00452029">
        <w:rPr>
          <w:rFonts w:ascii="Koop Office" w:hAnsi="Koop Office"/>
          <w:szCs w:val="20"/>
        </w:rPr>
        <w:tab/>
      </w:r>
      <w:r w:rsidRPr="00452029">
        <w:rPr>
          <w:rFonts w:ascii="Koop Office" w:hAnsi="Koop Office"/>
          <w:b/>
          <w:szCs w:val="20"/>
        </w:rPr>
        <w:t>Uzavřená kabela nebo kufřík</w:t>
      </w:r>
      <w:r w:rsidRPr="00452029">
        <w:rPr>
          <w:rFonts w:ascii="Koop Office" w:hAnsi="Koop Office"/>
          <w:szCs w:val="20"/>
        </w:rPr>
        <w:t xml:space="preserve"> musí být opatřena minimálně jedním uzávěrem nebo zámkem a nesmí být zhotovena z látky, silonu a obdobných měkkých materiálů.</w:t>
      </w:r>
    </w:p>
    <w:p w:rsidR="00091724" w:rsidRPr="00452029" w:rsidRDefault="00091724" w:rsidP="00091724">
      <w:pPr>
        <w:pStyle w:val="Odstavecseseznamem"/>
        <w:spacing w:line="240" w:lineRule="auto"/>
        <w:ind w:left="272" w:hanging="272"/>
        <w:rPr>
          <w:rFonts w:ascii="Koop Office" w:hAnsi="Koop Office"/>
          <w:spacing w:val="-4"/>
          <w:szCs w:val="20"/>
        </w:rPr>
      </w:pPr>
      <w:r w:rsidRPr="00452029">
        <w:rPr>
          <w:rFonts w:ascii="Koop Office" w:hAnsi="Koop Office"/>
          <w:szCs w:val="20"/>
        </w:rPr>
        <w:t>28.</w:t>
      </w:r>
      <w:r w:rsidRPr="00452029">
        <w:rPr>
          <w:rFonts w:ascii="Koop Office" w:hAnsi="Koop Office"/>
          <w:szCs w:val="20"/>
        </w:rPr>
        <w:tab/>
        <w:t xml:space="preserve">Za </w:t>
      </w:r>
      <w:r w:rsidRPr="00452029">
        <w:rPr>
          <w:rFonts w:ascii="Koop Office" w:hAnsi="Koop Office"/>
          <w:b/>
          <w:szCs w:val="20"/>
        </w:rPr>
        <w:t>uzavřený osobní automobil</w:t>
      </w:r>
      <w:r w:rsidRPr="00452029">
        <w:rPr>
          <w:rFonts w:ascii="Koop Office" w:hAnsi="Koop Office"/>
          <w:szCs w:val="20"/>
        </w:rPr>
        <w:t xml:space="preserve"> je považován automobil s uzavřenou kovovou karoserií (kromě prosklených částí). Plátěné či výměnné střechy se nepřipouští. Během přepravy jsou všechna otevíratelná okna uzavřena a dveře uzamčeny.</w:t>
      </w:r>
    </w:p>
    <w:p w:rsidR="00091724" w:rsidRPr="00452029" w:rsidRDefault="00091724" w:rsidP="00091724">
      <w:pPr>
        <w:pStyle w:val="Odstavecseseznamem"/>
        <w:spacing w:line="240" w:lineRule="auto"/>
        <w:ind w:left="272" w:hanging="272"/>
        <w:rPr>
          <w:rFonts w:ascii="Koop Office" w:hAnsi="Koop Office"/>
          <w:spacing w:val="-4"/>
          <w:szCs w:val="20"/>
        </w:rPr>
      </w:pPr>
      <w:r w:rsidRPr="00452029">
        <w:rPr>
          <w:rFonts w:ascii="Koop Office" w:hAnsi="Koop Office"/>
          <w:spacing w:val="-1"/>
          <w:szCs w:val="20"/>
        </w:rPr>
        <w:t>29.</w:t>
      </w:r>
      <w:r w:rsidRPr="00452029">
        <w:rPr>
          <w:rFonts w:ascii="Koop Office" w:hAnsi="Koop Office"/>
          <w:spacing w:val="-1"/>
          <w:szCs w:val="20"/>
        </w:rPr>
        <w:tab/>
      </w:r>
      <w:r w:rsidRPr="00452029">
        <w:rPr>
          <w:rFonts w:ascii="Koop Office" w:hAnsi="Koop Office"/>
          <w:b/>
          <w:spacing w:val="-1"/>
          <w:szCs w:val="20"/>
        </w:rPr>
        <w:t>Uzavřeným prostorem</w:t>
      </w:r>
      <w:r w:rsidRPr="00452029">
        <w:rPr>
          <w:rFonts w:ascii="Koop Office" w:hAnsi="Koop Office"/>
          <w:spacing w:val="-1"/>
          <w:szCs w:val="20"/>
        </w:rPr>
        <w:t xml:space="preserve"> se rozumí prostor, ve kterém jsou uloženy pojištěné věci a který pojistník nebo pojištěný užívá sám a po právu. </w:t>
      </w:r>
      <w:r w:rsidRPr="00452029">
        <w:rPr>
          <w:rFonts w:ascii="Koop Office" w:hAnsi="Koop Office"/>
          <w:szCs w:val="20"/>
        </w:rPr>
        <w:t xml:space="preserve">Prvky zabezpečující uzavřený prostor musí být provedeny tak, </w:t>
      </w:r>
      <w:r w:rsidRPr="00452029">
        <w:rPr>
          <w:rFonts w:ascii="Koop Office" w:hAnsi="Koop Office"/>
          <w:spacing w:val="-2"/>
          <w:szCs w:val="20"/>
        </w:rPr>
        <w:t xml:space="preserve">že z vnější přístupové strany je nelze demontovat běžnými nástroji, jako jsou šroubováky, kleště, montážní </w:t>
      </w:r>
      <w:r w:rsidRPr="00452029">
        <w:rPr>
          <w:rFonts w:ascii="Koop Office" w:hAnsi="Koop Office"/>
          <w:szCs w:val="20"/>
        </w:rPr>
        <w:t>klíče apod., a nelze je z vnější přístupové strany překonat bez destruktivních metod.</w:t>
      </w:r>
      <w:r w:rsidRPr="00452029">
        <w:rPr>
          <w:rFonts w:ascii="Koop Office" w:hAnsi="Koop Office"/>
          <w:spacing w:val="-1"/>
          <w:szCs w:val="20"/>
        </w:rPr>
        <w:t xml:space="preserve"> Podle charakteru materiálu, ze kterého jsou provedeny ohraničující konstrukce příslušného uzavřeného prostoru (plášť tvořený stěnami, podlahou, stropem, </w:t>
      </w:r>
      <w:r w:rsidRPr="00452029">
        <w:rPr>
          <w:rFonts w:ascii="Koop Office" w:hAnsi="Koop Office"/>
          <w:spacing w:val="1"/>
          <w:szCs w:val="20"/>
        </w:rPr>
        <w:t xml:space="preserve">střechou, vstupními dveřmi, okny atd.), se </w:t>
      </w:r>
      <w:r w:rsidRPr="00452029">
        <w:rPr>
          <w:rFonts w:ascii="Koop Office" w:hAnsi="Koop Office"/>
          <w:b/>
          <w:spacing w:val="1"/>
          <w:szCs w:val="20"/>
        </w:rPr>
        <w:t>uzavřený prostor</w:t>
      </w:r>
      <w:r w:rsidRPr="00452029">
        <w:rPr>
          <w:rFonts w:ascii="Koop Office" w:hAnsi="Koop Office"/>
          <w:spacing w:val="1"/>
          <w:szCs w:val="20"/>
        </w:rPr>
        <w:t xml:space="preserve"> stavby nebo místnosti z hlediska odolnosti proti násilnému vniknutí rozlišuje </w:t>
      </w:r>
      <w:proofErr w:type="gramStart"/>
      <w:r w:rsidRPr="00452029">
        <w:rPr>
          <w:rFonts w:ascii="Koop Office" w:hAnsi="Koop Office"/>
          <w:spacing w:val="1"/>
          <w:szCs w:val="20"/>
        </w:rPr>
        <w:t>na</w:t>
      </w:r>
      <w:proofErr w:type="gramEnd"/>
      <w:r w:rsidRPr="00452029">
        <w:rPr>
          <w:rFonts w:ascii="Koop Office" w:hAnsi="Koop Office"/>
          <w:spacing w:val="1"/>
          <w:szCs w:val="20"/>
        </w:rPr>
        <w:t>:</w:t>
      </w:r>
    </w:p>
    <w:p w:rsidR="00091724" w:rsidRPr="00452029" w:rsidRDefault="00091724" w:rsidP="00091724">
      <w:pPr>
        <w:ind w:left="544" w:hanging="272"/>
        <w:rPr>
          <w:szCs w:val="20"/>
        </w:rPr>
      </w:pPr>
      <w:r w:rsidRPr="00452029">
        <w:rPr>
          <w:szCs w:val="20"/>
        </w:rPr>
        <w:t>a)</w:t>
      </w:r>
      <w:r w:rsidRPr="00452029">
        <w:rPr>
          <w:szCs w:val="20"/>
        </w:rPr>
        <w:tab/>
      </w:r>
      <w:r w:rsidRPr="00452029">
        <w:rPr>
          <w:b/>
          <w:szCs w:val="20"/>
        </w:rPr>
        <w:t>Typ A,</w:t>
      </w:r>
      <w:r w:rsidRPr="00452029">
        <w:rPr>
          <w:szCs w:val="20"/>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091724" w:rsidRPr="00452029" w:rsidRDefault="00091724" w:rsidP="00091724">
      <w:pPr>
        <w:ind w:left="544" w:hanging="272"/>
        <w:rPr>
          <w:szCs w:val="20"/>
        </w:rPr>
      </w:pPr>
      <w:r w:rsidRPr="00452029">
        <w:rPr>
          <w:szCs w:val="20"/>
        </w:rPr>
        <w:t>b)</w:t>
      </w:r>
      <w:r w:rsidRPr="00452029">
        <w:rPr>
          <w:szCs w:val="20"/>
        </w:rPr>
        <w:tab/>
      </w:r>
      <w:r w:rsidRPr="00452029">
        <w:rPr>
          <w:b/>
          <w:szCs w:val="20"/>
        </w:rPr>
        <w:t>Typ B,</w:t>
      </w:r>
      <w:r w:rsidRPr="00452029">
        <w:rPr>
          <w:szCs w:val="20"/>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w:t>
      </w:r>
      <w:proofErr w:type="spellStart"/>
      <w:r w:rsidRPr="00452029">
        <w:rPr>
          <w:szCs w:val="20"/>
        </w:rPr>
        <w:t>opláštěny</w:t>
      </w:r>
      <w:proofErr w:type="spellEnd"/>
      <w:r w:rsidRPr="00452029">
        <w:rPr>
          <w:szCs w:val="20"/>
        </w:rPr>
        <w:t xml:space="preserve"> lehkými sendvičovými panely (většinou s vrstvami: vnější plech tloušťky 0,6 mm, tepelná izolace cca 20 mm, vnitřní plech tloušťky 0,4 mm).</w:t>
      </w:r>
    </w:p>
    <w:p w:rsidR="00091724" w:rsidRPr="00452029" w:rsidRDefault="00091724" w:rsidP="00091724">
      <w:pPr>
        <w:ind w:left="544" w:hanging="272"/>
        <w:rPr>
          <w:szCs w:val="20"/>
        </w:rPr>
      </w:pPr>
      <w:r w:rsidRPr="00452029">
        <w:rPr>
          <w:szCs w:val="20"/>
        </w:rPr>
        <w:t>c)</w:t>
      </w:r>
      <w:r w:rsidRPr="00452029">
        <w:rPr>
          <w:szCs w:val="20"/>
        </w:rPr>
        <w:tab/>
      </w:r>
      <w:r w:rsidRPr="00452029">
        <w:rPr>
          <w:b/>
          <w:szCs w:val="20"/>
        </w:rPr>
        <w:t>Typ C,</w:t>
      </w:r>
      <w:r w:rsidRPr="00452029">
        <w:rPr>
          <w:szCs w:val="20"/>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091724" w:rsidRPr="00452029" w:rsidRDefault="00091724" w:rsidP="00091724">
      <w:pPr>
        <w:ind w:left="544" w:hanging="272"/>
        <w:rPr>
          <w:szCs w:val="20"/>
        </w:rPr>
      </w:pPr>
      <w:r w:rsidRPr="00452029">
        <w:rPr>
          <w:szCs w:val="20"/>
        </w:rPr>
        <w:t>d)</w:t>
      </w:r>
      <w:r w:rsidRPr="00452029">
        <w:rPr>
          <w:szCs w:val="20"/>
        </w:rPr>
        <w:tab/>
      </w:r>
      <w:r w:rsidRPr="00452029">
        <w:rPr>
          <w:b/>
          <w:szCs w:val="20"/>
        </w:rPr>
        <w:t xml:space="preserve">Speciální uzavřený prostor </w:t>
      </w:r>
      <w:r w:rsidRPr="00452029">
        <w:rPr>
          <w:szCs w:val="20"/>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091724" w:rsidRPr="00452029" w:rsidRDefault="00091724" w:rsidP="00091724">
      <w:pPr>
        <w:shd w:val="clear" w:color="auto" w:fill="FFFFFF"/>
        <w:ind w:left="272"/>
        <w:rPr>
          <w:spacing w:val="-1"/>
          <w:szCs w:val="20"/>
        </w:rPr>
      </w:pPr>
      <w:r w:rsidRPr="00452029">
        <w:rPr>
          <w:spacing w:val="-2"/>
          <w:szCs w:val="20"/>
        </w:rPr>
        <w:t>Za uzavřený prostor se nepovažuje prostor motorového vozidla.</w:t>
      </w:r>
    </w:p>
    <w:p w:rsidR="00091724" w:rsidRPr="00452029" w:rsidRDefault="00091724" w:rsidP="00091724">
      <w:pPr>
        <w:tabs>
          <w:tab w:val="num" w:pos="540"/>
        </w:tabs>
        <w:ind w:left="272" w:hanging="272"/>
        <w:rPr>
          <w:spacing w:val="-1"/>
          <w:szCs w:val="20"/>
        </w:rPr>
      </w:pPr>
      <w:r w:rsidRPr="00452029">
        <w:rPr>
          <w:spacing w:val="-1"/>
          <w:szCs w:val="20"/>
        </w:rPr>
        <w:t>30.</w:t>
      </w:r>
      <w:r w:rsidRPr="00452029">
        <w:rPr>
          <w:spacing w:val="-1"/>
          <w:szCs w:val="20"/>
        </w:rPr>
        <w:tab/>
      </w:r>
      <w:r w:rsidRPr="00452029">
        <w:rPr>
          <w:b/>
          <w:spacing w:val="-1"/>
          <w:szCs w:val="20"/>
        </w:rPr>
        <w:t>Zabezpečením prosklených částí oken, dveří a jiných technických otvorů</w:t>
      </w:r>
      <w:r w:rsidRPr="00452029">
        <w:rPr>
          <w:spacing w:val="-1"/>
          <w:szCs w:val="20"/>
        </w:rPr>
        <w:t xml:space="preserve"> s plochou větší než 600 cm</w:t>
      </w:r>
      <w:r w:rsidRPr="00452029">
        <w:rPr>
          <w:spacing w:val="-1"/>
          <w:szCs w:val="20"/>
          <w:vertAlign w:val="superscript"/>
        </w:rPr>
        <w:t>2</w:t>
      </w:r>
      <w:r w:rsidRPr="00452029">
        <w:rPr>
          <w:spacing w:val="-1"/>
          <w:szCs w:val="20"/>
        </w:rPr>
        <w:t xml:space="preserve"> se rozumí, že jakákoli okna, prosklené dveře nebo jejich části, světlíky, větrací šachty, výlohy, vitríny, prosklené stěny apod. s plochou větší než 600 cm</w:t>
      </w:r>
      <w:r w:rsidRPr="00452029">
        <w:rPr>
          <w:spacing w:val="-1"/>
          <w:szCs w:val="20"/>
          <w:vertAlign w:val="superscript"/>
        </w:rPr>
        <w:t>2</w:t>
      </w:r>
      <w:r w:rsidRPr="00452029">
        <w:rPr>
          <w:spacing w:val="-1"/>
          <w:szCs w:val="20"/>
        </w:rPr>
        <w:t>, které jsou níže než 2,5 m nad okolním terénem nebo 1,2 m od přístupové trasy (např. hromosvod, pevný požární žebřík, okno do nechráněného prostoru apod.), jsou zabezpečeny některým z dále uvedených způsobů:</w:t>
      </w:r>
    </w:p>
    <w:p w:rsidR="00091724" w:rsidRPr="00452029" w:rsidRDefault="00091724" w:rsidP="00091724">
      <w:pPr>
        <w:ind w:left="544" w:hanging="272"/>
        <w:rPr>
          <w:szCs w:val="20"/>
        </w:rPr>
      </w:pPr>
      <w:r w:rsidRPr="00452029">
        <w:rPr>
          <w:szCs w:val="20"/>
        </w:rPr>
        <w:t>a)</w:t>
      </w:r>
      <w:r w:rsidRPr="00452029">
        <w:rPr>
          <w:szCs w:val="20"/>
        </w:rPr>
        <w:tab/>
      </w:r>
      <w:r w:rsidRPr="00452029">
        <w:rPr>
          <w:b/>
          <w:spacing w:val="-1"/>
          <w:szCs w:val="20"/>
        </w:rPr>
        <w:t>Funkční mříží</w:t>
      </w:r>
      <w:r w:rsidRPr="00452029">
        <w:rPr>
          <w:spacing w:val="-1"/>
          <w:szCs w:val="20"/>
        </w:rPr>
        <w:t>, jejíž ocelové prvky (pruty) jsou z plného materiálu, min. průřezu </w:t>
      </w:r>
      <w:r w:rsidRPr="00452029">
        <w:rPr>
          <w:spacing w:val="5"/>
          <w:szCs w:val="20"/>
        </w:rPr>
        <w:t>1 cm</w:t>
      </w:r>
      <w:r w:rsidRPr="00452029">
        <w:rPr>
          <w:spacing w:val="5"/>
          <w:szCs w:val="20"/>
          <w:vertAlign w:val="superscript"/>
        </w:rPr>
        <w:t>2</w:t>
      </w:r>
      <w:r w:rsidRPr="00452029">
        <w:rPr>
          <w:spacing w:val="5"/>
          <w:szCs w:val="20"/>
        </w:rPr>
        <w:t>, osová vzdálenost prutů mřížových ok max.</w:t>
      </w:r>
      <w:r w:rsidRPr="00452029">
        <w:rPr>
          <w:szCs w:val="20"/>
        </w:rPr>
        <w:t> </w:t>
      </w:r>
      <w:r w:rsidRPr="00452029">
        <w:rPr>
          <w:spacing w:val="5"/>
          <w:szCs w:val="20"/>
        </w:rPr>
        <w:t>20 </w:t>
      </w:r>
      <w:r w:rsidRPr="00452029">
        <w:rPr>
          <w:szCs w:val="20"/>
        </w:rPr>
        <w:t>x 20</w:t>
      </w:r>
      <w:r w:rsidRPr="00452029">
        <w:rPr>
          <w:spacing w:val="5"/>
          <w:szCs w:val="20"/>
        </w:rPr>
        <w:t xml:space="preserve"> cm (nebo jiná </w:t>
      </w:r>
      <w:r w:rsidRPr="00452029">
        <w:rPr>
          <w:spacing w:val="2"/>
          <w:szCs w:val="20"/>
        </w:rPr>
        <w:t>vzdálenost nepřevyšující však hodnotu plochy čtverce 400 cm</w:t>
      </w:r>
      <w:r w:rsidRPr="00452029">
        <w:rPr>
          <w:spacing w:val="2"/>
          <w:szCs w:val="20"/>
          <w:vertAlign w:val="superscript"/>
        </w:rPr>
        <w:t>2</w:t>
      </w:r>
      <w:r w:rsidRPr="00452029">
        <w:rPr>
          <w:spacing w:val="2"/>
          <w:szCs w:val="20"/>
        </w:rPr>
        <w:t xml:space="preserve">, </w:t>
      </w:r>
      <w:r w:rsidRPr="00452029">
        <w:rPr>
          <w:spacing w:val="2"/>
          <w:szCs w:val="20"/>
        </w:rPr>
        <w:lastRenderedPageBreak/>
        <w:t>tedy např. </w:t>
      </w:r>
      <w:r w:rsidRPr="00452029">
        <w:rPr>
          <w:spacing w:val="-2"/>
          <w:szCs w:val="20"/>
        </w:rPr>
        <w:t>25 x 15 cm). Mříž musí být dostatečně tuhá, odolná proti roztažení, pruty spojeny nerozebíratelně</w:t>
      </w:r>
      <w:r w:rsidRPr="00452029">
        <w:rPr>
          <w:spacing w:val="-3"/>
          <w:szCs w:val="20"/>
        </w:rPr>
        <w:t xml:space="preserve"> (svařením, snýtováním), z vnější strany musí být </w:t>
      </w:r>
      <w:r w:rsidRPr="00452029">
        <w:rPr>
          <w:spacing w:val="-2"/>
          <w:szCs w:val="20"/>
        </w:rPr>
        <w:t xml:space="preserve">pevně, nerozebíratelným způsobem ukotvena (zazděna, zabetonována, </w:t>
      </w:r>
      <w:r w:rsidRPr="00452029">
        <w:rPr>
          <w:szCs w:val="20"/>
        </w:rPr>
        <w:t xml:space="preserve">připevněna) ve zdi nebo neotevíratelném rámu okna (či jiného otvoru) </w:t>
      </w:r>
      <w:r w:rsidRPr="00452029">
        <w:rPr>
          <w:spacing w:val="-2"/>
          <w:szCs w:val="20"/>
        </w:rPr>
        <w:t xml:space="preserve">minimálně ve čtyřech kotevních bodech do hloubky min. 80 mm. V případě odnímatelné mříže musí být </w:t>
      </w:r>
      <w:r w:rsidRPr="00452029">
        <w:rPr>
          <w:spacing w:val="-3"/>
          <w:szCs w:val="20"/>
        </w:rPr>
        <w:t xml:space="preserve">mříž uzamčena čtyřmi bezpečnostními visacími zámky (viz odst. 7.) Mříž opatřená </w:t>
      </w:r>
      <w:r w:rsidRPr="00452029">
        <w:rPr>
          <w:spacing w:val="-2"/>
          <w:szCs w:val="20"/>
        </w:rPr>
        <w:t>dveřními závěsy nebo mříž navíjecí musí být uzamčena</w:t>
      </w:r>
      <w:r w:rsidRPr="00452029">
        <w:rPr>
          <w:i/>
          <w:spacing w:val="-1"/>
          <w:szCs w:val="20"/>
        </w:rPr>
        <w:t xml:space="preserve"> </w:t>
      </w:r>
      <w:r w:rsidRPr="00452029">
        <w:rPr>
          <w:spacing w:val="-1"/>
          <w:szCs w:val="20"/>
        </w:rPr>
        <w:t xml:space="preserve">jedním bezpečnostním uzamykacím systémem (viz odst. 8.) </w:t>
      </w:r>
      <w:r w:rsidRPr="00452029">
        <w:rPr>
          <w:i/>
          <w:spacing w:val="-1"/>
          <w:szCs w:val="20"/>
        </w:rPr>
        <w:t xml:space="preserve">nebo </w:t>
      </w:r>
      <w:r w:rsidRPr="00452029">
        <w:rPr>
          <w:spacing w:val="-1"/>
          <w:szCs w:val="20"/>
        </w:rPr>
        <w:t>dvěma bezpečnostními visacími zámky (viz odst. 7) n</w:t>
      </w:r>
      <w:r w:rsidRPr="00452029">
        <w:rPr>
          <w:i/>
          <w:szCs w:val="20"/>
        </w:rPr>
        <w:t>ebo</w:t>
      </w:r>
      <w:r w:rsidRPr="00452029">
        <w:rPr>
          <w:szCs w:val="20"/>
        </w:rPr>
        <w:t xml:space="preserve"> je navíjecí mříž vybavena mechanismem (např. u elektricky ovládané), </w:t>
      </w:r>
      <w:r w:rsidRPr="00452029">
        <w:rPr>
          <w:spacing w:val="1"/>
          <w:szCs w:val="20"/>
        </w:rPr>
        <w:t xml:space="preserve">který zabraňuje neoprávněné manipulaci a jejímu nadzvednutí. Mříž a její příslušenství lze z vnější strany demontovat pouze hrubým násilím (kladivo, sekáč, pilka na železo, rozbrušovačka apod.). </w:t>
      </w:r>
    </w:p>
    <w:p w:rsidR="00091724" w:rsidRPr="00452029" w:rsidRDefault="00091724" w:rsidP="00091724">
      <w:pPr>
        <w:tabs>
          <w:tab w:val="num" w:pos="709"/>
        </w:tabs>
        <w:ind w:left="544" w:hanging="272"/>
        <w:rPr>
          <w:szCs w:val="20"/>
        </w:rPr>
      </w:pPr>
      <w:r w:rsidRPr="00452029">
        <w:rPr>
          <w:spacing w:val="1"/>
          <w:szCs w:val="20"/>
        </w:rPr>
        <w:tab/>
        <w:t xml:space="preserve">Nebude-li mříž splňovat výše </w:t>
      </w:r>
      <w:r w:rsidRPr="00452029">
        <w:rPr>
          <w:spacing w:val="-4"/>
          <w:szCs w:val="20"/>
        </w:rPr>
        <w:t xml:space="preserve">uvedené požadavky, bude pojistitel za funkční mříž považovat pouze takovou </w:t>
      </w:r>
      <w:r w:rsidRPr="00452029">
        <w:rPr>
          <w:szCs w:val="20"/>
        </w:rPr>
        <w:t xml:space="preserve">mříž, která má mechanickou odolnost proti vloupání doloženou certifikátem a bude splňovat požadavky min. BT 3 podle </w:t>
      </w:r>
      <w:r w:rsidRPr="00452029">
        <w:rPr>
          <w:spacing w:val="-5"/>
          <w:szCs w:val="20"/>
        </w:rPr>
        <w:t xml:space="preserve">ČSN EN 1627 nebo dle předchozí </w:t>
      </w:r>
      <w:r w:rsidRPr="00452029">
        <w:rPr>
          <w:szCs w:val="20"/>
        </w:rPr>
        <w:t>ČSN P ENV 1627.</w:t>
      </w:r>
    </w:p>
    <w:p w:rsidR="00091724" w:rsidRPr="00452029" w:rsidRDefault="00091724" w:rsidP="00091724">
      <w:pPr>
        <w:tabs>
          <w:tab w:val="num" w:pos="709"/>
        </w:tabs>
        <w:ind w:left="544" w:hanging="272"/>
        <w:rPr>
          <w:szCs w:val="20"/>
        </w:rPr>
      </w:pPr>
      <w:r w:rsidRPr="00452029">
        <w:rPr>
          <w:spacing w:val="1"/>
          <w:szCs w:val="20"/>
        </w:rPr>
        <w:tab/>
        <w:t xml:space="preserve">Výše uvedené požadavky platí i pro mříže instalované v prostoru vstupních </w:t>
      </w:r>
      <w:r w:rsidRPr="00452029">
        <w:rPr>
          <w:spacing w:val="-1"/>
          <w:szCs w:val="20"/>
        </w:rPr>
        <w:t>otvorů (dveří).</w:t>
      </w:r>
    </w:p>
    <w:p w:rsidR="00091724" w:rsidRPr="00452029" w:rsidRDefault="00091724" w:rsidP="00091724">
      <w:pPr>
        <w:ind w:left="544" w:hanging="272"/>
        <w:rPr>
          <w:szCs w:val="20"/>
        </w:rPr>
      </w:pPr>
      <w:r w:rsidRPr="00452029">
        <w:rPr>
          <w:szCs w:val="20"/>
        </w:rPr>
        <w:t>b)</w:t>
      </w:r>
      <w:r w:rsidRPr="00452029">
        <w:rPr>
          <w:szCs w:val="20"/>
        </w:rPr>
        <w:tab/>
      </w:r>
      <w:r w:rsidRPr="00452029">
        <w:rPr>
          <w:b/>
          <w:szCs w:val="20"/>
        </w:rPr>
        <w:t>Funkční roletou</w:t>
      </w:r>
      <w:r w:rsidRPr="00452029">
        <w:rPr>
          <w:szCs w:val="20"/>
        </w:rPr>
        <w:t xml:space="preserve"> z vlnitého plechu nebo z ocelových či hliníkových lamel v bezpečnostním provedení doloženém certifikátem, jež bude splňovat požadavky min. BT 3 podle </w:t>
      </w:r>
      <w:r w:rsidRPr="00452029">
        <w:rPr>
          <w:spacing w:val="-5"/>
          <w:szCs w:val="20"/>
        </w:rPr>
        <w:t xml:space="preserve">ČSN EN 1627 nebo dle předchozí </w:t>
      </w:r>
      <w:r w:rsidRPr="00452029">
        <w:rPr>
          <w:szCs w:val="20"/>
        </w:rPr>
        <w:t>ČSN P ENV 1627. Požadavky na uzamčení rolety jsou shodné jako u výše uvedené mříže. Roletu a její příslušenství lze z vnější strany demontovat pouze hrubým násilím (kladivo, sekáč, pilka na železo, rozbrušovačka apod.).</w:t>
      </w:r>
    </w:p>
    <w:p w:rsidR="00091724" w:rsidRPr="00452029" w:rsidRDefault="00091724" w:rsidP="00091724">
      <w:pPr>
        <w:ind w:left="544" w:hanging="272"/>
        <w:rPr>
          <w:szCs w:val="20"/>
        </w:rPr>
      </w:pPr>
      <w:r w:rsidRPr="00452029">
        <w:rPr>
          <w:szCs w:val="20"/>
        </w:rPr>
        <w:t>c)</w:t>
      </w:r>
      <w:r w:rsidRPr="00452029">
        <w:rPr>
          <w:szCs w:val="20"/>
        </w:rPr>
        <w:tab/>
      </w:r>
      <w:r w:rsidRPr="00452029">
        <w:rPr>
          <w:b/>
          <w:szCs w:val="20"/>
        </w:rPr>
        <w:t>Funkční okenicí</w:t>
      </w:r>
      <w:r w:rsidRPr="00452029">
        <w:rPr>
          <w:szCs w:val="20"/>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091724" w:rsidRPr="00452029" w:rsidRDefault="00091724" w:rsidP="00091724">
      <w:pPr>
        <w:ind w:left="544" w:hanging="272"/>
        <w:rPr>
          <w:szCs w:val="20"/>
        </w:rPr>
      </w:pPr>
      <w:r w:rsidRPr="00452029">
        <w:rPr>
          <w:szCs w:val="20"/>
        </w:rPr>
        <w:t>d)</w:t>
      </w:r>
      <w:r w:rsidRPr="00452029">
        <w:rPr>
          <w:szCs w:val="20"/>
        </w:rPr>
        <w:tab/>
      </w:r>
      <w:r w:rsidRPr="00452029">
        <w:rPr>
          <w:b/>
          <w:szCs w:val="20"/>
        </w:rPr>
        <w:t>Bezpečnostním zasklením</w:t>
      </w:r>
      <w:r w:rsidRPr="00452029">
        <w:rPr>
          <w:szCs w:val="20"/>
        </w:rPr>
        <w:t xml:space="preserve"> (bezpečnostním vrstveným sklem, sklem s dodatečně </w:t>
      </w:r>
      <w:proofErr w:type="gramStart"/>
      <w:r w:rsidRPr="00452029">
        <w:rPr>
          <w:szCs w:val="20"/>
        </w:rPr>
        <w:t>instalovanou</w:t>
      </w:r>
      <w:proofErr w:type="gramEnd"/>
      <w:r w:rsidRPr="00452029">
        <w:rPr>
          <w:szCs w:val="20"/>
        </w:rPr>
        <w:t xml:space="preserve"> bezpečnostní fólii, sklem s drátěnou vložkou), které musí vykazovat kategorii odolnosti, pokud není požadováno jinak, min.  P2A podle ČSN EN 356.</w:t>
      </w:r>
    </w:p>
    <w:p w:rsidR="00091724" w:rsidRPr="00452029" w:rsidRDefault="00091724" w:rsidP="00091724">
      <w:pPr>
        <w:ind w:left="544" w:hanging="272"/>
        <w:rPr>
          <w:szCs w:val="20"/>
        </w:rPr>
      </w:pPr>
      <w:r w:rsidRPr="00452029">
        <w:rPr>
          <w:szCs w:val="20"/>
        </w:rPr>
        <w:tab/>
        <w:t xml:space="preserve">Jedná-li se o </w:t>
      </w:r>
      <w:proofErr w:type="gramStart"/>
      <w:r w:rsidRPr="00452029">
        <w:rPr>
          <w:szCs w:val="20"/>
        </w:rPr>
        <w:t>provedení</w:t>
      </w:r>
      <w:proofErr w:type="gramEnd"/>
      <w:r w:rsidRPr="00452029">
        <w:rPr>
          <w:szCs w:val="20"/>
        </w:rPr>
        <w:t xml:space="preserve"> s dodatečnou instalaci bezpečnostní </w:t>
      </w:r>
      <w:proofErr w:type="gramStart"/>
      <w:r w:rsidRPr="00452029">
        <w:rPr>
          <w:szCs w:val="20"/>
        </w:rPr>
        <w:t>fólie, musí</w:t>
      </w:r>
      <w:proofErr w:type="gramEnd"/>
      <w:r w:rsidRPr="00452029">
        <w:rPr>
          <w:szCs w:val="20"/>
        </w:rPr>
        <w:t xml:space="preserve">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452029">
          <w:rPr>
            <w:szCs w:val="20"/>
          </w:rPr>
          <w:t>4 mm a více)</w:t>
        </w:r>
      </w:smartTag>
      <w:r w:rsidRPr="00452029">
        <w:rPr>
          <w:szCs w:val="20"/>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091724" w:rsidRPr="00452029" w:rsidRDefault="00091724" w:rsidP="00091724">
      <w:pPr>
        <w:ind w:left="544"/>
        <w:rPr>
          <w:szCs w:val="20"/>
        </w:rPr>
      </w:pPr>
      <w:r w:rsidRPr="00452029">
        <w:rPr>
          <w:szCs w:val="20"/>
        </w:rPr>
        <w:t xml:space="preserve">Bezpečnostní úroveň výše uvedených výrobků musí být ověřena zkušební laboratoří akreditovanou ČIA </w:t>
      </w:r>
      <w:r w:rsidRPr="00452029">
        <w:rPr>
          <w:i/>
          <w:spacing w:val="-1"/>
          <w:szCs w:val="20"/>
        </w:rPr>
        <w:t>nebo</w:t>
      </w:r>
      <w:r w:rsidRPr="00452029">
        <w:rPr>
          <w:spacing w:val="-1"/>
          <w:szCs w:val="20"/>
        </w:rPr>
        <w:t xml:space="preserve"> obdobným zahraničním certifikačním orgánem</w:t>
      </w:r>
      <w:r w:rsidRPr="00452029">
        <w:rPr>
          <w:szCs w:val="20"/>
        </w:rPr>
        <w:t xml:space="preserve"> a doložena příslušným osvědčením (protokol o zkoušce).</w:t>
      </w:r>
    </w:p>
    <w:p w:rsidR="00091724" w:rsidRPr="00452029" w:rsidRDefault="00091724" w:rsidP="00091724">
      <w:pPr>
        <w:ind w:left="544" w:hanging="272"/>
        <w:rPr>
          <w:szCs w:val="20"/>
        </w:rPr>
      </w:pPr>
      <w:r w:rsidRPr="00452029">
        <w:rPr>
          <w:szCs w:val="20"/>
        </w:rPr>
        <w:t>e)</w:t>
      </w:r>
      <w:r w:rsidRPr="00452029">
        <w:rPr>
          <w:szCs w:val="20"/>
        </w:rPr>
        <w:tab/>
      </w:r>
      <w:r w:rsidRPr="00452029">
        <w:rPr>
          <w:b/>
          <w:szCs w:val="20"/>
        </w:rPr>
        <w:t>Funkčním PZTS</w:t>
      </w:r>
      <w:r w:rsidRPr="00452029">
        <w:rPr>
          <w:szCs w:val="20"/>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091724" w:rsidRDefault="00091724" w:rsidP="00091724">
      <w:pPr>
        <w:spacing w:after="60"/>
        <w:rPr>
          <w:b/>
          <w:bCs/>
          <w:szCs w:val="20"/>
        </w:rPr>
      </w:pPr>
      <w:bookmarkStart w:id="31" w:name="DOZ108_1606"/>
      <w:bookmarkEnd w:id="30"/>
    </w:p>
    <w:p w:rsidR="00091724" w:rsidRPr="00452029" w:rsidRDefault="00091724" w:rsidP="00091724">
      <w:pPr>
        <w:spacing w:after="60"/>
        <w:rPr>
          <w:b/>
          <w:color w:val="000000"/>
          <w:szCs w:val="20"/>
        </w:rPr>
      </w:pPr>
      <w:r w:rsidRPr="00452029">
        <w:rPr>
          <w:b/>
          <w:bCs/>
          <w:szCs w:val="20"/>
        </w:rPr>
        <w:t>Doložka DOZ108 - Předepsané způsoby zabezpečení mobilních strojů</w:t>
      </w:r>
      <w:r w:rsidRPr="00452029">
        <w:rPr>
          <w:bCs/>
          <w:szCs w:val="20"/>
        </w:rPr>
        <w:t xml:space="preserve"> (1606)</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pojištěných mobilních strojů proti krádeži s překonáním překážky v návaznosti na ujednání ZPP P-200/14 a stanoví odpovídající maximální limity pojistného plnění pro jednu a každou pojistnou událost.</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Pojištěný je povinen zajistit, aby v době škodné události nastalé na pojištěném mobilním stroji uloženém v </w:t>
      </w:r>
      <w:r w:rsidRPr="00452029">
        <w:rPr>
          <w:rFonts w:ascii="Koop Office" w:hAnsi="Koop Office"/>
          <w:b/>
          <w:sz w:val="20"/>
          <w:szCs w:val="20"/>
        </w:rPr>
        <w:t>uzavřeném prostoru</w:t>
      </w:r>
      <w:r w:rsidRPr="00452029">
        <w:rPr>
          <w:rFonts w:ascii="Koop Office" w:hAnsi="Koop Office"/>
          <w:sz w:val="20"/>
          <w:szCs w:val="20"/>
        </w:rPr>
        <w:t xml:space="preserve"> byly splněny následující podmínky:</w:t>
      </w:r>
    </w:p>
    <w:p w:rsidR="00091724" w:rsidRPr="00452029" w:rsidRDefault="00091724" w:rsidP="00091724">
      <w:pPr>
        <w:ind w:left="544" w:hanging="272"/>
        <w:rPr>
          <w:szCs w:val="20"/>
        </w:rPr>
      </w:pPr>
      <w:r w:rsidRPr="00452029">
        <w:rPr>
          <w:szCs w:val="20"/>
        </w:rPr>
        <w:t>a)</w:t>
      </w:r>
      <w:r w:rsidRPr="00452029">
        <w:rPr>
          <w:szCs w:val="20"/>
        </w:rPr>
        <w:tab/>
        <w:t>otevíratelné otvory, jako jsou okna, výlohy, světlíky aj., zevnitř uzavřeny, pokud jsou otevíratelné zvenčí, uzamčeny; dveře, vrata, vstupy, vjezdy apod. řádně uzavřeny a uzamčeny; ostatní otvory o velikosti 600 cm</w:t>
      </w:r>
      <w:r w:rsidRPr="00452029">
        <w:rPr>
          <w:szCs w:val="20"/>
          <w:vertAlign w:val="superscript"/>
        </w:rPr>
        <w:t>2</w:t>
      </w:r>
      <w:r w:rsidRPr="00452029">
        <w:rPr>
          <w:szCs w:val="20"/>
        </w:rPr>
        <w:t xml:space="preserve"> a větší zevnitř zneprůchodněny,</w:t>
      </w:r>
    </w:p>
    <w:p w:rsidR="00091724" w:rsidRPr="00452029" w:rsidRDefault="00091724" w:rsidP="00091724">
      <w:pPr>
        <w:ind w:left="544" w:hanging="272"/>
        <w:rPr>
          <w:szCs w:val="20"/>
        </w:rPr>
      </w:pPr>
      <w:r w:rsidRPr="00452029">
        <w:rPr>
          <w:szCs w:val="20"/>
        </w:rPr>
        <w:t>b)</w:t>
      </w:r>
      <w:r w:rsidRPr="00452029">
        <w:rPr>
          <w:szCs w:val="20"/>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091724" w:rsidRPr="00452029" w:rsidRDefault="00091724" w:rsidP="00091724">
      <w:pPr>
        <w:ind w:left="544" w:hanging="272"/>
        <w:rPr>
          <w:szCs w:val="20"/>
        </w:rPr>
      </w:pPr>
      <w:r w:rsidRPr="00452029">
        <w:rPr>
          <w:szCs w:val="20"/>
        </w:rPr>
        <w:t>c)</w:t>
      </w:r>
      <w:r w:rsidRPr="00452029">
        <w:rPr>
          <w:szCs w:val="20"/>
        </w:rPr>
        <w:tab/>
        <w:t>v případě ztráty nebo odcizení klíče od dveří a vstupů nebo případného dalšího zabezpečovacího prvku uzavřeného prostoru byla provedena výměna zámku nebo přestavení příslušného prvku zabezpečení.</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3.</w:t>
      </w:r>
      <w:r w:rsidRPr="00452029">
        <w:rPr>
          <w:rFonts w:ascii="Koop Office" w:hAnsi="Koop Office"/>
          <w:sz w:val="20"/>
          <w:szCs w:val="20"/>
        </w:rPr>
        <w:tab/>
        <w:t xml:space="preserve">Pojištěný je dále povinen zajistit, aby v době škodné události nastalé na pojištěném mobilním stroji uloženém v </w:t>
      </w:r>
      <w:r w:rsidRPr="00452029">
        <w:rPr>
          <w:rFonts w:ascii="Koop Office" w:hAnsi="Koop Office"/>
          <w:b/>
          <w:sz w:val="20"/>
          <w:szCs w:val="20"/>
        </w:rPr>
        <w:t>oploceném prostranství</w:t>
      </w:r>
      <w:r w:rsidRPr="00452029">
        <w:rPr>
          <w:rFonts w:ascii="Koop Office" w:hAnsi="Koop Office"/>
          <w:sz w:val="20"/>
          <w:szCs w:val="20"/>
        </w:rPr>
        <w:t xml:space="preserve"> byly splněny následující podmínky:</w:t>
      </w:r>
    </w:p>
    <w:p w:rsidR="00091724" w:rsidRPr="00452029" w:rsidRDefault="00091724" w:rsidP="00091724">
      <w:pPr>
        <w:pStyle w:val="NormlnZarovnatdobloku"/>
        <w:numPr>
          <w:ilvl w:val="0"/>
          <w:numId w:val="0"/>
        </w:numPr>
        <w:ind w:left="544" w:hanging="272"/>
        <w:rPr>
          <w:rFonts w:ascii="Koop Office" w:hAnsi="Koop Office"/>
          <w:sz w:val="20"/>
        </w:rPr>
      </w:pPr>
      <w:r w:rsidRPr="00452029">
        <w:rPr>
          <w:rFonts w:ascii="Koop Office" w:hAnsi="Koop Office"/>
          <w:sz w:val="20"/>
        </w:rPr>
        <w:t>a)</w:t>
      </w:r>
      <w:r w:rsidRPr="00452029">
        <w:rPr>
          <w:rFonts w:ascii="Koop Office" w:hAnsi="Koop Office"/>
          <w:sz w:val="20"/>
        </w:rPr>
        <w:tab/>
      </w:r>
      <w:r w:rsidRPr="00452029">
        <w:rPr>
          <w:rFonts w:ascii="Koop Office" w:hAnsi="Koop Office"/>
          <w:sz w:val="20"/>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091724" w:rsidRPr="00452029" w:rsidRDefault="00091724" w:rsidP="00091724">
      <w:pPr>
        <w:ind w:left="544" w:hanging="272"/>
        <w:rPr>
          <w:szCs w:val="20"/>
        </w:rPr>
      </w:pPr>
      <w:r w:rsidRPr="00452029">
        <w:rPr>
          <w:szCs w:val="20"/>
        </w:rPr>
        <w:t>b)</w:t>
      </w:r>
      <w:r w:rsidRPr="00452029">
        <w:rPr>
          <w:szCs w:val="20"/>
        </w:rPr>
        <w:tab/>
        <w:t>v případě ztráty nebo odcizení klíče od dveří a vstupů nebo případného dalšího zabezpečovacího prvku oploceného prostranství byla provedena výměna zámku nebo přestavení příslušného prvku zabezpečení.</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lastRenderedPageBreak/>
        <w:t>4.</w:t>
      </w:r>
      <w:r w:rsidRPr="00452029">
        <w:rPr>
          <w:rFonts w:ascii="Koop Office" w:hAnsi="Koop Office"/>
          <w:sz w:val="20"/>
          <w:szCs w:val="20"/>
        </w:rPr>
        <w:tab/>
        <w:t xml:space="preserve">Pojištěný je dále povinen zajistit, aby v době škodné události na pojištěném mobilním stroji uloženém mimo </w:t>
      </w:r>
      <w:r w:rsidRPr="00452029">
        <w:rPr>
          <w:rFonts w:ascii="Koop Office" w:hAnsi="Koop Office"/>
          <w:b/>
          <w:sz w:val="20"/>
          <w:szCs w:val="20"/>
        </w:rPr>
        <w:t xml:space="preserve">uzavřený </w:t>
      </w:r>
      <w:r w:rsidRPr="00452029">
        <w:rPr>
          <w:rFonts w:ascii="Koop Office" w:hAnsi="Koop Office"/>
          <w:sz w:val="20"/>
          <w:szCs w:val="20"/>
        </w:rPr>
        <w:t xml:space="preserve">prostor nebo </w:t>
      </w:r>
      <w:r w:rsidRPr="00452029">
        <w:rPr>
          <w:rFonts w:ascii="Koop Office" w:hAnsi="Koop Office"/>
          <w:b/>
          <w:sz w:val="20"/>
          <w:szCs w:val="20"/>
        </w:rPr>
        <w:t xml:space="preserve">oplocené prostranství </w:t>
      </w:r>
      <w:r w:rsidRPr="00452029">
        <w:rPr>
          <w:rFonts w:ascii="Koop Office" w:hAnsi="Koop Office"/>
          <w:sz w:val="20"/>
          <w:szCs w:val="20"/>
        </w:rPr>
        <w:t xml:space="preserve">byly splněny následující podmínky: </w:t>
      </w:r>
    </w:p>
    <w:p w:rsidR="00091724" w:rsidRPr="00452029" w:rsidRDefault="00091724" w:rsidP="00091724">
      <w:pPr>
        <w:pStyle w:val="bododstVPP"/>
        <w:widowControl/>
        <w:tabs>
          <w:tab w:val="clear" w:pos="181"/>
          <w:tab w:val="left" w:pos="708"/>
        </w:tabs>
        <w:ind w:left="544" w:hanging="272"/>
        <w:outlineLvl w:val="9"/>
        <w:rPr>
          <w:rFonts w:ascii="Koop Office" w:hAnsi="Koop Office"/>
          <w:sz w:val="20"/>
          <w:szCs w:val="20"/>
        </w:rPr>
      </w:pPr>
      <w:r w:rsidRPr="00452029">
        <w:rPr>
          <w:rFonts w:ascii="Koop Office" w:hAnsi="Koop Office"/>
          <w:sz w:val="20"/>
          <w:szCs w:val="20"/>
        </w:rPr>
        <w:t>a)</w:t>
      </w:r>
      <w:r w:rsidRPr="00452029">
        <w:rPr>
          <w:rFonts w:ascii="Koop Office" w:hAnsi="Koop Office"/>
          <w:sz w:val="20"/>
          <w:szCs w:val="20"/>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5.</w:t>
      </w:r>
      <w:r w:rsidRPr="00452029">
        <w:rPr>
          <w:rFonts w:ascii="Koop Office" w:hAnsi="Koop Office"/>
          <w:sz w:val="20"/>
          <w:szCs w:val="20"/>
        </w:rPr>
        <w:tab/>
        <w:t>Mobilní stroje musí být řádně uzavřeny a uzamčeny, zabezpečeny proti samovolnému pohybu a všechny instalované bezpečnostní systémy v aktivním stavu.</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6.</w:t>
      </w:r>
      <w:r w:rsidRPr="00452029">
        <w:rPr>
          <w:rFonts w:ascii="Koop Office" w:hAnsi="Koop Office"/>
          <w:sz w:val="20"/>
          <w:szCs w:val="20"/>
        </w:rPr>
        <w:tab/>
        <w:t>Pro mobilní stroj s hodnotou vyšší než 10 mil. Kč je dalším požadavkem na zabezpečení instalovaný a funkční satelitní vyhledávací systém.</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 xml:space="preserve">7. </w:t>
      </w:r>
      <w:r w:rsidRPr="00452029">
        <w:rPr>
          <w:rFonts w:ascii="Koop Office" w:hAnsi="Koop Office"/>
          <w:sz w:val="20"/>
          <w:szCs w:val="20"/>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rsidR="00091724" w:rsidRPr="00452029" w:rsidRDefault="00091724" w:rsidP="00091724">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8.</w:t>
      </w:r>
      <w:r w:rsidRPr="00452029">
        <w:rPr>
          <w:rFonts w:ascii="Koop Office" w:hAnsi="Koop Office"/>
          <w:sz w:val="20"/>
          <w:szCs w:val="20"/>
        </w:rPr>
        <w:tab/>
        <w:t>Požadavky na další zabezpečení pojištěných mobilních strojů jsou uvedeny dále v tabulkách č. 1-5.</w:t>
      </w:r>
    </w:p>
    <w:p w:rsidR="00091724" w:rsidRPr="00452029" w:rsidRDefault="00091724" w:rsidP="00091724">
      <w:pPr>
        <w:pStyle w:val="bododstVPP"/>
        <w:widowControl/>
        <w:tabs>
          <w:tab w:val="clear" w:pos="181"/>
          <w:tab w:val="left" w:pos="708"/>
        </w:tabs>
        <w:spacing w:after="200"/>
        <w:ind w:left="272" w:hanging="272"/>
        <w:outlineLvl w:val="9"/>
        <w:rPr>
          <w:rFonts w:ascii="Koop Office" w:hAnsi="Koop Office"/>
          <w:sz w:val="20"/>
          <w:szCs w:val="20"/>
        </w:rPr>
      </w:pPr>
      <w:r w:rsidRPr="00452029">
        <w:rPr>
          <w:rFonts w:ascii="Koop Office" w:hAnsi="Koop Office"/>
          <w:sz w:val="20"/>
          <w:szCs w:val="20"/>
        </w:rPr>
        <w:t>9.</w:t>
      </w:r>
      <w:r w:rsidRPr="00452029">
        <w:rPr>
          <w:rFonts w:ascii="Koop Office" w:hAnsi="Koop Office"/>
          <w:sz w:val="20"/>
          <w:szCs w:val="20"/>
        </w:rPr>
        <w:tab/>
        <w:t>Nedílnou součástí této doložky je výklad pojmů uvedený v doložce DOZ105.</w:t>
      </w:r>
    </w:p>
    <w:p w:rsidR="00091724" w:rsidRPr="00452029" w:rsidRDefault="00091724" w:rsidP="00091724">
      <w:pPr>
        <w:pStyle w:val="bododstVPP"/>
        <w:widowControl/>
        <w:tabs>
          <w:tab w:val="clear" w:pos="181"/>
          <w:tab w:val="left" w:pos="708"/>
        </w:tabs>
        <w:outlineLvl w:val="9"/>
        <w:rPr>
          <w:rFonts w:ascii="Koop Office" w:hAnsi="Koop Office"/>
          <w:b/>
          <w:sz w:val="20"/>
          <w:szCs w:val="20"/>
        </w:rPr>
      </w:pPr>
      <w:r w:rsidRPr="00452029">
        <w:rPr>
          <w:rFonts w:ascii="Koop Office" w:hAnsi="Koop Office"/>
          <w:b/>
          <w:sz w:val="20"/>
          <w:szCs w:val="20"/>
        </w:rPr>
        <w:t>Další požadavky na způsoby zabezpečení mobilních strojů (kromě přípojných strojů) proti krádeži s překonáním překážky</w:t>
      </w:r>
    </w:p>
    <w:p w:rsidR="00091724" w:rsidRPr="00452029" w:rsidRDefault="00091724" w:rsidP="00091724">
      <w:pPr>
        <w:pStyle w:val="Textkomente"/>
        <w:keepNext/>
      </w:pPr>
      <w:r w:rsidRPr="00452029">
        <w:rPr>
          <w:b/>
        </w:rPr>
        <w:t xml:space="preserve">Tab. </w:t>
      </w:r>
      <w:proofErr w:type="gramStart"/>
      <w:r w:rsidRPr="00452029">
        <w:rPr>
          <w:b/>
        </w:rPr>
        <w:t>č.</w:t>
      </w:r>
      <w:proofErr w:type="gramEnd"/>
      <w:r w:rsidRPr="00452029">
        <w:rPr>
          <w:b/>
        </w:rPr>
        <w:t xml:space="preserve"> 1</w:t>
      </w:r>
      <w:r w:rsidRPr="00452029">
        <w:t xml:space="preserve"> Mobilní stroje s provozní hmotností do </w:t>
      </w:r>
      <w:smartTag w:uri="urn:schemas-microsoft-com:office:smarttags" w:element="metricconverter">
        <w:smartTagPr>
          <w:attr w:name="ProductID" w:val="1ﾠ000 kg"/>
        </w:smartTagPr>
        <w:r w:rsidRPr="00452029">
          <w:t>1 000 kg</w:t>
        </w:r>
      </w:smartTag>
      <w:r w:rsidRPr="00452029">
        <w:t xml:space="preserve"> </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091724" w:rsidRPr="00452029" w:rsidTr="00091724">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 xml:space="preserve">Požadovaný minimální způsob zabezpečení </w:t>
            </w:r>
          </w:p>
        </w:tc>
      </w:tr>
      <w:tr w:rsidR="00091724" w:rsidRPr="00452029" w:rsidTr="00091724">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091724" w:rsidRPr="00452029" w:rsidRDefault="00091724" w:rsidP="00091724">
            <w:pPr>
              <w:rPr>
                <w:rFonts w:cs="Arial"/>
                <w:szCs w:val="20"/>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Kvalita prvku zabezpečení</w:t>
            </w:r>
          </w:p>
        </w:tc>
      </w:tr>
      <w:tr w:rsidR="00091724" w:rsidRPr="00452029" w:rsidTr="00091724">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
                <w:bCs/>
                <w:szCs w:val="20"/>
              </w:rPr>
            </w:pPr>
            <w:r w:rsidRPr="00452029">
              <w:rPr>
                <w:b/>
                <w:bCs/>
                <w:szCs w:val="20"/>
              </w:rPr>
              <w:t>plné</w:t>
            </w:r>
          </w:p>
        </w:tc>
      </w:tr>
      <w:tr w:rsidR="00091724" w:rsidRPr="00452029" w:rsidTr="00091724">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ind w:left="215" w:hanging="215"/>
              <w:jc w:val="left"/>
              <w:rPr>
                <w:bCs/>
                <w:szCs w:val="20"/>
              </w:rPr>
            </w:pPr>
            <w:r w:rsidRPr="00452029">
              <w:rPr>
                <w:b/>
                <w:szCs w:val="20"/>
              </w:rPr>
              <w:t>bezpečnostní visací zámek</w:t>
            </w:r>
          </w:p>
        </w:tc>
      </w:tr>
      <w:tr w:rsidR="00091724" w:rsidRPr="00452029" w:rsidTr="00091724">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Cs/>
                <w:szCs w:val="20"/>
              </w:rPr>
            </w:pPr>
            <w:r w:rsidRPr="00452029">
              <w:rPr>
                <w:bCs/>
                <w:szCs w:val="20"/>
              </w:rPr>
              <w:t xml:space="preserve">výška oplocení </w:t>
            </w:r>
            <w:smartTag w:uri="urn:schemas-microsoft-com:office:smarttags" w:element="metricconverter">
              <w:smartTagPr>
                <w:attr w:name="ProductID" w:val="180 cm"/>
              </w:smartTagPr>
              <w:r w:rsidRPr="00452029">
                <w:rPr>
                  <w:bCs/>
                  <w:szCs w:val="20"/>
                </w:rPr>
                <w:t>180 cm</w:t>
              </w:r>
            </w:smartTag>
          </w:p>
        </w:tc>
      </w:tr>
      <w:tr w:rsidR="00091724" w:rsidRPr="00452029" w:rsidTr="00091724">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jc w:val="left"/>
              <w:rPr>
                <w:bCs/>
                <w:szCs w:val="20"/>
              </w:rPr>
            </w:pPr>
            <w:r w:rsidRPr="00452029">
              <w:rPr>
                <w:b/>
                <w:szCs w:val="20"/>
              </w:rPr>
              <w:t>bezpečnostní visací zámek</w:t>
            </w:r>
          </w:p>
        </w:tc>
      </w:tr>
      <w:tr w:rsidR="00091724" w:rsidRPr="00452029" w:rsidTr="00091724">
        <w:trPr>
          <w:cantSplit/>
          <w:trHeight w:val="66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tabs>
                <w:tab w:val="left" w:pos="215"/>
              </w:tabs>
              <w:ind w:left="215" w:hanging="215"/>
              <w:jc w:val="left"/>
              <w:rPr>
                <w:szCs w:val="20"/>
              </w:rPr>
            </w:pPr>
            <w:r w:rsidRPr="00452029">
              <w:rPr>
                <w:bCs/>
                <w:szCs w:val="20"/>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x݁݁❜ĂĈ1냴'āĈꒀミn݁(݁ ǺČꏐョꑔミꎠョヘp݁e ǳĈL݁݁݁嬄䤄䁷ǈǬĈ ݁ǫĈꒀミo݁Ø݁ ǤČꏐョꑔミꎠョヘ݁ ǝĈü݁݁x݁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452029">
                <w:rPr>
                  <w:bCs/>
                  <w:szCs w:val="20"/>
                </w:rPr>
                <w:t>1 000 kg</w:t>
              </w:r>
            </w:smartTag>
            <w:r w:rsidRPr="00452029">
              <w:rPr>
                <w:bCs/>
                <w:szCs w:val="20"/>
              </w:rPr>
              <w:t xml:space="preserve">, </w:t>
            </w:r>
            <w:r w:rsidRPr="00452029">
              <w:rPr>
                <w:szCs w:val="20"/>
              </w:rPr>
              <w:t xml:space="preserve">uzamčení provedeno </w:t>
            </w:r>
            <w:r w:rsidRPr="00452029">
              <w:rPr>
                <w:b/>
                <w:szCs w:val="20"/>
              </w:rPr>
              <w:t>bezpečnostním visacím zámkem</w:t>
            </w:r>
            <w:r w:rsidRPr="00452029">
              <w:rPr>
                <w:szCs w:val="20"/>
              </w:rPr>
              <w:t xml:space="preserve"> </w:t>
            </w:r>
          </w:p>
        </w:tc>
      </w:tr>
    </w:tbl>
    <w:p w:rsidR="00091724" w:rsidRPr="00452029" w:rsidRDefault="00091724" w:rsidP="00091724">
      <w:pPr>
        <w:rPr>
          <w:szCs w:val="20"/>
        </w:rPr>
      </w:pPr>
      <w:r w:rsidRPr="00452029">
        <w:rPr>
          <w:szCs w:val="20"/>
        </w:rPr>
        <w:t xml:space="preserve">Na mobilní stroje s provozní hmotností do </w:t>
      </w:r>
      <w:smartTag w:uri="urn:schemas-microsoft-com:office:smarttags" w:element="metricconverter">
        <w:smartTagPr>
          <w:attr w:name="ProductID" w:val="1ﾠ000 kg"/>
        </w:smartTagPr>
        <w:r w:rsidRPr="00452029">
          <w:rPr>
            <w:szCs w:val="20"/>
          </w:rPr>
          <w:t>1 000 kg</w:t>
        </w:r>
      </w:smartTag>
      <w:r w:rsidRPr="00452029">
        <w:rPr>
          <w:szCs w:val="20"/>
        </w:rPr>
        <w:t xml:space="preserve"> uložené mimo uzavřený prostor nebo oplocené prostranství se pojistné nebezpečí pro případ odcizení nevztahuje.</w:t>
      </w:r>
    </w:p>
    <w:p w:rsidR="00091724" w:rsidRPr="00452029" w:rsidRDefault="00091724" w:rsidP="00091724">
      <w:pPr>
        <w:pStyle w:val="Textkomente"/>
        <w:keepNext/>
      </w:pPr>
      <w:r w:rsidRPr="00452029">
        <w:rPr>
          <w:b/>
        </w:rPr>
        <w:t xml:space="preserve">Tab. </w:t>
      </w:r>
      <w:proofErr w:type="gramStart"/>
      <w:r w:rsidRPr="00452029">
        <w:rPr>
          <w:b/>
        </w:rPr>
        <w:t>č.</w:t>
      </w:r>
      <w:proofErr w:type="gramEnd"/>
      <w:r w:rsidRPr="00452029">
        <w:rPr>
          <w:b/>
        </w:rPr>
        <w:t xml:space="preserve"> 2</w:t>
      </w:r>
      <w:r w:rsidRPr="00452029">
        <w:t xml:space="preserve"> Mobilní stroje s provozní hmotností od </w:t>
      </w:r>
      <w:smartTag w:uri="urn:schemas-microsoft-com:office:smarttags" w:element="metricconverter">
        <w:smartTagPr>
          <w:attr w:name="ProductID" w:val="1ﾠ000 kg"/>
        </w:smartTagPr>
        <w:r w:rsidRPr="00452029">
          <w:t>1 000 kg</w:t>
        </w:r>
      </w:smartTag>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091724" w:rsidRPr="00452029" w:rsidTr="00091724">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Požadovaný minimální způsob zabezpečení</w:t>
            </w:r>
          </w:p>
        </w:tc>
      </w:tr>
      <w:tr w:rsidR="00091724" w:rsidRPr="00452029" w:rsidTr="00091724">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091724" w:rsidRPr="00452029" w:rsidRDefault="00091724" w:rsidP="00091724">
            <w:pPr>
              <w:rPr>
                <w:rFonts w:cs="Arial"/>
                <w:szCs w:val="20"/>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Kvalita prvku zabezpečení</w:t>
            </w:r>
          </w:p>
        </w:tc>
      </w:tr>
      <w:tr w:rsidR="00091724" w:rsidRPr="00452029" w:rsidTr="00091724">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
                <w:bCs/>
                <w:szCs w:val="20"/>
              </w:rPr>
            </w:pPr>
            <w:r w:rsidRPr="00452029">
              <w:rPr>
                <w:b/>
                <w:bCs/>
                <w:szCs w:val="20"/>
              </w:rPr>
              <w:t>plné</w:t>
            </w:r>
          </w:p>
        </w:tc>
      </w:tr>
      <w:tr w:rsidR="00091724" w:rsidRPr="00452029" w:rsidTr="00091724">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ind w:left="215" w:hanging="215"/>
              <w:jc w:val="left"/>
              <w:rPr>
                <w:bCs/>
                <w:szCs w:val="20"/>
              </w:rPr>
            </w:pPr>
            <w:r w:rsidRPr="00452029">
              <w:rPr>
                <w:b/>
                <w:szCs w:val="20"/>
              </w:rPr>
              <w:t>bezpečnostní visací zámek</w:t>
            </w:r>
          </w:p>
        </w:tc>
      </w:tr>
      <w:tr w:rsidR="00091724" w:rsidRPr="00452029" w:rsidTr="00091724">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Cs/>
                <w:szCs w:val="20"/>
              </w:rPr>
            </w:pPr>
            <w:r w:rsidRPr="00452029">
              <w:rPr>
                <w:bCs/>
                <w:szCs w:val="20"/>
              </w:rPr>
              <w:t xml:space="preserve">výška oplocení </w:t>
            </w:r>
            <w:smartTag w:uri="urn:schemas-microsoft-com:office:smarttags" w:element="metricconverter">
              <w:smartTagPr>
                <w:attr w:name="ProductID" w:val="180 cm"/>
              </w:smartTagPr>
              <w:r w:rsidRPr="00452029">
                <w:rPr>
                  <w:bCs/>
                  <w:szCs w:val="20"/>
                </w:rPr>
                <w:t>180 cm</w:t>
              </w:r>
            </w:smartTag>
          </w:p>
        </w:tc>
      </w:tr>
      <w:tr w:rsidR="00091724" w:rsidRPr="00452029" w:rsidTr="00091724">
        <w:trPr>
          <w:cantSplit/>
          <w:trHeight w:val="27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ind w:left="215" w:hanging="215"/>
              <w:jc w:val="left"/>
              <w:rPr>
                <w:bCs/>
                <w:szCs w:val="20"/>
              </w:rPr>
            </w:pPr>
            <w:r w:rsidRPr="00452029">
              <w:rPr>
                <w:b/>
                <w:szCs w:val="20"/>
              </w:rPr>
              <w:t>bezpečnostní visací zámek</w:t>
            </w:r>
          </w:p>
        </w:tc>
      </w:tr>
      <w:tr w:rsidR="00091724" w:rsidRPr="00452029" w:rsidTr="00091724">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lastRenderedPageBreak/>
              <w:t xml:space="preserve">mimo </w:t>
            </w:r>
            <w:r w:rsidRPr="00452029">
              <w:rPr>
                <w:b/>
                <w:szCs w:val="20"/>
              </w:rPr>
              <w:t>uzavřený prostor</w:t>
            </w:r>
            <w:r w:rsidRPr="00452029">
              <w:rPr>
                <w:szCs w:val="20"/>
              </w:rPr>
              <w:t xml:space="preserve"> nebo </w:t>
            </w: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4"/>
              </w:numPr>
              <w:tabs>
                <w:tab w:val="left" w:pos="215"/>
              </w:tabs>
              <w:ind w:left="215" w:hanging="215"/>
              <w:jc w:val="left"/>
              <w:rPr>
                <w:rFonts w:ascii="Koop Office" w:hAnsi="Koop Office"/>
                <w:bCs/>
                <w:color w:val="auto"/>
                <w:sz w:val="20"/>
              </w:rPr>
            </w:pPr>
            <w:r w:rsidRPr="00452029">
              <w:rPr>
                <w:rFonts w:ascii="Koop Office" w:hAnsi="Koop Office"/>
                <w:color w:val="auto"/>
                <w:sz w:val="20"/>
              </w:rPr>
              <w:t xml:space="preserve">stroje zabezpečeny vybavením instalovaným výrobcem a zároveň mechanickým zabezpečením blokujícím </w:t>
            </w:r>
            <w:proofErr w:type="gramStart"/>
            <w:r w:rsidRPr="00452029">
              <w:rPr>
                <w:rFonts w:ascii="Koop Office" w:hAnsi="Koop Office"/>
                <w:color w:val="auto"/>
                <w:sz w:val="20"/>
              </w:rPr>
              <w:t>řadící</w:t>
            </w:r>
            <w:proofErr w:type="gramEnd"/>
            <w:r w:rsidRPr="00452029">
              <w:rPr>
                <w:rFonts w:ascii="Koop Office" w:hAnsi="Koop Office"/>
                <w:color w:val="auto"/>
                <w:sz w:val="20"/>
              </w:rPr>
              <w:t xml:space="preserve"> páku, převodovku, ovládání funkcí motoru, řízení</w:t>
            </w:r>
            <w:r w:rsidRPr="00452029">
              <w:rPr>
                <w:rFonts w:ascii="Koop Office" w:hAnsi="Koop Office"/>
                <w:color w:val="0000FF"/>
                <w:sz w:val="20"/>
              </w:rPr>
              <w:t xml:space="preserve"> </w:t>
            </w:r>
            <w:r w:rsidRPr="00452029">
              <w:rPr>
                <w:rFonts w:ascii="Koop Office" w:hAnsi="Koop Office"/>
                <w:color w:val="auto"/>
                <w:sz w:val="20"/>
              </w:rPr>
              <w:t>nainstalovaným autorizovanou firmou</w:t>
            </w:r>
          </w:p>
          <w:p w:rsidR="00091724" w:rsidRPr="00452029" w:rsidRDefault="00091724" w:rsidP="00091724">
            <w:pPr>
              <w:pStyle w:val="Texttabulky"/>
              <w:jc w:val="left"/>
              <w:rPr>
                <w:rFonts w:ascii="Koop Office" w:hAnsi="Koop Office"/>
                <w:bCs/>
                <w:i/>
                <w:color w:val="auto"/>
                <w:sz w:val="20"/>
              </w:rPr>
            </w:pPr>
            <w:r w:rsidRPr="00452029">
              <w:rPr>
                <w:rFonts w:ascii="Koop Office" w:hAnsi="Koop Office"/>
                <w:i/>
                <w:color w:val="auto"/>
                <w:sz w:val="20"/>
              </w:rPr>
              <w:t>nebo</w:t>
            </w:r>
          </w:p>
          <w:p w:rsidR="00091724" w:rsidRPr="00452029" w:rsidRDefault="00091724" w:rsidP="00AB4ADA">
            <w:pPr>
              <w:pStyle w:val="Texttabulky"/>
              <w:numPr>
                <w:ilvl w:val="0"/>
                <w:numId w:val="34"/>
              </w:numPr>
              <w:tabs>
                <w:tab w:val="left" w:pos="215"/>
              </w:tabs>
              <w:ind w:left="215" w:hanging="215"/>
              <w:jc w:val="left"/>
              <w:rPr>
                <w:rFonts w:ascii="Koop Office" w:hAnsi="Koop Office"/>
                <w:bCs/>
                <w:color w:val="auto"/>
                <w:sz w:val="20"/>
              </w:rPr>
            </w:pPr>
            <w:r w:rsidRPr="00452029">
              <w:rPr>
                <w:rFonts w:ascii="Koop Office" w:hAnsi="Koop Office"/>
                <w:color w:val="auto"/>
                <w:sz w:val="20"/>
              </w:rPr>
              <w:t xml:space="preserve">stroje zabezpečeny vybavením instalovaným výrobcem a zároveň </w:t>
            </w:r>
            <w:r w:rsidRPr="00452029">
              <w:rPr>
                <w:rFonts w:ascii="Koop Office" w:hAnsi="Koop Office"/>
                <w:bCs/>
                <w:color w:val="auto"/>
                <w:sz w:val="20"/>
              </w:rPr>
              <w:t>vybaveny imobilizérem blokujícím alespoň dva okruhy funkce motoru a pracujícím na bázi identifikace osobním čipem obsluhy</w:t>
            </w:r>
            <w:r w:rsidRPr="00452029">
              <w:rPr>
                <w:rFonts w:ascii="Koop Office" w:hAnsi="Koop Office"/>
                <w:color w:val="auto"/>
                <w:sz w:val="20"/>
              </w:rPr>
              <w:t xml:space="preserve"> nainstalovaným autorizovanou firmou</w:t>
            </w:r>
          </w:p>
          <w:p w:rsidR="00091724" w:rsidRPr="00452029" w:rsidRDefault="00091724" w:rsidP="00091724">
            <w:pPr>
              <w:pStyle w:val="Texttabulky"/>
              <w:jc w:val="left"/>
              <w:rPr>
                <w:rFonts w:ascii="Koop Office" w:hAnsi="Koop Office"/>
                <w:bCs/>
                <w:i/>
                <w:color w:val="auto"/>
                <w:sz w:val="20"/>
              </w:rPr>
            </w:pPr>
            <w:r w:rsidRPr="00452029">
              <w:rPr>
                <w:rFonts w:ascii="Koop Office" w:hAnsi="Koop Office"/>
                <w:i/>
                <w:color w:val="auto"/>
                <w:sz w:val="20"/>
              </w:rPr>
              <w:t>nebo</w:t>
            </w:r>
            <w:r w:rsidRPr="00452029">
              <w:rPr>
                <w:rFonts w:ascii="Koop Office" w:hAnsi="Koop Office"/>
                <w:bCs/>
                <w:i/>
                <w:color w:val="auto"/>
                <w:sz w:val="20"/>
              </w:rPr>
              <w:t xml:space="preserve"> </w:t>
            </w:r>
          </w:p>
          <w:p w:rsidR="00091724" w:rsidRPr="00452029" w:rsidRDefault="00091724" w:rsidP="00AB4ADA">
            <w:pPr>
              <w:pStyle w:val="Texttabulky"/>
              <w:numPr>
                <w:ilvl w:val="0"/>
                <w:numId w:val="34"/>
              </w:numPr>
              <w:tabs>
                <w:tab w:val="left" w:pos="215"/>
              </w:tabs>
              <w:ind w:left="215" w:hanging="215"/>
              <w:jc w:val="left"/>
              <w:rPr>
                <w:rFonts w:ascii="Koop Office" w:hAnsi="Koop Office"/>
                <w:bCs/>
                <w:color w:val="auto"/>
                <w:sz w:val="20"/>
              </w:rPr>
            </w:pPr>
            <w:r w:rsidRPr="00452029">
              <w:rPr>
                <w:rFonts w:ascii="Koop Office" w:hAnsi="Koop Office"/>
                <w:color w:val="auto"/>
                <w:sz w:val="20"/>
              </w:rPr>
              <w:t>stroje zabezpečeny satelitním vyhledávacím systémem</w:t>
            </w:r>
          </w:p>
          <w:p w:rsidR="00091724" w:rsidRPr="00452029" w:rsidRDefault="00091724" w:rsidP="00091724">
            <w:pPr>
              <w:pStyle w:val="Texttabulky"/>
              <w:jc w:val="left"/>
              <w:rPr>
                <w:rFonts w:ascii="Koop Office" w:hAnsi="Koop Office"/>
                <w:bCs/>
                <w:i/>
                <w:color w:val="auto"/>
                <w:sz w:val="20"/>
              </w:rPr>
            </w:pPr>
            <w:r w:rsidRPr="00452029">
              <w:rPr>
                <w:rFonts w:ascii="Koop Office" w:hAnsi="Koop Office"/>
                <w:i/>
                <w:color w:val="auto"/>
                <w:sz w:val="20"/>
              </w:rPr>
              <w:t>nebo</w:t>
            </w:r>
            <w:r w:rsidRPr="00452029">
              <w:rPr>
                <w:rFonts w:ascii="Koop Office" w:hAnsi="Koop Office"/>
                <w:bCs/>
                <w:i/>
                <w:color w:val="auto"/>
                <w:sz w:val="20"/>
              </w:rPr>
              <w:t xml:space="preserve"> </w:t>
            </w:r>
          </w:p>
          <w:p w:rsidR="00091724" w:rsidRPr="00452029" w:rsidRDefault="00091724" w:rsidP="00AB4ADA">
            <w:pPr>
              <w:keepNext/>
              <w:keepLines/>
              <w:numPr>
                <w:ilvl w:val="0"/>
                <w:numId w:val="34"/>
              </w:numPr>
              <w:tabs>
                <w:tab w:val="left" w:pos="215"/>
              </w:tabs>
              <w:ind w:left="215" w:hanging="215"/>
              <w:jc w:val="left"/>
              <w:rPr>
                <w:szCs w:val="20"/>
              </w:rPr>
            </w:pPr>
            <w:r w:rsidRPr="00452029">
              <w:rPr>
                <w:szCs w:val="20"/>
              </w:rPr>
              <w:t xml:space="preserve">stroje zabezpečeny vybavením instalovaným výrobcem a zároveň mimo pracovní dobu střežené min. jednočlennou </w:t>
            </w:r>
            <w:r w:rsidRPr="00452029">
              <w:rPr>
                <w:b/>
                <w:szCs w:val="20"/>
              </w:rPr>
              <w:t>fyzickou ostrahou</w:t>
            </w:r>
          </w:p>
          <w:p w:rsidR="00091724" w:rsidRPr="00452029" w:rsidRDefault="00091724" w:rsidP="00091724">
            <w:pPr>
              <w:keepNext/>
              <w:keepLines/>
              <w:tabs>
                <w:tab w:val="left" w:pos="215"/>
              </w:tabs>
              <w:rPr>
                <w:szCs w:val="20"/>
              </w:rPr>
            </w:pPr>
            <w:r w:rsidRPr="00452029">
              <w:rPr>
                <w:szCs w:val="20"/>
              </w:rPr>
              <w:t>Za uzamčení mobilního stroje se však nepovažuje jeho uzamčení prostřednictvím zámku, který lze odemknout univerzálním klíčem, tj. klíčem, kterým lze odemknout více než jeden stroj.</w:t>
            </w:r>
          </w:p>
        </w:tc>
      </w:tr>
    </w:tbl>
    <w:p w:rsidR="00091724" w:rsidRPr="00452029" w:rsidRDefault="00091724" w:rsidP="00091724">
      <w:pPr>
        <w:pStyle w:val="Textkomente"/>
      </w:pPr>
    </w:p>
    <w:p w:rsidR="00091724" w:rsidRPr="00452029" w:rsidRDefault="00091724" w:rsidP="00091724">
      <w:pPr>
        <w:pStyle w:val="Textkomente"/>
        <w:rPr>
          <w:b/>
        </w:rPr>
      </w:pPr>
      <w:r w:rsidRPr="00452029">
        <w:rPr>
          <w:b/>
        </w:rPr>
        <w:t>Další požadavky na způsoby zabezpečení přípojných mobilních strojů proti krádeži s překonáním překážky</w:t>
      </w:r>
    </w:p>
    <w:p w:rsidR="00091724" w:rsidRPr="00452029" w:rsidRDefault="00091724" w:rsidP="00091724">
      <w:pPr>
        <w:tabs>
          <w:tab w:val="left" w:pos="215"/>
        </w:tabs>
        <w:rPr>
          <w:szCs w:val="20"/>
        </w:rPr>
      </w:pPr>
      <w:r w:rsidRPr="00452029">
        <w:rPr>
          <w:szCs w:val="20"/>
        </w:rPr>
        <w:t>Přípojné mobilní stroje musí být</w:t>
      </w:r>
      <w:r w:rsidRPr="00452029">
        <w:rPr>
          <w:b/>
          <w:szCs w:val="20"/>
        </w:rPr>
        <w:t xml:space="preserve"> </w:t>
      </w:r>
      <w:r w:rsidRPr="00452029">
        <w:rPr>
          <w:szCs w:val="20"/>
        </w:rPr>
        <w:t>vybaveny zámky tažných ok přívěsů a tažných čepů návěsů splňujícími min. BT 3 dle ČSN EN 1627 nebo dle předchozí ČSN P ENV 1627.</w:t>
      </w:r>
    </w:p>
    <w:p w:rsidR="00091724" w:rsidRPr="00452029" w:rsidRDefault="00091724" w:rsidP="00091724">
      <w:pPr>
        <w:keepNext/>
        <w:rPr>
          <w:szCs w:val="20"/>
        </w:rPr>
      </w:pPr>
      <w:r w:rsidRPr="00452029">
        <w:rPr>
          <w:b/>
          <w:szCs w:val="20"/>
        </w:rPr>
        <w:t xml:space="preserve">Tab. </w:t>
      </w:r>
      <w:proofErr w:type="gramStart"/>
      <w:r w:rsidRPr="00452029">
        <w:rPr>
          <w:b/>
          <w:szCs w:val="20"/>
        </w:rPr>
        <w:t>č.</w:t>
      </w:r>
      <w:proofErr w:type="gramEnd"/>
      <w:r w:rsidRPr="00452029">
        <w:rPr>
          <w:b/>
          <w:szCs w:val="20"/>
        </w:rPr>
        <w:t xml:space="preserve"> 3</w:t>
      </w:r>
      <w:r w:rsidRPr="00452029">
        <w:rPr>
          <w:szCs w:val="20"/>
        </w:rPr>
        <w:t xml:space="preserve"> Přípojné mobilní stroje</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091724" w:rsidRPr="00452029" w:rsidTr="00091724">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 xml:space="preserve">Požadovaný minimální způsob zabezpečení </w:t>
            </w:r>
          </w:p>
        </w:tc>
      </w:tr>
      <w:tr w:rsidR="00091724" w:rsidRPr="00452029" w:rsidTr="00091724">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091724" w:rsidRPr="00452029" w:rsidRDefault="00091724" w:rsidP="00091724">
            <w:pPr>
              <w:rPr>
                <w:rFonts w:cs="Arial"/>
                <w:szCs w:val="20"/>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Kvalita prvku zabezpečení</w:t>
            </w:r>
          </w:p>
        </w:tc>
      </w:tr>
      <w:tr w:rsidR="00091724" w:rsidRPr="00452029" w:rsidTr="00091724">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
                <w:bCs/>
                <w:szCs w:val="20"/>
              </w:rPr>
            </w:pPr>
            <w:r w:rsidRPr="00452029">
              <w:rPr>
                <w:b/>
                <w:bCs/>
                <w:szCs w:val="20"/>
              </w:rPr>
              <w:t>plné</w:t>
            </w:r>
          </w:p>
        </w:tc>
      </w:tr>
      <w:tr w:rsidR="00091724" w:rsidRPr="00452029" w:rsidTr="00091724">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jc w:val="left"/>
              <w:rPr>
                <w:bCs/>
                <w:szCs w:val="20"/>
              </w:rPr>
            </w:pPr>
            <w:r w:rsidRPr="00452029">
              <w:rPr>
                <w:b/>
                <w:szCs w:val="20"/>
              </w:rPr>
              <w:t>bezpečnostní visací zámek</w:t>
            </w:r>
          </w:p>
        </w:tc>
      </w:tr>
      <w:tr w:rsidR="00091724" w:rsidRPr="00452029" w:rsidTr="00091724">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Cs/>
                <w:szCs w:val="20"/>
              </w:rPr>
            </w:pPr>
            <w:r w:rsidRPr="00452029">
              <w:rPr>
                <w:bCs/>
                <w:szCs w:val="20"/>
              </w:rPr>
              <w:t xml:space="preserve">výška oplocení </w:t>
            </w:r>
            <w:smartTag w:uri="urn:schemas-microsoft-com:office:smarttags" w:element="metricconverter">
              <w:smartTagPr>
                <w:attr w:name="ProductID" w:val="180 cm"/>
              </w:smartTagPr>
              <w:r w:rsidRPr="00452029">
                <w:rPr>
                  <w:bCs/>
                  <w:szCs w:val="20"/>
                </w:rPr>
                <w:t>180 cm</w:t>
              </w:r>
            </w:smartTag>
          </w:p>
        </w:tc>
      </w:tr>
      <w:tr w:rsidR="00091724" w:rsidRPr="00452029" w:rsidTr="00091724">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ind w:left="215" w:hanging="215"/>
              <w:jc w:val="left"/>
              <w:rPr>
                <w:bCs/>
                <w:szCs w:val="20"/>
              </w:rPr>
            </w:pPr>
            <w:r w:rsidRPr="00452029">
              <w:rPr>
                <w:b/>
                <w:szCs w:val="20"/>
              </w:rPr>
              <w:t>bezpečnostní visací zámek</w:t>
            </w:r>
          </w:p>
        </w:tc>
      </w:tr>
      <w:tr w:rsidR="00091724" w:rsidRPr="00452029" w:rsidTr="00091724">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zabezpečení přípojného mobilního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tabs>
                <w:tab w:val="left" w:pos="215"/>
              </w:tabs>
              <w:jc w:val="left"/>
              <w:rPr>
                <w:szCs w:val="20"/>
              </w:rPr>
            </w:pPr>
            <w:r w:rsidRPr="00452029">
              <w:rPr>
                <w:bCs/>
                <w:szCs w:val="20"/>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sidRPr="00452029">
                <w:rPr>
                  <w:bCs/>
                  <w:szCs w:val="20"/>
                </w:rPr>
                <w:t>1 000 kg</w:t>
              </w:r>
            </w:smartTag>
            <w:r w:rsidRPr="00452029">
              <w:rPr>
                <w:bCs/>
                <w:szCs w:val="20"/>
              </w:rPr>
              <w:t xml:space="preserve">, </w:t>
            </w:r>
            <w:r w:rsidRPr="00452029">
              <w:rPr>
                <w:szCs w:val="20"/>
              </w:rPr>
              <w:t xml:space="preserve">uzamčení provedeno </w:t>
            </w:r>
            <w:r w:rsidRPr="00452029">
              <w:rPr>
                <w:b/>
                <w:szCs w:val="20"/>
              </w:rPr>
              <w:t>bezpečnostním visacím zámkem</w:t>
            </w:r>
            <w:r w:rsidRPr="00452029">
              <w:rPr>
                <w:szCs w:val="20"/>
              </w:rPr>
              <w:t xml:space="preserve"> </w:t>
            </w:r>
          </w:p>
          <w:p w:rsidR="00091724" w:rsidRPr="00452029" w:rsidRDefault="00091724" w:rsidP="00091724">
            <w:pPr>
              <w:pStyle w:val="Texttabulky"/>
              <w:jc w:val="left"/>
              <w:rPr>
                <w:rFonts w:ascii="Koop Office" w:hAnsi="Koop Office"/>
                <w:i/>
                <w:iCs/>
                <w:color w:val="auto"/>
                <w:sz w:val="20"/>
              </w:rPr>
            </w:pPr>
            <w:r w:rsidRPr="00452029">
              <w:rPr>
                <w:rFonts w:ascii="Koop Office" w:hAnsi="Koop Office"/>
                <w:bCs/>
                <w:i/>
                <w:color w:val="auto"/>
                <w:sz w:val="20"/>
              </w:rPr>
              <w:t>nebo</w:t>
            </w:r>
          </w:p>
          <w:p w:rsidR="00091724" w:rsidRPr="00452029" w:rsidRDefault="00091724" w:rsidP="00AB4ADA">
            <w:pPr>
              <w:keepNext/>
              <w:keepLines/>
              <w:numPr>
                <w:ilvl w:val="0"/>
                <w:numId w:val="34"/>
              </w:numPr>
              <w:tabs>
                <w:tab w:val="left" w:pos="215"/>
              </w:tabs>
              <w:jc w:val="left"/>
              <w:rPr>
                <w:szCs w:val="20"/>
              </w:rPr>
            </w:pPr>
            <w:r w:rsidRPr="00452029">
              <w:rPr>
                <w:bCs/>
                <w:szCs w:val="20"/>
              </w:rPr>
              <w:t xml:space="preserve">přípojné mobilní </w:t>
            </w:r>
            <w:r w:rsidRPr="00452029">
              <w:rPr>
                <w:szCs w:val="20"/>
              </w:rPr>
              <w:t>stroje přitlačeny k zemi pohyblivým ramenem stroje</w:t>
            </w:r>
          </w:p>
        </w:tc>
      </w:tr>
      <w:tr w:rsidR="00091724" w:rsidRPr="00452029" w:rsidTr="00091724">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 xml:space="preserve">mimo </w:t>
            </w:r>
            <w:r w:rsidRPr="00452029">
              <w:rPr>
                <w:b/>
                <w:szCs w:val="20"/>
              </w:rPr>
              <w:t>uzavřený prostor</w:t>
            </w:r>
            <w:r w:rsidRPr="00452029">
              <w:rPr>
                <w:szCs w:val="20"/>
              </w:rPr>
              <w:t xml:space="preserve"> nebo </w:t>
            </w: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vertAlign w:val="superscript"/>
              </w:rPr>
            </w:pPr>
            <w:r w:rsidRPr="00452029">
              <w:rPr>
                <w:szCs w:val="20"/>
              </w:rPr>
              <w:t>zabezpečení přípojného mobilního stroje </w:t>
            </w:r>
            <w:r w:rsidRPr="00452029">
              <w:rPr>
                <w:szCs w:val="20"/>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4"/>
              </w:numPr>
              <w:tabs>
                <w:tab w:val="left" w:pos="215"/>
              </w:tabs>
              <w:jc w:val="left"/>
              <w:rPr>
                <w:rFonts w:ascii="Koop Office" w:hAnsi="Koop Office"/>
                <w:b/>
                <w:i/>
                <w:iCs/>
                <w:color w:val="auto"/>
                <w:sz w:val="20"/>
              </w:rPr>
            </w:pPr>
            <w:r w:rsidRPr="00452029">
              <w:rPr>
                <w:rFonts w:ascii="Koop Office" w:hAnsi="Koop Office"/>
                <w:bCs/>
                <w:sz w:val="20"/>
              </w:rPr>
              <w:t xml:space="preserve">přípojné mobilní </w:t>
            </w:r>
            <w:r w:rsidRPr="00452029">
              <w:rPr>
                <w:rFonts w:ascii="Koop Office" w:hAnsi="Koop Office"/>
                <w:bCs/>
                <w:color w:val="auto"/>
                <w:sz w:val="20"/>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sidRPr="00452029">
                <w:rPr>
                  <w:rFonts w:ascii="Koop Office" w:hAnsi="Koop Office"/>
                  <w:bCs/>
                  <w:color w:val="auto"/>
                  <w:sz w:val="20"/>
                </w:rPr>
                <w:t>1 000 kg</w:t>
              </w:r>
            </w:smartTag>
            <w:r w:rsidRPr="00452029">
              <w:rPr>
                <w:rFonts w:ascii="Koop Office" w:hAnsi="Koop Office"/>
                <w:bCs/>
                <w:color w:val="auto"/>
                <w:sz w:val="20"/>
              </w:rPr>
              <w:t xml:space="preserve">, </w:t>
            </w:r>
            <w:r w:rsidRPr="00452029">
              <w:rPr>
                <w:rFonts w:ascii="Koop Office" w:hAnsi="Koop Office"/>
                <w:color w:val="auto"/>
                <w:sz w:val="20"/>
              </w:rPr>
              <w:t xml:space="preserve">uzamčení provedeno </w:t>
            </w:r>
            <w:r w:rsidRPr="00452029">
              <w:rPr>
                <w:rFonts w:ascii="Koop Office" w:hAnsi="Koop Office"/>
                <w:b/>
                <w:color w:val="auto"/>
                <w:sz w:val="20"/>
              </w:rPr>
              <w:t xml:space="preserve">bezpečnostním visacím zámkem </w:t>
            </w:r>
          </w:p>
          <w:p w:rsidR="00091724" w:rsidRPr="00452029" w:rsidRDefault="00091724" w:rsidP="00091724">
            <w:pPr>
              <w:pStyle w:val="Texttabulky"/>
              <w:jc w:val="left"/>
              <w:rPr>
                <w:rFonts w:ascii="Koop Office" w:hAnsi="Koop Office"/>
                <w:i/>
                <w:iCs/>
                <w:color w:val="auto"/>
                <w:sz w:val="20"/>
              </w:rPr>
            </w:pPr>
            <w:r w:rsidRPr="00452029">
              <w:rPr>
                <w:rFonts w:ascii="Koop Office" w:hAnsi="Koop Office"/>
                <w:bCs/>
                <w:i/>
                <w:color w:val="auto"/>
                <w:sz w:val="20"/>
              </w:rPr>
              <w:t>nebo</w:t>
            </w:r>
          </w:p>
          <w:p w:rsidR="00091724" w:rsidRPr="00452029" w:rsidRDefault="00091724" w:rsidP="00AB4ADA">
            <w:pPr>
              <w:keepNext/>
              <w:keepLines/>
              <w:numPr>
                <w:ilvl w:val="0"/>
                <w:numId w:val="34"/>
              </w:numPr>
              <w:tabs>
                <w:tab w:val="left" w:pos="215"/>
              </w:tabs>
              <w:jc w:val="left"/>
              <w:rPr>
                <w:szCs w:val="20"/>
              </w:rPr>
            </w:pPr>
            <w:r w:rsidRPr="00452029">
              <w:rPr>
                <w:bCs/>
                <w:szCs w:val="20"/>
              </w:rPr>
              <w:t xml:space="preserve">přípojné mobilní </w:t>
            </w:r>
            <w:r w:rsidRPr="00452029">
              <w:rPr>
                <w:szCs w:val="20"/>
              </w:rPr>
              <w:t>stroje přitlačeny k zemi pohyblivým ramenem stroje</w:t>
            </w:r>
          </w:p>
        </w:tc>
      </w:tr>
    </w:tbl>
    <w:p w:rsidR="00091724" w:rsidRPr="00452029" w:rsidRDefault="00091724" w:rsidP="00091724">
      <w:pPr>
        <w:rPr>
          <w:szCs w:val="20"/>
        </w:rPr>
      </w:pPr>
      <w:r w:rsidRPr="00452029">
        <w:rPr>
          <w:szCs w:val="20"/>
          <w:vertAlign w:val="superscript"/>
        </w:rPr>
        <w:t>*)</w:t>
      </w:r>
      <w:r w:rsidRPr="00452029">
        <w:rPr>
          <w:szCs w:val="20"/>
        </w:rPr>
        <w:t xml:space="preserve"> Na přípojné mobilní stroje s provozní hmotností do </w:t>
      </w:r>
      <w:smartTag w:uri="urn:schemas-microsoft-com:office:smarttags" w:element="metricconverter">
        <w:smartTagPr>
          <w:attr w:name="ProductID" w:val="1ﾠ000 kg"/>
        </w:smartTagPr>
        <w:r w:rsidRPr="00452029">
          <w:rPr>
            <w:szCs w:val="20"/>
          </w:rPr>
          <w:t>1 000 kg</w:t>
        </w:r>
      </w:smartTag>
      <w:r w:rsidRPr="00452029">
        <w:rPr>
          <w:szCs w:val="20"/>
        </w:rPr>
        <w:t xml:space="preserve"> uložené mimo uzavřený prostor nebo oplocené prostranství se pojistné nebezpečí pro případ odcizení nevztahuje.</w:t>
      </w:r>
    </w:p>
    <w:p w:rsidR="00091724" w:rsidRPr="00452029" w:rsidRDefault="00091724" w:rsidP="00091724">
      <w:pPr>
        <w:pStyle w:val="Textkomente"/>
        <w:rPr>
          <w:b/>
        </w:rPr>
      </w:pPr>
      <w:r w:rsidRPr="00452029">
        <w:rPr>
          <w:b/>
        </w:rPr>
        <w:lastRenderedPageBreak/>
        <w:t>Další požadavky na způsoby zabezpečení příslušenství a výbavy mobilních strojů proti krádeži s překonáním překážky</w:t>
      </w:r>
    </w:p>
    <w:p w:rsidR="00091724" w:rsidRPr="00452029" w:rsidRDefault="00091724" w:rsidP="00091724">
      <w:pPr>
        <w:keepNext/>
        <w:rPr>
          <w:b/>
          <w:szCs w:val="20"/>
        </w:rPr>
      </w:pPr>
      <w:r w:rsidRPr="00452029">
        <w:rPr>
          <w:b/>
          <w:szCs w:val="20"/>
        </w:rPr>
        <w:t xml:space="preserve">Tab. </w:t>
      </w:r>
      <w:proofErr w:type="gramStart"/>
      <w:r w:rsidRPr="00452029">
        <w:rPr>
          <w:b/>
          <w:szCs w:val="20"/>
        </w:rPr>
        <w:t>č.</w:t>
      </w:r>
      <w:proofErr w:type="gramEnd"/>
      <w:r w:rsidRPr="00452029">
        <w:rPr>
          <w:b/>
          <w:szCs w:val="20"/>
        </w:rPr>
        <w:t xml:space="preserve"> 4</w:t>
      </w:r>
      <w:r w:rsidRPr="00452029">
        <w:rPr>
          <w:szCs w:val="20"/>
        </w:rPr>
        <w:t xml:space="preserve"> Příslušenství a výbava mobilních strojů uložena v uzavřeném prostoru</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4"/>
        <w:gridCol w:w="1297"/>
        <w:gridCol w:w="1261"/>
        <w:gridCol w:w="5223"/>
      </w:tblGrid>
      <w:tr w:rsidR="00091724" w:rsidRPr="00452029" w:rsidTr="00091724">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Uložení</w:t>
            </w:r>
          </w:p>
        </w:tc>
        <w:tc>
          <w:tcPr>
            <w:tcW w:w="7776" w:type="dxa"/>
            <w:gridSpan w:val="3"/>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 xml:space="preserve">Požadovaný minimální způsob zabezpečení </w:t>
            </w:r>
          </w:p>
        </w:tc>
      </w:tr>
      <w:tr w:rsidR="00091724" w:rsidRPr="00452029" w:rsidTr="00091724">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szCs w:val="20"/>
              </w:rPr>
            </w:pPr>
          </w:p>
        </w:tc>
        <w:tc>
          <w:tcPr>
            <w:tcW w:w="129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Limit pojistného plnění pro příslušenství a výbavu stroje (Kč)</w:t>
            </w:r>
          </w:p>
        </w:tc>
        <w:tc>
          <w:tcPr>
            <w:tcW w:w="126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Kvalita prvku zabezpečení</w:t>
            </w:r>
          </w:p>
        </w:tc>
      </w:tr>
      <w:tr w:rsidR="00091724" w:rsidRPr="00452029" w:rsidTr="00091724">
        <w:trPr>
          <w:cantSplit/>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b/>
                <w:szCs w:val="20"/>
              </w:rPr>
            </w:pPr>
            <w:r w:rsidRPr="00452029">
              <w:rPr>
                <w:b/>
                <w:szCs w:val="20"/>
              </w:rPr>
              <w:t>uzavřený prostor typu A, B nebo C</w:t>
            </w:r>
          </w:p>
        </w:tc>
        <w:tc>
          <w:tcPr>
            <w:tcW w:w="1296" w:type="dxa"/>
            <w:vMerge w:val="restart"/>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do 500 000</w:t>
            </w:r>
          </w:p>
        </w:tc>
        <w:tc>
          <w:tcPr>
            <w:tcW w:w="126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dveře</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
                <w:bCs/>
                <w:szCs w:val="20"/>
              </w:rPr>
            </w:pPr>
            <w:r w:rsidRPr="00452029">
              <w:rPr>
                <w:b/>
                <w:bCs/>
                <w:szCs w:val="20"/>
              </w:rPr>
              <w:t>plné</w:t>
            </w:r>
          </w:p>
        </w:tc>
      </w:tr>
      <w:tr w:rsidR="00091724" w:rsidRPr="00452029" w:rsidTr="00091724">
        <w:trPr>
          <w:cantSplit/>
          <w:trHeight w:val="32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7776"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szCs w:val="20"/>
              </w:rPr>
            </w:pPr>
          </w:p>
        </w:tc>
        <w:tc>
          <w:tcPr>
            <w:tcW w:w="126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ind w:left="215" w:hanging="215"/>
              <w:jc w:val="left"/>
              <w:rPr>
                <w:bCs/>
                <w:szCs w:val="20"/>
              </w:rPr>
            </w:pPr>
            <w:r w:rsidRPr="00452029">
              <w:rPr>
                <w:b/>
                <w:szCs w:val="20"/>
              </w:rPr>
              <w:t>bezpečnostní visací zámek</w:t>
            </w:r>
          </w:p>
        </w:tc>
      </w:tr>
      <w:tr w:rsidR="00091724" w:rsidRPr="00452029" w:rsidTr="00091724">
        <w:trPr>
          <w:cantSplit/>
          <w:trHeight w:val="15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b/>
                <w:szCs w:val="20"/>
              </w:rPr>
            </w:pPr>
          </w:p>
        </w:tc>
        <w:tc>
          <w:tcPr>
            <w:tcW w:w="129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od 500 000</w:t>
            </w:r>
          </w:p>
        </w:tc>
        <w:tc>
          <w:tcPr>
            <w:tcW w:w="6480" w:type="dxa"/>
            <w:gridSpan w:val="2"/>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keepNext/>
              <w:keepLines/>
              <w:tabs>
                <w:tab w:val="left" w:pos="215"/>
              </w:tabs>
              <w:rPr>
                <w:szCs w:val="20"/>
              </w:rPr>
            </w:pPr>
            <w:r w:rsidRPr="00452029">
              <w:rPr>
                <w:szCs w:val="20"/>
              </w:rPr>
              <w:t>Individuálně ujednaný způsob zabezpečení</w:t>
            </w:r>
          </w:p>
        </w:tc>
      </w:tr>
    </w:tbl>
    <w:p w:rsidR="00091724" w:rsidRPr="00452029" w:rsidRDefault="00091724" w:rsidP="00091724">
      <w:pPr>
        <w:pStyle w:val="Textkomente"/>
      </w:pPr>
    </w:p>
    <w:p w:rsidR="00091724" w:rsidRPr="00452029" w:rsidRDefault="00091724" w:rsidP="00091724">
      <w:pPr>
        <w:pStyle w:val="Textkomente"/>
        <w:keepNext/>
      </w:pPr>
      <w:r w:rsidRPr="00452029">
        <w:rPr>
          <w:b/>
        </w:rPr>
        <w:t xml:space="preserve">Tab. </w:t>
      </w:r>
      <w:proofErr w:type="gramStart"/>
      <w:r w:rsidRPr="00452029">
        <w:rPr>
          <w:b/>
        </w:rPr>
        <w:t>č.</w:t>
      </w:r>
      <w:proofErr w:type="gramEnd"/>
      <w:r w:rsidRPr="00452029">
        <w:rPr>
          <w:b/>
        </w:rPr>
        <w:t xml:space="preserve"> 5</w:t>
      </w:r>
      <w:r w:rsidRPr="00452029">
        <w:t xml:space="preserve"> Příslušenství a výbava mobilních strojů uložena v oploceném prostranství, mimo uzavřený prostor nebo oplocené prostranství (tzv. volné prostranství)</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091724" w:rsidRPr="00452029" w:rsidTr="00091724">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Uložení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 xml:space="preserve">Požadovaný minimální způsob zabezpečení </w:t>
            </w:r>
          </w:p>
        </w:tc>
      </w:tr>
      <w:tr w:rsidR="00091724" w:rsidRPr="00452029" w:rsidTr="00091724">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szCs w:val="20"/>
              </w:rPr>
            </w:pPr>
          </w:p>
        </w:tc>
        <w:tc>
          <w:tcPr>
            <w:tcW w:w="255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091724" w:rsidRPr="00452029" w:rsidRDefault="00091724" w:rsidP="00091724">
            <w:pPr>
              <w:pStyle w:val="Zkladntext"/>
              <w:keepNext/>
              <w:jc w:val="center"/>
              <w:rPr>
                <w:szCs w:val="20"/>
              </w:rPr>
            </w:pPr>
            <w:r w:rsidRPr="00452029">
              <w:rPr>
                <w:szCs w:val="20"/>
              </w:rPr>
              <w:t>Kvalita prvku zabezpečení</w:t>
            </w:r>
          </w:p>
        </w:tc>
      </w:tr>
      <w:tr w:rsidR="00091724" w:rsidRPr="00452029" w:rsidTr="00091724">
        <w:trPr>
          <w:cantSplit/>
          <w:trHeight w:val="307"/>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suppressLineNumbers/>
              <w:tabs>
                <w:tab w:val="left" w:pos="215"/>
              </w:tabs>
              <w:ind w:left="215" w:hanging="215"/>
              <w:jc w:val="left"/>
              <w:rPr>
                <w:bCs/>
                <w:szCs w:val="20"/>
              </w:rPr>
            </w:pPr>
            <w:r w:rsidRPr="00452029">
              <w:rPr>
                <w:bCs/>
                <w:szCs w:val="20"/>
              </w:rPr>
              <w:t xml:space="preserve">výška oplocení </w:t>
            </w:r>
            <w:smartTag w:uri="urn:schemas-microsoft-com:office:smarttags" w:element="metricconverter">
              <w:smartTagPr>
                <w:attr w:name="ProductID" w:val="180 cm"/>
              </w:smartTagPr>
              <w:r w:rsidRPr="00452029">
                <w:rPr>
                  <w:bCs/>
                  <w:szCs w:val="20"/>
                </w:rPr>
                <w:t>180 cm</w:t>
              </w:r>
            </w:smartTag>
          </w:p>
        </w:tc>
      </w:tr>
      <w:tr w:rsidR="00091724" w:rsidRPr="00452029" w:rsidTr="00091724">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5"/>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091724" w:rsidRPr="00452029" w:rsidRDefault="00091724" w:rsidP="00091724">
            <w:pPr>
              <w:pStyle w:val="Texttabulky"/>
              <w:rPr>
                <w:rFonts w:ascii="Koop Office" w:hAnsi="Koop Office"/>
                <w:sz w:val="20"/>
              </w:rPr>
            </w:pPr>
            <w:r w:rsidRPr="00452029">
              <w:rPr>
                <w:rFonts w:ascii="Koop Office" w:hAnsi="Koop Office"/>
                <w:i/>
                <w:sz w:val="20"/>
              </w:rPr>
              <w:t>nebo</w:t>
            </w:r>
          </w:p>
          <w:p w:rsidR="00091724" w:rsidRPr="00452029" w:rsidRDefault="00091724" w:rsidP="00AB4ADA">
            <w:pPr>
              <w:keepNext/>
              <w:keepLines/>
              <w:numPr>
                <w:ilvl w:val="0"/>
                <w:numId w:val="34"/>
              </w:numPr>
              <w:tabs>
                <w:tab w:val="left" w:pos="215"/>
              </w:tabs>
              <w:ind w:left="215" w:hanging="215"/>
              <w:jc w:val="left"/>
              <w:rPr>
                <w:bCs/>
                <w:szCs w:val="20"/>
              </w:rPr>
            </w:pPr>
            <w:r w:rsidRPr="00452029">
              <w:rPr>
                <w:b/>
                <w:szCs w:val="20"/>
              </w:rPr>
              <w:t>bezpečnostní visací zámek</w:t>
            </w:r>
          </w:p>
        </w:tc>
      </w:tr>
      <w:tr w:rsidR="00091724" w:rsidRPr="00452029" w:rsidTr="00091724">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rPr>
                <w:rFonts w:cs="Arial"/>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zabezpečení příslušenství a výbavy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keepNext/>
              <w:keepLines/>
              <w:numPr>
                <w:ilvl w:val="0"/>
                <w:numId w:val="34"/>
              </w:numPr>
              <w:tabs>
                <w:tab w:val="left" w:pos="215"/>
              </w:tabs>
              <w:ind w:left="215" w:hanging="215"/>
              <w:jc w:val="left"/>
              <w:rPr>
                <w:szCs w:val="20"/>
              </w:rPr>
            </w:pPr>
            <w:r w:rsidRPr="00452029">
              <w:rPr>
                <w:bCs/>
                <w:szCs w:val="20"/>
              </w:rPr>
              <w:t xml:space="preserve">příslušenství a výbava stroje připevněna řetězem nebo lanem k předmětům pevně spojeným se zemí nebo stroji o hmotnosti nad </w:t>
            </w:r>
            <w:smartTag w:uri="urn:schemas-microsoft-com:office:smarttags" w:element="metricconverter">
              <w:r w:rsidRPr="00452029">
                <w:rPr>
                  <w:bCs/>
                  <w:szCs w:val="20"/>
                </w:rPr>
                <w:t>1 000 kg</w:t>
              </w:r>
            </w:smartTag>
            <w:r w:rsidRPr="00452029">
              <w:rPr>
                <w:bCs/>
                <w:szCs w:val="20"/>
              </w:rPr>
              <w:t xml:space="preserve">, </w:t>
            </w:r>
            <w:r w:rsidRPr="00452029">
              <w:rPr>
                <w:szCs w:val="20"/>
              </w:rPr>
              <w:t xml:space="preserve">uzamčení provedeno </w:t>
            </w:r>
            <w:r w:rsidRPr="00452029">
              <w:rPr>
                <w:b/>
                <w:szCs w:val="20"/>
              </w:rPr>
              <w:t>bezpečnostním visacím zámkem</w:t>
            </w:r>
            <w:r w:rsidRPr="00452029">
              <w:rPr>
                <w:szCs w:val="20"/>
              </w:rPr>
              <w:t xml:space="preserve"> </w:t>
            </w:r>
          </w:p>
          <w:p w:rsidR="00091724" w:rsidRPr="00452029" w:rsidRDefault="00091724" w:rsidP="00091724">
            <w:pPr>
              <w:pStyle w:val="Texttabulky"/>
              <w:jc w:val="left"/>
              <w:rPr>
                <w:rFonts w:ascii="Koop Office" w:hAnsi="Koop Office"/>
                <w:i/>
                <w:iCs/>
                <w:color w:val="auto"/>
                <w:sz w:val="20"/>
              </w:rPr>
            </w:pPr>
            <w:r w:rsidRPr="00452029">
              <w:rPr>
                <w:rFonts w:ascii="Koop Office" w:hAnsi="Koop Office"/>
                <w:bCs/>
                <w:i/>
                <w:color w:val="auto"/>
                <w:sz w:val="20"/>
              </w:rPr>
              <w:t>nebo</w:t>
            </w:r>
          </w:p>
          <w:p w:rsidR="00091724" w:rsidRPr="00452029" w:rsidRDefault="00091724" w:rsidP="00AB4ADA">
            <w:pPr>
              <w:keepNext/>
              <w:keepLines/>
              <w:numPr>
                <w:ilvl w:val="0"/>
                <w:numId w:val="34"/>
              </w:numPr>
              <w:tabs>
                <w:tab w:val="left" w:pos="215"/>
              </w:tabs>
              <w:ind w:left="215" w:hanging="215"/>
              <w:jc w:val="left"/>
              <w:rPr>
                <w:szCs w:val="20"/>
              </w:rPr>
            </w:pPr>
            <w:r w:rsidRPr="00452029">
              <w:rPr>
                <w:bCs/>
                <w:szCs w:val="20"/>
              </w:rPr>
              <w:t xml:space="preserve">příslušenství a výbava </w:t>
            </w:r>
            <w:r w:rsidRPr="00452029">
              <w:rPr>
                <w:szCs w:val="20"/>
              </w:rPr>
              <w:t>stroje přitlačena k zemi pohyblivým ramenem stroje</w:t>
            </w:r>
          </w:p>
        </w:tc>
      </w:tr>
      <w:tr w:rsidR="00091724" w:rsidRPr="00452029" w:rsidTr="00091724">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 xml:space="preserve">mimo </w:t>
            </w:r>
            <w:r w:rsidRPr="00452029">
              <w:rPr>
                <w:b/>
                <w:szCs w:val="20"/>
              </w:rPr>
              <w:t>uzavřený prostor</w:t>
            </w:r>
            <w:r w:rsidRPr="00452029">
              <w:rPr>
                <w:szCs w:val="20"/>
              </w:rPr>
              <w:t xml:space="preserve"> nebo </w:t>
            </w:r>
            <w:r w:rsidRPr="00452029">
              <w:rPr>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091724">
            <w:pPr>
              <w:pStyle w:val="Zkladntext"/>
              <w:jc w:val="center"/>
              <w:rPr>
                <w:szCs w:val="20"/>
              </w:rPr>
            </w:pPr>
            <w:r w:rsidRPr="00452029">
              <w:rPr>
                <w:szCs w:val="20"/>
              </w:rPr>
              <w:t xml:space="preserve">zabezpečení příslušenství a výbavy stroje </w:t>
            </w:r>
            <w:r w:rsidRPr="00452029">
              <w:rPr>
                <w:szCs w:val="20"/>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091724" w:rsidRPr="00452029" w:rsidRDefault="00091724" w:rsidP="00AB4ADA">
            <w:pPr>
              <w:pStyle w:val="Texttabulky"/>
              <w:numPr>
                <w:ilvl w:val="0"/>
                <w:numId w:val="36"/>
              </w:numPr>
              <w:tabs>
                <w:tab w:val="left" w:pos="215"/>
              </w:tabs>
              <w:ind w:left="215" w:hanging="215"/>
              <w:jc w:val="left"/>
              <w:rPr>
                <w:rFonts w:ascii="Koop Office" w:hAnsi="Koop Office"/>
                <w:b/>
                <w:color w:val="auto"/>
                <w:sz w:val="20"/>
              </w:rPr>
            </w:pPr>
            <w:r w:rsidRPr="00452029">
              <w:rPr>
                <w:rFonts w:ascii="Koop Office" w:hAnsi="Koop Office"/>
                <w:bCs/>
                <w:sz w:val="20"/>
              </w:rPr>
              <w:t xml:space="preserve">příslušenství a výbava </w:t>
            </w:r>
            <w:r w:rsidRPr="00452029">
              <w:rPr>
                <w:rFonts w:ascii="Koop Office" w:hAnsi="Koop Office"/>
                <w:color w:val="auto"/>
                <w:sz w:val="20"/>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sidRPr="00452029">
                <w:rPr>
                  <w:rFonts w:ascii="Koop Office" w:hAnsi="Koop Office"/>
                  <w:color w:val="auto"/>
                  <w:sz w:val="20"/>
                </w:rPr>
                <w:t>1 000 kg</w:t>
              </w:r>
            </w:smartTag>
            <w:r w:rsidRPr="00452029">
              <w:rPr>
                <w:rFonts w:ascii="Koop Office" w:hAnsi="Koop Office"/>
                <w:color w:val="auto"/>
                <w:sz w:val="20"/>
              </w:rPr>
              <w:t xml:space="preserve">, uzamčení provedeno </w:t>
            </w:r>
            <w:r w:rsidRPr="00452029">
              <w:rPr>
                <w:rFonts w:ascii="Koop Office" w:hAnsi="Koop Office"/>
                <w:b/>
                <w:color w:val="auto"/>
                <w:sz w:val="20"/>
              </w:rPr>
              <w:t xml:space="preserve">bezpečnostním visacím zámkem </w:t>
            </w:r>
          </w:p>
          <w:p w:rsidR="00091724" w:rsidRPr="00452029" w:rsidRDefault="00091724" w:rsidP="00091724">
            <w:pPr>
              <w:keepNext/>
              <w:keepLines/>
              <w:tabs>
                <w:tab w:val="left" w:pos="215"/>
              </w:tabs>
              <w:rPr>
                <w:b/>
                <w:szCs w:val="20"/>
              </w:rPr>
            </w:pPr>
            <w:r w:rsidRPr="00452029">
              <w:rPr>
                <w:i/>
                <w:szCs w:val="20"/>
              </w:rPr>
              <w:t>nebo</w:t>
            </w:r>
          </w:p>
          <w:p w:rsidR="00091724" w:rsidRPr="00452029" w:rsidRDefault="00091724" w:rsidP="00AB4ADA">
            <w:pPr>
              <w:keepNext/>
              <w:keepLines/>
              <w:numPr>
                <w:ilvl w:val="0"/>
                <w:numId w:val="36"/>
              </w:numPr>
              <w:tabs>
                <w:tab w:val="left" w:pos="215"/>
              </w:tabs>
              <w:ind w:left="215" w:hanging="215"/>
              <w:jc w:val="left"/>
              <w:rPr>
                <w:b/>
                <w:szCs w:val="20"/>
              </w:rPr>
            </w:pPr>
            <w:r w:rsidRPr="00452029">
              <w:rPr>
                <w:bCs/>
                <w:szCs w:val="20"/>
              </w:rPr>
              <w:t xml:space="preserve">příslušenství a výbava </w:t>
            </w:r>
            <w:r w:rsidRPr="00452029">
              <w:rPr>
                <w:szCs w:val="20"/>
              </w:rPr>
              <w:t>stroje přitlačena k zemi pohyblivým ramenem stroje</w:t>
            </w:r>
          </w:p>
        </w:tc>
      </w:tr>
    </w:tbl>
    <w:p w:rsidR="00091724" w:rsidRPr="00452029" w:rsidRDefault="00091724" w:rsidP="00091724">
      <w:pPr>
        <w:rPr>
          <w:szCs w:val="20"/>
        </w:rPr>
      </w:pPr>
      <w:r w:rsidRPr="00452029">
        <w:rPr>
          <w:szCs w:val="20"/>
          <w:vertAlign w:val="superscript"/>
        </w:rPr>
        <w:t>*)</w:t>
      </w:r>
      <w:r w:rsidRPr="00452029">
        <w:rPr>
          <w:szCs w:val="20"/>
        </w:rPr>
        <w:t xml:space="preserve"> Na příslušenství a výbavu s hmotností do </w:t>
      </w:r>
      <w:smartTag w:uri="urn:schemas-microsoft-com:office:smarttags" w:element="metricconverter">
        <w:smartTagPr>
          <w:attr w:name="ProductID" w:val="1ﾠ000 kg"/>
        </w:smartTagPr>
        <w:r w:rsidRPr="00452029">
          <w:rPr>
            <w:szCs w:val="20"/>
          </w:rPr>
          <w:t>1 000 kg</w:t>
        </w:r>
      </w:smartTag>
      <w:r w:rsidRPr="00452029">
        <w:rPr>
          <w:szCs w:val="20"/>
        </w:rPr>
        <w:t xml:space="preserve"> uloženu mimo uzavřený prostor nebo oplocené prostranství se pojistné nebezpečí pro případ odcizení nevztahuje.</w:t>
      </w:r>
    </w:p>
    <w:p w:rsidR="00091724" w:rsidRPr="00452029" w:rsidRDefault="00091724" w:rsidP="00091724">
      <w:pPr>
        <w:spacing w:after="60"/>
        <w:rPr>
          <w:szCs w:val="20"/>
        </w:rPr>
      </w:pPr>
      <w:bookmarkStart w:id="32" w:name="DST109"/>
      <w:bookmarkEnd w:id="31"/>
      <w:r w:rsidRPr="00452029">
        <w:rPr>
          <w:b/>
          <w:bCs/>
          <w:szCs w:val="20"/>
        </w:rPr>
        <w:t xml:space="preserve">Doložka DST109 - </w:t>
      </w:r>
      <w:r w:rsidRPr="00452029">
        <w:rPr>
          <w:b/>
          <w:spacing w:val="-5"/>
          <w:szCs w:val="20"/>
        </w:rPr>
        <w:t>Ponorná čerpadla nebo čerpadla v hlubinných studních</w:t>
      </w:r>
      <w:r w:rsidRPr="00452029">
        <w:rPr>
          <w:spacing w:val="-5"/>
          <w:szCs w:val="20"/>
        </w:rPr>
        <w:t xml:space="preserve"> </w:t>
      </w:r>
      <w:r w:rsidRPr="00452029">
        <w:rPr>
          <w:szCs w:val="20"/>
        </w:rPr>
        <w:t>-</w:t>
      </w:r>
      <w:r w:rsidRPr="00452029">
        <w:rPr>
          <w:b/>
          <w:bCs/>
          <w:szCs w:val="20"/>
        </w:rPr>
        <w:t xml:space="preserve"> </w:t>
      </w:r>
      <w:r w:rsidRPr="00452029">
        <w:rPr>
          <w:szCs w:val="20"/>
        </w:rPr>
        <w:t>Výluka (1401)</w:t>
      </w:r>
    </w:p>
    <w:p w:rsidR="00091724" w:rsidRPr="00452029" w:rsidRDefault="00091724" w:rsidP="00091724">
      <w:pPr>
        <w:shd w:val="clear" w:color="auto" w:fill="FFFFFF"/>
        <w:rPr>
          <w:spacing w:val="-6"/>
          <w:szCs w:val="20"/>
        </w:rPr>
      </w:pPr>
      <w:r w:rsidRPr="00452029">
        <w:rPr>
          <w:spacing w:val="-5"/>
          <w:szCs w:val="20"/>
        </w:rPr>
        <w:t>Pokud jsou pojištěna ponorná čerpadla nebo čerpadla v hlubinných studních, a to i jako součást strojního zařízení</w:t>
      </w:r>
      <w:r w:rsidRPr="00452029">
        <w:rPr>
          <w:spacing w:val="-6"/>
          <w:szCs w:val="20"/>
        </w:rPr>
        <w:t xml:space="preserve"> podle znění čl. 1 ZPP P-300/14, pojištění se nevztahuje na škody:</w:t>
      </w:r>
    </w:p>
    <w:p w:rsidR="00091724" w:rsidRPr="00452029" w:rsidRDefault="00091724" w:rsidP="00091724">
      <w:pPr>
        <w:ind w:left="544" w:hanging="272"/>
        <w:rPr>
          <w:szCs w:val="20"/>
        </w:rPr>
      </w:pPr>
      <w:r w:rsidRPr="00452029">
        <w:rPr>
          <w:szCs w:val="20"/>
        </w:rPr>
        <w:t>a)</w:t>
      </w:r>
      <w:r w:rsidRPr="00452029">
        <w:rPr>
          <w:szCs w:val="20"/>
        </w:rPr>
        <w:tab/>
        <w:t xml:space="preserve">vyvolané provozem bez vody, </w:t>
      </w:r>
    </w:p>
    <w:p w:rsidR="00091724" w:rsidRPr="00452029" w:rsidRDefault="00091724" w:rsidP="00091724">
      <w:pPr>
        <w:ind w:left="544" w:hanging="272"/>
        <w:rPr>
          <w:szCs w:val="20"/>
        </w:rPr>
      </w:pPr>
      <w:r w:rsidRPr="00452029">
        <w:rPr>
          <w:szCs w:val="20"/>
        </w:rPr>
        <w:t>b)</w:t>
      </w:r>
      <w:r w:rsidRPr="00452029">
        <w:rPr>
          <w:szCs w:val="20"/>
        </w:rPr>
        <w:tab/>
        <w:t xml:space="preserve">vzniklé následkem zborcení studny, </w:t>
      </w:r>
    </w:p>
    <w:p w:rsidR="00091724" w:rsidRPr="00452029" w:rsidRDefault="00091724" w:rsidP="00091724">
      <w:pPr>
        <w:ind w:left="544" w:hanging="272"/>
        <w:rPr>
          <w:szCs w:val="20"/>
        </w:rPr>
      </w:pPr>
      <w:r w:rsidRPr="00452029">
        <w:rPr>
          <w:szCs w:val="20"/>
        </w:rPr>
        <w:t>c)</w:t>
      </w:r>
      <w:r w:rsidRPr="00452029">
        <w:rPr>
          <w:szCs w:val="20"/>
        </w:rPr>
        <w:tab/>
        <w:t>vzniklé poškozením trubek sacího nebo výtlačného systému a stěn studny.</w:t>
      </w:r>
    </w:p>
    <w:p w:rsidR="00091724" w:rsidRPr="00452029" w:rsidRDefault="00091724" w:rsidP="00091724">
      <w:pPr>
        <w:spacing w:after="60"/>
        <w:rPr>
          <w:szCs w:val="20"/>
        </w:rPr>
      </w:pPr>
      <w:bookmarkStart w:id="33" w:name="DST111"/>
      <w:bookmarkEnd w:id="32"/>
      <w:r w:rsidRPr="00452029">
        <w:rPr>
          <w:b/>
          <w:bCs/>
          <w:szCs w:val="20"/>
        </w:rPr>
        <w:t>Doložka DST111 - Výměna agregátů, opravy vinutí</w:t>
      </w:r>
      <w:r w:rsidRPr="00452029">
        <w:rPr>
          <w:bCs/>
          <w:szCs w:val="20"/>
        </w:rPr>
        <w:t xml:space="preserve"> </w:t>
      </w:r>
      <w:r w:rsidRPr="00452029">
        <w:rPr>
          <w:szCs w:val="20"/>
        </w:rPr>
        <w:t>- Vymezení pojistného plnění (1401)</w:t>
      </w:r>
    </w:p>
    <w:p w:rsidR="00091724" w:rsidRPr="00452029" w:rsidRDefault="00091724" w:rsidP="00091724">
      <w:pPr>
        <w:rPr>
          <w:szCs w:val="20"/>
        </w:rPr>
      </w:pPr>
      <w:r w:rsidRPr="00452029">
        <w:rPr>
          <w:szCs w:val="20"/>
        </w:rPr>
        <w:t>Odchylně od čl. 8 ZPP P-300/14 se ujednává, že pokud oprava poškozené věci v důsledku pojistné události vyžaduje:</w:t>
      </w:r>
    </w:p>
    <w:p w:rsidR="00091724" w:rsidRPr="00452029" w:rsidRDefault="00091724" w:rsidP="00AB4ADA">
      <w:pPr>
        <w:numPr>
          <w:ilvl w:val="0"/>
          <w:numId w:val="37"/>
        </w:numPr>
        <w:ind w:left="544" w:hanging="272"/>
        <w:rPr>
          <w:szCs w:val="20"/>
        </w:rPr>
      </w:pPr>
      <w:r w:rsidRPr="00452029">
        <w:rPr>
          <w:szCs w:val="20"/>
        </w:rPr>
        <w:t xml:space="preserve">převinutí cívek (nebo výměnu agregátů v důsledku škody na vinutí), </w:t>
      </w:r>
    </w:p>
    <w:p w:rsidR="00091724" w:rsidRPr="00452029" w:rsidRDefault="00091724" w:rsidP="00AB4ADA">
      <w:pPr>
        <w:numPr>
          <w:ilvl w:val="0"/>
          <w:numId w:val="37"/>
        </w:numPr>
        <w:ind w:left="544" w:hanging="272"/>
        <w:rPr>
          <w:szCs w:val="20"/>
        </w:rPr>
      </w:pPr>
      <w:r w:rsidRPr="00452029">
        <w:rPr>
          <w:szCs w:val="20"/>
        </w:rPr>
        <w:t xml:space="preserve">opravu bloků, hlav motorů nebo kompresorů včetně jejich příslušenství, </w:t>
      </w:r>
    </w:p>
    <w:p w:rsidR="00091724" w:rsidRPr="00452029" w:rsidRDefault="00091724" w:rsidP="00091724">
      <w:pPr>
        <w:rPr>
          <w:szCs w:val="20"/>
        </w:rPr>
      </w:pPr>
      <w:r w:rsidRPr="00452029">
        <w:rPr>
          <w:szCs w:val="20"/>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p>
    <w:p w:rsidR="00091724" w:rsidRDefault="00091724" w:rsidP="00091724">
      <w:pPr>
        <w:spacing w:after="60"/>
        <w:rPr>
          <w:b/>
          <w:szCs w:val="20"/>
        </w:rPr>
      </w:pPr>
      <w:bookmarkStart w:id="34" w:name="DOB101"/>
      <w:bookmarkEnd w:id="33"/>
    </w:p>
    <w:p w:rsidR="00091724" w:rsidRPr="00452029" w:rsidRDefault="00091724" w:rsidP="00091724">
      <w:pPr>
        <w:spacing w:after="60"/>
        <w:rPr>
          <w:szCs w:val="20"/>
        </w:rPr>
      </w:pPr>
      <w:r w:rsidRPr="00452029">
        <w:rPr>
          <w:b/>
          <w:szCs w:val="20"/>
        </w:rPr>
        <w:t>Doložka DOB101 - Elektronická rizika</w:t>
      </w:r>
      <w:r w:rsidRPr="00452029">
        <w:rPr>
          <w:szCs w:val="20"/>
        </w:rPr>
        <w:t xml:space="preserve"> - Výluka (1401)</w:t>
      </w:r>
    </w:p>
    <w:p w:rsidR="00091724" w:rsidRPr="00452029" w:rsidRDefault="00091724" w:rsidP="00091724">
      <w:pPr>
        <w:rPr>
          <w:spacing w:val="1"/>
          <w:szCs w:val="20"/>
        </w:rPr>
      </w:pPr>
      <w:r w:rsidRPr="00452029">
        <w:rPr>
          <w:szCs w:val="20"/>
        </w:rPr>
        <w:lastRenderedPageBreak/>
        <w:t>Ujednává se</w:t>
      </w:r>
      <w:r w:rsidRPr="00452029">
        <w:rPr>
          <w:spacing w:val="1"/>
          <w:szCs w:val="20"/>
        </w:rPr>
        <w:t>, že se pojištění nevztahuje na jakákoli poškození, následné škody, ztrátu užitné hodnoty, náklady, nároky a výdaje preventivní i jiné, jakékoli povahy přímo i nepřímo plynoucí nebo způsobené, ať plně nebo částečně:</w:t>
      </w:r>
    </w:p>
    <w:p w:rsidR="00091724" w:rsidRPr="00452029" w:rsidRDefault="00091724" w:rsidP="00091724">
      <w:pPr>
        <w:ind w:left="544" w:hanging="272"/>
        <w:rPr>
          <w:szCs w:val="20"/>
        </w:rPr>
      </w:pPr>
      <w:r w:rsidRPr="00452029">
        <w:rPr>
          <w:szCs w:val="20"/>
        </w:rPr>
        <w:t>a)</w:t>
      </w:r>
      <w:r w:rsidRPr="00452029">
        <w:rPr>
          <w:szCs w:val="20"/>
        </w:rPr>
        <w:tab/>
        <w:t xml:space="preserve">užíváním, zneužitím, selháním fungování internetu, kterékoli vnitřní nebo soukromé sítě, internetové stránky, internetové adresy nebo podobného zařízení či služby, </w:t>
      </w:r>
    </w:p>
    <w:p w:rsidR="00091724" w:rsidRPr="00452029" w:rsidRDefault="00091724" w:rsidP="00091724">
      <w:pPr>
        <w:ind w:left="544" w:hanging="272"/>
        <w:rPr>
          <w:szCs w:val="20"/>
        </w:rPr>
      </w:pPr>
      <w:r w:rsidRPr="00452029">
        <w:rPr>
          <w:szCs w:val="20"/>
        </w:rPr>
        <w:t>b)</w:t>
      </w:r>
      <w:r w:rsidRPr="00452029">
        <w:rPr>
          <w:szCs w:val="20"/>
        </w:rPr>
        <w:tab/>
        <w:t>jakýmikoli daty nebo jinými informacemi umístěnými na internetové stránce nebo podobném zařízení,</w:t>
      </w:r>
    </w:p>
    <w:p w:rsidR="00091724" w:rsidRPr="00452029" w:rsidRDefault="00091724" w:rsidP="00091724">
      <w:pPr>
        <w:ind w:left="544" w:hanging="272"/>
        <w:rPr>
          <w:szCs w:val="20"/>
        </w:rPr>
      </w:pPr>
      <w:r w:rsidRPr="00452029">
        <w:rPr>
          <w:szCs w:val="20"/>
        </w:rPr>
        <w:t>c)</w:t>
      </w:r>
      <w:r w:rsidRPr="00452029">
        <w:rPr>
          <w:szCs w:val="20"/>
        </w:rPr>
        <w:tab/>
        <w:t xml:space="preserve">projevem jakéhokoli počítačového viru nebo obdobného programu, </w:t>
      </w:r>
    </w:p>
    <w:p w:rsidR="00091724" w:rsidRPr="00452029" w:rsidRDefault="00091724" w:rsidP="00091724">
      <w:pPr>
        <w:ind w:left="544" w:hanging="272"/>
        <w:rPr>
          <w:szCs w:val="20"/>
        </w:rPr>
      </w:pPr>
      <w:r w:rsidRPr="00452029">
        <w:rPr>
          <w:szCs w:val="20"/>
        </w:rPr>
        <w:t>d)</w:t>
      </w:r>
      <w:r w:rsidRPr="00452029">
        <w:rPr>
          <w:szCs w:val="20"/>
        </w:rPr>
        <w:tab/>
        <w:t>jakýmkoli elektronickým přenosem dat nebo jiných informací,</w:t>
      </w:r>
    </w:p>
    <w:p w:rsidR="00091724" w:rsidRPr="00452029" w:rsidRDefault="00091724" w:rsidP="00091724">
      <w:pPr>
        <w:ind w:left="544" w:hanging="272"/>
        <w:rPr>
          <w:szCs w:val="20"/>
        </w:rPr>
      </w:pPr>
      <w:r w:rsidRPr="00452029">
        <w:rPr>
          <w:szCs w:val="20"/>
        </w:rPr>
        <w:t>e)</w:t>
      </w:r>
      <w:r w:rsidRPr="00452029">
        <w:rPr>
          <w:szCs w:val="20"/>
        </w:rPr>
        <w:tab/>
        <w:t xml:space="preserve">jakýmkoli porušením, zničením, zkreslením, </w:t>
      </w:r>
      <w:proofErr w:type="spellStart"/>
      <w:r w:rsidRPr="00452029">
        <w:rPr>
          <w:szCs w:val="20"/>
        </w:rPr>
        <w:t>zborcením</w:t>
      </w:r>
      <w:proofErr w:type="spellEnd"/>
      <w:r w:rsidRPr="00452029">
        <w:rPr>
          <w:szCs w:val="20"/>
        </w:rPr>
        <w:t>, narušením, vymazáním nebo jinou ztrátou či poškozením dat, programového vybavení, programovacího souboru či souboru instrukcí jakéhokoli druhu,</w:t>
      </w:r>
    </w:p>
    <w:p w:rsidR="00091724" w:rsidRPr="00452029" w:rsidRDefault="00091724" w:rsidP="00091724">
      <w:pPr>
        <w:ind w:left="544" w:hanging="272"/>
        <w:rPr>
          <w:szCs w:val="20"/>
        </w:rPr>
      </w:pPr>
      <w:r w:rsidRPr="00452029">
        <w:rPr>
          <w:szCs w:val="20"/>
        </w:rPr>
        <w:t>f)</w:t>
      </w:r>
      <w:r w:rsidRPr="00452029">
        <w:rPr>
          <w:szCs w:val="20"/>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091724" w:rsidRPr="00452029" w:rsidRDefault="00091724" w:rsidP="00091724">
      <w:pPr>
        <w:ind w:left="544" w:hanging="272"/>
        <w:rPr>
          <w:szCs w:val="20"/>
        </w:rPr>
      </w:pPr>
      <w:r w:rsidRPr="00452029">
        <w:rPr>
          <w:szCs w:val="20"/>
        </w:rPr>
        <w:t>g)</w:t>
      </w:r>
      <w:r w:rsidRPr="00452029">
        <w:rPr>
          <w:szCs w:val="20"/>
        </w:rPr>
        <w:tab/>
        <w:t>jakýmkoli porušením, ať úmyslným nebo neúmyslným, duševních majetkových práv (např. ochranné známky, autorského práva, patentu apod.).</w:t>
      </w:r>
    </w:p>
    <w:p w:rsidR="00091724" w:rsidRPr="00452029" w:rsidRDefault="00091724" w:rsidP="00091724">
      <w:pPr>
        <w:rPr>
          <w:szCs w:val="20"/>
        </w:rPr>
      </w:pPr>
      <w:r w:rsidRPr="00452029">
        <w:rPr>
          <w:szCs w:val="20"/>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091724" w:rsidRDefault="00091724" w:rsidP="00091724">
      <w:pPr>
        <w:spacing w:after="60"/>
        <w:rPr>
          <w:b/>
          <w:bCs/>
          <w:szCs w:val="20"/>
        </w:rPr>
      </w:pPr>
      <w:bookmarkStart w:id="35" w:name="DOB103"/>
      <w:bookmarkEnd w:id="34"/>
    </w:p>
    <w:p w:rsidR="00091724" w:rsidRPr="00452029" w:rsidRDefault="00091724" w:rsidP="00091724">
      <w:pPr>
        <w:spacing w:after="60"/>
        <w:rPr>
          <w:szCs w:val="20"/>
        </w:rPr>
      </w:pPr>
      <w:r w:rsidRPr="00452029">
        <w:rPr>
          <w:b/>
          <w:bCs/>
          <w:szCs w:val="20"/>
        </w:rPr>
        <w:t>Doložka DOB103</w:t>
      </w:r>
      <w:r w:rsidRPr="00452029">
        <w:rPr>
          <w:bCs/>
          <w:szCs w:val="20"/>
        </w:rPr>
        <w:t xml:space="preserve"> - </w:t>
      </w:r>
      <w:r w:rsidRPr="00452029">
        <w:rPr>
          <w:b/>
          <w:szCs w:val="20"/>
        </w:rPr>
        <w:t>Výklad pojmů pro účely pojistné smlouvy</w:t>
      </w:r>
      <w:r w:rsidRPr="00452029">
        <w:rPr>
          <w:szCs w:val="20"/>
        </w:rPr>
        <w:t xml:space="preserve"> (1401)</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sz w:val="20"/>
        </w:rPr>
        <w:t>1.</w:t>
      </w:r>
      <w:r w:rsidRPr="00452029">
        <w:rPr>
          <w:rStyle w:val="zvraznntextVPP"/>
          <w:rFonts w:ascii="Koop Office" w:hAnsi="Koop Office"/>
          <w:sz w:val="20"/>
        </w:rPr>
        <w:tab/>
        <w:t xml:space="preserve">Aerodynamickým třeskem se rozumí hlukem doprovázená ničivá tlaková vlna vyvolaná letícím tělesem při překročení hranice rychlosti zvuku.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sz w:val="20"/>
        </w:rPr>
        <w:t>2.</w:t>
      </w:r>
      <w:r w:rsidRPr="00452029">
        <w:rPr>
          <w:rStyle w:val="zvraznntextVPP"/>
          <w:rFonts w:ascii="Koop Office" w:hAnsi="Koop Office"/>
          <w:sz w:val="20"/>
        </w:rPr>
        <w:tab/>
        <w:t>Agregovaná pojistná částka je údaj, který vyjadřuje pojistnou hodnotu souboru pojišťovaných věcí a</w:t>
      </w:r>
      <w:r w:rsidRPr="00452029">
        <w:rPr>
          <w:rFonts w:ascii="Koop Office" w:hAnsi="Koop Office" w:cs="Arial"/>
          <w:sz w:val="20"/>
        </w:rPr>
        <w:t xml:space="preserve"> sjednává se v případě pojištění souboru věcí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3.</w:t>
      </w:r>
      <w:r w:rsidRPr="00452029">
        <w:rPr>
          <w:rFonts w:ascii="Koop Office" w:hAnsi="Koop Office"/>
          <w:bCs/>
          <w:spacing w:val="-2"/>
          <w:sz w:val="20"/>
        </w:rPr>
        <w:tab/>
      </w:r>
      <w:r w:rsidRPr="00452029">
        <w:rPr>
          <w:rFonts w:ascii="Koop Office" w:hAnsi="Koop Office"/>
          <w:b/>
          <w:bCs/>
          <w:spacing w:val="-2"/>
          <w:sz w:val="20"/>
        </w:rPr>
        <w:t xml:space="preserve">Celkovou pojistnou částku </w:t>
      </w:r>
      <w:r w:rsidRPr="00452029">
        <w:rPr>
          <w:rFonts w:ascii="Koop Office" w:hAnsi="Koop Office"/>
          <w:spacing w:val="-2"/>
          <w:sz w:val="20"/>
        </w:rPr>
        <w:t xml:space="preserve">tvoří součet pojistných částek jednotlivých věcí a </w:t>
      </w:r>
      <w:r w:rsidRPr="00452029">
        <w:rPr>
          <w:rFonts w:ascii="Koop Office" w:hAnsi="Koop Office" w:cs="Arial"/>
          <w:sz w:val="20"/>
        </w:rPr>
        <w:t>sjednává se v případě pojištění výčtu jednotlivých věcí a součtu jejich hodnot</w:t>
      </w:r>
      <w:r w:rsidRPr="00452029">
        <w:rPr>
          <w:rFonts w:ascii="Koop Office" w:hAnsi="Koop Office"/>
          <w:spacing w:val="-2"/>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z w:val="20"/>
        </w:rPr>
      </w:pPr>
      <w:r w:rsidRPr="00452029">
        <w:rPr>
          <w:rFonts w:ascii="Koop Office" w:hAnsi="Koop Office"/>
          <w:bCs/>
          <w:sz w:val="20"/>
        </w:rPr>
        <w:t>4.</w:t>
      </w:r>
      <w:r w:rsidRPr="00452029">
        <w:rPr>
          <w:rFonts w:ascii="Koop Office" w:hAnsi="Koop Office"/>
          <w:bCs/>
          <w:sz w:val="20"/>
        </w:rPr>
        <w:tab/>
        <w:t xml:space="preserve">Za </w:t>
      </w:r>
      <w:r w:rsidRPr="00452029">
        <w:rPr>
          <w:rFonts w:ascii="Koop Office" w:hAnsi="Koop Office"/>
          <w:b/>
          <w:bCs/>
          <w:sz w:val="20"/>
        </w:rPr>
        <w:t>cenné předměty</w:t>
      </w:r>
      <w:r w:rsidRPr="00452029">
        <w:rPr>
          <w:rFonts w:ascii="Koop Office" w:hAnsi="Koop Office"/>
          <w:bCs/>
          <w:sz w:val="20"/>
        </w:rPr>
        <w:t xml:space="preserve"> se považují:</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a)</w:t>
      </w:r>
      <w:r w:rsidRPr="00452029">
        <w:rPr>
          <w:rFonts w:ascii="Koop Office" w:hAnsi="Koop Office"/>
          <w:sz w:val="20"/>
        </w:rPr>
        <w:tab/>
        <w:t>drahé kovy, perly a drahokamy a předměty z nich vyrobené,</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drobné luxusní předměty, jejichž hodnota přesahuje 15 000 Kč za jeden kus (hodiny, plnicí pera, brýle apod.); za cenné předměty se nepovažuje elektronika.</w:t>
      </w:r>
    </w:p>
    <w:p w:rsidR="00091724" w:rsidRPr="00452029" w:rsidRDefault="00091724" w:rsidP="00091724">
      <w:pPr>
        <w:pStyle w:val="NormlnZarovnatdobloku"/>
        <w:numPr>
          <w:ilvl w:val="0"/>
          <w:numId w:val="0"/>
        </w:numPr>
        <w:tabs>
          <w:tab w:val="clear" w:pos="426"/>
          <w:tab w:val="left" w:pos="708"/>
        </w:tabs>
        <w:ind w:left="272" w:hanging="272"/>
        <w:rPr>
          <w:rFonts w:ascii="Koop Office" w:hAnsi="Koop Office"/>
          <w:b/>
          <w:bCs/>
          <w:sz w:val="20"/>
          <w:lang/>
        </w:rPr>
      </w:pPr>
      <w:r w:rsidRPr="00452029">
        <w:rPr>
          <w:rFonts w:ascii="Koop Office" w:hAnsi="Koop Office"/>
          <w:sz w:val="20"/>
        </w:rPr>
        <w:t>5.</w:t>
      </w:r>
      <w:r w:rsidRPr="00452029">
        <w:rPr>
          <w:rFonts w:ascii="Koop Office" w:hAnsi="Koop Office"/>
          <w:sz w:val="20"/>
        </w:rPr>
        <w:tab/>
        <w:t xml:space="preserve">Za </w:t>
      </w:r>
      <w:r w:rsidRPr="00452029">
        <w:rPr>
          <w:rFonts w:ascii="Koop Office" w:hAnsi="Koop Office"/>
          <w:b/>
          <w:sz w:val="20"/>
        </w:rPr>
        <w:t xml:space="preserve">finanční prostředky </w:t>
      </w:r>
      <w:r w:rsidRPr="00452029">
        <w:rPr>
          <w:rFonts w:ascii="Koop Office" w:hAnsi="Koop Office"/>
          <w:sz w:val="20"/>
        </w:rPr>
        <w:t>se považují: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a)</w:t>
      </w:r>
      <w:r w:rsidRPr="00452029">
        <w:rPr>
          <w:rFonts w:ascii="Koop Office" w:hAnsi="Koop Office"/>
          <w:sz w:val="20"/>
        </w:rPr>
        <w:tab/>
        <w:t xml:space="preserve">peníze, tj. platné tuzemské i cizozemské bankovky a mince,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 xml:space="preserve">ceniny, tj. poštovní známky, kolky, losy, jízdenky a kupony MHD, dobíjecí kupony do mobilních telefonů, dálniční známky, stravenky apod.,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c)</w:t>
      </w:r>
      <w:r w:rsidRPr="00452029">
        <w:rPr>
          <w:rFonts w:ascii="Koop Office" w:hAnsi="Koop Office"/>
          <w:sz w:val="20"/>
        </w:rPr>
        <w:tab/>
        <w:t xml:space="preserve">platební karty a jiné obdobné dokumenty, cenné papíry, vkladní a šekové knížky.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w:t>
      </w:r>
      <w:r w:rsidRPr="00452029">
        <w:rPr>
          <w:rFonts w:ascii="Koop Office" w:hAnsi="Koop Office"/>
          <w:bCs/>
          <w:spacing w:val="-2"/>
          <w:sz w:val="20"/>
        </w:rPr>
        <w:tab/>
      </w:r>
      <w:r w:rsidRPr="00452029">
        <w:rPr>
          <w:rFonts w:ascii="Koop Office" w:hAnsi="Koop Office"/>
          <w:b/>
          <w:bCs/>
          <w:spacing w:val="-2"/>
          <w:sz w:val="20"/>
        </w:rPr>
        <w:t>Cizí předměty převzaté</w:t>
      </w:r>
      <w:r w:rsidRPr="00452029">
        <w:rPr>
          <w:rStyle w:val="zvraznntextVPP"/>
          <w:rFonts w:ascii="Koop Office" w:hAnsi="Koop Office"/>
          <w:sz w:val="20"/>
        </w:rPr>
        <w:t xml:space="preserve"> jsou movité předměty, které pojištěný uvedený v pojistné smlouvě převzal při poskytování služby na základě smlouvy, objednávky nebo zakázkového listu.</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w:t>
      </w:r>
      <w:r w:rsidRPr="00452029">
        <w:rPr>
          <w:rFonts w:ascii="Koop Office" w:hAnsi="Koop Office"/>
          <w:bCs/>
          <w:spacing w:val="-2"/>
          <w:sz w:val="20"/>
        </w:rPr>
        <w:tab/>
      </w:r>
      <w:r w:rsidRPr="00452029">
        <w:rPr>
          <w:rFonts w:ascii="Koop Office" w:hAnsi="Koop Office"/>
          <w:b/>
          <w:bCs/>
          <w:spacing w:val="-2"/>
          <w:sz w:val="20"/>
        </w:rPr>
        <w:t>Data</w:t>
      </w:r>
      <w:r w:rsidRPr="00452029">
        <w:rPr>
          <w:rFonts w:ascii="Koop Office" w:hAnsi="Koop Office"/>
          <w:spacing w:val="-2"/>
          <w:sz w:val="20"/>
        </w:rPr>
        <w:t xml:space="preserve"> </w:t>
      </w:r>
      <w:proofErr w:type="spellStart"/>
      <w:r w:rsidRPr="00452029">
        <w:rPr>
          <w:rFonts w:ascii="Koop Office" w:hAnsi="Koop Office"/>
          <w:spacing w:val="-2"/>
          <w:sz w:val="20"/>
          <w:lang w:val="en-US"/>
        </w:rPr>
        <w:t>jsou</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strojně</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nebo</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elektronicky</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zpracovatelné</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informace</w:t>
      </w:r>
      <w:proofErr w:type="spellEnd"/>
      <w:r w:rsidRPr="00452029">
        <w:rPr>
          <w:rFonts w:ascii="Koop Office" w:hAnsi="Koop Office"/>
          <w:spacing w:val="-2"/>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z w:val="20"/>
        </w:rPr>
        <w:t>8.</w:t>
      </w:r>
      <w:r w:rsidRPr="00452029">
        <w:rPr>
          <w:rFonts w:ascii="Koop Office" w:hAnsi="Koop Office"/>
          <w:sz w:val="20"/>
        </w:rPr>
        <w:tab/>
      </w:r>
      <w:r w:rsidRPr="00452029">
        <w:rPr>
          <w:rFonts w:ascii="Koop Office" w:hAnsi="Koop Office"/>
          <w:b/>
          <w:sz w:val="20"/>
        </w:rPr>
        <w:t>Dodavatelem</w:t>
      </w:r>
      <w:r w:rsidRPr="00452029">
        <w:rPr>
          <w:rFonts w:ascii="Koop Office" w:hAnsi="Koop Office"/>
          <w:sz w:val="20"/>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9.</w:t>
      </w:r>
      <w:r w:rsidRPr="00452029">
        <w:rPr>
          <w:rFonts w:ascii="Koop Office" w:hAnsi="Koop Office"/>
          <w:bCs/>
          <w:sz w:val="20"/>
        </w:rPr>
        <w:tab/>
      </w:r>
      <w:r w:rsidRPr="00452029">
        <w:rPr>
          <w:rFonts w:ascii="Koop Office" w:hAnsi="Koop Office"/>
          <w:b/>
          <w:bCs/>
          <w:sz w:val="20"/>
        </w:rPr>
        <w:t>Dopravní nehoda</w:t>
      </w:r>
      <w:r w:rsidRPr="00452029">
        <w:rPr>
          <w:rFonts w:ascii="Koop Office" w:hAnsi="Koop Office"/>
          <w:sz w:val="20"/>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10.</w:t>
      </w:r>
      <w:r w:rsidRPr="00452029">
        <w:rPr>
          <w:rFonts w:ascii="Koop Office" w:hAnsi="Koop Office"/>
          <w:bCs/>
          <w:sz w:val="20"/>
        </w:rPr>
        <w:tab/>
      </w:r>
      <w:r w:rsidRPr="00452029">
        <w:rPr>
          <w:rFonts w:ascii="Koop Office" w:hAnsi="Koop Office"/>
          <w:b/>
          <w:bCs/>
          <w:sz w:val="20"/>
        </w:rPr>
        <w:t>Dopravní prostředek</w:t>
      </w:r>
      <w:r w:rsidRPr="00452029">
        <w:rPr>
          <w:rFonts w:ascii="Koop Office" w:hAnsi="Koop Office"/>
          <w:sz w:val="20"/>
        </w:rPr>
        <w:t xml:space="preserve"> je motorové nebo nemotorové vozidlo určené k přepravě osob nebo materiálu.</w:t>
      </w:r>
    </w:p>
    <w:p w:rsidR="00091724" w:rsidRPr="00452029" w:rsidRDefault="00091724" w:rsidP="00091724">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11.</w:t>
      </w:r>
      <w:r w:rsidRPr="00452029">
        <w:rPr>
          <w:rFonts w:ascii="Koop Office" w:hAnsi="Koop Office"/>
          <w:bCs/>
          <w:spacing w:val="-2"/>
          <w:sz w:val="20"/>
        </w:rPr>
        <w:tab/>
      </w:r>
      <w:r w:rsidRPr="00452029">
        <w:rPr>
          <w:rFonts w:ascii="Koop Office" w:hAnsi="Koop Office"/>
          <w:b/>
          <w:bCs/>
          <w:spacing w:val="-2"/>
          <w:sz w:val="20"/>
        </w:rPr>
        <w:t xml:space="preserve">Elektronické zařízení </w:t>
      </w:r>
      <w:r w:rsidRPr="00452029">
        <w:rPr>
          <w:rFonts w:ascii="Koop Office" w:hAnsi="Koop Office"/>
          <w:bCs/>
          <w:spacing w:val="-2"/>
          <w:sz w:val="20"/>
        </w:rPr>
        <w:t>je zařízení, které pro svou funkci využívá elektronické prvky.</w:t>
      </w:r>
      <w:r w:rsidRPr="00452029">
        <w:rPr>
          <w:rFonts w:ascii="Koop Office" w:hAnsi="Koop Office"/>
          <w:b/>
          <w:bCs/>
          <w:spacing w:val="-2"/>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pacing w:val="-2"/>
          <w:sz w:val="20"/>
        </w:rPr>
        <w:t>12.</w:t>
      </w:r>
      <w:r w:rsidRPr="00452029">
        <w:rPr>
          <w:rFonts w:ascii="Koop Office" w:hAnsi="Koop Office"/>
          <w:spacing w:val="-2"/>
          <w:sz w:val="20"/>
        </w:rPr>
        <w:tab/>
      </w:r>
      <w:r w:rsidRPr="00452029">
        <w:rPr>
          <w:rFonts w:ascii="Koop Office" w:hAnsi="Koop Office"/>
          <w:b/>
          <w:spacing w:val="-2"/>
          <w:sz w:val="20"/>
        </w:rPr>
        <w:t xml:space="preserve">Expert </w:t>
      </w:r>
      <w:r w:rsidRPr="00452029">
        <w:rPr>
          <w:rFonts w:ascii="Koop Office" w:hAnsi="Koop Office"/>
          <w:spacing w:val="-2"/>
          <w:sz w:val="20"/>
        </w:rPr>
        <w:t>je odborník na danou problematiku, oprávněný podle příslušného právního předpisu vydávat písemné posudky a stanoviska.</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13.</w:t>
      </w:r>
      <w:r w:rsidRPr="00452029">
        <w:rPr>
          <w:rFonts w:ascii="Koop Office" w:hAnsi="Koop Office"/>
          <w:bCs/>
          <w:spacing w:val="-2"/>
          <w:sz w:val="20"/>
        </w:rPr>
        <w:tab/>
      </w:r>
      <w:r w:rsidRPr="00452029">
        <w:rPr>
          <w:rFonts w:ascii="Koop Office" w:hAnsi="Koop Office"/>
          <w:b/>
          <w:bCs/>
          <w:spacing w:val="-2"/>
          <w:sz w:val="20"/>
        </w:rPr>
        <w:t xml:space="preserve">Franšíza časová </w:t>
      </w:r>
      <w:r w:rsidRPr="00452029">
        <w:rPr>
          <w:rFonts w:ascii="Koop Office" w:hAnsi="Koop Office"/>
          <w:spacing w:val="-2"/>
          <w:sz w:val="20"/>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14.</w:t>
      </w:r>
      <w:r w:rsidRPr="00452029">
        <w:rPr>
          <w:rFonts w:ascii="Koop Office" w:hAnsi="Koop Office"/>
          <w:bCs/>
          <w:sz w:val="20"/>
        </w:rPr>
        <w:tab/>
      </w:r>
      <w:r w:rsidRPr="00452029">
        <w:rPr>
          <w:rFonts w:ascii="Koop Office" w:hAnsi="Koop Office"/>
          <w:b/>
          <w:bCs/>
          <w:sz w:val="20"/>
        </w:rPr>
        <w:t>Franšíza integrální</w:t>
      </w:r>
      <w:r w:rsidRPr="00452029">
        <w:rPr>
          <w:rFonts w:ascii="Koop Office" w:hAnsi="Koop Office"/>
          <w:sz w:val="20"/>
        </w:rPr>
        <w:t xml:space="preserve"> se od plnění neodečítá, do její výše se však pojistné plnění neposkytuje.</w:t>
      </w:r>
      <w:r w:rsidRPr="00452029">
        <w:rPr>
          <w:rStyle w:val="zvraznntextVPP"/>
          <w:rFonts w:ascii="Koop Office" w:hAnsi="Koop Office"/>
          <w:sz w:val="20"/>
        </w:rPr>
        <w:t xml:space="preserve"> </w:t>
      </w:r>
      <w:r w:rsidRPr="00452029">
        <w:rPr>
          <w:rFonts w:ascii="Koop Office" w:hAnsi="Koop Office"/>
          <w:spacing w:val="-2"/>
          <w:sz w:val="20"/>
        </w:rPr>
        <w:t>Může být vyjádřena pevnou částkou, procentem, časovým úsekem nebo jejich kombinací.</w:t>
      </w:r>
    </w:p>
    <w:p w:rsidR="00091724" w:rsidRPr="00452029" w:rsidRDefault="00091724" w:rsidP="00091724">
      <w:pPr>
        <w:pStyle w:val="NormlnZarovnatdobloku"/>
        <w:numPr>
          <w:ilvl w:val="0"/>
          <w:numId w:val="0"/>
        </w:numPr>
        <w:tabs>
          <w:tab w:val="clear" w:pos="426"/>
          <w:tab w:val="left" w:pos="708"/>
        </w:tabs>
        <w:ind w:left="272" w:hanging="272"/>
        <w:rPr>
          <w:spacing w:val="-2"/>
          <w:sz w:val="20"/>
        </w:rPr>
      </w:pPr>
      <w:r w:rsidRPr="00452029">
        <w:rPr>
          <w:rFonts w:ascii="Koop Office" w:hAnsi="Koop Office"/>
          <w:bCs/>
          <w:sz w:val="20"/>
        </w:rPr>
        <w:t>15.</w:t>
      </w:r>
      <w:r w:rsidRPr="00452029">
        <w:rPr>
          <w:rFonts w:ascii="Koop Office" w:hAnsi="Koop Office"/>
          <w:bCs/>
          <w:sz w:val="20"/>
        </w:rPr>
        <w:tab/>
      </w:r>
      <w:r w:rsidRPr="00452029">
        <w:rPr>
          <w:rFonts w:ascii="Koop Office" w:hAnsi="Koop Office"/>
          <w:b/>
          <w:bCs/>
          <w:sz w:val="20"/>
        </w:rPr>
        <w:t xml:space="preserve">Franšíza </w:t>
      </w:r>
      <w:proofErr w:type="spellStart"/>
      <w:r w:rsidRPr="00452029">
        <w:rPr>
          <w:rFonts w:ascii="Koop Office" w:hAnsi="Koop Office"/>
          <w:b/>
          <w:bCs/>
          <w:sz w:val="20"/>
        </w:rPr>
        <w:t>odčetná</w:t>
      </w:r>
      <w:proofErr w:type="spellEnd"/>
      <w:r w:rsidRPr="00452029">
        <w:rPr>
          <w:rFonts w:ascii="Koop Office" w:hAnsi="Koop Office"/>
          <w:b/>
          <w:bCs/>
          <w:sz w:val="20"/>
        </w:rPr>
        <w:t xml:space="preserve"> (spoluúčast) </w:t>
      </w:r>
      <w:r w:rsidRPr="00452029">
        <w:rPr>
          <w:rFonts w:ascii="Koop Office" w:hAnsi="Koop Office"/>
          <w:bCs/>
          <w:sz w:val="20"/>
        </w:rPr>
        <w:t>se</w:t>
      </w:r>
      <w:r w:rsidRPr="00452029">
        <w:rPr>
          <w:rFonts w:ascii="Koop Office" w:hAnsi="Koop Office"/>
          <w:b/>
          <w:bCs/>
          <w:sz w:val="20"/>
        </w:rPr>
        <w:t xml:space="preserve"> </w:t>
      </w:r>
      <w:r w:rsidRPr="00452029">
        <w:rPr>
          <w:rFonts w:ascii="Koop Office" w:hAnsi="Koop Office"/>
          <w:bCs/>
          <w:sz w:val="20"/>
        </w:rPr>
        <w:t>vždy odečítá od celkové výše</w:t>
      </w:r>
      <w:r w:rsidRPr="00452029">
        <w:rPr>
          <w:rFonts w:ascii="Koop Office" w:hAnsi="Koop Office"/>
          <w:sz w:val="20"/>
        </w:rPr>
        <w:t xml:space="preserve"> pojistného plnění. Do její výše se pojistné plnění neposkytuje.</w:t>
      </w:r>
      <w:r w:rsidRPr="00452029">
        <w:rPr>
          <w:rStyle w:val="zvraznntextVPP"/>
          <w:rFonts w:ascii="Koop Office" w:hAnsi="Koop Office"/>
          <w:sz w:val="20"/>
        </w:rPr>
        <w:t xml:space="preserve"> </w:t>
      </w:r>
      <w:r w:rsidRPr="00452029">
        <w:rPr>
          <w:rFonts w:ascii="Koop Office" w:hAnsi="Koop Office"/>
          <w:sz w:val="20"/>
        </w:rPr>
        <w:t>O</w:t>
      </w:r>
      <w:r w:rsidRPr="00452029">
        <w:rPr>
          <w:rFonts w:ascii="Koop Office" w:hAnsi="Koop Office"/>
          <w:spacing w:val="-2"/>
          <w:sz w:val="20"/>
        </w:rPr>
        <w:t xml:space="preserve">právněná osoba se franšízou </w:t>
      </w:r>
      <w:proofErr w:type="spellStart"/>
      <w:r w:rsidRPr="00452029">
        <w:rPr>
          <w:rFonts w:ascii="Koop Office" w:hAnsi="Koop Office"/>
          <w:spacing w:val="-2"/>
          <w:sz w:val="20"/>
        </w:rPr>
        <w:t>odčetnou</w:t>
      </w:r>
      <w:proofErr w:type="spellEnd"/>
      <w:r w:rsidRPr="00452029">
        <w:rPr>
          <w:rFonts w:ascii="Koop Office" w:hAnsi="Koop Office"/>
          <w:spacing w:val="-2"/>
          <w:sz w:val="20"/>
        </w:rPr>
        <w:t xml:space="preserve"> (spoluúčastí) podílí na pojistném plnění</w:t>
      </w:r>
      <w:r w:rsidRPr="00452029">
        <w:rPr>
          <w:rFonts w:ascii="Koop Office" w:hAnsi="Koop Office"/>
          <w:sz w:val="20"/>
        </w:rPr>
        <w:t xml:space="preserve">. </w:t>
      </w:r>
      <w:r w:rsidRPr="00452029">
        <w:rPr>
          <w:rFonts w:ascii="Koop Office" w:hAnsi="Koop Office"/>
          <w:spacing w:val="-2"/>
          <w:sz w:val="20"/>
        </w:rPr>
        <w:t>Může být vyjádřena pevnou částkou, procentem, časovým úsekem nebo jejich kombinací.</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cs="Arial"/>
          <w:sz w:val="20"/>
        </w:rPr>
        <w:t>16.</w:t>
      </w:r>
      <w:r w:rsidRPr="00452029">
        <w:rPr>
          <w:rFonts w:ascii="Koop Office" w:hAnsi="Koop Office" w:cs="Arial"/>
          <w:sz w:val="20"/>
        </w:rPr>
        <w:tab/>
      </w:r>
      <w:r w:rsidRPr="00452029">
        <w:rPr>
          <w:rFonts w:ascii="Koop Office" w:hAnsi="Koop Office" w:cs="Arial"/>
          <w:b/>
          <w:sz w:val="20"/>
        </w:rPr>
        <w:t>Integrální časová franšíza</w:t>
      </w:r>
      <w:r w:rsidRPr="00452029">
        <w:rPr>
          <w:rFonts w:ascii="Koop Office" w:hAnsi="Koop Office" w:cs="Arial"/>
          <w:sz w:val="20"/>
        </w:rPr>
        <w:t xml:space="preserve"> </w:t>
      </w:r>
      <w:r w:rsidRPr="00452029">
        <w:rPr>
          <w:rFonts w:ascii="Koop Office" w:hAnsi="Koop Office"/>
          <w:spacing w:val="-2"/>
          <w:sz w:val="20"/>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lang/>
        </w:rPr>
      </w:pPr>
      <w:r w:rsidRPr="00452029">
        <w:rPr>
          <w:rFonts w:ascii="Koop Office" w:hAnsi="Koop Office"/>
          <w:sz w:val="20"/>
        </w:rPr>
        <w:t>17.</w:t>
      </w:r>
      <w:r w:rsidRPr="00452029">
        <w:rPr>
          <w:rFonts w:ascii="Koop Office" w:hAnsi="Koop Office"/>
          <w:sz w:val="20"/>
        </w:rPr>
        <w:tab/>
        <w:t xml:space="preserve">Za </w:t>
      </w:r>
      <w:r w:rsidRPr="00452029">
        <w:rPr>
          <w:rFonts w:ascii="Koop Office" w:hAnsi="Koop Office"/>
          <w:b/>
          <w:bCs/>
          <w:sz w:val="20"/>
        </w:rPr>
        <w:t xml:space="preserve">kapalinu z vodovodních zařízení </w:t>
      </w:r>
      <w:r w:rsidRPr="00452029">
        <w:rPr>
          <w:rFonts w:ascii="Koop Office" w:hAnsi="Koop Office"/>
          <w:sz w:val="20"/>
        </w:rPr>
        <w:t>se považuje voda, topná, klimatizační a hasicí média.</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sz w:val="20"/>
        </w:rPr>
        <w:lastRenderedPageBreak/>
        <w:t>18.</w:t>
      </w:r>
      <w:r w:rsidRPr="00452029">
        <w:rPr>
          <w:rStyle w:val="zvraznntextVPP"/>
          <w:rFonts w:ascii="Koop Office" w:hAnsi="Koop Office"/>
          <w:sz w:val="20"/>
        </w:rPr>
        <w:tab/>
        <w:t xml:space="preserve">Kouř je směs plynných a v ní rozptýlených tuhých produktů hoření.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sz w:val="20"/>
        </w:rPr>
        <w:t>19.</w:t>
      </w:r>
      <w:r w:rsidRPr="00452029">
        <w:rPr>
          <w:rStyle w:val="zvraznntextVPP"/>
          <w:rFonts w:ascii="Koop Office" w:hAnsi="Koop Office"/>
          <w:sz w:val="20"/>
        </w:rPr>
        <w:tab/>
        <w:t>Krádeží s překonáním překážky se rozumí krádež, u které jsou příslušným orgánem veřejné moci nebo na základě znaleckého posudku zjištěny stopy prokazující, že se pachatel zmocnil pojištěné věci některým dále uvedeným způsobem</w:t>
      </w:r>
      <w:r w:rsidRPr="00452029">
        <w:rPr>
          <w:rFonts w:ascii="Koop Office" w:hAnsi="Koop Office"/>
          <w:bCs/>
          <w:sz w:val="20"/>
        </w:rPr>
        <w:t>:</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544" w:hanging="272"/>
        <w:rPr>
          <w:sz w:val="20"/>
        </w:rPr>
      </w:pPr>
      <w:r w:rsidRPr="00452029">
        <w:rPr>
          <w:rFonts w:ascii="Koop Office" w:hAnsi="Koop Office"/>
          <w:sz w:val="20"/>
        </w:rPr>
        <w:t>a)</w:t>
      </w:r>
      <w:r w:rsidRPr="00452029">
        <w:rPr>
          <w:rFonts w:ascii="Koop Office" w:hAnsi="Koop Office"/>
          <w:sz w:val="20"/>
        </w:rPr>
        <w:tab/>
        <w:t xml:space="preserve">do místa, ve kterém byla věc uložena, se dostal tak, že jej prokazatelně zpřístupnil nástroji, které nejsou určeny k jeho řádnému otevírání,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 xml:space="preserve">v místě, ve kterém byla věc uložena, se prokazatelně skryl a po jeho uzamčení se věci zmocnil,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c)</w:t>
      </w:r>
      <w:r w:rsidRPr="00452029">
        <w:rPr>
          <w:rFonts w:ascii="Koop Office" w:hAnsi="Koop Office"/>
          <w:sz w:val="20"/>
        </w:rPr>
        <w:tab/>
        <w:t xml:space="preserve">místo, ve kterém byla věc uložena, otevřel klíčem nebo obdobným prostředkem, jehož se neoprávněně zmocnil krádeží nebo loupeží.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20.</w:t>
      </w:r>
      <w:r w:rsidRPr="00452029">
        <w:rPr>
          <w:rFonts w:ascii="Koop Office" w:hAnsi="Koop Office"/>
          <w:bCs/>
          <w:sz w:val="20"/>
        </w:rPr>
        <w:tab/>
      </w:r>
      <w:r w:rsidRPr="00452029">
        <w:rPr>
          <w:rFonts w:ascii="Koop Office" w:hAnsi="Koop Office"/>
          <w:b/>
          <w:bCs/>
          <w:sz w:val="20"/>
        </w:rPr>
        <w:t>Krupobitím</w:t>
      </w:r>
      <w:r w:rsidRPr="00452029">
        <w:rPr>
          <w:rFonts w:ascii="Koop Office" w:hAnsi="Koop Office"/>
          <w:sz w:val="20"/>
        </w:rPr>
        <w:t xml:space="preserve"> se rozumí pád kousků ledu vytvořených v atmosféře.</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sz w:val="20"/>
        </w:rPr>
        <w:t>21.</w:t>
      </w:r>
      <w:r w:rsidRPr="00452029">
        <w:rPr>
          <w:rStyle w:val="zvraznntextVPP"/>
          <w:rFonts w:ascii="Koop Office" w:hAnsi="Koop Office"/>
          <w:sz w:val="20"/>
        </w:rPr>
        <w:tab/>
        <w:t xml:space="preserve">Limitem pojistného plnění se rozumí dohodnutá horní hranice plnění. Sjednat lze: </w:t>
      </w:r>
    </w:p>
    <w:p w:rsidR="00091724" w:rsidRPr="00452029" w:rsidRDefault="00091724" w:rsidP="00091724">
      <w:pPr>
        <w:pStyle w:val="NormlnZarovnatdobloku"/>
        <w:numPr>
          <w:ilvl w:val="0"/>
          <w:numId w:val="0"/>
        </w:numPr>
        <w:tabs>
          <w:tab w:val="clear" w:pos="426"/>
          <w:tab w:val="left" w:pos="708"/>
        </w:tabs>
        <w:ind w:left="544" w:hanging="272"/>
        <w:rPr>
          <w:sz w:val="20"/>
        </w:rPr>
      </w:pPr>
      <w:r w:rsidRPr="00452029">
        <w:rPr>
          <w:rFonts w:ascii="Koop Office" w:hAnsi="Koop Office"/>
          <w:sz w:val="20"/>
        </w:rPr>
        <w:t>a)</w:t>
      </w:r>
      <w:r w:rsidRPr="00452029">
        <w:rPr>
          <w:rFonts w:ascii="Koop Office" w:hAnsi="Koop Office"/>
          <w:sz w:val="20"/>
        </w:rPr>
        <w:tab/>
        <w:t xml:space="preserve">maximální roční limit pojistného plnění pro všechny pojistné události nastalé v jednom pojistném roce,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 xml:space="preserve">limit pojistného plnění pro jednu pojistnou událost. </w:t>
      </w:r>
    </w:p>
    <w:p w:rsidR="00091724" w:rsidRPr="00452029" w:rsidRDefault="00091724" w:rsidP="00091724">
      <w:pPr>
        <w:pStyle w:val="NormlnZarovnatdobloku"/>
        <w:numPr>
          <w:ilvl w:val="0"/>
          <w:numId w:val="0"/>
        </w:numPr>
        <w:tabs>
          <w:tab w:val="left" w:pos="708"/>
        </w:tabs>
        <w:ind w:left="272" w:hanging="272"/>
        <w:rPr>
          <w:rFonts w:ascii="Koop Office" w:hAnsi="Koop Office"/>
          <w:sz w:val="20"/>
        </w:rPr>
      </w:pPr>
      <w:r w:rsidRPr="00452029">
        <w:rPr>
          <w:rFonts w:ascii="Koop Office" w:hAnsi="Koop Office"/>
          <w:sz w:val="20"/>
        </w:rPr>
        <w:tab/>
        <w:t xml:space="preserve">Není-li sjednán limit pojistného plnění pro jednu pojistnou událost, považuje se sjednaný maximální roční limit pojistného plnění i za limit pojistného plnění pro jednu pojistnou událost.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22.</w:t>
      </w:r>
      <w:r w:rsidRPr="00452029">
        <w:rPr>
          <w:rFonts w:ascii="Koop Office" w:hAnsi="Koop Office"/>
          <w:b/>
          <w:bCs/>
          <w:sz w:val="20"/>
        </w:rPr>
        <w:tab/>
        <w:t xml:space="preserve">Loupeží </w:t>
      </w:r>
      <w:r w:rsidRPr="00452029">
        <w:rPr>
          <w:rFonts w:ascii="Koop Office" w:hAnsi="Koop Office"/>
          <w:sz w:val="20"/>
        </w:rPr>
        <w:t>se rozumí zmocnění se věci za použití násilí nebo pohrůžky bezprostředního násilí proti pojištěnému, jeho zaměstnanci nebo jiné osobě jimi pověřené.</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b w:val="0"/>
          <w:sz w:val="20"/>
        </w:rPr>
      </w:pPr>
      <w:r w:rsidRPr="00452029">
        <w:rPr>
          <w:rStyle w:val="zvraznntextVPP"/>
          <w:rFonts w:ascii="Koop Office" w:hAnsi="Koop Office"/>
          <w:sz w:val="20"/>
        </w:rPr>
        <w:t>23.</w:t>
      </w:r>
      <w:r w:rsidRPr="00452029">
        <w:rPr>
          <w:rStyle w:val="zvraznntextVPP"/>
          <w:rFonts w:ascii="Koop Office" w:hAnsi="Koop Office"/>
          <w:sz w:val="20"/>
        </w:rPr>
        <w:tab/>
        <w:t>Maximální roční limit pojistného plnění (</w:t>
      </w:r>
      <w:r w:rsidRPr="00452029">
        <w:rPr>
          <w:rFonts w:ascii="Koop Office" w:hAnsi="Koop Office" w:cs="Arial"/>
          <w:bCs/>
          <w:sz w:val="20"/>
        </w:rPr>
        <w:t>MRLP) je horní hranicí pojistného plnění v souhrnu ze všech pojistných událostí vzniklých v jednom pojistném roce. Je-li pojištění sjednáno na dobu</w:t>
      </w:r>
      <w:r w:rsidRPr="00452029">
        <w:rPr>
          <w:rFonts w:ascii="Koop Office" w:hAnsi="Koop Office" w:cs="Arial"/>
          <w:sz w:val="20"/>
        </w:rPr>
        <w:t xml:space="preserve"> </w:t>
      </w:r>
      <w:r w:rsidRPr="00452029">
        <w:rPr>
          <w:rFonts w:ascii="Koop Office" w:hAnsi="Koop Office" w:cs="Arial"/>
          <w:bCs/>
          <w:sz w:val="20"/>
        </w:rPr>
        <w:t>kratší než jeden pojistný rok je MRLP horní hranicí pojistného plnění v souhrnu ze všech pojistných událostí vzniklých za dobu trvání pojištění.</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lang/>
        </w:rPr>
      </w:pPr>
      <w:r w:rsidRPr="00452029">
        <w:rPr>
          <w:rFonts w:ascii="Koop Office" w:hAnsi="Koop Office"/>
          <w:bCs/>
          <w:sz w:val="20"/>
        </w:rPr>
        <w:t>24.</w:t>
      </w:r>
      <w:r w:rsidRPr="00452029">
        <w:rPr>
          <w:rFonts w:ascii="Koop Office" w:hAnsi="Koop Office"/>
          <w:bCs/>
          <w:sz w:val="20"/>
        </w:rPr>
        <w:tab/>
      </w:r>
      <w:r w:rsidRPr="00452029">
        <w:rPr>
          <w:rFonts w:ascii="Koop Office" w:hAnsi="Koop Office"/>
          <w:b/>
          <w:bCs/>
          <w:sz w:val="20"/>
        </w:rPr>
        <w:t xml:space="preserve">Mobilní elektronické zařízení </w:t>
      </w:r>
      <w:r w:rsidRPr="00452029">
        <w:rPr>
          <w:rFonts w:ascii="Koop Office" w:hAnsi="Koop Office"/>
          <w:sz w:val="20"/>
        </w:rPr>
        <w:t>je elektronické zařízení, které je určeno převážně pro práci v terénu a je buď přenosné, nebo pevně instalované ve vozidle.</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25.</w:t>
      </w:r>
      <w:r w:rsidRPr="00452029">
        <w:rPr>
          <w:rFonts w:ascii="Koop Office" w:hAnsi="Koop Office"/>
          <w:bCs/>
          <w:sz w:val="20"/>
        </w:rPr>
        <w:tab/>
      </w:r>
      <w:r w:rsidRPr="00452029">
        <w:rPr>
          <w:rFonts w:ascii="Koop Office" w:hAnsi="Koop Office"/>
          <w:b/>
          <w:bCs/>
          <w:sz w:val="20"/>
        </w:rPr>
        <w:t>Motorovými vozidly</w:t>
      </w:r>
      <w:r w:rsidRPr="00452029">
        <w:rPr>
          <w:rFonts w:ascii="Koop Office" w:hAnsi="Koop Office"/>
          <w:sz w:val="20"/>
        </w:rPr>
        <w:t xml:space="preserve"> jsou osobní a nákladní motorová vozidla s přidělenou státní poznávací nebo registrační značkou, jakož i návěsy a přívěsy k těmto vozidlům s přidělenou státní poznávací značkou nebo registrační značkou.</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26.</w:t>
      </w:r>
      <w:r w:rsidRPr="00452029">
        <w:rPr>
          <w:rFonts w:ascii="Koop Office" w:hAnsi="Koop Office"/>
          <w:bCs/>
          <w:sz w:val="20"/>
        </w:rPr>
        <w:tab/>
      </w:r>
      <w:r w:rsidRPr="00452029">
        <w:rPr>
          <w:rFonts w:ascii="Koop Office" w:hAnsi="Koop Office"/>
          <w:b/>
          <w:bCs/>
          <w:sz w:val="20"/>
        </w:rPr>
        <w:t>Nádrž</w:t>
      </w:r>
      <w:r w:rsidRPr="00452029">
        <w:rPr>
          <w:rFonts w:ascii="Koop Office" w:hAnsi="Koop Office"/>
          <w:sz w:val="20"/>
        </w:rPr>
        <w:t xml:space="preserve"> je zčásti otevřený nebo uzavřený prostor o obsahu nejméně 200 l určený ke skladování tekutin nebo sypkých hmot.</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27.</w:t>
      </w:r>
      <w:r w:rsidRPr="00452029">
        <w:rPr>
          <w:rFonts w:ascii="Koop Office" w:hAnsi="Koop Office"/>
          <w:bCs/>
          <w:sz w:val="20"/>
        </w:rPr>
        <w:tab/>
      </w:r>
      <w:r w:rsidRPr="00452029">
        <w:rPr>
          <w:rFonts w:ascii="Koop Office" w:hAnsi="Koop Office"/>
          <w:b/>
          <w:bCs/>
          <w:sz w:val="20"/>
        </w:rPr>
        <w:t xml:space="preserve">Nárazem nebo zřícením letadla </w:t>
      </w:r>
      <w:r w:rsidRPr="00452029">
        <w:rPr>
          <w:rFonts w:ascii="Koop Office" w:hAnsi="Koop Office"/>
          <w:bCs/>
          <w:sz w:val="20"/>
        </w:rPr>
        <w:t>se rozumí dopad pilotovaného dopravního prostředku, jeho části nebo nákladu na pojištěnou</w:t>
      </w:r>
      <w:r w:rsidRPr="00452029">
        <w:rPr>
          <w:rFonts w:ascii="Koop Office" w:hAnsi="Koop Office"/>
          <w:sz w:val="20"/>
        </w:rPr>
        <w:t xml:space="preserve"> věc.</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28.</w:t>
      </w:r>
      <w:r w:rsidRPr="00452029">
        <w:rPr>
          <w:rFonts w:ascii="Koop Office" w:hAnsi="Koop Office"/>
          <w:bCs/>
          <w:sz w:val="20"/>
        </w:rPr>
        <w:tab/>
      </w:r>
      <w:r w:rsidRPr="00452029">
        <w:rPr>
          <w:rFonts w:ascii="Koop Office" w:hAnsi="Koop Office"/>
          <w:b/>
          <w:bCs/>
          <w:sz w:val="20"/>
        </w:rPr>
        <w:t>Následná škoda</w:t>
      </w:r>
      <w:r w:rsidRPr="00452029">
        <w:rPr>
          <w:rFonts w:ascii="Koop Office" w:hAnsi="Koop Office"/>
          <w:sz w:val="20"/>
        </w:rPr>
        <w:t xml:space="preserve"> je škoda způsobená přerušením nebo omezením provozu z důvodu vzniku věcné škody.</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29.</w:t>
      </w:r>
      <w:r w:rsidRPr="00452029">
        <w:rPr>
          <w:rFonts w:ascii="Koop Office" w:hAnsi="Koop Office"/>
          <w:bCs/>
          <w:sz w:val="20"/>
        </w:rPr>
        <w:tab/>
      </w:r>
      <w:r w:rsidRPr="00452029">
        <w:rPr>
          <w:rFonts w:ascii="Koop Office" w:hAnsi="Koop Office"/>
          <w:b/>
          <w:bCs/>
          <w:sz w:val="20"/>
        </w:rPr>
        <w:t>Za názorný model</w:t>
      </w:r>
      <w:r w:rsidRPr="00452029">
        <w:rPr>
          <w:rFonts w:ascii="Koop Office" w:hAnsi="Koop Office"/>
          <w:sz w:val="20"/>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sz w:val="20"/>
        </w:rPr>
        <w:t>30.</w:t>
      </w:r>
      <w:r w:rsidRPr="00452029">
        <w:rPr>
          <w:rStyle w:val="zvraznntextVPP"/>
          <w:rFonts w:ascii="Koop Office" w:hAnsi="Koop Office"/>
          <w:sz w:val="20"/>
        </w:rPr>
        <w:tab/>
        <w:t xml:space="preserve">Neoprávněným užíváním </w:t>
      </w:r>
      <w:r w:rsidRPr="00452029">
        <w:rPr>
          <w:rFonts w:ascii="Koop Office" w:hAnsi="Koop Office"/>
          <w:sz w:val="20"/>
        </w:rPr>
        <w:t>pojištěné věci se rozumí neoprávněné zmocnění se pojištěné věci v úmyslu ji přechodně užívat</w:t>
      </w:r>
      <w:r w:rsidRPr="00452029">
        <w:rPr>
          <w:rFonts w:ascii="Koop Office" w:hAnsi="Koop Office"/>
          <w:b/>
          <w:bCs/>
          <w:sz w:val="20"/>
        </w:rPr>
        <w:t>.</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31.</w:t>
      </w:r>
      <w:r w:rsidRPr="00452029">
        <w:rPr>
          <w:rFonts w:ascii="Koop Office" w:hAnsi="Koop Office"/>
          <w:bCs/>
          <w:sz w:val="20"/>
        </w:rPr>
        <w:tab/>
      </w:r>
      <w:r w:rsidRPr="00452029">
        <w:rPr>
          <w:rFonts w:ascii="Koop Office" w:hAnsi="Koop Office"/>
          <w:b/>
          <w:bCs/>
          <w:sz w:val="20"/>
        </w:rPr>
        <w:t>Neprodejný výstavní exponát</w:t>
      </w:r>
      <w:r w:rsidRPr="00452029">
        <w:rPr>
          <w:rFonts w:ascii="Koop Office" w:hAnsi="Koop Office"/>
          <w:sz w:val="20"/>
        </w:rPr>
        <w:t xml:space="preserve"> je taková věc, která nenavazuje na běžný program výrobce, nebude jako taková dále prodávána a není servisně zajištěna.</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32.</w:t>
      </w:r>
      <w:r w:rsidRPr="00452029">
        <w:rPr>
          <w:rFonts w:ascii="Koop Office" w:hAnsi="Koop Office"/>
          <w:bCs/>
          <w:sz w:val="20"/>
        </w:rPr>
        <w:tab/>
      </w:r>
      <w:r w:rsidRPr="00452029">
        <w:rPr>
          <w:rFonts w:ascii="Koop Office" w:hAnsi="Koop Office"/>
          <w:b/>
          <w:bCs/>
          <w:sz w:val="20"/>
        </w:rPr>
        <w:t>Neprodejný vzorek</w:t>
      </w:r>
      <w:r w:rsidRPr="00452029">
        <w:rPr>
          <w:rFonts w:ascii="Koop Office" w:hAnsi="Koop Office"/>
          <w:sz w:val="20"/>
        </w:rPr>
        <w:t xml:space="preserve"> je takový výrobek nebo soubor výrobků, které nejsou ve srovnatelné podobě dostupné na trhu, takže není stanovena jejich cena.</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z w:val="20"/>
        </w:rPr>
        <w:t>33.</w:t>
      </w:r>
      <w:r w:rsidRPr="00452029">
        <w:rPr>
          <w:rFonts w:ascii="Koop Office" w:hAnsi="Koop Office"/>
          <w:sz w:val="20"/>
        </w:rPr>
        <w:tab/>
      </w:r>
      <w:r w:rsidRPr="00452029">
        <w:rPr>
          <w:rFonts w:ascii="Koop Office" w:hAnsi="Koop Office"/>
          <w:b/>
          <w:sz w:val="20"/>
        </w:rPr>
        <w:t xml:space="preserve">Neproporcionální vícenáklady </w:t>
      </w:r>
      <w:r w:rsidRPr="00452029">
        <w:rPr>
          <w:rFonts w:ascii="Koop Office" w:hAnsi="Koop Office"/>
          <w:sz w:val="20"/>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34.</w:t>
      </w:r>
      <w:r w:rsidRPr="00452029">
        <w:rPr>
          <w:rFonts w:ascii="Koop Office" w:hAnsi="Koop Office"/>
          <w:bCs/>
          <w:spacing w:val="-2"/>
          <w:sz w:val="20"/>
        </w:rPr>
        <w:tab/>
      </w:r>
      <w:r w:rsidRPr="00452029">
        <w:rPr>
          <w:rFonts w:ascii="Koop Office" w:hAnsi="Koop Office"/>
          <w:b/>
          <w:bCs/>
          <w:spacing w:val="-2"/>
          <w:sz w:val="20"/>
        </w:rPr>
        <w:t xml:space="preserve">Nosiče dat </w:t>
      </w:r>
      <w:r w:rsidRPr="00452029">
        <w:rPr>
          <w:rFonts w:ascii="Koop Office" w:hAnsi="Koop Office"/>
          <w:spacing w:val="-2"/>
          <w:sz w:val="20"/>
        </w:rPr>
        <w:t>jsou paměťová média na strojně zpracovatelné informace.</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35.</w:t>
      </w:r>
      <w:r w:rsidRPr="00452029">
        <w:rPr>
          <w:rFonts w:ascii="Koop Office" w:hAnsi="Koop Office"/>
          <w:bCs/>
          <w:spacing w:val="-2"/>
          <w:sz w:val="20"/>
        </w:rPr>
        <w:tab/>
      </w:r>
      <w:r w:rsidRPr="00452029">
        <w:rPr>
          <w:rFonts w:ascii="Koop Office" w:hAnsi="Koop Office"/>
          <w:b/>
          <w:bCs/>
          <w:spacing w:val="-2"/>
          <w:sz w:val="20"/>
        </w:rPr>
        <w:t>O</w:t>
      </w:r>
      <w:r w:rsidRPr="00452029">
        <w:rPr>
          <w:rFonts w:ascii="Koop Office" w:hAnsi="Koop Office"/>
          <w:b/>
          <w:sz w:val="20"/>
        </w:rPr>
        <w:t>dběratelem</w:t>
      </w:r>
      <w:r w:rsidRPr="00452029">
        <w:rPr>
          <w:rFonts w:ascii="Koop Office" w:hAnsi="Koop Office"/>
          <w:sz w:val="20"/>
        </w:rPr>
        <w:t xml:space="preserve"> se rozumí jakýkoli odběratel, specifikovaný či nespecifikovaný, vůči němuž má pojistník (pojištěný) závazky vyplývající z písemně sjednaného smluvního vztahu.</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36.</w:t>
      </w:r>
      <w:r w:rsidRPr="00452029">
        <w:rPr>
          <w:rFonts w:ascii="Koop Office" w:hAnsi="Koop Office"/>
          <w:bCs/>
          <w:spacing w:val="-2"/>
          <w:sz w:val="20"/>
        </w:rPr>
        <w:tab/>
      </w:r>
      <w:r w:rsidRPr="00452029">
        <w:rPr>
          <w:rFonts w:ascii="Koop Office" w:hAnsi="Koop Office"/>
          <w:b/>
          <w:bCs/>
          <w:spacing w:val="-2"/>
          <w:sz w:val="20"/>
        </w:rPr>
        <w:t>Ochranným zařízením</w:t>
      </w:r>
      <w:r w:rsidRPr="00452029">
        <w:rPr>
          <w:rFonts w:ascii="Koop Office" w:hAnsi="Koop Office"/>
          <w:bCs/>
          <w:spacing w:val="-2"/>
          <w:sz w:val="20"/>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37.</w:t>
      </w:r>
      <w:r w:rsidRPr="00452029">
        <w:rPr>
          <w:rFonts w:ascii="Koop Office" w:hAnsi="Koop Office"/>
          <w:bCs/>
          <w:sz w:val="20"/>
        </w:rPr>
        <w:tab/>
      </w:r>
      <w:r w:rsidRPr="00452029">
        <w:rPr>
          <w:rFonts w:ascii="Koop Office" w:hAnsi="Koop Office"/>
          <w:b/>
          <w:bCs/>
          <w:sz w:val="20"/>
        </w:rPr>
        <w:t>Oplocení</w:t>
      </w:r>
      <w:r w:rsidRPr="00452029">
        <w:rPr>
          <w:rFonts w:ascii="Koop Office" w:hAnsi="Koop Office"/>
          <w:sz w:val="20"/>
        </w:rPr>
        <w:t xml:space="preserve"> je ostatní stavba sloužící k ohraničení daného prostoru. Jeho funkcí je bránit pohybu osob a věcí z daného prostoru ven a dovnitř nebo může mít pouze funkci okrasnou.</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z w:val="20"/>
        </w:rPr>
        <w:t>38.</w:t>
      </w:r>
      <w:r w:rsidRPr="00452029">
        <w:rPr>
          <w:rFonts w:ascii="Koop Office" w:hAnsi="Koop Office"/>
          <w:sz w:val="20"/>
        </w:rPr>
        <w:tab/>
      </w:r>
      <w:r w:rsidRPr="00452029">
        <w:rPr>
          <w:rFonts w:ascii="Koop Office" w:hAnsi="Koop Office"/>
          <w:b/>
          <w:sz w:val="20"/>
        </w:rPr>
        <w:t>Opotřebením</w:t>
      </w:r>
      <w:r w:rsidRPr="00452029">
        <w:rPr>
          <w:rFonts w:ascii="Koop Office" w:hAnsi="Koop Office"/>
          <w:sz w:val="20"/>
        </w:rPr>
        <w:t xml:space="preserve"> se rozumí přirozený úbytek hodnoty věci způsobený stárnutím, popř. užíváním. Výši opotřebení ovlivňuje také ošetřování nebo udržování věci.</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z w:val="20"/>
        </w:rPr>
      </w:pPr>
      <w:r w:rsidRPr="00452029">
        <w:rPr>
          <w:rFonts w:ascii="Koop Office" w:hAnsi="Koop Office"/>
          <w:sz w:val="20"/>
        </w:rPr>
        <w:t>39.</w:t>
      </w:r>
      <w:r w:rsidRPr="00452029">
        <w:rPr>
          <w:rFonts w:ascii="Koop Office" w:hAnsi="Koop Office"/>
          <w:sz w:val="20"/>
        </w:rPr>
        <w:tab/>
      </w:r>
      <w:r w:rsidRPr="00452029">
        <w:rPr>
          <w:rFonts w:ascii="Koop Office" w:hAnsi="Koop Office"/>
          <w:b/>
          <w:sz w:val="20"/>
        </w:rPr>
        <w:t>Loupeží přepravovaných peněz nebo cenin</w:t>
      </w:r>
      <w:r w:rsidRPr="00452029">
        <w:rPr>
          <w:rFonts w:ascii="Koop Office" w:hAnsi="Koop Office"/>
          <w:sz w:val="20"/>
        </w:rPr>
        <w:t xml:space="preserve"> se rozumí pojištění sjednané pro případ odcizení peněz nebo cenin, které přepravuje pojištěný nebo osoba jím pověřená, loupeží. </w:t>
      </w:r>
    </w:p>
    <w:p w:rsidR="00091724" w:rsidRPr="00452029" w:rsidRDefault="00091724" w:rsidP="00091724">
      <w:pPr>
        <w:pStyle w:val="NormlnZarovnatdobloku"/>
        <w:numPr>
          <w:ilvl w:val="0"/>
          <w:numId w:val="0"/>
        </w:numPr>
        <w:tabs>
          <w:tab w:val="clear" w:pos="426"/>
          <w:tab w:val="left" w:pos="708"/>
        </w:tabs>
        <w:ind w:left="272" w:hanging="272"/>
        <w:rPr>
          <w:rFonts w:ascii="Koop Office" w:hAnsi="Koop Office"/>
          <w:sz w:val="20"/>
        </w:rPr>
      </w:pPr>
      <w:r w:rsidRPr="00452029">
        <w:rPr>
          <w:rFonts w:ascii="Koop Office" w:hAnsi="Koop Office"/>
          <w:sz w:val="20"/>
        </w:rPr>
        <w:t>40.</w:t>
      </w:r>
      <w:r w:rsidRPr="00452029">
        <w:rPr>
          <w:rFonts w:ascii="Koop Office" w:hAnsi="Koop Office"/>
          <w:sz w:val="20"/>
        </w:rPr>
        <w:tab/>
      </w:r>
      <w:r w:rsidRPr="00452029">
        <w:rPr>
          <w:rFonts w:ascii="Koop Office" w:hAnsi="Koop Office"/>
          <w:b/>
          <w:sz w:val="20"/>
        </w:rPr>
        <w:t>Povodní</w:t>
      </w:r>
      <w:r w:rsidRPr="00452029">
        <w:rPr>
          <w:rFonts w:ascii="Koop Office" w:hAnsi="Koop Office"/>
          <w:sz w:val="20"/>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091724" w:rsidRPr="00452029" w:rsidRDefault="00091724" w:rsidP="00091724">
      <w:pPr>
        <w:pStyle w:val="NormlnZarovnatdobloku"/>
        <w:numPr>
          <w:ilvl w:val="0"/>
          <w:numId w:val="0"/>
        </w:numPr>
        <w:tabs>
          <w:tab w:val="clear" w:pos="426"/>
          <w:tab w:val="left" w:pos="708"/>
        </w:tabs>
        <w:ind w:left="272" w:hanging="272"/>
        <w:rPr>
          <w:rFonts w:ascii="Koop Office" w:hAnsi="Koop Office"/>
          <w:sz w:val="20"/>
        </w:rPr>
      </w:pPr>
      <w:r w:rsidRPr="00452029">
        <w:rPr>
          <w:rFonts w:ascii="Koop Office" w:hAnsi="Koop Office"/>
          <w:sz w:val="20"/>
        </w:rPr>
        <w:t>41.</w:t>
      </w:r>
      <w:r w:rsidRPr="00452029">
        <w:rPr>
          <w:rFonts w:ascii="Koop Office" w:hAnsi="Koop Office"/>
          <w:sz w:val="20"/>
        </w:rPr>
        <w:tab/>
      </w:r>
      <w:r w:rsidRPr="00452029">
        <w:rPr>
          <w:rFonts w:ascii="Koop Office" w:hAnsi="Koop Office"/>
          <w:b/>
          <w:sz w:val="20"/>
        </w:rPr>
        <w:t>Požár</w:t>
      </w:r>
      <w:r w:rsidRPr="00452029">
        <w:rPr>
          <w:rFonts w:ascii="Koop Office" w:hAnsi="Koop Office"/>
          <w:sz w:val="20"/>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rsidRPr="00452029">
        <w:rPr>
          <w:rFonts w:ascii="Koop Office" w:hAnsi="Koop Office"/>
          <w:sz w:val="20"/>
        </w:rPr>
        <w:t>zařízení</w:t>
      </w:r>
      <w:proofErr w:type="gramEnd"/>
      <w:r w:rsidRPr="00452029">
        <w:rPr>
          <w:rFonts w:ascii="Koop Office" w:hAnsi="Koop Office"/>
          <w:sz w:val="20"/>
        </w:rPr>
        <w:t xml:space="preserve">, pokud se hoření vzniklé zkratem dále nerozšířilo.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lastRenderedPageBreak/>
        <w:t>42.</w:t>
      </w:r>
      <w:r w:rsidRPr="00452029">
        <w:rPr>
          <w:rFonts w:ascii="Koop Office" w:hAnsi="Koop Office"/>
          <w:bCs/>
          <w:spacing w:val="-2"/>
          <w:sz w:val="20"/>
        </w:rPr>
        <w:tab/>
      </w:r>
      <w:r w:rsidRPr="00452029">
        <w:rPr>
          <w:rFonts w:ascii="Koop Office" w:hAnsi="Koop Office"/>
          <w:b/>
          <w:bCs/>
          <w:spacing w:val="-2"/>
          <w:sz w:val="20"/>
        </w:rPr>
        <w:t xml:space="preserve">Proporcionální vícenáklady </w:t>
      </w:r>
      <w:r w:rsidRPr="00452029">
        <w:rPr>
          <w:rFonts w:ascii="Koop Office" w:hAnsi="Koop Office"/>
          <w:spacing w:val="-2"/>
          <w:sz w:val="20"/>
        </w:rPr>
        <w:t>jsou vícenáklady vznikající při výpadku zařízení, které přetrvávají po celou dobu ručení (např. nájemné za techniku či najaté prostory, zvláštní mzdové náklady za práci přesčas, o svátcích a za zvláštní personál).</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43.</w:t>
      </w:r>
      <w:r w:rsidRPr="00452029">
        <w:rPr>
          <w:rFonts w:ascii="Koop Office" w:hAnsi="Koop Office"/>
          <w:bCs/>
          <w:sz w:val="20"/>
        </w:rPr>
        <w:tab/>
      </w:r>
      <w:r w:rsidRPr="00452029">
        <w:rPr>
          <w:rFonts w:ascii="Koop Office" w:hAnsi="Koop Office"/>
          <w:b/>
          <w:bCs/>
          <w:sz w:val="20"/>
        </w:rPr>
        <w:t xml:space="preserve">Prototyp </w:t>
      </w:r>
      <w:r w:rsidRPr="00452029">
        <w:rPr>
          <w:rFonts w:ascii="Koop Office" w:hAnsi="Koop Office"/>
          <w:sz w:val="20"/>
        </w:rPr>
        <w:t>je výrobek zhotovený pro ověření skutečné funkčnosti předpokládané projektem, který není určen k prodeji.</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44.</w:t>
      </w:r>
      <w:r w:rsidRPr="00452029">
        <w:rPr>
          <w:rFonts w:ascii="Koop Office" w:hAnsi="Koop Office"/>
          <w:bCs/>
          <w:spacing w:val="-2"/>
          <w:sz w:val="20"/>
        </w:rPr>
        <w:tab/>
      </w:r>
      <w:r w:rsidRPr="00452029">
        <w:rPr>
          <w:rFonts w:ascii="Koop Office" w:hAnsi="Koop Office"/>
          <w:b/>
          <w:bCs/>
          <w:spacing w:val="-2"/>
          <w:sz w:val="20"/>
        </w:rPr>
        <w:t xml:space="preserve">Provozuschopný stav </w:t>
      </w:r>
      <w:r w:rsidRPr="00452029">
        <w:rPr>
          <w:rFonts w:ascii="Koop Office" w:hAnsi="Koop Office"/>
          <w:spacing w:val="-2"/>
          <w:sz w:val="20"/>
        </w:rPr>
        <w:t>nastává tehdy, jakmile je po ukončení zkušebního provozu (je-li vyžadován) věc na místě pojištění připravena k zahájení provozu nebo se na místě pojištění již v provozu nachází.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45.</w:t>
      </w:r>
      <w:r w:rsidRPr="00452029">
        <w:rPr>
          <w:rFonts w:ascii="Koop Office" w:hAnsi="Koop Office"/>
          <w:bCs/>
          <w:spacing w:val="-2"/>
          <w:sz w:val="20"/>
        </w:rPr>
        <w:tab/>
      </w:r>
      <w:r w:rsidRPr="00452029">
        <w:rPr>
          <w:rFonts w:ascii="Koop Office" w:hAnsi="Koop Office"/>
          <w:b/>
          <w:bCs/>
          <w:spacing w:val="-2"/>
          <w:sz w:val="20"/>
        </w:rPr>
        <w:t>Přenosným elektronickým zařízením</w:t>
      </w:r>
      <w:r w:rsidRPr="00452029">
        <w:rPr>
          <w:rFonts w:ascii="Koop Office" w:hAnsi="Koop Office"/>
          <w:spacing w:val="-2"/>
          <w:sz w:val="20"/>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w:t>
      </w:r>
      <w:proofErr w:type="spellStart"/>
      <w:r w:rsidRPr="00452029">
        <w:rPr>
          <w:rFonts w:ascii="Koop Office" w:hAnsi="Koop Office"/>
          <w:spacing w:val="-2"/>
          <w:sz w:val="20"/>
        </w:rPr>
        <w:t>tabletů</w:t>
      </w:r>
      <w:proofErr w:type="spellEnd"/>
      <w:r w:rsidRPr="00452029">
        <w:rPr>
          <w:rFonts w:ascii="Koop Office" w:hAnsi="Koop Office"/>
          <w:spacing w:val="-2"/>
          <w:sz w:val="20"/>
        </w:rPr>
        <w:t>.</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lang/>
        </w:rPr>
      </w:pPr>
      <w:r w:rsidRPr="00452029">
        <w:rPr>
          <w:rFonts w:ascii="Koop Office" w:hAnsi="Koop Office"/>
          <w:bCs/>
          <w:spacing w:val="-2"/>
          <w:sz w:val="20"/>
        </w:rPr>
        <w:t>46.</w:t>
      </w:r>
      <w:r w:rsidRPr="00452029">
        <w:rPr>
          <w:rFonts w:ascii="Koop Office" w:hAnsi="Koop Office"/>
          <w:bCs/>
          <w:spacing w:val="-2"/>
          <w:sz w:val="20"/>
        </w:rPr>
        <w:tab/>
      </w:r>
      <w:r w:rsidRPr="00452029">
        <w:rPr>
          <w:rFonts w:ascii="Koop Office" w:hAnsi="Koop Office"/>
          <w:b/>
          <w:bCs/>
          <w:spacing w:val="-2"/>
          <w:sz w:val="20"/>
        </w:rPr>
        <w:t>Přímým úderem blesku</w:t>
      </w:r>
      <w:r w:rsidRPr="00452029">
        <w:rPr>
          <w:rFonts w:ascii="Koop Office" w:hAnsi="Koop Office"/>
          <w:spacing w:val="-2"/>
          <w:sz w:val="20"/>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47.</w:t>
      </w:r>
      <w:r w:rsidRPr="00452029">
        <w:rPr>
          <w:rFonts w:ascii="Koop Office" w:hAnsi="Koop Office"/>
          <w:bCs/>
          <w:spacing w:val="-2"/>
          <w:sz w:val="20"/>
        </w:rPr>
        <w:tab/>
      </w:r>
      <w:r w:rsidRPr="00452029">
        <w:rPr>
          <w:rFonts w:ascii="Koop Office" w:hAnsi="Koop Office"/>
          <w:b/>
          <w:bCs/>
          <w:spacing w:val="-2"/>
          <w:sz w:val="20"/>
        </w:rPr>
        <w:t xml:space="preserve">Průvodními jevy požáru </w:t>
      </w:r>
      <w:r w:rsidRPr="00452029">
        <w:rPr>
          <w:rFonts w:ascii="Koop Office" w:hAnsi="Koop Office"/>
          <w:bCs/>
          <w:spacing w:val="-2"/>
          <w:sz w:val="20"/>
        </w:rPr>
        <w:t>se rozumí teplo a zplodiny hoření vznikající při požáru a dále působení hasební látky použité při zásahu proti požáru.</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48.</w:t>
      </w:r>
      <w:r w:rsidRPr="00452029">
        <w:rPr>
          <w:rFonts w:ascii="Koop Office" w:hAnsi="Koop Office"/>
          <w:bCs/>
          <w:sz w:val="20"/>
        </w:rPr>
        <w:tab/>
      </w:r>
      <w:r w:rsidRPr="00452029">
        <w:rPr>
          <w:rFonts w:ascii="Koop Office" w:hAnsi="Koop Office"/>
          <w:b/>
          <w:bCs/>
          <w:sz w:val="20"/>
        </w:rPr>
        <w:t>Příslušenstvím stroje</w:t>
      </w:r>
      <w:r w:rsidRPr="00452029">
        <w:rPr>
          <w:rFonts w:ascii="Koop Office" w:hAnsi="Koop Office"/>
          <w:sz w:val="20"/>
        </w:rPr>
        <w:t xml:space="preserve"> jsou zařízení a prostředky spojené se strojem, které jsou po technické stránce nezbytné pro činnost stroje podle jeho účelu. Za příslušenství stroje se nepovažují data.</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49.</w:t>
      </w:r>
      <w:r w:rsidRPr="00452029">
        <w:rPr>
          <w:rFonts w:ascii="Koop Office" w:hAnsi="Koop Office"/>
          <w:bCs/>
          <w:spacing w:val="-2"/>
          <w:sz w:val="20"/>
        </w:rPr>
        <w:tab/>
      </w:r>
      <w:r w:rsidRPr="00452029">
        <w:rPr>
          <w:rFonts w:ascii="Koop Office" w:hAnsi="Koop Office"/>
          <w:b/>
          <w:bCs/>
          <w:spacing w:val="-2"/>
          <w:sz w:val="20"/>
        </w:rPr>
        <w:t>Příslušenstvím věci</w:t>
      </w:r>
      <w:r w:rsidRPr="00452029">
        <w:rPr>
          <w:rFonts w:ascii="Koop Office" w:hAnsi="Koop Office"/>
          <w:spacing w:val="-2"/>
          <w:sz w:val="20"/>
        </w:rPr>
        <w:t xml:space="preserve"> jsou věci, které patří vlastníku věci hlavní a jsou jím určeny k tomu, aby se s hlavní věcí trvale užívaly.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50.</w:t>
      </w:r>
      <w:r w:rsidRPr="00452029">
        <w:rPr>
          <w:rFonts w:ascii="Koop Office" w:hAnsi="Koop Office"/>
          <w:bCs/>
          <w:spacing w:val="-2"/>
          <w:sz w:val="20"/>
        </w:rPr>
        <w:tab/>
      </w:r>
      <w:r w:rsidRPr="00452029">
        <w:rPr>
          <w:rFonts w:ascii="Koop Office" w:hAnsi="Koop Office"/>
          <w:b/>
          <w:bCs/>
          <w:spacing w:val="-2"/>
          <w:sz w:val="20"/>
        </w:rPr>
        <w:t>Rekonstrukce dat</w:t>
      </w:r>
      <w:r w:rsidRPr="00452029">
        <w:rPr>
          <w:rFonts w:ascii="Koop Office" w:hAnsi="Koop Office"/>
          <w:spacing w:val="-2"/>
          <w:sz w:val="20"/>
        </w:rPr>
        <w:t xml:space="preserve"> je pro účely tohoto pojištění nový vstup dat ze záložních nosičů dat nebo nový vstup dat provedený manuálně z původních dokumentů.</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51.</w:t>
      </w:r>
      <w:r w:rsidRPr="00452029">
        <w:rPr>
          <w:rFonts w:ascii="Koop Office" w:hAnsi="Koop Office"/>
          <w:bCs/>
          <w:spacing w:val="-2"/>
          <w:sz w:val="20"/>
        </w:rPr>
        <w:tab/>
      </w:r>
      <w:r w:rsidRPr="00452029">
        <w:rPr>
          <w:rFonts w:ascii="Koop Office" w:hAnsi="Koop Office"/>
          <w:sz w:val="20"/>
        </w:rPr>
        <w:t xml:space="preserve">Za </w:t>
      </w:r>
      <w:r w:rsidRPr="00452029">
        <w:rPr>
          <w:rFonts w:ascii="Koop Office" w:hAnsi="Koop Office"/>
          <w:b/>
          <w:sz w:val="20"/>
        </w:rPr>
        <w:t>sdružený živel</w:t>
      </w:r>
      <w:r w:rsidRPr="00452029">
        <w:rPr>
          <w:rFonts w:ascii="Koop Office" w:hAnsi="Koop Office"/>
          <w:sz w:val="20"/>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452029">
        <w:rPr>
          <w:rFonts w:ascii="Koop Office" w:hAnsi="Koop Office"/>
          <w:bCs/>
          <w:sz w:val="20"/>
        </w:rPr>
        <w:t>.</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52.</w:t>
      </w:r>
      <w:r w:rsidRPr="00452029">
        <w:rPr>
          <w:rFonts w:ascii="Koop Office" w:hAnsi="Koop Office"/>
          <w:bCs/>
          <w:spacing w:val="-2"/>
          <w:sz w:val="20"/>
        </w:rPr>
        <w:tab/>
      </w:r>
      <w:r w:rsidRPr="00452029">
        <w:rPr>
          <w:rFonts w:ascii="Koop Office" w:hAnsi="Koop Office"/>
          <w:b/>
          <w:bCs/>
          <w:spacing w:val="-2"/>
          <w:sz w:val="20"/>
        </w:rPr>
        <w:t>Sesedáním půdy</w:t>
      </w:r>
      <w:r w:rsidRPr="00452029">
        <w:rPr>
          <w:rFonts w:ascii="Koop Office" w:hAnsi="Koop Office"/>
          <w:spacing w:val="-2"/>
          <w:sz w:val="20"/>
        </w:rPr>
        <w:t xml:space="preserve"> se rozumí klesání zemského povrchu směrem do středu Země v důsledku působení přírodních sil nebo lidské činnosti.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53.</w:t>
      </w:r>
      <w:r w:rsidRPr="00452029">
        <w:rPr>
          <w:rFonts w:ascii="Koop Office" w:hAnsi="Koop Office"/>
          <w:bCs/>
          <w:spacing w:val="-2"/>
          <w:sz w:val="20"/>
        </w:rPr>
        <w:tab/>
      </w:r>
      <w:r w:rsidRPr="00452029">
        <w:rPr>
          <w:rFonts w:ascii="Koop Office" w:hAnsi="Koop Office"/>
          <w:b/>
          <w:bCs/>
          <w:spacing w:val="-2"/>
          <w:sz w:val="20"/>
        </w:rPr>
        <w:t>Sesouváním nebo zřícením lavin</w:t>
      </w:r>
      <w:r w:rsidRPr="00452029">
        <w:rPr>
          <w:rFonts w:ascii="Koop Office" w:hAnsi="Koop Office"/>
          <w:spacing w:val="-2"/>
          <w:sz w:val="20"/>
        </w:rPr>
        <w:t xml:space="preserve"> se rozumí jev, kdy se masa sněhu nebo ledu náhle uvede do pohybu a řítí se do údolí.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54.</w:t>
      </w:r>
      <w:r w:rsidRPr="00452029">
        <w:rPr>
          <w:rFonts w:ascii="Koop Office" w:hAnsi="Koop Office"/>
          <w:bCs/>
          <w:spacing w:val="-2"/>
          <w:sz w:val="20"/>
        </w:rPr>
        <w:tab/>
      </w:r>
      <w:r w:rsidRPr="00452029">
        <w:rPr>
          <w:rFonts w:ascii="Koop Office" w:hAnsi="Koop Office"/>
          <w:b/>
          <w:bCs/>
          <w:spacing w:val="-2"/>
          <w:sz w:val="20"/>
        </w:rPr>
        <w:t>Sesouváním půdy, zřícením skal nebo zemin</w:t>
      </w:r>
      <w:r w:rsidRPr="00452029">
        <w:rPr>
          <w:rFonts w:ascii="Koop Office" w:hAnsi="Koop Office"/>
          <w:spacing w:val="-2"/>
          <w:sz w:val="20"/>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55.</w:t>
      </w:r>
      <w:r w:rsidRPr="00452029">
        <w:rPr>
          <w:rFonts w:ascii="Koop Office" w:hAnsi="Koop Office"/>
          <w:bCs/>
          <w:spacing w:val="-2"/>
          <w:sz w:val="20"/>
        </w:rPr>
        <w:tab/>
      </w:r>
      <w:r w:rsidRPr="00452029">
        <w:rPr>
          <w:rFonts w:ascii="Koop Office" w:hAnsi="Koop Office"/>
          <w:b/>
          <w:bCs/>
          <w:spacing w:val="-2"/>
          <w:sz w:val="20"/>
        </w:rPr>
        <w:t>Součástí věci</w:t>
      </w:r>
      <w:r w:rsidRPr="00452029">
        <w:rPr>
          <w:rFonts w:ascii="Koop Office" w:hAnsi="Koop Office"/>
          <w:spacing w:val="-2"/>
          <w:sz w:val="20"/>
        </w:rPr>
        <w:t xml:space="preserve"> je všechno, co k ní podle její povahy patří a nemůže být </w:t>
      </w:r>
      <w:proofErr w:type="gramStart"/>
      <w:r w:rsidRPr="00452029">
        <w:rPr>
          <w:rFonts w:ascii="Koop Office" w:hAnsi="Koop Office"/>
          <w:spacing w:val="-2"/>
          <w:sz w:val="20"/>
        </w:rPr>
        <w:t>odděleno bez toho, aniž</w:t>
      </w:r>
      <w:proofErr w:type="gramEnd"/>
      <w:r w:rsidRPr="00452029">
        <w:rPr>
          <w:rFonts w:ascii="Koop Office" w:hAnsi="Koop Office"/>
          <w:spacing w:val="-2"/>
          <w:sz w:val="20"/>
        </w:rPr>
        <w:t xml:space="preserve"> se tím věc znehodnotí. </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56.</w:t>
      </w:r>
      <w:r w:rsidRPr="00452029">
        <w:rPr>
          <w:rFonts w:ascii="Koop Office" w:hAnsi="Koop Office"/>
          <w:bCs/>
          <w:spacing w:val="-2"/>
          <w:sz w:val="20"/>
        </w:rPr>
        <w:tab/>
      </w:r>
      <w:r w:rsidRPr="00452029">
        <w:rPr>
          <w:rFonts w:ascii="Koop Office" w:hAnsi="Koop Office"/>
          <w:b/>
          <w:bCs/>
          <w:spacing w:val="-2"/>
          <w:sz w:val="20"/>
        </w:rPr>
        <w:t>Strojní zařízení</w:t>
      </w:r>
      <w:r w:rsidRPr="00452029">
        <w:rPr>
          <w:rFonts w:ascii="Koop Office" w:hAnsi="Koop Office"/>
          <w:spacing w:val="-2"/>
          <w:sz w:val="20"/>
        </w:rPr>
        <w:t xml:space="preserve"> je souhrn několika vzájemně (technologicky a konstrukčně) spojených strojů a mechanismů určených na plnění předepsaných funkcí.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57.</w:t>
      </w:r>
      <w:r w:rsidRPr="00452029">
        <w:rPr>
          <w:rFonts w:ascii="Koop Office" w:hAnsi="Koop Office"/>
          <w:bCs/>
          <w:spacing w:val="-2"/>
          <w:sz w:val="20"/>
        </w:rPr>
        <w:tab/>
      </w:r>
      <w:proofErr w:type="spellStart"/>
      <w:r w:rsidRPr="00452029">
        <w:rPr>
          <w:rFonts w:ascii="Koop Office" w:hAnsi="Koop Office"/>
          <w:b/>
          <w:bCs/>
          <w:spacing w:val="-2"/>
          <w:sz w:val="20"/>
        </w:rPr>
        <w:t>Sublimitem</w:t>
      </w:r>
      <w:proofErr w:type="spellEnd"/>
      <w:r w:rsidRPr="00452029">
        <w:rPr>
          <w:rFonts w:ascii="Koop Office" w:hAnsi="Koop Office"/>
          <w:b/>
          <w:bCs/>
          <w:spacing w:val="-2"/>
          <w:sz w:val="20"/>
        </w:rPr>
        <w:t xml:space="preserve"> pojistného plnění</w:t>
      </w:r>
      <w:r w:rsidRPr="00452029">
        <w:rPr>
          <w:rFonts w:ascii="Koop Office" w:hAnsi="Koop Office"/>
          <w:bCs/>
          <w:spacing w:val="-2"/>
          <w:sz w:val="20"/>
        </w:rPr>
        <w:t xml:space="preserve"> se rozumí horní hranice plnění v rámci sjednaného limitu pojistného plnění.</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58.</w:t>
      </w:r>
      <w:r w:rsidRPr="00452029">
        <w:rPr>
          <w:rFonts w:ascii="Koop Office" w:hAnsi="Koop Office"/>
          <w:bCs/>
          <w:spacing w:val="-2"/>
          <w:sz w:val="20"/>
        </w:rPr>
        <w:tab/>
      </w:r>
      <w:r w:rsidRPr="00452029">
        <w:rPr>
          <w:rFonts w:ascii="Koop Office" w:hAnsi="Koop Office"/>
          <w:b/>
          <w:bCs/>
          <w:spacing w:val="-2"/>
          <w:sz w:val="20"/>
        </w:rPr>
        <w:t>Škodný průběh</w:t>
      </w:r>
      <w:r w:rsidRPr="00452029">
        <w:rPr>
          <w:rFonts w:ascii="Koop Office" w:hAnsi="Koop Office"/>
          <w:spacing w:val="-2"/>
          <w:sz w:val="20"/>
        </w:rPr>
        <w:t xml:space="preserve"> je poměr mezi vyplaceným plněním a zaplaceným pojistným za hodnocené období specifikované v pojistné smlouvě vyjádřený v procentech. Od vyplaceného plnění pojistitel odečítá přijaté regresy.</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pacing w:val="1"/>
          <w:sz w:val="20"/>
        </w:rPr>
        <w:t>59.</w:t>
      </w:r>
      <w:r w:rsidRPr="00452029">
        <w:rPr>
          <w:rFonts w:ascii="Koop Office" w:hAnsi="Koop Office"/>
          <w:spacing w:val="1"/>
          <w:sz w:val="20"/>
        </w:rPr>
        <w:tab/>
      </w:r>
      <w:r w:rsidRPr="00452029">
        <w:rPr>
          <w:rFonts w:ascii="Koop Office" w:hAnsi="Koop Office"/>
          <w:b/>
          <w:spacing w:val="1"/>
          <w:sz w:val="20"/>
        </w:rPr>
        <w:t xml:space="preserve">Škody způsobené jadernými riziky </w:t>
      </w:r>
      <w:r w:rsidRPr="00452029">
        <w:rPr>
          <w:rFonts w:ascii="Koop Office" w:hAnsi="Koop Office"/>
          <w:spacing w:val="1"/>
          <w:sz w:val="20"/>
        </w:rPr>
        <w:t>jsou škody vzniklé</w:t>
      </w:r>
      <w:r w:rsidRPr="00452029">
        <w:rPr>
          <w:rFonts w:ascii="Koop Office" w:hAnsi="Koop Office"/>
          <w:spacing w:val="-2"/>
          <w:sz w:val="20"/>
        </w:rPr>
        <w:t>:</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544" w:hanging="272"/>
        <w:rPr>
          <w:sz w:val="20"/>
        </w:rPr>
      </w:pPr>
      <w:r w:rsidRPr="00452029">
        <w:rPr>
          <w:rFonts w:ascii="Koop Office" w:hAnsi="Koop Office"/>
          <w:sz w:val="20"/>
        </w:rPr>
        <w:t>a)</w:t>
      </w:r>
      <w:r w:rsidRPr="00452029">
        <w:rPr>
          <w:rFonts w:ascii="Koop Office" w:hAnsi="Koop Office"/>
          <w:sz w:val="20"/>
        </w:rPr>
        <w:tab/>
        <w:t xml:space="preserve">z ionizujícího zařízení nebo kontaminacemi radioaktivitou z jakéhokoli jaderného paliva nebo jaderného odpadu anebo ze spalování jaderného paliva, </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z radioaktivního, toxického, kontaminujícího nebo jiného působení jakéhokoli nukleárního zařízení, reaktoru nebo nukleární montáže nebo nukleárního komponentu,</w:t>
      </w:r>
    </w:p>
    <w:p w:rsidR="00091724" w:rsidRPr="00452029" w:rsidRDefault="00091724" w:rsidP="00091724">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c)</w:t>
      </w:r>
      <w:r w:rsidRPr="00452029">
        <w:rPr>
          <w:rFonts w:ascii="Koop Office" w:hAnsi="Koop Office"/>
          <w:sz w:val="20"/>
        </w:rPr>
        <w:tab/>
        <w:t>z působení jakékoli zbraně využívající atomové nebo nukleární štěpení, syntézu nebo jinou podobnou reakci, radioaktivní síly nebo materiály.</w:t>
      </w:r>
    </w:p>
    <w:p w:rsidR="00091724" w:rsidRPr="00452029" w:rsidRDefault="00091724" w:rsidP="00091724">
      <w:pPr>
        <w:pStyle w:val="NormlnZarovnatdobloku"/>
        <w:numPr>
          <w:ilvl w:val="0"/>
          <w:numId w:val="0"/>
        </w:numPr>
        <w:tabs>
          <w:tab w:val="clear" w:pos="426"/>
          <w:tab w:val="left" w:pos="708"/>
        </w:tabs>
        <w:ind w:left="272" w:hanging="272"/>
        <w:rPr>
          <w:rFonts w:ascii="Koop Office" w:hAnsi="Koop Office"/>
          <w:spacing w:val="1"/>
          <w:sz w:val="20"/>
        </w:rPr>
      </w:pPr>
      <w:r w:rsidRPr="00452029">
        <w:rPr>
          <w:rFonts w:ascii="Koop Office" w:hAnsi="Koop Office"/>
          <w:spacing w:val="1"/>
          <w:sz w:val="20"/>
        </w:rPr>
        <w:t>60.</w:t>
      </w:r>
      <w:r w:rsidRPr="00452029">
        <w:rPr>
          <w:rFonts w:ascii="Koop Office" w:hAnsi="Koop Office"/>
          <w:spacing w:val="1"/>
          <w:sz w:val="20"/>
        </w:rPr>
        <w:tab/>
      </w:r>
      <w:r w:rsidRPr="00452029">
        <w:rPr>
          <w:rFonts w:ascii="Koop Office" w:hAnsi="Koop Office"/>
          <w:b/>
          <w:spacing w:val="1"/>
          <w:sz w:val="20"/>
        </w:rPr>
        <w:t xml:space="preserve">Škodou vzniklou v důsledku kybernetických nebezpečí </w:t>
      </w:r>
      <w:r w:rsidRPr="00452029">
        <w:rPr>
          <w:rFonts w:ascii="Koop Office" w:hAnsi="Koop Office"/>
          <w:spacing w:val="1"/>
          <w:sz w:val="20"/>
        </w:rPr>
        <w:t>se rozumí škoda způsobená:</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a)</w:t>
      </w:r>
      <w:r w:rsidRPr="00452029">
        <w:rPr>
          <w:rFonts w:ascii="Koop Office" w:hAnsi="Koop Office"/>
          <w:spacing w:val="1"/>
          <w:sz w:val="20"/>
        </w:rPr>
        <w:tab/>
      </w:r>
      <w:r w:rsidRPr="00452029">
        <w:rPr>
          <w:rFonts w:ascii="Koop Office" w:hAnsi="Koop Office"/>
          <w:spacing w:val="1"/>
          <w:sz w:val="20"/>
        </w:rPr>
        <w:tab/>
        <w:t xml:space="preserve">užíváním, zneužitím nebo selháním internetu, kterékoli vnitřní nebo soukromé sítě, internetové stránky, internetové adresy nebo podobného zařízení či služby, </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lang/>
        </w:rPr>
      </w:pPr>
      <w:r w:rsidRPr="00452029">
        <w:rPr>
          <w:rFonts w:ascii="Koop Office" w:hAnsi="Koop Office"/>
          <w:spacing w:val="1"/>
          <w:sz w:val="20"/>
        </w:rPr>
        <w:t>b)</w:t>
      </w:r>
      <w:r w:rsidRPr="00452029">
        <w:rPr>
          <w:rFonts w:ascii="Koop Office" w:hAnsi="Koop Office"/>
          <w:spacing w:val="1"/>
          <w:sz w:val="20"/>
        </w:rPr>
        <w:tab/>
        <w:t>jakýmikoli daty nebo jinými informacemi umístěnými na internetové stránce nebo podobném zařízení,</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c)</w:t>
      </w:r>
      <w:r w:rsidRPr="00452029">
        <w:rPr>
          <w:rFonts w:ascii="Koop Office" w:hAnsi="Koop Office"/>
          <w:spacing w:val="1"/>
          <w:sz w:val="20"/>
        </w:rPr>
        <w:tab/>
      </w:r>
      <w:r w:rsidRPr="00452029">
        <w:rPr>
          <w:rFonts w:ascii="Koop Office" w:hAnsi="Koop Office"/>
          <w:spacing w:val="1"/>
          <w:sz w:val="20"/>
        </w:rPr>
        <w:tab/>
        <w:t xml:space="preserve">projevem jakéhokoli počítačového viru nebo obdobného programu, </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d)</w:t>
      </w:r>
      <w:r w:rsidRPr="00452029">
        <w:rPr>
          <w:rFonts w:ascii="Koop Office" w:hAnsi="Koop Office"/>
          <w:spacing w:val="1"/>
          <w:sz w:val="20"/>
        </w:rPr>
        <w:tab/>
        <w:t>jakýmkoli elektronickým přenosem dat nebo jiných informací,</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e)</w:t>
      </w:r>
      <w:r w:rsidRPr="00452029">
        <w:rPr>
          <w:rFonts w:ascii="Koop Office" w:hAnsi="Koop Office"/>
          <w:spacing w:val="1"/>
          <w:sz w:val="20"/>
        </w:rPr>
        <w:tab/>
      </w:r>
      <w:r w:rsidRPr="00452029">
        <w:rPr>
          <w:rFonts w:ascii="Koop Office" w:hAnsi="Koop Office"/>
          <w:spacing w:val="1"/>
          <w:sz w:val="20"/>
        </w:rPr>
        <w:tab/>
        <w:t xml:space="preserve">jakýmkoli porušením, zničením, zkreslením, </w:t>
      </w:r>
      <w:proofErr w:type="spellStart"/>
      <w:r w:rsidRPr="00452029">
        <w:rPr>
          <w:rFonts w:ascii="Koop Office" w:hAnsi="Koop Office"/>
          <w:spacing w:val="1"/>
          <w:sz w:val="20"/>
        </w:rPr>
        <w:t>zborcením</w:t>
      </w:r>
      <w:proofErr w:type="spellEnd"/>
      <w:r w:rsidRPr="00452029">
        <w:rPr>
          <w:rFonts w:ascii="Koop Office" w:hAnsi="Koop Office"/>
          <w:spacing w:val="1"/>
          <w:sz w:val="20"/>
        </w:rPr>
        <w:t>, narušením, vymazáním nebo jinou ztrátou či poškozením dat, programového vybavení, programovacího souboru či souboru instrukcí jakéhokoli druhu,</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f)</w:t>
      </w:r>
      <w:r w:rsidRPr="00452029">
        <w:rPr>
          <w:rFonts w:ascii="Koop Office" w:hAnsi="Koop Office"/>
          <w:spacing w:val="1"/>
          <w:sz w:val="20"/>
        </w:rPr>
        <w:tab/>
      </w:r>
      <w:r w:rsidRPr="00452029">
        <w:rPr>
          <w:rFonts w:ascii="Koop Office" w:hAnsi="Koop Office"/>
          <w:spacing w:val="1"/>
          <w:sz w:val="20"/>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61.</w:t>
      </w:r>
      <w:r w:rsidRPr="00452029">
        <w:rPr>
          <w:rFonts w:ascii="Koop Office" w:hAnsi="Koop Office"/>
          <w:bCs/>
          <w:spacing w:val="-2"/>
          <w:sz w:val="20"/>
        </w:rPr>
        <w:tab/>
      </w:r>
      <w:r w:rsidRPr="00452029">
        <w:rPr>
          <w:rFonts w:ascii="Koop Office" w:hAnsi="Koop Office"/>
          <w:b/>
          <w:bCs/>
          <w:spacing w:val="-2"/>
          <w:sz w:val="20"/>
        </w:rPr>
        <w:t>Taveninou</w:t>
      </w:r>
      <w:r w:rsidRPr="00452029">
        <w:rPr>
          <w:rFonts w:ascii="Koop Office" w:hAnsi="Koop Office"/>
          <w:spacing w:val="-2"/>
          <w:sz w:val="20"/>
        </w:rPr>
        <w:t xml:space="preserve"> se stává jakákoli hmotná substance, která je při běžných teplotách v tuhém stavu a působením tepla přechází do stavu tekutého (např. sklo, kovy, litina, ocel, čedič).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lastRenderedPageBreak/>
        <w:t>62.</w:t>
      </w:r>
      <w:r w:rsidRPr="00452029">
        <w:rPr>
          <w:rFonts w:ascii="Koop Office" w:hAnsi="Koop Office"/>
          <w:bCs/>
          <w:spacing w:val="-2"/>
          <w:sz w:val="20"/>
        </w:rPr>
        <w:tab/>
      </w:r>
      <w:r w:rsidRPr="00452029">
        <w:rPr>
          <w:rFonts w:ascii="Koop Office" w:hAnsi="Koop Office"/>
          <w:b/>
          <w:bCs/>
          <w:spacing w:val="-2"/>
          <w:sz w:val="20"/>
        </w:rPr>
        <w:t>Tíhou sněhu nebo námrazy</w:t>
      </w:r>
      <w:r w:rsidRPr="00452029">
        <w:rPr>
          <w:rFonts w:ascii="Koop Office" w:hAnsi="Koop Office"/>
          <w:spacing w:val="-2"/>
          <w:sz w:val="20"/>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091724" w:rsidRPr="00452029" w:rsidRDefault="00091724" w:rsidP="00091724">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63.</w:t>
      </w:r>
      <w:r w:rsidRPr="00452029">
        <w:rPr>
          <w:rFonts w:ascii="Koop Office" w:hAnsi="Koop Office"/>
          <w:bCs/>
          <w:spacing w:val="-2"/>
          <w:sz w:val="20"/>
        </w:rPr>
        <w:tab/>
      </w:r>
      <w:r w:rsidRPr="00452029">
        <w:rPr>
          <w:rFonts w:ascii="Koop Office" w:hAnsi="Koop Office"/>
          <w:b/>
          <w:bCs/>
          <w:spacing w:val="-2"/>
          <w:sz w:val="20"/>
        </w:rPr>
        <w:t>Ukončením činnosti pojištěného</w:t>
      </w:r>
      <w:r w:rsidRPr="00452029">
        <w:rPr>
          <w:rFonts w:ascii="Koop Office" w:hAnsi="Koop Office"/>
          <w:spacing w:val="-2"/>
          <w:sz w:val="20"/>
        </w:rPr>
        <w:t xml:space="preserve"> se rozumí zánik jeho oprávnění k podnikatelské činnosti.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64.</w:t>
      </w:r>
      <w:r w:rsidRPr="00452029">
        <w:rPr>
          <w:rFonts w:ascii="Koop Office" w:hAnsi="Koop Office"/>
          <w:bCs/>
          <w:spacing w:val="-2"/>
          <w:sz w:val="20"/>
        </w:rPr>
        <w:tab/>
      </w:r>
      <w:r w:rsidRPr="00452029">
        <w:rPr>
          <w:rFonts w:ascii="Koop Office" w:hAnsi="Koop Office"/>
          <w:b/>
          <w:bCs/>
          <w:spacing w:val="-2"/>
          <w:sz w:val="20"/>
        </w:rPr>
        <w:t>Užíváním věci</w:t>
      </w:r>
      <w:r w:rsidRPr="00452029">
        <w:rPr>
          <w:rFonts w:ascii="Koop Office" w:hAnsi="Koop Office"/>
          <w:spacing w:val="-2"/>
          <w:sz w:val="20"/>
        </w:rPr>
        <w:t xml:space="preserve"> se rozumí stav, kdy pojištěný má věc ve své dispozici a může využívat její užité vlastnosti, a to i formou braní jejích plodů a užitků (požívání věci). </w:t>
      </w:r>
    </w:p>
    <w:p w:rsidR="00091724" w:rsidRPr="00452029" w:rsidRDefault="00091724" w:rsidP="00091724">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65.</w:t>
      </w:r>
      <w:r w:rsidRPr="00452029">
        <w:rPr>
          <w:rFonts w:ascii="Koop Office" w:hAnsi="Koop Office"/>
          <w:bCs/>
          <w:spacing w:val="-2"/>
          <w:sz w:val="20"/>
        </w:rPr>
        <w:tab/>
      </w:r>
      <w:r w:rsidRPr="00452029">
        <w:rPr>
          <w:rFonts w:ascii="Koop Office" w:hAnsi="Koop Office"/>
          <w:b/>
          <w:bCs/>
          <w:spacing w:val="-2"/>
          <w:sz w:val="20"/>
        </w:rPr>
        <w:t>Věcí sloužící provozu</w:t>
      </w:r>
      <w:r w:rsidRPr="00452029">
        <w:rPr>
          <w:rFonts w:ascii="Koop Office" w:hAnsi="Koop Office"/>
          <w:spacing w:val="-2"/>
          <w:sz w:val="20"/>
        </w:rPr>
        <w:t xml:space="preserve"> </w:t>
      </w:r>
      <w:r w:rsidRPr="00452029">
        <w:rPr>
          <w:rFonts w:ascii="Koop Office" w:hAnsi="Koop Office"/>
          <w:b/>
          <w:spacing w:val="-2"/>
          <w:sz w:val="20"/>
        </w:rPr>
        <w:t xml:space="preserve">pojištěného </w:t>
      </w:r>
      <w:r w:rsidRPr="00452029">
        <w:rPr>
          <w:rFonts w:ascii="Koop Office" w:hAnsi="Koop Office"/>
          <w:spacing w:val="-2"/>
          <w:sz w:val="20"/>
        </w:rPr>
        <w:t xml:space="preserve">se rozumí věci, které mají hmotnou podstatu a které jsou užívány pojištěným k podnikatelské činnosti, a dále věci, které mají hmotnou podstatu a které slouží pojištěnému k zajištění chodu provozu. </w:t>
      </w:r>
    </w:p>
    <w:p w:rsidR="00091724" w:rsidRPr="00452029" w:rsidRDefault="00091724" w:rsidP="00091724">
      <w:pPr>
        <w:pStyle w:val="NormlnZarovnatdobloku"/>
        <w:numPr>
          <w:ilvl w:val="0"/>
          <w:numId w:val="0"/>
        </w:numPr>
        <w:ind w:left="272" w:hanging="272"/>
        <w:rPr>
          <w:rStyle w:val="zvraznntextVPP"/>
          <w:rFonts w:ascii="Koop Office" w:hAnsi="Koop Office"/>
          <w:sz w:val="20"/>
          <w:lang/>
        </w:rPr>
      </w:pPr>
      <w:r w:rsidRPr="00452029">
        <w:rPr>
          <w:rFonts w:ascii="Koop Office" w:hAnsi="Koop Office"/>
          <w:b/>
          <w:bCs/>
          <w:spacing w:val="-2"/>
          <w:sz w:val="20"/>
        </w:rPr>
        <w:tab/>
        <w:t>Za věci sloužící provozu pojištěného se však nepovažují</w:t>
      </w:r>
      <w:r w:rsidRPr="00452029">
        <w:rPr>
          <w:rFonts w:ascii="Koop Office" w:hAnsi="Koop Office"/>
          <w:bCs/>
          <w:spacing w:val="-2"/>
          <w:sz w:val="20"/>
        </w:rPr>
        <w:t xml:space="preserve"> přístupové cesty (silnice, mosty, schodiště, výtahy, apod.) nacházející se mimo místo pojištění</w:t>
      </w:r>
      <w:r w:rsidRPr="00452029">
        <w:rPr>
          <w:rFonts w:ascii="Koop Office" w:hAnsi="Koop Office"/>
          <w:spacing w:val="-2"/>
          <w:sz w:val="20"/>
        </w:rPr>
        <w:t>.</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66.</w:t>
      </w:r>
      <w:r w:rsidRPr="00452029">
        <w:rPr>
          <w:rFonts w:ascii="Koop Office" w:hAnsi="Koop Office"/>
          <w:bCs/>
          <w:spacing w:val="-2"/>
          <w:sz w:val="20"/>
        </w:rPr>
        <w:tab/>
      </w:r>
      <w:r w:rsidRPr="00452029">
        <w:rPr>
          <w:rFonts w:ascii="Koop Office" w:hAnsi="Koop Office"/>
          <w:b/>
          <w:bCs/>
          <w:spacing w:val="-2"/>
          <w:sz w:val="20"/>
        </w:rPr>
        <w:t xml:space="preserve">Vichřicí </w:t>
      </w:r>
      <w:r w:rsidRPr="00452029">
        <w:rPr>
          <w:rFonts w:ascii="Koop Office" w:hAnsi="Koop Office"/>
          <w:bCs/>
          <w:spacing w:val="-2"/>
          <w:sz w:val="20"/>
        </w:rPr>
        <w:t>se rozumí dynamické působení hmoty vzduchu, která se pohybuje rychlostí 20,8 m/s a vyšší. Za škodu způsobenou vichřicí se dále považují i škody způsobené vržením jiného předmětu vichřicí na věc.</w:t>
      </w:r>
      <w:r w:rsidRPr="00452029">
        <w:rPr>
          <w:rFonts w:ascii="Koop Office" w:hAnsi="Koop Office"/>
          <w:spacing w:val="-2"/>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67.</w:t>
      </w:r>
      <w:r w:rsidRPr="00452029">
        <w:rPr>
          <w:rFonts w:ascii="Koop Office" w:hAnsi="Koop Office"/>
          <w:bCs/>
          <w:spacing w:val="-2"/>
          <w:sz w:val="20"/>
        </w:rPr>
        <w:tab/>
      </w:r>
      <w:r w:rsidRPr="00452029">
        <w:rPr>
          <w:rFonts w:ascii="Koop Office" w:hAnsi="Koop Office"/>
          <w:b/>
          <w:bCs/>
          <w:spacing w:val="-2"/>
          <w:sz w:val="20"/>
        </w:rPr>
        <w:t>V</w:t>
      </w:r>
      <w:r w:rsidRPr="00452029">
        <w:rPr>
          <w:rFonts w:ascii="Koop Office" w:hAnsi="Koop Office"/>
          <w:b/>
          <w:spacing w:val="-2"/>
          <w:sz w:val="20"/>
        </w:rPr>
        <w:t xml:space="preserve">odovodním zařízením </w:t>
      </w:r>
      <w:r w:rsidRPr="00452029">
        <w:rPr>
          <w:rFonts w:ascii="Koop Office" w:hAnsi="Koop Office"/>
          <w:spacing w:val="-2"/>
          <w:sz w:val="20"/>
        </w:rPr>
        <w:t>se rozumí: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left" w:pos="284"/>
        </w:tabs>
        <w:ind w:left="544" w:hanging="272"/>
        <w:rPr>
          <w:spacing w:val="1"/>
          <w:sz w:val="20"/>
        </w:rPr>
      </w:pPr>
      <w:r w:rsidRPr="00452029">
        <w:rPr>
          <w:rFonts w:ascii="Koop Office" w:hAnsi="Koop Office"/>
          <w:spacing w:val="1"/>
          <w:sz w:val="20"/>
        </w:rPr>
        <w:t>a)</w:t>
      </w:r>
      <w:r w:rsidRPr="00452029">
        <w:rPr>
          <w:rFonts w:ascii="Koop Office" w:hAnsi="Koop Office"/>
          <w:spacing w:val="1"/>
          <w:sz w:val="20"/>
        </w:rPr>
        <w:tab/>
      </w:r>
      <w:r w:rsidRPr="00452029">
        <w:rPr>
          <w:rFonts w:ascii="Koop Office" w:hAnsi="Koop Office"/>
          <w:spacing w:val="1"/>
          <w:sz w:val="20"/>
        </w:rPr>
        <w:tab/>
        <w:t>potrubí pro přívod, rozvod a odvod vody včetně armatur a zařízení na ně připojených,</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b)</w:t>
      </w:r>
      <w:r w:rsidRPr="00452029">
        <w:rPr>
          <w:rFonts w:ascii="Koop Office" w:hAnsi="Koop Office"/>
          <w:spacing w:val="1"/>
          <w:sz w:val="20"/>
        </w:rPr>
        <w:tab/>
        <w:t>rozvody topných a klimatizačních systémů včetně těles a zařízení na ně připojených.</w:t>
      </w:r>
    </w:p>
    <w:p w:rsidR="00091724" w:rsidRPr="00452029" w:rsidRDefault="00091724" w:rsidP="00091724">
      <w:pPr>
        <w:pStyle w:val="NormlnZarovnatdobloku"/>
        <w:numPr>
          <w:ilvl w:val="0"/>
          <w:numId w:val="0"/>
        </w:numPr>
        <w:ind w:left="272" w:hanging="272"/>
        <w:rPr>
          <w:rFonts w:ascii="Koop Office" w:hAnsi="Koop Office"/>
          <w:spacing w:val="-2"/>
          <w:sz w:val="20"/>
          <w:lang/>
        </w:rPr>
      </w:pPr>
      <w:r w:rsidRPr="00452029">
        <w:rPr>
          <w:rFonts w:ascii="Koop Office" w:hAnsi="Koop Office"/>
          <w:spacing w:val="-2"/>
          <w:sz w:val="20"/>
        </w:rPr>
        <w:tab/>
        <w:t>Za vodovodní zařízení se nepovažují střešní žlaby a vnější dešťové svody.</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68.</w:t>
      </w:r>
      <w:r w:rsidRPr="00452029">
        <w:rPr>
          <w:rFonts w:ascii="Koop Office" w:hAnsi="Koop Office"/>
          <w:bCs/>
          <w:spacing w:val="-2"/>
          <w:sz w:val="20"/>
        </w:rPr>
        <w:tab/>
      </w:r>
      <w:r w:rsidRPr="00452029">
        <w:rPr>
          <w:rFonts w:ascii="Koop Office" w:hAnsi="Koop Office"/>
          <w:b/>
          <w:bCs/>
          <w:spacing w:val="-2"/>
          <w:sz w:val="20"/>
        </w:rPr>
        <w:t>Výbavou</w:t>
      </w:r>
      <w:r w:rsidRPr="00452029">
        <w:rPr>
          <w:rFonts w:ascii="Koop Office" w:hAnsi="Koop Office"/>
          <w:spacing w:val="-2"/>
          <w:sz w:val="20"/>
        </w:rPr>
        <w:t xml:space="preserve"> se rozumí základní výbava dodávaná k danému typu stroje nebo věci výrobcem, jakož i výbava předepsaná právní normou. Za výbavu stroje se nepovažují data.</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69.</w:t>
      </w:r>
      <w:r w:rsidRPr="00452029">
        <w:rPr>
          <w:rFonts w:ascii="Koop Office" w:hAnsi="Koop Office"/>
          <w:bCs/>
          <w:spacing w:val="-2"/>
          <w:sz w:val="20"/>
        </w:rPr>
        <w:tab/>
      </w:r>
      <w:r w:rsidRPr="00452029">
        <w:rPr>
          <w:rFonts w:ascii="Koop Office" w:hAnsi="Koop Office"/>
          <w:b/>
          <w:bCs/>
          <w:spacing w:val="-2"/>
          <w:sz w:val="20"/>
        </w:rPr>
        <w:t>Výbuchem</w:t>
      </w:r>
      <w:r w:rsidRPr="00452029">
        <w:rPr>
          <w:rFonts w:ascii="Koop Office" w:hAnsi="Koop Office"/>
          <w:spacing w:val="-2"/>
          <w:sz w:val="20"/>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70.</w:t>
      </w:r>
      <w:r w:rsidRPr="00452029">
        <w:rPr>
          <w:rFonts w:ascii="Koop Office" w:hAnsi="Koop Office"/>
          <w:bCs/>
          <w:spacing w:val="-2"/>
          <w:sz w:val="20"/>
        </w:rPr>
        <w:tab/>
      </w:r>
      <w:r w:rsidRPr="00452029">
        <w:rPr>
          <w:rFonts w:ascii="Koop Office" w:hAnsi="Koop Office"/>
          <w:b/>
          <w:bCs/>
          <w:spacing w:val="-2"/>
          <w:sz w:val="20"/>
        </w:rPr>
        <w:t>Výměnné nosiče dat</w:t>
      </w:r>
      <w:r w:rsidRPr="00452029">
        <w:rPr>
          <w:rFonts w:ascii="Koop Office" w:hAnsi="Koop Office"/>
          <w:spacing w:val="-2"/>
          <w:sz w:val="20"/>
        </w:rPr>
        <w:t xml:space="preserve"> jsou nosiče dat, které nejsou pevnou součástí zařízení výpočetní techniky, např. diskety, optické disky, výměnné disky, magnetooptické disky, magnetické pásky.</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71.</w:t>
      </w:r>
      <w:r w:rsidRPr="00452029">
        <w:rPr>
          <w:rFonts w:ascii="Koop Office" w:hAnsi="Koop Office"/>
          <w:bCs/>
          <w:spacing w:val="-2"/>
          <w:sz w:val="20"/>
        </w:rPr>
        <w:tab/>
      </w:r>
      <w:r w:rsidRPr="00452029">
        <w:rPr>
          <w:rFonts w:ascii="Koop Office" w:hAnsi="Koop Office"/>
          <w:b/>
          <w:bCs/>
          <w:spacing w:val="-2"/>
          <w:sz w:val="20"/>
        </w:rPr>
        <w:t>Výrobkem</w:t>
      </w:r>
      <w:r w:rsidRPr="00452029">
        <w:rPr>
          <w:rFonts w:ascii="Koop Office" w:hAnsi="Koop Office"/>
          <w:spacing w:val="-2"/>
          <w:sz w:val="20"/>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72.</w:t>
      </w:r>
      <w:r w:rsidRPr="00452029">
        <w:rPr>
          <w:rFonts w:ascii="Koop Office" w:hAnsi="Koop Office"/>
          <w:bCs/>
          <w:spacing w:val="-2"/>
          <w:sz w:val="20"/>
        </w:rPr>
        <w:tab/>
      </w:r>
      <w:r w:rsidRPr="00452029">
        <w:rPr>
          <w:rFonts w:ascii="Koop Office" w:hAnsi="Koop Office"/>
          <w:b/>
          <w:bCs/>
          <w:spacing w:val="-2"/>
          <w:sz w:val="20"/>
        </w:rPr>
        <w:t>Záplavou</w:t>
      </w:r>
      <w:r w:rsidRPr="00452029">
        <w:rPr>
          <w:rFonts w:ascii="Koop Office" w:hAnsi="Koop Office"/>
          <w:spacing w:val="-2"/>
          <w:sz w:val="20"/>
        </w:rPr>
        <w:t xml:space="preserve"> se rozumí vytvoření souvislé vodní plochy, která po určitou dobu stojí nebo proudí v místě pojištění.</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73.</w:t>
      </w:r>
      <w:r w:rsidRPr="00452029">
        <w:rPr>
          <w:rFonts w:ascii="Koop Office" w:hAnsi="Koop Office"/>
          <w:bCs/>
          <w:spacing w:val="-2"/>
          <w:sz w:val="20"/>
        </w:rPr>
        <w:tab/>
      </w:r>
      <w:r w:rsidRPr="00452029">
        <w:rPr>
          <w:rFonts w:ascii="Koop Office" w:hAnsi="Koop Office"/>
          <w:b/>
          <w:bCs/>
          <w:spacing w:val="-2"/>
          <w:sz w:val="20"/>
        </w:rPr>
        <w:t>Zatajením věci</w:t>
      </w:r>
      <w:r w:rsidRPr="00452029">
        <w:rPr>
          <w:rFonts w:ascii="Koop Office" w:hAnsi="Koop Office"/>
          <w:spacing w:val="-2"/>
          <w:sz w:val="20"/>
        </w:rPr>
        <w:t xml:space="preserve"> se rozumí přivlastnění si věci, která se dostala do moci pachatele nálezem, omylem nebo jinak bez svolení pojištěného.</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74.</w:t>
      </w:r>
      <w:r w:rsidRPr="00452029">
        <w:rPr>
          <w:rFonts w:ascii="Koop Office" w:hAnsi="Koop Office"/>
          <w:bCs/>
          <w:spacing w:val="-2"/>
          <w:sz w:val="20"/>
        </w:rPr>
        <w:tab/>
      </w:r>
      <w:r w:rsidRPr="00452029">
        <w:rPr>
          <w:rFonts w:ascii="Koop Office" w:hAnsi="Koop Office"/>
          <w:b/>
          <w:bCs/>
          <w:spacing w:val="-2"/>
          <w:sz w:val="20"/>
        </w:rPr>
        <w:t xml:space="preserve">Zemětřesením </w:t>
      </w:r>
      <w:r w:rsidRPr="00452029">
        <w:rPr>
          <w:rFonts w:ascii="Koop Office" w:hAnsi="Koop Office"/>
          <w:bCs/>
          <w:spacing w:val="-2"/>
          <w:sz w:val="20"/>
        </w:rPr>
        <w:t xml:space="preserve">se rozumí otřesy zemského povrchu vyvolané pohyby zemské kůry, dosahující intenzity alespoň 6. stupně mezinárodní stupnice MSK - 64, udávající </w:t>
      </w:r>
      <w:proofErr w:type="spellStart"/>
      <w:r w:rsidRPr="00452029">
        <w:rPr>
          <w:rFonts w:ascii="Koop Office" w:hAnsi="Koop Office"/>
          <w:bCs/>
          <w:spacing w:val="-2"/>
          <w:sz w:val="20"/>
        </w:rPr>
        <w:t>makroseismické</w:t>
      </w:r>
      <w:proofErr w:type="spellEnd"/>
      <w:r w:rsidRPr="00452029">
        <w:rPr>
          <w:rFonts w:ascii="Koop Office" w:hAnsi="Koop Office"/>
          <w:bCs/>
          <w:spacing w:val="-2"/>
          <w:sz w:val="20"/>
        </w:rPr>
        <w:t xml:space="preserve"> účinky zemětřesení, a to v místě pojištění (nikoli v epicentru).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75.</w:t>
      </w:r>
      <w:r w:rsidRPr="00452029">
        <w:rPr>
          <w:rFonts w:ascii="Koop Office" w:hAnsi="Koop Office"/>
          <w:bCs/>
          <w:spacing w:val="-2"/>
          <w:sz w:val="20"/>
        </w:rPr>
        <w:tab/>
      </w:r>
      <w:r w:rsidRPr="00452029">
        <w:rPr>
          <w:rFonts w:ascii="Koop Office" w:hAnsi="Koop Office"/>
          <w:b/>
          <w:bCs/>
          <w:spacing w:val="-2"/>
          <w:sz w:val="20"/>
        </w:rPr>
        <w:t>Znečištěním životního prostředí</w:t>
      </w:r>
      <w:r w:rsidRPr="00452029">
        <w:rPr>
          <w:rFonts w:ascii="Koop Office" w:hAnsi="Koop Office"/>
          <w:spacing w:val="-2"/>
          <w:sz w:val="20"/>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091724" w:rsidRPr="00452029" w:rsidRDefault="00091724" w:rsidP="00091724">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76.</w:t>
      </w:r>
      <w:r w:rsidRPr="00452029">
        <w:rPr>
          <w:rFonts w:ascii="Koop Office" w:hAnsi="Koop Office"/>
          <w:bCs/>
          <w:spacing w:val="-2"/>
          <w:sz w:val="20"/>
        </w:rPr>
        <w:tab/>
      </w:r>
      <w:r w:rsidRPr="00452029">
        <w:rPr>
          <w:rFonts w:ascii="Koop Office" w:hAnsi="Koop Office"/>
          <w:b/>
          <w:bCs/>
          <w:spacing w:val="-2"/>
          <w:sz w:val="20"/>
        </w:rPr>
        <w:t>Znovuzřízením věci</w:t>
      </w:r>
      <w:r w:rsidRPr="00452029">
        <w:rPr>
          <w:rFonts w:ascii="Koop Office" w:hAnsi="Koop Office"/>
          <w:spacing w:val="-2"/>
          <w:sz w:val="20"/>
        </w:rPr>
        <w:t xml:space="preserve"> se rozumí dosažení stavu, v jakém se věc nacházela před pojistnou událostí. Za odpovídající náklad se považuje:</w:t>
      </w:r>
      <w:r w:rsidRPr="00452029">
        <w:rPr>
          <w:rStyle w:val="zvraznntextVPP"/>
          <w:rFonts w:ascii="Koop Office" w:hAnsi="Koop Office"/>
          <w:sz w:val="20"/>
        </w:rPr>
        <w:t xml:space="preserve"> </w:t>
      </w:r>
    </w:p>
    <w:p w:rsidR="00091724" w:rsidRPr="00452029" w:rsidRDefault="00091724" w:rsidP="00091724">
      <w:pPr>
        <w:pStyle w:val="NormlnZarovnatdobloku"/>
        <w:numPr>
          <w:ilvl w:val="0"/>
          <w:numId w:val="0"/>
        </w:numPr>
        <w:tabs>
          <w:tab w:val="left" w:pos="284"/>
        </w:tabs>
        <w:ind w:left="544" w:hanging="272"/>
        <w:rPr>
          <w:spacing w:val="1"/>
          <w:sz w:val="20"/>
        </w:rPr>
      </w:pPr>
      <w:r w:rsidRPr="00452029">
        <w:rPr>
          <w:rFonts w:ascii="Koop Office" w:hAnsi="Koop Office"/>
          <w:spacing w:val="1"/>
          <w:sz w:val="20"/>
        </w:rPr>
        <w:t>a)</w:t>
      </w:r>
      <w:r w:rsidRPr="00452029">
        <w:rPr>
          <w:rFonts w:ascii="Koop Office" w:hAnsi="Koop Office"/>
          <w:spacing w:val="1"/>
          <w:sz w:val="20"/>
        </w:rPr>
        <w:tab/>
      </w:r>
      <w:r w:rsidRPr="00452029">
        <w:rPr>
          <w:rFonts w:ascii="Koop Office" w:hAnsi="Koop Office"/>
          <w:spacing w:val="1"/>
          <w:sz w:val="20"/>
        </w:rPr>
        <w:tab/>
        <w:t>u staveb částka, kterou je třeba obvykle vynaložit k vybudování novostavby téhož druhu, rozsahu a kvality v daném místě, včetně nákladů na zpracování projektové dokumentace,</w:t>
      </w:r>
    </w:p>
    <w:p w:rsidR="00091724" w:rsidRPr="00452029" w:rsidRDefault="00091724" w:rsidP="00091724">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b)</w:t>
      </w:r>
      <w:r w:rsidRPr="00452029">
        <w:rPr>
          <w:rFonts w:ascii="Koop Office" w:hAnsi="Koop Office"/>
          <w:spacing w:val="1"/>
          <w:sz w:val="20"/>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091724" w:rsidRPr="00452029" w:rsidRDefault="00091724" w:rsidP="00091724">
      <w:pPr>
        <w:pStyle w:val="NormlnZarovnatdobloku"/>
        <w:numPr>
          <w:ilvl w:val="0"/>
          <w:numId w:val="0"/>
        </w:numPr>
        <w:tabs>
          <w:tab w:val="clear" w:pos="426"/>
          <w:tab w:val="left" w:pos="708"/>
        </w:tabs>
        <w:spacing w:after="200"/>
        <w:ind w:left="272" w:hanging="272"/>
        <w:rPr>
          <w:rFonts w:ascii="Koop Office" w:hAnsi="Koop Office" w:cs="Arial"/>
          <w:b/>
          <w:bCs/>
          <w:sz w:val="20"/>
          <w:lang/>
        </w:rPr>
      </w:pPr>
      <w:r w:rsidRPr="00452029">
        <w:rPr>
          <w:rFonts w:ascii="Koop Office" w:hAnsi="Koop Office"/>
          <w:bCs/>
          <w:spacing w:val="-2"/>
          <w:sz w:val="20"/>
        </w:rPr>
        <w:t>77.</w:t>
      </w:r>
      <w:r w:rsidRPr="00452029">
        <w:rPr>
          <w:rFonts w:ascii="Koop Office" w:hAnsi="Koop Office"/>
          <w:bCs/>
          <w:spacing w:val="-2"/>
          <w:sz w:val="20"/>
        </w:rPr>
        <w:tab/>
      </w:r>
      <w:r w:rsidRPr="00452029">
        <w:rPr>
          <w:rFonts w:ascii="Koop Office" w:hAnsi="Koop Office"/>
          <w:b/>
          <w:bCs/>
          <w:spacing w:val="-2"/>
          <w:sz w:val="20"/>
        </w:rPr>
        <w:t xml:space="preserve">Ztrátou věci </w:t>
      </w:r>
      <w:r w:rsidRPr="00452029">
        <w:rPr>
          <w:rFonts w:ascii="Koop Office" w:hAnsi="Koop Office"/>
          <w:sz w:val="20"/>
        </w:rPr>
        <w:t>se rozumí stav, kdy osoba oprávněná s věcí disponovat pozbyla nezávisle na své vůli možnost s ní disponovat</w:t>
      </w:r>
      <w:r w:rsidRPr="00452029">
        <w:rPr>
          <w:rFonts w:ascii="Koop Office" w:hAnsi="Koop Office"/>
          <w:spacing w:val="-2"/>
          <w:sz w:val="20"/>
        </w:rPr>
        <w:t>.</w:t>
      </w:r>
    </w:p>
    <w:p w:rsidR="00091724" w:rsidRPr="00452029" w:rsidRDefault="00091724" w:rsidP="00091724">
      <w:pPr>
        <w:spacing w:after="60"/>
        <w:rPr>
          <w:b/>
          <w:szCs w:val="20"/>
        </w:rPr>
      </w:pPr>
      <w:bookmarkStart w:id="36" w:name="DOB104"/>
      <w:bookmarkEnd w:id="35"/>
      <w:r w:rsidRPr="00452029">
        <w:rPr>
          <w:b/>
          <w:bCs/>
          <w:szCs w:val="20"/>
        </w:rPr>
        <w:t xml:space="preserve">Doložka </w:t>
      </w:r>
      <w:r w:rsidRPr="00452029">
        <w:rPr>
          <w:b/>
          <w:bCs/>
          <w:noProof/>
          <w:szCs w:val="20"/>
        </w:rPr>
        <w:t>DOB104</w:t>
      </w:r>
      <w:r w:rsidRPr="00452029">
        <w:rPr>
          <w:b/>
          <w:bCs/>
          <w:szCs w:val="20"/>
        </w:rPr>
        <w:t xml:space="preserve"> - Demolice, suť</w:t>
      </w:r>
      <w:r w:rsidRPr="00452029">
        <w:rPr>
          <w:bCs/>
          <w:szCs w:val="20"/>
        </w:rPr>
        <w:t xml:space="preserve"> </w:t>
      </w:r>
      <w:r w:rsidRPr="00452029">
        <w:rPr>
          <w:szCs w:val="20"/>
        </w:rPr>
        <w:t>-</w:t>
      </w:r>
      <w:r w:rsidRPr="00452029">
        <w:rPr>
          <w:bCs/>
          <w:szCs w:val="20"/>
        </w:rPr>
        <w:t xml:space="preserve"> </w:t>
      </w:r>
      <w:r w:rsidRPr="00452029">
        <w:rPr>
          <w:szCs w:val="20"/>
        </w:rPr>
        <w:t>Rozšíření pojistného plnění (1401)</w:t>
      </w:r>
    </w:p>
    <w:p w:rsidR="00091724" w:rsidRPr="00452029" w:rsidRDefault="00091724" w:rsidP="00091724">
      <w:pPr>
        <w:ind w:left="272" w:hanging="272"/>
        <w:rPr>
          <w:szCs w:val="20"/>
        </w:rPr>
      </w:pPr>
      <w:r w:rsidRPr="00452029">
        <w:rPr>
          <w:szCs w:val="20"/>
        </w:rPr>
        <w:t>1.</w:t>
      </w:r>
      <w:r w:rsidRPr="00452029">
        <w:rPr>
          <w:szCs w:val="20"/>
        </w:rPr>
        <w:tab/>
        <w:t xml:space="preserve">Pojistitel z pojištění dle této doložky uhradí kromě zachraňovacích nákladů (čl. 13 odst. 2) VPP P-100/14)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w:t>
      </w:r>
    </w:p>
    <w:p w:rsidR="00091724" w:rsidRPr="00452029" w:rsidRDefault="00091724" w:rsidP="00091724">
      <w:pPr>
        <w:ind w:left="272" w:hanging="272"/>
        <w:rPr>
          <w:rFonts w:eastAsia="Calibri"/>
          <w:szCs w:val="20"/>
        </w:rPr>
      </w:pPr>
      <w:r w:rsidRPr="00452029">
        <w:rPr>
          <w:rFonts w:eastAsia="Calibri"/>
          <w:szCs w:val="20"/>
        </w:rPr>
        <w:t>2.</w:t>
      </w:r>
      <w:r w:rsidRPr="00452029">
        <w:rPr>
          <w:rFonts w:eastAsia="Calibri"/>
          <w:szCs w:val="20"/>
        </w:rPr>
        <w:tab/>
        <w:t xml:space="preserve">Demoliční náklady uhradí pojistitel pouze v případě, že pojištěné věci shledal neopravitelnými nebo jejich demolici/rozebrání nařídil po pojistné události orgán státní správy z důvodů bezpečnostních. </w:t>
      </w:r>
    </w:p>
    <w:p w:rsidR="00091724" w:rsidRPr="00452029" w:rsidRDefault="00091724" w:rsidP="00091724">
      <w:pPr>
        <w:ind w:left="272" w:hanging="272"/>
        <w:rPr>
          <w:rFonts w:eastAsia="Calibri"/>
          <w:szCs w:val="20"/>
        </w:rPr>
      </w:pPr>
      <w:r w:rsidRPr="00452029">
        <w:rPr>
          <w:rFonts w:eastAsia="Calibri"/>
          <w:szCs w:val="20"/>
        </w:rPr>
        <w:t>3.</w:t>
      </w:r>
      <w:r w:rsidRPr="00452029">
        <w:rPr>
          <w:rFonts w:eastAsia="Calibri"/>
          <w:szCs w:val="20"/>
        </w:rPr>
        <w:tab/>
        <w:t xml:space="preserve">Demoliční náklady uhradí pojistitel pouze v případě, že zničení pojištěných věcí bylo zapříčiněno některým z dále uvedených pojistných nebezpečí, je-li pro takové pojistné nebezpečí pojištěná věc pojištěna: požární nebezpečí, </w:t>
      </w:r>
      <w:r w:rsidRPr="00452029">
        <w:rPr>
          <w:rFonts w:eastAsia="Calibri"/>
          <w:szCs w:val="20"/>
        </w:rPr>
        <w:lastRenderedPageBreak/>
        <w:t>náraz nebo pád, kouř, povodeň nebo záplava, vichřice nebo krupobití, sesuv, tj. sesouváním půdy, zřícením skal nebo zemin, sesouváním nebo zřícením lavin, zemětřesením, tíhou sněhu nebo námrazy (pouze pro škody na pojištěných budovách), vodovodním nebezpečím.</w:t>
      </w:r>
    </w:p>
    <w:p w:rsidR="00091724" w:rsidRPr="00452029" w:rsidRDefault="00091724" w:rsidP="00091724">
      <w:pPr>
        <w:ind w:left="272" w:hanging="272"/>
        <w:rPr>
          <w:rFonts w:eastAsia="Calibri"/>
          <w:szCs w:val="20"/>
        </w:rPr>
      </w:pPr>
      <w:r w:rsidRPr="00452029">
        <w:rPr>
          <w:rFonts w:eastAsia="Calibri"/>
          <w:szCs w:val="20"/>
        </w:rPr>
        <w:t>4.</w:t>
      </w:r>
      <w:r w:rsidRPr="00452029">
        <w:rPr>
          <w:rFonts w:eastAsia="Calibri"/>
          <w:szCs w:val="20"/>
        </w:rPr>
        <w:tab/>
        <w:t>Pojištění se sjednává na první riziko ve smyslu čl. 23 odst. 1) písm. a) VPP P-100/14.</w:t>
      </w:r>
    </w:p>
    <w:p w:rsidR="00091724" w:rsidRDefault="00091724" w:rsidP="00091724">
      <w:pPr>
        <w:spacing w:after="60"/>
        <w:rPr>
          <w:b/>
          <w:szCs w:val="20"/>
        </w:rPr>
      </w:pPr>
      <w:bookmarkStart w:id="37" w:name="DOB105"/>
      <w:bookmarkEnd w:id="36"/>
    </w:p>
    <w:p w:rsidR="00091724" w:rsidRPr="00452029" w:rsidRDefault="00091724" w:rsidP="00091724">
      <w:pPr>
        <w:spacing w:after="60"/>
        <w:rPr>
          <w:bCs/>
          <w:szCs w:val="20"/>
        </w:rPr>
      </w:pPr>
      <w:r w:rsidRPr="00452029">
        <w:rPr>
          <w:b/>
          <w:szCs w:val="20"/>
        </w:rPr>
        <w:t>Doložka DOB105 - Tíha sněhu, námraza</w:t>
      </w:r>
      <w:r w:rsidRPr="00452029">
        <w:rPr>
          <w:szCs w:val="20"/>
        </w:rPr>
        <w:t xml:space="preserve"> </w:t>
      </w:r>
      <w:r w:rsidRPr="00452029">
        <w:rPr>
          <w:bCs/>
          <w:szCs w:val="20"/>
        </w:rPr>
        <w:t>- Vymezení podmínek (1401)</w:t>
      </w:r>
    </w:p>
    <w:p w:rsidR="00091724" w:rsidRPr="00452029" w:rsidRDefault="00091724" w:rsidP="00091724">
      <w:pPr>
        <w:ind w:left="272" w:hanging="272"/>
        <w:rPr>
          <w:szCs w:val="20"/>
        </w:rPr>
      </w:pPr>
      <w:r w:rsidRPr="00452029">
        <w:rPr>
          <w:szCs w:val="20"/>
        </w:rPr>
        <w:t>1.</w:t>
      </w:r>
      <w:r w:rsidRPr="00452029">
        <w:rPr>
          <w:szCs w:val="20"/>
        </w:rPr>
        <w:tab/>
        <w:t xml:space="preserve">Pojištění sjednané pro pojistné nebezpečí tíha sněhu nebo námraza se nevztahuje na poškození nebo zničení nosné konstrukce střech budov a/nebo krytiny, která plní funkci </w:t>
      </w:r>
      <w:proofErr w:type="spellStart"/>
      <w:r w:rsidRPr="00452029">
        <w:rPr>
          <w:szCs w:val="20"/>
        </w:rPr>
        <w:t>protiexplozivního</w:t>
      </w:r>
      <w:proofErr w:type="spellEnd"/>
      <w:r w:rsidRPr="00452029">
        <w:rPr>
          <w:szCs w:val="20"/>
        </w:rPr>
        <w:t xml:space="preserve"> opatření např. při zpracování výbušnin.</w:t>
      </w:r>
    </w:p>
    <w:p w:rsidR="00091724" w:rsidRPr="00452029" w:rsidRDefault="00091724" w:rsidP="00091724">
      <w:pPr>
        <w:ind w:left="272" w:hanging="272"/>
        <w:rPr>
          <w:szCs w:val="20"/>
        </w:rPr>
      </w:pPr>
      <w:r w:rsidRPr="00452029">
        <w:rPr>
          <w:szCs w:val="20"/>
        </w:rPr>
        <w:t>2.</w:t>
      </w:r>
      <w:r w:rsidRPr="00452029">
        <w:rPr>
          <w:szCs w:val="20"/>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091724" w:rsidRPr="00452029" w:rsidRDefault="00091724" w:rsidP="00091724">
      <w:pPr>
        <w:ind w:left="272" w:hanging="272"/>
        <w:rPr>
          <w:szCs w:val="20"/>
        </w:rPr>
      </w:pPr>
      <w:r w:rsidRPr="00452029">
        <w:rPr>
          <w:szCs w:val="20"/>
        </w:rPr>
        <w:t>3.</w:t>
      </w:r>
      <w:r w:rsidRPr="00452029">
        <w:rPr>
          <w:szCs w:val="20"/>
        </w:rPr>
        <w:tab/>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w:t>
      </w:r>
      <w:proofErr w:type="gramStart"/>
      <w:r w:rsidRPr="00452029">
        <w:rPr>
          <w:szCs w:val="20"/>
        </w:rPr>
        <w:t>15</w:t>
      </w:r>
      <w:proofErr w:type="gramEnd"/>
      <w:r w:rsidRPr="00452029">
        <w:rPr>
          <w:szCs w:val="20"/>
        </w:rPr>
        <w:t>-</w:t>
      </w:r>
      <w:proofErr w:type="gramStart"/>
      <w:r w:rsidRPr="00452029">
        <w:rPr>
          <w:szCs w:val="20"/>
        </w:rPr>
        <w:t>ti</w:t>
      </w:r>
      <w:proofErr w:type="gramEnd"/>
      <w:r w:rsidRPr="00452029">
        <w:rPr>
          <w:szCs w:val="20"/>
        </w:rPr>
        <w:t xml:space="preserve"> stupňů.</w:t>
      </w:r>
    </w:p>
    <w:p w:rsidR="00091724" w:rsidRPr="00452029" w:rsidRDefault="00091724" w:rsidP="00091724">
      <w:pPr>
        <w:ind w:left="272" w:hanging="272"/>
        <w:rPr>
          <w:szCs w:val="20"/>
        </w:rPr>
      </w:pPr>
    </w:p>
    <w:p w:rsidR="00091724" w:rsidRPr="00452029" w:rsidRDefault="00091724" w:rsidP="00091724">
      <w:pPr>
        <w:rPr>
          <w:szCs w:val="20"/>
        </w:rPr>
      </w:pPr>
      <w:r w:rsidRPr="00452029">
        <w:rPr>
          <w:szCs w:val="20"/>
        </w:rPr>
        <w:t>Střecha, nebo také střešní konstrukce, patří mezi obvodové konstrukce objektu. Dělí se na střešní plášť a na nosnou konstrukci střech.</w:t>
      </w:r>
    </w:p>
    <w:p w:rsidR="00091724" w:rsidRPr="00452029" w:rsidRDefault="00091724" w:rsidP="00091724">
      <w:pPr>
        <w:tabs>
          <w:tab w:val="left" w:pos="360"/>
        </w:tabs>
        <w:rPr>
          <w:szCs w:val="20"/>
        </w:rPr>
      </w:pPr>
      <w:r w:rsidRPr="00452029">
        <w:rPr>
          <w:szCs w:val="20"/>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091724" w:rsidRPr="00452029" w:rsidRDefault="00091724" w:rsidP="00091724">
      <w:pPr>
        <w:tabs>
          <w:tab w:val="left" w:pos="900"/>
        </w:tabs>
        <w:rPr>
          <w:szCs w:val="20"/>
        </w:rPr>
      </w:pPr>
      <w:r w:rsidRPr="00452029">
        <w:rPr>
          <w:szCs w:val="20"/>
        </w:rPr>
        <w:t>Střešní plášť je část střechy, která kromě základní nosné vrstvy a krytiny může obsahovat řadu doplňkových vrstev (např. tepelná izolace).</w:t>
      </w:r>
    </w:p>
    <w:p w:rsidR="00091724" w:rsidRDefault="00091724" w:rsidP="00091724">
      <w:pPr>
        <w:spacing w:after="60"/>
        <w:rPr>
          <w:b/>
          <w:bCs/>
          <w:szCs w:val="20"/>
        </w:rPr>
      </w:pPr>
      <w:bookmarkStart w:id="38" w:name="DOB106"/>
      <w:bookmarkEnd w:id="37"/>
    </w:p>
    <w:p w:rsidR="00091724" w:rsidRPr="00452029" w:rsidRDefault="00091724" w:rsidP="00091724">
      <w:pPr>
        <w:spacing w:after="60"/>
        <w:rPr>
          <w:b/>
          <w:bCs/>
          <w:szCs w:val="20"/>
        </w:rPr>
      </w:pPr>
      <w:r w:rsidRPr="00452029">
        <w:rPr>
          <w:b/>
          <w:bCs/>
          <w:szCs w:val="20"/>
        </w:rPr>
        <w:t>Doložka DOB106 - Bonifikace</w:t>
      </w:r>
      <w:r w:rsidRPr="00452029">
        <w:rPr>
          <w:bCs/>
          <w:szCs w:val="20"/>
        </w:rPr>
        <w:t xml:space="preserve"> - </w:t>
      </w:r>
      <w:r w:rsidRPr="00452029">
        <w:rPr>
          <w:szCs w:val="20"/>
        </w:rPr>
        <w:t>Vymezení podmínek (1401)</w:t>
      </w:r>
    </w:p>
    <w:p w:rsidR="00091724" w:rsidRPr="00452029" w:rsidRDefault="00091724" w:rsidP="00091724">
      <w:pPr>
        <w:ind w:left="272" w:hanging="272"/>
        <w:rPr>
          <w:szCs w:val="20"/>
        </w:rPr>
      </w:pPr>
      <w:r w:rsidRPr="00452029">
        <w:rPr>
          <w:szCs w:val="20"/>
        </w:rPr>
        <w:t>1.</w:t>
      </w:r>
      <w:r w:rsidRPr="00452029">
        <w:rPr>
          <w:szCs w:val="20"/>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091724" w:rsidRPr="00452029" w:rsidRDefault="00091724" w:rsidP="00091724">
      <w:pPr>
        <w:ind w:left="272" w:hanging="272"/>
        <w:rPr>
          <w:szCs w:val="20"/>
        </w:rPr>
      </w:pPr>
      <w:r w:rsidRPr="00452029">
        <w:rPr>
          <w:szCs w:val="20"/>
        </w:rPr>
        <w:t>2.</w:t>
      </w:r>
      <w:r w:rsidRPr="00452029">
        <w:rPr>
          <w:szCs w:val="20"/>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091724" w:rsidRPr="00452029" w:rsidRDefault="00091724" w:rsidP="00091724">
      <w:pPr>
        <w:ind w:left="272" w:hanging="272"/>
        <w:rPr>
          <w:szCs w:val="20"/>
        </w:rPr>
      </w:pPr>
      <w:r w:rsidRPr="00452029">
        <w:rPr>
          <w:szCs w:val="20"/>
        </w:rPr>
        <w:t>3.</w:t>
      </w:r>
      <w:r w:rsidRPr="00452029">
        <w:rPr>
          <w:szCs w:val="20"/>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091724" w:rsidRPr="00452029" w:rsidRDefault="00091724" w:rsidP="00091724">
      <w:pPr>
        <w:ind w:left="272" w:hanging="272"/>
        <w:rPr>
          <w:szCs w:val="20"/>
        </w:rPr>
      </w:pPr>
      <w:r w:rsidRPr="00452029">
        <w:rPr>
          <w:szCs w:val="20"/>
        </w:rPr>
        <w:t>4.</w:t>
      </w:r>
      <w:r w:rsidRPr="00452029">
        <w:rPr>
          <w:szCs w:val="20"/>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091724" w:rsidRPr="00452029" w:rsidRDefault="00091724" w:rsidP="00091724">
      <w:pPr>
        <w:ind w:left="272" w:hanging="272"/>
        <w:rPr>
          <w:szCs w:val="20"/>
        </w:rPr>
      </w:pPr>
      <w:r w:rsidRPr="00452029">
        <w:rPr>
          <w:szCs w:val="20"/>
        </w:rPr>
        <w:t>5.</w:t>
      </w:r>
      <w:r w:rsidRPr="00452029">
        <w:rPr>
          <w:szCs w:val="20"/>
        </w:rPr>
        <w:tab/>
        <w:t xml:space="preserve">Podmínkou pro vyplacení bonifikace je uhrazení předepsaného pojistného za hodnocené období. Nárok na bonifikaci nevznikne při ukončení platnosti pojistné smlouvy před uplynutím jednoho pojistného roku. </w:t>
      </w:r>
    </w:p>
    <w:p w:rsidR="00091724" w:rsidRPr="00452029" w:rsidRDefault="00091724" w:rsidP="00091724">
      <w:pPr>
        <w:ind w:left="272" w:hanging="272"/>
        <w:rPr>
          <w:szCs w:val="20"/>
        </w:rPr>
      </w:pPr>
      <w:r w:rsidRPr="00452029">
        <w:rPr>
          <w:szCs w:val="20"/>
        </w:rPr>
        <w:t>6.</w:t>
      </w:r>
      <w:r w:rsidRPr="00452029">
        <w:rPr>
          <w:szCs w:val="20"/>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091724" w:rsidRPr="00452029" w:rsidRDefault="00091724" w:rsidP="00091724">
      <w:pPr>
        <w:ind w:left="272" w:hanging="272"/>
        <w:rPr>
          <w:szCs w:val="20"/>
        </w:rPr>
      </w:pPr>
      <w:r w:rsidRPr="00452029">
        <w:rPr>
          <w:szCs w:val="20"/>
        </w:rPr>
        <w:t>7.</w:t>
      </w:r>
      <w:r w:rsidRPr="00452029">
        <w:rPr>
          <w:szCs w:val="20"/>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091724" w:rsidRDefault="00091724" w:rsidP="00091724">
      <w:pPr>
        <w:spacing w:after="60"/>
        <w:rPr>
          <w:b/>
          <w:szCs w:val="20"/>
        </w:rPr>
      </w:pPr>
      <w:bookmarkStart w:id="39" w:name="DOB107"/>
      <w:bookmarkEnd w:id="38"/>
    </w:p>
    <w:p w:rsidR="00091724" w:rsidRPr="00452029" w:rsidRDefault="00091724" w:rsidP="00091724">
      <w:pPr>
        <w:spacing w:after="60"/>
        <w:rPr>
          <w:szCs w:val="20"/>
        </w:rPr>
      </w:pPr>
      <w:r w:rsidRPr="00452029">
        <w:rPr>
          <w:b/>
          <w:szCs w:val="20"/>
        </w:rPr>
        <w:t xml:space="preserve">Doložka DOB107 - Definice jedné pojistné události pro pojistná nebezpečí povodeň, záplava, vichřice, krupobití </w:t>
      </w:r>
      <w:r w:rsidRPr="00452029">
        <w:rPr>
          <w:szCs w:val="20"/>
        </w:rPr>
        <w:t>(1401)</w:t>
      </w:r>
    </w:p>
    <w:p w:rsidR="00091724" w:rsidRPr="00452029" w:rsidRDefault="00091724" w:rsidP="00091724">
      <w:pPr>
        <w:autoSpaceDE w:val="0"/>
        <w:autoSpaceDN w:val="0"/>
        <w:adjustRightInd w:val="0"/>
        <w:rPr>
          <w:szCs w:val="20"/>
        </w:rPr>
      </w:pPr>
      <w:r w:rsidRPr="00452029">
        <w:rPr>
          <w:szCs w:val="20"/>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452029">
        <w:rPr>
          <w:rFonts w:cs="Arial"/>
          <w:szCs w:val="20"/>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091724" w:rsidRDefault="00091724" w:rsidP="00091724">
      <w:pPr>
        <w:spacing w:after="60"/>
        <w:rPr>
          <w:b/>
          <w:szCs w:val="20"/>
        </w:rPr>
      </w:pPr>
      <w:bookmarkStart w:id="40" w:name="DOB108"/>
      <w:bookmarkEnd w:id="39"/>
    </w:p>
    <w:p w:rsidR="00091724" w:rsidRPr="00452029" w:rsidRDefault="00091724" w:rsidP="00091724">
      <w:pPr>
        <w:spacing w:after="60"/>
        <w:rPr>
          <w:b/>
          <w:szCs w:val="20"/>
        </w:rPr>
      </w:pPr>
      <w:r w:rsidRPr="00452029">
        <w:rPr>
          <w:b/>
          <w:szCs w:val="20"/>
        </w:rPr>
        <w:t xml:space="preserve">Doložka DOB108 - Dočasné přemístění pojištěných věcí movitého charakteru </w:t>
      </w:r>
      <w:r w:rsidRPr="00452029">
        <w:rPr>
          <w:szCs w:val="20"/>
        </w:rPr>
        <w:t>- Rozšíření pojistného plnění</w:t>
      </w:r>
      <w:r w:rsidRPr="00452029">
        <w:rPr>
          <w:b/>
          <w:szCs w:val="20"/>
        </w:rPr>
        <w:t xml:space="preserve"> </w:t>
      </w:r>
      <w:r w:rsidRPr="00452029">
        <w:rPr>
          <w:szCs w:val="20"/>
        </w:rPr>
        <w:t>(1401)</w:t>
      </w:r>
    </w:p>
    <w:p w:rsidR="00091724" w:rsidRPr="00452029" w:rsidRDefault="00091724" w:rsidP="00091724">
      <w:pPr>
        <w:ind w:left="272" w:hanging="272"/>
        <w:rPr>
          <w:szCs w:val="20"/>
        </w:rPr>
      </w:pPr>
      <w:r w:rsidRPr="00452029">
        <w:rPr>
          <w:szCs w:val="20"/>
        </w:rPr>
        <w:t>1.</w:t>
      </w:r>
      <w:r w:rsidRPr="00452029">
        <w:rPr>
          <w:szCs w:val="20"/>
        </w:rPr>
        <w:tab/>
        <w:t xml:space="preserve">Pojistitel z pojištění dle této doložky uhradí kromě zachraňovacích nákladů (čl. 13 odst. 2) VPP P-100/14) účelně vynaložené náklady z již nastalé pojistné události z jiného pojistnou smlouvou sjednaného pojištění na dočasné přemístění pojištěných věcí movitého charakteru uložených v místě pojištění, ve kterém nastala tato pojistná událost. </w:t>
      </w:r>
    </w:p>
    <w:p w:rsidR="00091724" w:rsidRPr="00452029" w:rsidRDefault="00091724" w:rsidP="00091724">
      <w:pPr>
        <w:ind w:left="272" w:hanging="272"/>
        <w:rPr>
          <w:szCs w:val="20"/>
        </w:rPr>
      </w:pPr>
      <w:r w:rsidRPr="00452029">
        <w:rPr>
          <w:szCs w:val="20"/>
        </w:rPr>
        <w:t>2.</w:t>
      </w:r>
      <w:r w:rsidRPr="00452029">
        <w:rPr>
          <w:szCs w:val="20"/>
        </w:rPr>
        <w:tab/>
        <w:t>Pojistitel také uhradí účelně vynaložené náklady na nájemné za dočasné uskladnění těchto pojištěných věcí v cizích prostorách a náklady na jejich následné navrácení do místa pojištění.</w:t>
      </w:r>
    </w:p>
    <w:p w:rsidR="00091724" w:rsidRPr="00452029" w:rsidRDefault="00091724" w:rsidP="00091724">
      <w:pPr>
        <w:ind w:left="272" w:hanging="272"/>
        <w:rPr>
          <w:szCs w:val="20"/>
        </w:rPr>
      </w:pPr>
      <w:r w:rsidRPr="00452029">
        <w:rPr>
          <w:rFonts w:eastAsia="Calibri"/>
          <w:szCs w:val="20"/>
        </w:rPr>
        <w:t>3.</w:t>
      </w:r>
      <w:r w:rsidRPr="00452029">
        <w:rPr>
          <w:rFonts w:eastAsia="Calibri"/>
          <w:szCs w:val="20"/>
        </w:rPr>
        <w:tab/>
        <w:t xml:space="preserve">Pojištění se sjednává na první riziko ve smyslu čl. 23 odst. 1) písm. a) VPP P-100/14. </w:t>
      </w:r>
    </w:p>
    <w:p w:rsidR="00091724" w:rsidRDefault="00091724" w:rsidP="00091724">
      <w:pPr>
        <w:spacing w:after="60"/>
        <w:rPr>
          <w:b/>
          <w:szCs w:val="20"/>
        </w:rPr>
      </w:pPr>
      <w:bookmarkStart w:id="41" w:name="DODC101"/>
      <w:bookmarkEnd w:id="40"/>
    </w:p>
    <w:p w:rsidR="00091724" w:rsidRPr="00452029" w:rsidRDefault="00091724" w:rsidP="00091724">
      <w:pPr>
        <w:spacing w:after="60"/>
        <w:rPr>
          <w:szCs w:val="20"/>
        </w:rPr>
      </w:pPr>
      <w:r w:rsidRPr="00452029">
        <w:rPr>
          <w:b/>
          <w:szCs w:val="20"/>
        </w:rPr>
        <w:t xml:space="preserve">Doložka DODC101 - Poškození vnějšího kontaktního zateplovacího systému (zateplení fasády) ptactvem, hmyzem a hlodavci </w:t>
      </w:r>
      <w:r w:rsidRPr="00452029">
        <w:rPr>
          <w:szCs w:val="20"/>
        </w:rPr>
        <w:t>- Rozšíření rozsahu pojištění (1401)</w:t>
      </w:r>
    </w:p>
    <w:p w:rsidR="00091724" w:rsidRPr="00452029" w:rsidRDefault="00091724" w:rsidP="00091724">
      <w:pPr>
        <w:tabs>
          <w:tab w:val="num" w:pos="426"/>
        </w:tabs>
        <w:ind w:left="272" w:hanging="272"/>
        <w:rPr>
          <w:szCs w:val="20"/>
        </w:rPr>
      </w:pPr>
      <w:r w:rsidRPr="00452029">
        <w:rPr>
          <w:szCs w:val="20"/>
        </w:rPr>
        <w:t>1.</w:t>
      </w:r>
      <w:r w:rsidRPr="00452029">
        <w:rPr>
          <w:szCs w:val="20"/>
        </w:rPr>
        <w:tab/>
        <w:t>Odchylně od čl. 2 ZPP P-200/14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rsidR="00091724" w:rsidRPr="00452029" w:rsidRDefault="00091724" w:rsidP="00091724">
      <w:pPr>
        <w:tabs>
          <w:tab w:val="num" w:pos="426"/>
        </w:tabs>
        <w:ind w:left="272" w:hanging="272"/>
        <w:rPr>
          <w:szCs w:val="20"/>
        </w:rPr>
      </w:pPr>
      <w:r w:rsidRPr="00452029">
        <w:rPr>
          <w:szCs w:val="20"/>
        </w:rPr>
        <w:t>2.</w:t>
      </w:r>
      <w:r w:rsidRPr="00452029">
        <w:rPr>
          <w:szCs w:val="20"/>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091724" w:rsidRPr="00452029" w:rsidRDefault="00091724" w:rsidP="00091724">
      <w:pPr>
        <w:tabs>
          <w:tab w:val="num" w:pos="426"/>
        </w:tabs>
        <w:ind w:left="272" w:hanging="272"/>
        <w:rPr>
          <w:szCs w:val="20"/>
        </w:rPr>
      </w:pPr>
      <w:r w:rsidRPr="00452029">
        <w:rPr>
          <w:szCs w:val="20"/>
        </w:rPr>
        <w:t>3.</w:t>
      </w:r>
      <w:r w:rsidRPr="00452029">
        <w:rPr>
          <w:szCs w:val="20"/>
        </w:rPr>
        <w:tab/>
        <w:t>Pojištění se sjednává na novou cenu.</w:t>
      </w:r>
    </w:p>
    <w:p w:rsidR="00091724" w:rsidRPr="00452029" w:rsidRDefault="00091724" w:rsidP="00091724">
      <w:pPr>
        <w:tabs>
          <w:tab w:val="num" w:pos="426"/>
        </w:tabs>
        <w:ind w:left="272" w:hanging="272"/>
        <w:rPr>
          <w:szCs w:val="20"/>
        </w:rPr>
      </w:pPr>
      <w:r w:rsidRPr="00452029">
        <w:rPr>
          <w:szCs w:val="20"/>
        </w:rPr>
        <w:t>4.</w:t>
      </w:r>
      <w:r w:rsidRPr="00452029">
        <w:rPr>
          <w:szCs w:val="20"/>
        </w:rPr>
        <w:tab/>
        <w:t xml:space="preserve">Pojištění se nevztahuje na poškození vnějšího zateplovacího systému trusem nebo jiným znečištěním. </w:t>
      </w:r>
    </w:p>
    <w:p w:rsidR="00091724" w:rsidRPr="00452029" w:rsidRDefault="00091724" w:rsidP="00091724">
      <w:pPr>
        <w:tabs>
          <w:tab w:val="num" w:pos="426"/>
        </w:tabs>
        <w:ind w:left="272" w:hanging="272"/>
        <w:rPr>
          <w:szCs w:val="20"/>
        </w:rPr>
      </w:pPr>
      <w:r w:rsidRPr="00452029">
        <w:rPr>
          <w:szCs w:val="20"/>
        </w:rPr>
        <w:t>5.</w:t>
      </w:r>
      <w:r w:rsidRPr="00452029">
        <w:rPr>
          <w:szCs w:val="20"/>
        </w:rPr>
        <w:tab/>
        <w:t xml:space="preserve">Pojištění se nevztahuje na jakékoliv následné škody spojené s tímto pojistným nebezpečím. </w:t>
      </w:r>
    </w:p>
    <w:p w:rsidR="00091724" w:rsidRPr="00452029" w:rsidRDefault="00091724" w:rsidP="00091724">
      <w:pPr>
        <w:tabs>
          <w:tab w:val="num" w:pos="426"/>
        </w:tabs>
        <w:ind w:left="272" w:hanging="272"/>
        <w:rPr>
          <w:szCs w:val="20"/>
        </w:rPr>
      </w:pPr>
      <w:r w:rsidRPr="00452029">
        <w:rPr>
          <w:szCs w:val="20"/>
        </w:rPr>
        <w:t>6.</w:t>
      </w:r>
      <w:r w:rsidRPr="00452029">
        <w:rPr>
          <w:szCs w:val="20"/>
        </w:rPr>
        <w:tab/>
        <w:t xml:space="preserve">Pojištění se sjednává se spoluúčastí a maximálním ročním limitem pojistného plnění uvedenými v pojistné smlouvě. </w:t>
      </w:r>
      <w:bookmarkEnd w:id="41"/>
    </w:p>
    <w:p w:rsidR="00091724" w:rsidRPr="00452029" w:rsidRDefault="00091724" w:rsidP="00091724">
      <w:pPr>
        <w:pStyle w:val="Zkladntextodsazen3"/>
        <w:tabs>
          <w:tab w:val="left" w:pos="1418"/>
        </w:tabs>
        <w:ind w:hanging="284"/>
        <w:rPr>
          <w:rFonts w:ascii="Koop Office" w:hAnsi="Koop Office"/>
          <w:sz w:val="20"/>
          <w:szCs w:val="20"/>
        </w:rPr>
      </w:pPr>
    </w:p>
    <w:p w:rsidR="00AE5CF7" w:rsidRDefault="00AE5CF7" w:rsidP="00FA4C01"/>
    <w:p w:rsidR="00AE5CF7" w:rsidRDefault="00AE5CF7" w:rsidP="00FA4C01"/>
    <w:p w:rsidR="00AE5CF7" w:rsidRDefault="00AE5CF7" w:rsidP="00FA4C01"/>
    <w:p w:rsidR="00AE5CF7" w:rsidRDefault="00AE5CF7" w:rsidP="00FA4C01"/>
    <w:p w:rsidR="00AE5CF7" w:rsidRDefault="00AE5CF7" w:rsidP="00FA4C01"/>
    <w:p w:rsidR="00AE5CF7" w:rsidRDefault="00AE5CF7" w:rsidP="00FA4C01"/>
    <w:p w:rsidR="00AE5CF7" w:rsidRDefault="00AE5CF7" w:rsidP="00FA4C01"/>
    <w:p w:rsidR="00AE5CF7" w:rsidRDefault="00AE5CF7" w:rsidP="00FA4C01"/>
    <w:p w:rsidR="00AE5CF7" w:rsidRDefault="00AE5CF7" w:rsidP="00FA4C01"/>
    <w:p w:rsidR="00AE5CF7" w:rsidRPr="00FA4C01" w:rsidRDefault="00AE5CF7" w:rsidP="00FA4C01"/>
    <w:sectPr w:rsidR="00AE5CF7" w:rsidRPr="00FA4C01" w:rsidSect="009B22B4">
      <w:footerReference w:type="default" r:id="rId13"/>
      <w:pgSz w:w="11906" w:h="16838" w:code="9"/>
      <w:pgMar w:top="1134" w:right="1134" w:bottom="1418" w:left="1134" w:header="5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B2B" w:rsidRDefault="00621B2B" w:rsidP="00FF471C">
      <w:r>
        <w:separator/>
      </w:r>
    </w:p>
  </w:endnote>
  <w:endnote w:type="continuationSeparator" w:id="0">
    <w:p w:rsidR="00621B2B" w:rsidRDefault="00621B2B" w:rsidP="00FF4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Koop Office">
    <w:altName w:val="Times New Roman"/>
    <w:charset w:val="EE"/>
    <w:family w:val="auto"/>
    <w:pitch w:val="variable"/>
    <w:sig w:usb0="00000001"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100643"/>
      <w:docPartObj>
        <w:docPartGallery w:val="Page Numbers (Bottom of Page)"/>
        <w:docPartUnique/>
      </w:docPartObj>
    </w:sdtPr>
    <w:sdtEndPr>
      <w:rPr>
        <w:sz w:val="18"/>
        <w:szCs w:val="18"/>
      </w:rPr>
    </w:sdtEndPr>
    <w:sdtContent>
      <w:p w:rsidR="00091724" w:rsidRPr="00877EFF" w:rsidRDefault="003A440C">
        <w:pPr>
          <w:jc w:val="center"/>
          <w:rPr>
            <w:sz w:val="18"/>
            <w:szCs w:val="18"/>
          </w:rPr>
        </w:pPr>
        <w:r w:rsidRPr="00877EFF">
          <w:rPr>
            <w:sz w:val="18"/>
            <w:szCs w:val="18"/>
          </w:rPr>
          <w:fldChar w:fldCharType="begin"/>
        </w:r>
        <w:r w:rsidR="00091724" w:rsidRPr="00877EFF">
          <w:rPr>
            <w:sz w:val="18"/>
            <w:szCs w:val="18"/>
          </w:rPr>
          <w:instrText>PAGE   \* MERGEFORMAT</w:instrText>
        </w:r>
        <w:r w:rsidRPr="00877EFF">
          <w:rPr>
            <w:sz w:val="18"/>
            <w:szCs w:val="18"/>
          </w:rPr>
          <w:fldChar w:fldCharType="separate"/>
        </w:r>
        <w:r w:rsidR="000431C4">
          <w:rPr>
            <w:noProof/>
            <w:sz w:val="18"/>
            <w:szCs w:val="18"/>
          </w:rPr>
          <w:t>32</w:t>
        </w:r>
        <w:r w:rsidRPr="00877EFF">
          <w:rPr>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B2B" w:rsidRDefault="00621B2B" w:rsidP="00FF471C">
      <w:r>
        <w:separator/>
      </w:r>
    </w:p>
  </w:footnote>
  <w:footnote w:type="continuationSeparator" w:id="0">
    <w:p w:rsidR="00621B2B" w:rsidRDefault="00621B2B" w:rsidP="00FF4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35F7A88"/>
    <w:multiLevelType w:val="hybridMultilevel"/>
    <w:tmpl w:val="F1920E4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B364A50"/>
    <w:multiLevelType w:val="multilevel"/>
    <w:tmpl w:val="2AFC726C"/>
    <w:lvl w:ilvl="0">
      <w:start w:val="1"/>
      <w:numFmt w:val="decimal"/>
      <w:lvlText w:val="3.%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845258"/>
    <w:multiLevelType w:val="hybridMultilevel"/>
    <w:tmpl w:val="7A9C2D0C"/>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1E3573A"/>
    <w:multiLevelType w:val="hybridMultilevel"/>
    <w:tmpl w:val="83909E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1A98701B"/>
    <w:multiLevelType w:val="hybridMultilevel"/>
    <w:tmpl w:val="24EE1A0A"/>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5065C7C"/>
    <w:multiLevelType w:val="hybridMultilevel"/>
    <w:tmpl w:val="A31A85D2"/>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8BF4583"/>
    <w:multiLevelType w:val="hybridMultilevel"/>
    <w:tmpl w:val="D5825876"/>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7">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8">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EBB249D"/>
    <w:multiLevelType w:val="hybridMultilevel"/>
    <w:tmpl w:val="CC64AC2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nsid w:val="4F2F14FC"/>
    <w:multiLevelType w:val="hybridMultilevel"/>
    <w:tmpl w:val="07328378"/>
    <w:lvl w:ilvl="0" w:tplc="09E615B6">
      <w:start w:val="1"/>
      <w:numFmt w:val="lowerLetter"/>
      <w:lvlText w:val="%1)"/>
      <w:lvlJc w:val="left"/>
      <w:pPr>
        <w:ind w:left="420" w:hanging="360"/>
      </w:pPr>
      <w:rPr>
        <w:rFonts w:ascii="Koop Office" w:hAnsi="Koop Office"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5514216B"/>
    <w:multiLevelType w:val="hybridMultilevel"/>
    <w:tmpl w:val="6EE24CAA"/>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5FC77D1"/>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D23408A"/>
    <w:multiLevelType w:val="hybridMultilevel"/>
    <w:tmpl w:val="3E140F3C"/>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7">
    <w:nsid w:val="640609A5"/>
    <w:multiLevelType w:val="hybridMultilevel"/>
    <w:tmpl w:val="5344CB1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8">
    <w:nsid w:val="66CD242A"/>
    <w:multiLevelType w:val="hybridMultilevel"/>
    <w:tmpl w:val="1A6E4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43D2C03"/>
    <w:multiLevelType w:val="hybridMultilevel"/>
    <w:tmpl w:val="318AD42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9"/>
  </w:num>
  <w:num w:numId="2">
    <w:abstractNumId w:val="30"/>
  </w:num>
  <w:num w:numId="3">
    <w:abstractNumId w:val="11"/>
  </w:num>
  <w:num w:numId="4">
    <w:abstractNumId w:val="15"/>
  </w:num>
  <w:num w:numId="5">
    <w:abstractNumId w:val="10"/>
  </w:num>
  <w:num w:numId="6">
    <w:abstractNumId w:val="2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16"/>
  </w:num>
  <w:num w:numId="12">
    <w:abstractNumId w:val="6"/>
  </w:num>
  <w:num w:numId="13">
    <w:abstractNumId w:val="14"/>
  </w:num>
  <w:num w:numId="14">
    <w:abstractNumId w:val="32"/>
  </w:num>
  <w:num w:numId="15">
    <w:abstractNumId w:val="2"/>
  </w:num>
  <w:num w:numId="16">
    <w:abstractNumId w:val="35"/>
  </w:num>
  <w:num w:numId="17">
    <w:abstractNumId w:val="26"/>
  </w:num>
  <w:num w:numId="18">
    <w:abstractNumId w:val="17"/>
  </w:num>
  <w:num w:numId="19">
    <w:abstractNumId w:val="18"/>
  </w:num>
  <w:num w:numId="20">
    <w:abstractNumId w:val="24"/>
  </w:num>
  <w:num w:numId="21">
    <w:abstractNumId w:val="33"/>
  </w:num>
  <w:num w:numId="22">
    <w:abstractNumId w:val="12"/>
  </w:num>
  <w:num w:numId="23">
    <w:abstractNumId w:val="28"/>
  </w:num>
  <w:num w:numId="24">
    <w:abstractNumId w:val="5"/>
  </w:num>
  <w:num w:numId="25">
    <w:abstractNumId w:val="25"/>
  </w:num>
  <w:num w:numId="26">
    <w:abstractNumId w:val="13"/>
  </w:num>
  <w:num w:numId="27">
    <w:abstractNumId w:val="1"/>
  </w:num>
  <w:num w:numId="28">
    <w:abstractNumId w:val="34"/>
  </w:num>
  <w:num w:numId="29">
    <w:abstractNumId w:val="23"/>
  </w:num>
  <w:num w:numId="30">
    <w:abstractNumId w:val="8"/>
  </w:num>
  <w:num w:numId="31">
    <w:abstractNumId w:val="20"/>
  </w:num>
  <w:num w:numId="32">
    <w:abstractNumId w:val="27"/>
  </w:num>
  <w:num w:numId="33">
    <w:abstractNumId w:val="19"/>
  </w:num>
  <w:num w:numId="34">
    <w:abstractNumId w:val="7"/>
  </w:num>
  <w:num w:numId="35">
    <w:abstractNumId w:val="21"/>
  </w:num>
  <w:num w:numId="36">
    <w:abstractNumId w:val="3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footnotePr>
    <w:footnote w:id="-1"/>
    <w:footnote w:id="0"/>
  </w:footnotePr>
  <w:endnotePr>
    <w:endnote w:id="-1"/>
    <w:endnote w:id="0"/>
  </w:endnotePr>
  <w:compat/>
  <w:rsids>
    <w:rsidRoot w:val="009B22B4"/>
    <w:rsid w:val="00000829"/>
    <w:rsid w:val="00000DF1"/>
    <w:rsid w:val="00007AA8"/>
    <w:rsid w:val="00007CE7"/>
    <w:rsid w:val="00012E40"/>
    <w:rsid w:val="0001462A"/>
    <w:rsid w:val="0002396D"/>
    <w:rsid w:val="00024476"/>
    <w:rsid w:val="000400E7"/>
    <w:rsid w:val="000431C4"/>
    <w:rsid w:val="00044839"/>
    <w:rsid w:val="000476E6"/>
    <w:rsid w:val="000505F9"/>
    <w:rsid w:val="00050F2F"/>
    <w:rsid w:val="000512D2"/>
    <w:rsid w:val="00053062"/>
    <w:rsid w:val="00066D92"/>
    <w:rsid w:val="00070CE3"/>
    <w:rsid w:val="000723D1"/>
    <w:rsid w:val="0007248A"/>
    <w:rsid w:val="00073CF2"/>
    <w:rsid w:val="00080CF5"/>
    <w:rsid w:val="000824F1"/>
    <w:rsid w:val="00087A45"/>
    <w:rsid w:val="00090CCF"/>
    <w:rsid w:val="00091724"/>
    <w:rsid w:val="00093452"/>
    <w:rsid w:val="00096C8B"/>
    <w:rsid w:val="00097838"/>
    <w:rsid w:val="000A0408"/>
    <w:rsid w:val="000A1571"/>
    <w:rsid w:val="000A331D"/>
    <w:rsid w:val="000A4067"/>
    <w:rsid w:val="000A73AE"/>
    <w:rsid w:val="000C7550"/>
    <w:rsid w:val="000D0067"/>
    <w:rsid w:val="000D0856"/>
    <w:rsid w:val="000D2A28"/>
    <w:rsid w:val="000D356B"/>
    <w:rsid w:val="000F3A50"/>
    <w:rsid w:val="000F650D"/>
    <w:rsid w:val="00107106"/>
    <w:rsid w:val="0011033A"/>
    <w:rsid w:val="001160C6"/>
    <w:rsid w:val="00117B8C"/>
    <w:rsid w:val="00122398"/>
    <w:rsid w:val="00133663"/>
    <w:rsid w:val="00135CAC"/>
    <w:rsid w:val="00142897"/>
    <w:rsid w:val="00142CDD"/>
    <w:rsid w:val="00150363"/>
    <w:rsid w:val="00150396"/>
    <w:rsid w:val="00156F32"/>
    <w:rsid w:val="001600C3"/>
    <w:rsid w:val="00162CA8"/>
    <w:rsid w:val="0018046F"/>
    <w:rsid w:val="001829F0"/>
    <w:rsid w:val="00183C97"/>
    <w:rsid w:val="00184E09"/>
    <w:rsid w:val="00186B3D"/>
    <w:rsid w:val="001922CC"/>
    <w:rsid w:val="00193697"/>
    <w:rsid w:val="001A4D06"/>
    <w:rsid w:val="001B0445"/>
    <w:rsid w:val="001B170A"/>
    <w:rsid w:val="001B6506"/>
    <w:rsid w:val="001C2AD6"/>
    <w:rsid w:val="001C5099"/>
    <w:rsid w:val="001C517F"/>
    <w:rsid w:val="001D5138"/>
    <w:rsid w:val="001D5B57"/>
    <w:rsid w:val="001F2AA2"/>
    <w:rsid w:val="001F432F"/>
    <w:rsid w:val="001F64D0"/>
    <w:rsid w:val="001F7BD6"/>
    <w:rsid w:val="00204E38"/>
    <w:rsid w:val="002128DD"/>
    <w:rsid w:val="002155DD"/>
    <w:rsid w:val="002247BA"/>
    <w:rsid w:val="002267E8"/>
    <w:rsid w:val="0023465B"/>
    <w:rsid w:val="00234C20"/>
    <w:rsid w:val="002361D4"/>
    <w:rsid w:val="0024467F"/>
    <w:rsid w:val="002465EE"/>
    <w:rsid w:val="00254175"/>
    <w:rsid w:val="00255904"/>
    <w:rsid w:val="002670F5"/>
    <w:rsid w:val="0027036F"/>
    <w:rsid w:val="00277386"/>
    <w:rsid w:val="00280823"/>
    <w:rsid w:val="00287F7C"/>
    <w:rsid w:val="002928E0"/>
    <w:rsid w:val="00292C60"/>
    <w:rsid w:val="00294BD2"/>
    <w:rsid w:val="002A12A2"/>
    <w:rsid w:val="002A47C0"/>
    <w:rsid w:val="002B4055"/>
    <w:rsid w:val="002B4072"/>
    <w:rsid w:val="002C10E8"/>
    <w:rsid w:val="002C7D2F"/>
    <w:rsid w:val="002D2C34"/>
    <w:rsid w:val="002D6EF7"/>
    <w:rsid w:val="002E6859"/>
    <w:rsid w:val="002E752C"/>
    <w:rsid w:val="002F2C04"/>
    <w:rsid w:val="002F668C"/>
    <w:rsid w:val="0030285D"/>
    <w:rsid w:val="00304A0D"/>
    <w:rsid w:val="003054D6"/>
    <w:rsid w:val="0030644A"/>
    <w:rsid w:val="00313AA3"/>
    <w:rsid w:val="00314AC7"/>
    <w:rsid w:val="003206F6"/>
    <w:rsid w:val="003213ED"/>
    <w:rsid w:val="0032643A"/>
    <w:rsid w:val="003269E6"/>
    <w:rsid w:val="003302A4"/>
    <w:rsid w:val="00330BA5"/>
    <w:rsid w:val="00331202"/>
    <w:rsid w:val="0033271D"/>
    <w:rsid w:val="00336F1D"/>
    <w:rsid w:val="003379DB"/>
    <w:rsid w:val="00340CD6"/>
    <w:rsid w:val="00346AB2"/>
    <w:rsid w:val="00354B2A"/>
    <w:rsid w:val="0035773C"/>
    <w:rsid w:val="00363BDC"/>
    <w:rsid w:val="00371F82"/>
    <w:rsid w:val="00373B1B"/>
    <w:rsid w:val="00375986"/>
    <w:rsid w:val="003925B1"/>
    <w:rsid w:val="003933D3"/>
    <w:rsid w:val="00394D0C"/>
    <w:rsid w:val="00395194"/>
    <w:rsid w:val="00397F8A"/>
    <w:rsid w:val="003A440C"/>
    <w:rsid w:val="003A680A"/>
    <w:rsid w:val="003B0339"/>
    <w:rsid w:val="003C0442"/>
    <w:rsid w:val="003C4C9E"/>
    <w:rsid w:val="003D1AF4"/>
    <w:rsid w:val="003E0CF5"/>
    <w:rsid w:val="003E5536"/>
    <w:rsid w:val="003E7EB8"/>
    <w:rsid w:val="003F4AF7"/>
    <w:rsid w:val="00412BD5"/>
    <w:rsid w:val="00413E27"/>
    <w:rsid w:val="0041475F"/>
    <w:rsid w:val="00414B37"/>
    <w:rsid w:val="00423DEC"/>
    <w:rsid w:val="00425AA6"/>
    <w:rsid w:val="00426193"/>
    <w:rsid w:val="004277BA"/>
    <w:rsid w:val="0043372E"/>
    <w:rsid w:val="00445D99"/>
    <w:rsid w:val="00456A83"/>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C95"/>
    <w:rsid w:val="004A10B2"/>
    <w:rsid w:val="004A223A"/>
    <w:rsid w:val="004A2932"/>
    <w:rsid w:val="004B2794"/>
    <w:rsid w:val="004B34C1"/>
    <w:rsid w:val="004B4DC7"/>
    <w:rsid w:val="004B647F"/>
    <w:rsid w:val="004B6F18"/>
    <w:rsid w:val="004D2453"/>
    <w:rsid w:val="004D7CDC"/>
    <w:rsid w:val="004E3494"/>
    <w:rsid w:val="004F0F51"/>
    <w:rsid w:val="004F17EE"/>
    <w:rsid w:val="004F1E5C"/>
    <w:rsid w:val="00511C6E"/>
    <w:rsid w:val="005141DD"/>
    <w:rsid w:val="00515285"/>
    <w:rsid w:val="00516565"/>
    <w:rsid w:val="00521E2A"/>
    <w:rsid w:val="00521E53"/>
    <w:rsid w:val="005224DE"/>
    <w:rsid w:val="00522979"/>
    <w:rsid w:val="00541E4F"/>
    <w:rsid w:val="00542FE9"/>
    <w:rsid w:val="005547AD"/>
    <w:rsid w:val="0055766F"/>
    <w:rsid w:val="00561D4F"/>
    <w:rsid w:val="00562759"/>
    <w:rsid w:val="00564B1C"/>
    <w:rsid w:val="00566FAD"/>
    <w:rsid w:val="005721C6"/>
    <w:rsid w:val="0057758A"/>
    <w:rsid w:val="00577730"/>
    <w:rsid w:val="0058159F"/>
    <w:rsid w:val="0058331E"/>
    <w:rsid w:val="0058502E"/>
    <w:rsid w:val="0058517B"/>
    <w:rsid w:val="0058612C"/>
    <w:rsid w:val="0059142D"/>
    <w:rsid w:val="005B075A"/>
    <w:rsid w:val="005B15BF"/>
    <w:rsid w:val="005B4B6A"/>
    <w:rsid w:val="005B61DF"/>
    <w:rsid w:val="005C000C"/>
    <w:rsid w:val="005C42B5"/>
    <w:rsid w:val="005C6173"/>
    <w:rsid w:val="005D05B5"/>
    <w:rsid w:val="005E0C81"/>
    <w:rsid w:val="005E6D93"/>
    <w:rsid w:val="005E7E9D"/>
    <w:rsid w:val="005F3154"/>
    <w:rsid w:val="005F5FE0"/>
    <w:rsid w:val="00602109"/>
    <w:rsid w:val="0061251D"/>
    <w:rsid w:val="00616482"/>
    <w:rsid w:val="00621B2B"/>
    <w:rsid w:val="00623E58"/>
    <w:rsid w:val="00625BB9"/>
    <w:rsid w:val="00631371"/>
    <w:rsid w:val="0063247E"/>
    <w:rsid w:val="006352F6"/>
    <w:rsid w:val="006367EA"/>
    <w:rsid w:val="00640A89"/>
    <w:rsid w:val="00640B01"/>
    <w:rsid w:val="006443B3"/>
    <w:rsid w:val="00647D3A"/>
    <w:rsid w:val="006543D2"/>
    <w:rsid w:val="006600BE"/>
    <w:rsid w:val="006718E4"/>
    <w:rsid w:val="00674013"/>
    <w:rsid w:val="00681118"/>
    <w:rsid w:val="0069207B"/>
    <w:rsid w:val="00694E7B"/>
    <w:rsid w:val="006957C3"/>
    <w:rsid w:val="00695BCE"/>
    <w:rsid w:val="00697228"/>
    <w:rsid w:val="006A027D"/>
    <w:rsid w:val="006A0307"/>
    <w:rsid w:val="006A3D39"/>
    <w:rsid w:val="006A531B"/>
    <w:rsid w:val="006B453D"/>
    <w:rsid w:val="006B487D"/>
    <w:rsid w:val="006D184E"/>
    <w:rsid w:val="006D3D06"/>
    <w:rsid w:val="006D70FC"/>
    <w:rsid w:val="006E12DD"/>
    <w:rsid w:val="006E5684"/>
    <w:rsid w:val="007044CC"/>
    <w:rsid w:val="00711945"/>
    <w:rsid w:val="007222D4"/>
    <w:rsid w:val="0072347C"/>
    <w:rsid w:val="007270A8"/>
    <w:rsid w:val="007275AB"/>
    <w:rsid w:val="0073198C"/>
    <w:rsid w:val="007322C2"/>
    <w:rsid w:val="0073684F"/>
    <w:rsid w:val="007401B6"/>
    <w:rsid w:val="00741785"/>
    <w:rsid w:val="00741B81"/>
    <w:rsid w:val="00746BC8"/>
    <w:rsid w:val="00751144"/>
    <w:rsid w:val="00757668"/>
    <w:rsid w:val="00760ECF"/>
    <w:rsid w:val="00765000"/>
    <w:rsid w:val="00773E80"/>
    <w:rsid w:val="00775B6B"/>
    <w:rsid w:val="0077726A"/>
    <w:rsid w:val="00781027"/>
    <w:rsid w:val="00782181"/>
    <w:rsid w:val="007861A3"/>
    <w:rsid w:val="007A31B8"/>
    <w:rsid w:val="007A5F49"/>
    <w:rsid w:val="007B15E3"/>
    <w:rsid w:val="007B6250"/>
    <w:rsid w:val="007C3694"/>
    <w:rsid w:val="007C4E93"/>
    <w:rsid w:val="007C5878"/>
    <w:rsid w:val="007C5FF2"/>
    <w:rsid w:val="007D136B"/>
    <w:rsid w:val="007D1CB0"/>
    <w:rsid w:val="007D2D28"/>
    <w:rsid w:val="007D2F20"/>
    <w:rsid w:val="007E0E36"/>
    <w:rsid w:val="007E5C50"/>
    <w:rsid w:val="007F0B7D"/>
    <w:rsid w:val="007F59DD"/>
    <w:rsid w:val="007F6574"/>
    <w:rsid w:val="00800634"/>
    <w:rsid w:val="00800BE6"/>
    <w:rsid w:val="00801660"/>
    <w:rsid w:val="008066EF"/>
    <w:rsid w:val="00807DB0"/>
    <w:rsid w:val="00810BC5"/>
    <w:rsid w:val="008119AB"/>
    <w:rsid w:val="00812950"/>
    <w:rsid w:val="00820AB4"/>
    <w:rsid w:val="00822B14"/>
    <w:rsid w:val="00832DDD"/>
    <w:rsid w:val="0083612F"/>
    <w:rsid w:val="0083635A"/>
    <w:rsid w:val="0084603E"/>
    <w:rsid w:val="00852EA0"/>
    <w:rsid w:val="00861AAB"/>
    <w:rsid w:val="00862700"/>
    <w:rsid w:val="00873C2F"/>
    <w:rsid w:val="0087405A"/>
    <w:rsid w:val="008838CD"/>
    <w:rsid w:val="00884283"/>
    <w:rsid w:val="00886F29"/>
    <w:rsid w:val="00890ED9"/>
    <w:rsid w:val="008A33FB"/>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10C"/>
    <w:rsid w:val="008F367B"/>
    <w:rsid w:val="008F5003"/>
    <w:rsid w:val="008F5A8E"/>
    <w:rsid w:val="008F5AF9"/>
    <w:rsid w:val="008F602E"/>
    <w:rsid w:val="008F77D1"/>
    <w:rsid w:val="00902081"/>
    <w:rsid w:val="00910D56"/>
    <w:rsid w:val="00912A6C"/>
    <w:rsid w:val="00912A8F"/>
    <w:rsid w:val="00914BEE"/>
    <w:rsid w:val="00916676"/>
    <w:rsid w:val="00920622"/>
    <w:rsid w:val="00923C73"/>
    <w:rsid w:val="00925605"/>
    <w:rsid w:val="00927C7B"/>
    <w:rsid w:val="00936528"/>
    <w:rsid w:val="0094214D"/>
    <w:rsid w:val="009421A5"/>
    <w:rsid w:val="0094395E"/>
    <w:rsid w:val="009470A2"/>
    <w:rsid w:val="009501FE"/>
    <w:rsid w:val="00951278"/>
    <w:rsid w:val="0095132D"/>
    <w:rsid w:val="00951F46"/>
    <w:rsid w:val="0095418B"/>
    <w:rsid w:val="009544C3"/>
    <w:rsid w:val="00954790"/>
    <w:rsid w:val="00981556"/>
    <w:rsid w:val="009837B9"/>
    <w:rsid w:val="00986E73"/>
    <w:rsid w:val="00991A8D"/>
    <w:rsid w:val="009934B1"/>
    <w:rsid w:val="0099627C"/>
    <w:rsid w:val="009966F7"/>
    <w:rsid w:val="00997384"/>
    <w:rsid w:val="009A680F"/>
    <w:rsid w:val="009B22B4"/>
    <w:rsid w:val="009B710D"/>
    <w:rsid w:val="009C0F40"/>
    <w:rsid w:val="009D07E4"/>
    <w:rsid w:val="009D3FA8"/>
    <w:rsid w:val="009E3A15"/>
    <w:rsid w:val="009E4D9D"/>
    <w:rsid w:val="009F5BAA"/>
    <w:rsid w:val="009F7805"/>
    <w:rsid w:val="00A06F56"/>
    <w:rsid w:val="00A1079E"/>
    <w:rsid w:val="00A10FA1"/>
    <w:rsid w:val="00A13C43"/>
    <w:rsid w:val="00A1790F"/>
    <w:rsid w:val="00A32127"/>
    <w:rsid w:val="00A50107"/>
    <w:rsid w:val="00A55AB8"/>
    <w:rsid w:val="00A654E4"/>
    <w:rsid w:val="00A705B4"/>
    <w:rsid w:val="00A7212E"/>
    <w:rsid w:val="00A73413"/>
    <w:rsid w:val="00A74E6A"/>
    <w:rsid w:val="00A779BE"/>
    <w:rsid w:val="00A90139"/>
    <w:rsid w:val="00A9134D"/>
    <w:rsid w:val="00A9650D"/>
    <w:rsid w:val="00A97C13"/>
    <w:rsid w:val="00AB10E8"/>
    <w:rsid w:val="00AB1243"/>
    <w:rsid w:val="00AB4ADA"/>
    <w:rsid w:val="00AE4398"/>
    <w:rsid w:val="00AE5CF7"/>
    <w:rsid w:val="00AE6306"/>
    <w:rsid w:val="00AE6E36"/>
    <w:rsid w:val="00AE7B11"/>
    <w:rsid w:val="00AF5EDE"/>
    <w:rsid w:val="00AF6720"/>
    <w:rsid w:val="00B01403"/>
    <w:rsid w:val="00B05CAC"/>
    <w:rsid w:val="00B0677C"/>
    <w:rsid w:val="00B12B36"/>
    <w:rsid w:val="00B12D70"/>
    <w:rsid w:val="00B17E38"/>
    <w:rsid w:val="00B204C3"/>
    <w:rsid w:val="00B22504"/>
    <w:rsid w:val="00B24018"/>
    <w:rsid w:val="00B2622D"/>
    <w:rsid w:val="00B31BFF"/>
    <w:rsid w:val="00B328CB"/>
    <w:rsid w:val="00B3345F"/>
    <w:rsid w:val="00B4735A"/>
    <w:rsid w:val="00B5761C"/>
    <w:rsid w:val="00B60D74"/>
    <w:rsid w:val="00B60E4C"/>
    <w:rsid w:val="00B61638"/>
    <w:rsid w:val="00B7101A"/>
    <w:rsid w:val="00B760DA"/>
    <w:rsid w:val="00B77C7F"/>
    <w:rsid w:val="00B90DE5"/>
    <w:rsid w:val="00BA06F5"/>
    <w:rsid w:val="00BA4D04"/>
    <w:rsid w:val="00BA7F07"/>
    <w:rsid w:val="00BB2A89"/>
    <w:rsid w:val="00BB6D8E"/>
    <w:rsid w:val="00BC0C92"/>
    <w:rsid w:val="00BC0FDF"/>
    <w:rsid w:val="00BD06B5"/>
    <w:rsid w:val="00BD3B20"/>
    <w:rsid w:val="00BE4DE7"/>
    <w:rsid w:val="00BE7A66"/>
    <w:rsid w:val="00BF13C4"/>
    <w:rsid w:val="00C02929"/>
    <w:rsid w:val="00C0786E"/>
    <w:rsid w:val="00C158E8"/>
    <w:rsid w:val="00C20B38"/>
    <w:rsid w:val="00C2351F"/>
    <w:rsid w:val="00C23DFF"/>
    <w:rsid w:val="00C258F8"/>
    <w:rsid w:val="00C30780"/>
    <w:rsid w:val="00C30CEC"/>
    <w:rsid w:val="00C3180A"/>
    <w:rsid w:val="00C31A42"/>
    <w:rsid w:val="00C32D4F"/>
    <w:rsid w:val="00C40903"/>
    <w:rsid w:val="00C41DC0"/>
    <w:rsid w:val="00C44C03"/>
    <w:rsid w:val="00C44CAA"/>
    <w:rsid w:val="00C4742F"/>
    <w:rsid w:val="00C51587"/>
    <w:rsid w:val="00C57992"/>
    <w:rsid w:val="00C603E3"/>
    <w:rsid w:val="00C62E3B"/>
    <w:rsid w:val="00C71DE4"/>
    <w:rsid w:val="00C74C65"/>
    <w:rsid w:val="00C80978"/>
    <w:rsid w:val="00C862EF"/>
    <w:rsid w:val="00C87335"/>
    <w:rsid w:val="00C93BDD"/>
    <w:rsid w:val="00C94DE2"/>
    <w:rsid w:val="00CA4137"/>
    <w:rsid w:val="00CB0D2D"/>
    <w:rsid w:val="00CB4A53"/>
    <w:rsid w:val="00CB5FEE"/>
    <w:rsid w:val="00CC08FD"/>
    <w:rsid w:val="00CD1796"/>
    <w:rsid w:val="00CD5D6B"/>
    <w:rsid w:val="00CE07DF"/>
    <w:rsid w:val="00CE37C6"/>
    <w:rsid w:val="00CE58AF"/>
    <w:rsid w:val="00CF48C7"/>
    <w:rsid w:val="00D0308B"/>
    <w:rsid w:val="00D104A7"/>
    <w:rsid w:val="00D145AD"/>
    <w:rsid w:val="00D1768F"/>
    <w:rsid w:val="00D212AA"/>
    <w:rsid w:val="00D335D2"/>
    <w:rsid w:val="00D36F62"/>
    <w:rsid w:val="00D44CF5"/>
    <w:rsid w:val="00D44DD5"/>
    <w:rsid w:val="00D457B6"/>
    <w:rsid w:val="00D54E9A"/>
    <w:rsid w:val="00D6073C"/>
    <w:rsid w:val="00D65982"/>
    <w:rsid w:val="00D67DFE"/>
    <w:rsid w:val="00D70E93"/>
    <w:rsid w:val="00D71CC8"/>
    <w:rsid w:val="00D734AB"/>
    <w:rsid w:val="00D73577"/>
    <w:rsid w:val="00D75784"/>
    <w:rsid w:val="00D77A4D"/>
    <w:rsid w:val="00D83013"/>
    <w:rsid w:val="00D86F9E"/>
    <w:rsid w:val="00D91B8A"/>
    <w:rsid w:val="00D94E2A"/>
    <w:rsid w:val="00D96417"/>
    <w:rsid w:val="00DA183D"/>
    <w:rsid w:val="00DB0CAA"/>
    <w:rsid w:val="00DB239C"/>
    <w:rsid w:val="00DB3B70"/>
    <w:rsid w:val="00DC698D"/>
    <w:rsid w:val="00DC72B8"/>
    <w:rsid w:val="00DC75AA"/>
    <w:rsid w:val="00DD0659"/>
    <w:rsid w:val="00DD1243"/>
    <w:rsid w:val="00DD45FD"/>
    <w:rsid w:val="00DD55C5"/>
    <w:rsid w:val="00DD6D73"/>
    <w:rsid w:val="00DE3558"/>
    <w:rsid w:val="00DF62A5"/>
    <w:rsid w:val="00E11C51"/>
    <w:rsid w:val="00E12ECF"/>
    <w:rsid w:val="00E17861"/>
    <w:rsid w:val="00E364FA"/>
    <w:rsid w:val="00E37124"/>
    <w:rsid w:val="00E41460"/>
    <w:rsid w:val="00E41B52"/>
    <w:rsid w:val="00E41C14"/>
    <w:rsid w:val="00E41D35"/>
    <w:rsid w:val="00E47688"/>
    <w:rsid w:val="00E53E3E"/>
    <w:rsid w:val="00E64EBC"/>
    <w:rsid w:val="00E6665B"/>
    <w:rsid w:val="00E67795"/>
    <w:rsid w:val="00E7190C"/>
    <w:rsid w:val="00E726D4"/>
    <w:rsid w:val="00E74844"/>
    <w:rsid w:val="00E74871"/>
    <w:rsid w:val="00E75FBB"/>
    <w:rsid w:val="00E76F41"/>
    <w:rsid w:val="00E8247A"/>
    <w:rsid w:val="00E86375"/>
    <w:rsid w:val="00E937DA"/>
    <w:rsid w:val="00EA0B4C"/>
    <w:rsid w:val="00EA6FE7"/>
    <w:rsid w:val="00EB199D"/>
    <w:rsid w:val="00EB5475"/>
    <w:rsid w:val="00EC38BC"/>
    <w:rsid w:val="00EC6A37"/>
    <w:rsid w:val="00ED3462"/>
    <w:rsid w:val="00ED73ED"/>
    <w:rsid w:val="00EE163F"/>
    <w:rsid w:val="00EE2B81"/>
    <w:rsid w:val="00EE7EB5"/>
    <w:rsid w:val="00EF421B"/>
    <w:rsid w:val="00EF52E7"/>
    <w:rsid w:val="00F01C32"/>
    <w:rsid w:val="00F03D81"/>
    <w:rsid w:val="00F071FF"/>
    <w:rsid w:val="00F14109"/>
    <w:rsid w:val="00F161E1"/>
    <w:rsid w:val="00F1704D"/>
    <w:rsid w:val="00F1724E"/>
    <w:rsid w:val="00F23022"/>
    <w:rsid w:val="00F248E0"/>
    <w:rsid w:val="00F26672"/>
    <w:rsid w:val="00F309B8"/>
    <w:rsid w:val="00F3180F"/>
    <w:rsid w:val="00F34F4F"/>
    <w:rsid w:val="00F425A6"/>
    <w:rsid w:val="00F437FB"/>
    <w:rsid w:val="00F4416F"/>
    <w:rsid w:val="00F577F6"/>
    <w:rsid w:val="00F6170F"/>
    <w:rsid w:val="00F61AC5"/>
    <w:rsid w:val="00F72086"/>
    <w:rsid w:val="00F72466"/>
    <w:rsid w:val="00F72F67"/>
    <w:rsid w:val="00F736B6"/>
    <w:rsid w:val="00F753E2"/>
    <w:rsid w:val="00F7590E"/>
    <w:rsid w:val="00F75E9F"/>
    <w:rsid w:val="00F7776F"/>
    <w:rsid w:val="00F8384F"/>
    <w:rsid w:val="00F84B82"/>
    <w:rsid w:val="00F90247"/>
    <w:rsid w:val="00F94F7B"/>
    <w:rsid w:val="00FA2377"/>
    <w:rsid w:val="00FA2C72"/>
    <w:rsid w:val="00FA4C01"/>
    <w:rsid w:val="00FA4E84"/>
    <w:rsid w:val="00FA6CD9"/>
    <w:rsid w:val="00FB3710"/>
    <w:rsid w:val="00FB41A7"/>
    <w:rsid w:val="00FB7CF7"/>
    <w:rsid w:val="00FC1336"/>
    <w:rsid w:val="00FD4477"/>
    <w:rsid w:val="00FD78C2"/>
    <w:rsid w:val="00FE0ECD"/>
    <w:rsid w:val="00FE2CB4"/>
    <w:rsid w:val="00FF0552"/>
    <w:rsid w:val="00FF1BE9"/>
    <w:rsid w:val="00FF348C"/>
    <w:rsid w:val="00FF471C"/>
    <w:rsid w:val="00FF4A43"/>
    <w:rsid w:val="00FF5F2F"/>
    <w:rsid w:val="00FF66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99"/>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basedOn w:val="Normln"/>
    <w:link w:val="TextkomenteChar"/>
    <w:unhideWhenUsed/>
    <w:rsid w:val="003A440C"/>
    <w:rPr>
      <w:szCs w:val="20"/>
    </w:rPr>
  </w:style>
  <w:style w:type="character" w:customStyle="1" w:styleId="TextkomenteChar">
    <w:name w:val="Text komentáře Char"/>
    <w:basedOn w:val="Standardnpsmoodstavce"/>
    <w:link w:val="Textkomente"/>
    <w:rsid w:val="003A440C"/>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unhideWhenUsed/>
    <w:rsid w:val="003A440C"/>
    <w:rPr>
      <w:sz w:val="16"/>
      <w:szCs w:val="16"/>
    </w:rPr>
  </w:style>
  <w:style w:type="paragraph" w:customStyle="1" w:styleId="slovn-psmena">
    <w:name w:val="číslování - písmena"/>
    <w:basedOn w:val="Normln"/>
    <w:qFormat/>
    <w:rsid w:val="00807DB0"/>
    <w:pPr>
      <w:numPr>
        <w:numId w:val="9"/>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7"/>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2">
    <w:name w:val="Body Text 2"/>
    <w:basedOn w:val="Normln"/>
    <w:link w:val="Zkladntext2Char"/>
    <w:unhideWhenUsed/>
    <w:rsid w:val="00AE5CF7"/>
    <w:pPr>
      <w:spacing w:after="120" w:line="480" w:lineRule="auto"/>
    </w:pPr>
  </w:style>
  <w:style w:type="character" w:customStyle="1" w:styleId="Zkladntext2Char">
    <w:name w:val="Základní text 2 Char"/>
    <w:basedOn w:val="Standardnpsmoodstavce"/>
    <w:link w:val="Zkladntext2"/>
    <w:rsid w:val="00AE5CF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AE5CF7"/>
    <w:pPr>
      <w:tabs>
        <w:tab w:val="left" w:pos="426"/>
      </w:tabs>
      <w:ind w:left="34"/>
    </w:pPr>
    <w:rPr>
      <w:rFonts w:cs="Arial"/>
      <w:szCs w:val="20"/>
    </w:rPr>
  </w:style>
  <w:style w:type="paragraph" w:customStyle="1" w:styleId="Zkladntext32">
    <w:name w:val="Základní text 32"/>
    <w:basedOn w:val="Normln"/>
    <w:rsid w:val="00AE5CF7"/>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Zkladntext">
    <w:name w:val="Body Text"/>
    <w:basedOn w:val="Normln"/>
    <w:link w:val="ZkladntextChar"/>
    <w:unhideWhenUsed/>
    <w:rsid w:val="00091724"/>
    <w:pPr>
      <w:spacing w:after="120"/>
    </w:pPr>
  </w:style>
  <w:style w:type="character" w:customStyle="1" w:styleId="ZkladntextChar">
    <w:name w:val="Základní text Char"/>
    <w:basedOn w:val="Standardnpsmoodstavce"/>
    <w:link w:val="Zkladntext"/>
    <w:rsid w:val="00091724"/>
    <w:rPr>
      <w:rFonts w:ascii="Koop Office" w:eastAsia="Times New Roman" w:hAnsi="Koop Office" w:cs="Times New Roman"/>
      <w:sz w:val="20"/>
      <w:szCs w:val="24"/>
      <w:lang w:eastAsia="cs-CZ"/>
    </w:rPr>
  </w:style>
  <w:style w:type="paragraph" w:customStyle="1" w:styleId="Podnadpis">
    <w:name w:val="Podnadpis"/>
    <w:basedOn w:val="Normln"/>
    <w:uiPriority w:val="99"/>
    <w:rsid w:val="00091724"/>
    <w:pPr>
      <w:jc w:val="left"/>
    </w:pPr>
    <w:rPr>
      <w:b/>
      <w:sz w:val="22"/>
    </w:rPr>
  </w:style>
  <w:style w:type="character" w:styleId="slostrnky">
    <w:name w:val="page number"/>
    <w:basedOn w:val="Standardnpsmoodstavce"/>
    <w:uiPriority w:val="99"/>
    <w:rsid w:val="00091724"/>
    <w:rPr>
      <w:rFonts w:cs="Times New Roman"/>
    </w:rPr>
  </w:style>
  <w:style w:type="paragraph" w:customStyle="1" w:styleId="Default">
    <w:name w:val="Default"/>
    <w:rsid w:val="00091724"/>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091724"/>
    <w:pPr>
      <w:keepNext/>
      <w:jc w:val="center"/>
    </w:pPr>
    <w:rPr>
      <w:rFonts w:ascii="Arial" w:hAnsi="Arial" w:cs="Arial"/>
      <w:b/>
      <w:color w:val="000000"/>
      <w:sz w:val="16"/>
      <w:szCs w:val="16"/>
    </w:rPr>
  </w:style>
  <w:style w:type="paragraph" w:customStyle="1" w:styleId="Tabulkadoloky1sloupec">
    <w:name w:val="Tabulka doložky 1. sloupec"/>
    <w:basedOn w:val="Normln"/>
    <w:rsid w:val="00091724"/>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091724"/>
    <w:pPr>
      <w:jc w:val="left"/>
    </w:pPr>
    <w:rPr>
      <w:rFonts w:ascii="Times New Roman" w:hAnsi="Times New Roman" w:cs="Arial"/>
      <w:color w:val="000000"/>
      <w:sz w:val="16"/>
      <w:szCs w:val="16"/>
    </w:rPr>
  </w:style>
  <w:style w:type="paragraph" w:customStyle="1" w:styleId="Styl1">
    <w:name w:val="Styl1"/>
    <w:basedOn w:val="Normln"/>
    <w:rsid w:val="00091724"/>
    <w:pPr>
      <w:keepNext/>
    </w:pPr>
    <w:rPr>
      <w:rFonts w:ascii="Times New Roman" w:hAnsi="Times New Roman"/>
      <w:b/>
      <w:bCs/>
      <w:sz w:val="18"/>
      <w:szCs w:val="18"/>
    </w:rPr>
  </w:style>
  <w:style w:type="paragraph" w:customStyle="1" w:styleId="Texttabulkykraj">
    <w:name w:val="Text tabulky kraj"/>
    <w:rsid w:val="00091724"/>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091724"/>
    <w:rPr>
      <w:rFonts w:ascii="Arial" w:hAnsi="Arial"/>
      <w:b/>
      <w:lang w:val="cs-CZ"/>
    </w:rPr>
  </w:style>
  <w:style w:type="paragraph" w:styleId="Zkladntext3">
    <w:name w:val="Body Text 3"/>
    <w:basedOn w:val="Normln"/>
    <w:link w:val="Zkladntext3Char"/>
    <w:rsid w:val="00091724"/>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091724"/>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091724"/>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091724"/>
    <w:rPr>
      <w:rFonts w:ascii="Times New Roman" w:eastAsia="Times New Roman" w:hAnsi="Times New Roman" w:cs="Times New Roman"/>
      <w:sz w:val="24"/>
      <w:szCs w:val="24"/>
      <w:lang w:eastAsia="cs-CZ"/>
    </w:rPr>
  </w:style>
  <w:style w:type="paragraph" w:customStyle="1" w:styleId="bododstVPP">
    <w:name w:val="bod odst. VPP"/>
    <w:basedOn w:val="Normln"/>
    <w:rsid w:val="00091724"/>
    <w:pPr>
      <w:widowControl w:val="0"/>
      <w:tabs>
        <w:tab w:val="left" w:pos="181"/>
      </w:tabs>
      <w:outlineLvl w:val="3"/>
    </w:pPr>
    <w:rPr>
      <w:rFonts w:ascii="Arial" w:hAnsi="Arial" w:cs="Arial"/>
      <w:sz w:val="14"/>
      <w:szCs w:val="14"/>
    </w:rPr>
  </w:style>
  <w:style w:type="paragraph" w:styleId="Normlnweb">
    <w:name w:val="Normal (Web)"/>
    <w:basedOn w:val="Normln"/>
    <w:rsid w:val="00091724"/>
    <w:pPr>
      <w:spacing w:before="100" w:after="100"/>
      <w:jc w:val="left"/>
    </w:pPr>
    <w:rPr>
      <w:rFonts w:ascii="Arial Unicode MS" w:hAnsi="Arial Unicode MS"/>
      <w:sz w:val="24"/>
    </w:rPr>
  </w:style>
  <w:style w:type="character" w:customStyle="1" w:styleId="zvraznntextVPP">
    <w:name w:val="zvýrazněný text VPP"/>
    <w:rsid w:val="00091724"/>
    <w:rPr>
      <w:rFonts w:ascii="Arial" w:hAnsi="Arial"/>
      <w:b/>
      <w:color w:val="auto"/>
      <w:sz w:val="14"/>
      <w:vertAlign w:val="baseline"/>
    </w:rPr>
  </w:style>
  <w:style w:type="paragraph" w:customStyle="1" w:styleId="vkladpojmVPP">
    <w:name w:val="výklad pojmů VPP"/>
    <w:basedOn w:val="Normln"/>
    <w:rsid w:val="00091724"/>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091724"/>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091724"/>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091724"/>
    <w:pPr>
      <w:numPr>
        <w:numId w:val="17"/>
      </w:numPr>
      <w:tabs>
        <w:tab w:val="left" w:pos="426"/>
      </w:tabs>
      <w:spacing w:after="0"/>
      <w:jc w:val="both"/>
    </w:pPr>
    <w:rPr>
      <w:rFonts w:ascii="Arial" w:hAnsi="Arial"/>
      <w:sz w:val="28"/>
      <w:szCs w:val="20"/>
    </w:rPr>
  </w:style>
  <w:style w:type="paragraph" w:customStyle="1" w:styleId="Texttabulky">
    <w:name w:val="Text tabulky"/>
    <w:rsid w:val="00091724"/>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091724"/>
    <w:pPr>
      <w:numPr>
        <w:ilvl w:val="2"/>
        <w:numId w:val="18"/>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091724"/>
    <w:pPr>
      <w:keepNext/>
      <w:numPr>
        <w:ilvl w:val="1"/>
        <w:numId w:val="18"/>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091724"/>
    <w:pPr>
      <w:numPr>
        <w:ilvl w:val="4"/>
        <w:numId w:val="18"/>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091724"/>
    <w:pPr>
      <w:numPr>
        <w:ilvl w:val="7"/>
      </w:numPr>
      <w:spacing w:before="0"/>
      <w:ind w:left="360" w:hanging="360"/>
      <w:outlineLvl w:val="7"/>
    </w:pPr>
  </w:style>
  <w:style w:type="paragraph" w:customStyle="1" w:styleId="lnek1VPP">
    <w:name w:val="Článek 1. VPP"/>
    <w:next w:val="Normln"/>
    <w:rsid w:val="00091724"/>
    <w:pPr>
      <w:keepNext/>
      <w:numPr>
        <w:numId w:val="18"/>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091724"/>
    <w:pPr>
      <w:numPr>
        <w:ilvl w:val="6"/>
      </w:numPr>
      <w:spacing w:before="200"/>
      <w:ind w:left="360"/>
      <w:outlineLvl w:val="6"/>
    </w:pPr>
  </w:style>
  <w:style w:type="paragraph" w:customStyle="1" w:styleId="ST1VPP">
    <w:name w:val="ČÁST 1 VPP"/>
    <w:next w:val="Normln"/>
    <w:rsid w:val="00091724"/>
    <w:pPr>
      <w:keepNext/>
      <w:numPr>
        <w:ilvl w:val="5"/>
        <w:numId w:val="18"/>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091724"/>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091724"/>
    <w:pPr>
      <w:numPr>
        <w:numId w:val="19"/>
      </w:numPr>
      <w:spacing w:before="60"/>
    </w:pPr>
    <w:rPr>
      <w:rFonts w:ascii="Arial" w:hAnsi="Arial"/>
      <w:szCs w:val="20"/>
    </w:rPr>
  </w:style>
  <w:style w:type="paragraph" w:styleId="Zkladntextodsazen2">
    <w:name w:val="Body Text Indent 2"/>
    <w:basedOn w:val="Normln"/>
    <w:link w:val="Zkladntextodsazen2Char"/>
    <w:rsid w:val="00091724"/>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091724"/>
    <w:rPr>
      <w:rFonts w:ascii="Times New Roman" w:eastAsia="Times New Roman" w:hAnsi="Times New Roman" w:cs="Times New Roman"/>
      <w:sz w:val="24"/>
      <w:szCs w:val="24"/>
      <w:lang w:eastAsia="cs-CZ"/>
    </w:rPr>
  </w:style>
  <w:style w:type="paragraph" w:customStyle="1" w:styleId="StylJ">
    <w:name w:val="StylJ"/>
    <w:basedOn w:val="Normln"/>
    <w:rsid w:val="00091724"/>
    <w:pPr>
      <w:jc w:val="left"/>
    </w:pPr>
    <w:rPr>
      <w:rFonts w:ascii="Times New Roman" w:hAnsi="Times New Roman"/>
      <w:sz w:val="24"/>
    </w:rPr>
  </w:style>
  <w:style w:type="paragraph" w:customStyle="1" w:styleId="BodyText21">
    <w:name w:val="Body Text 21"/>
    <w:basedOn w:val="Normln"/>
    <w:uiPriority w:val="99"/>
    <w:rsid w:val="00091724"/>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091724"/>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091724"/>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091724"/>
    <w:pPr>
      <w:tabs>
        <w:tab w:val="left" w:pos="-720"/>
        <w:tab w:val="left" w:pos="426"/>
      </w:tabs>
      <w:spacing w:line="360" w:lineRule="auto"/>
      <w:ind w:left="284" w:right="27"/>
    </w:pPr>
    <w:rPr>
      <w:rFonts w:ascii="Arial" w:hAnsi="Arial" w:cs="Arial"/>
      <w:i/>
      <w:szCs w:val="20"/>
      <w:u w:val="dotted"/>
    </w:rPr>
  </w:style>
  <w:style w:type="paragraph" w:styleId="Nzev">
    <w:name w:val="Title"/>
    <w:basedOn w:val="Normln"/>
    <w:next w:val="Normln"/>
    <w:link w:val="NzevChar"/>
    <w:qFormat/>
    <w:rsid w:val="00091724"/>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091724"/>
    <w:rPr>
      <w:rFonts w:ascii="Times New Roman" w:eastAsia="Times New Roman" w:hAnsi="Times New Roman" w:cs="Times New Roman"/>
      <w:b/>
      <w:sz w:val="24"/>
      <w:szCs w:val="20"/>
      <w:lang w:eastAsia="ar-SA"/>
    </w:rPr>
  </w:style>
  <w:style w:type="paragraph" w:styleId="Podtitul">
    <w:name w:val="Subtitle"/>
    <w:basedOn w:val="Normln"/>
    <w:next w:val="Normln"/>
    <w:link w:val="PodtitulChar"/>
    <w:uiPriority w:val="99"/>
    <w:qFormat/>
    <w:rsid w:val="00091724"/>
    <w:pPr>
      <w:numPr>
        <w:ilvl w:val="1"/>
      </w:numPr>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091724"/>
    <w:rPr>
      <w:rFonts w:ascii="Cambria" w:eastAsia="Times New Roman" w:hAnsi="Cambria" w:cs="Times New Roman"/>
      <w:i/>
      <w:iCs/>
      <w:color w:val="4F81BD"/>
      <w:spacing w:val="15"/>
      <w:sz w:val="24"/>
      <w:szCs w:val="24"/>
      <w:lang w:eastAsia="cs-CZ"/>
    </w:rPr>
  </w:style>
  <w:style w:type="paragraph" w:styleId="Prosttext">
    <w:name w:val="Plain Text"/>
    <w:basedOn w:val="Normln"/>
    <w:link w:val="ProsttextChar"/>
    <w:uiPriority w:val="99"/>
    <w:rsid w:val="00091724"/>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091724"/>
    <w:rPr>
      <w:rFonts w:ascii="Consolas" w:eastAsia="Times New Roman" w:hAnsi="Consolas" w:cs="Times New Roman"/>
      <w:sz w:val="21"/>
      <w:szCs w:val="21"/>
    </w:rPr>
  </w:style>
  <w:style w:type="paragraph" w:customStyle="1" w:styleId="odrkaa">
    <w:name w:val="odrážka a)"/>
    <w:basedOn w:val="Normln"/>
    <w:autoRedefine/>
    <w:uiPriority w:val="99"/>
    <w:rsid w:val="00091724"/>
    <w:pPr>
      <w:numPr>
        <w:numId w:val="21"/>
      </w:numPr>
      <w:tabs>
        <w:tab w:val="left" w:pos="284"/>
        <w:tab w:val="left" w:pos="9072"/>
      </w:tabs>
      <w:jc w:val="left"/>
    </w:pPr>
    <w:rPr>
      <w:szCs w:val="20"/>
      <w:lang w:eastAsia="en-US"/>
    </w:rPr>
  </w:style>
  <w:style w:type="paragraph" w:customStyle="1" w:styleId="Zkladntext22">
    <w:name w:val="Základní text 22"/>
    <w:basedOn w:val="Normln"/>
    <w:uiPriority w:val="99"/>
    <w:rsid w:val="00091724"/>
    <w:pPr>
      <w:tabs>
        <w:tab w:val="left" w:pos="-1440"/>
        <w:tab w:val="left" w:pos="-720"/>
        <w:tab w:val="left" w:pos="0"/>
      </w:tabs>
      <w:suppressAutoHyphens/>
      <w:overflowPunct w:val="0"/>
      <w:autoSpaceDE w:val="0"/>
      <w:autoSpaceDN w:val="0"/>
      <w:adjustRightInd w:val="0"/>
      <w:ind w:left="720" w:hanging="720"/>
    </w:pPr>
    <w:rPr>
      <w:rFonts w:ascii="Times New Roman" w:hAnsi="Times New Roman"/>
      <w:b/>
      <w:spacing w:val="-2"/>
      <w:sz w:val="18"/>
      <w:szCs w:val="20"/>
    </w:rPr>
  </w:style>
  <w:style w:type="paragraph" w:customStyle="1" w:styleId="Zkladntext23">
    <w:name w:val="Základní text 23"/>
    <w:basedOn w:val="Normln"/>
    <w:uiPriority w:val="99"/>
    <w:rsid w:val="00091724"/>
    <w:pPr>
      <w:tabs>
        <w:tab w:val="left" w:pos="-1440"/>
        <w:tab w:val="left" w:pos="-720"/>
        <w:tab w:val="left" w:pos="0"/>
      </w:tabs>
      <w:suppressAutoHyphens/>
      <w:overflowPunct w:val="0"/>
      <w:autoSpaceDE w:val="0"/>
      <w:autoSpaceDN w:val="0"/>
      <w:adjustRightInd w:val="0"/>
      <w:ind w:left="720" w:hanging="720"/>
    </w:pPr>
    <w:rPr>
      <w:rFonts w:ascii="Times New Roman" w:hAnsi="Times New Roman"/>
      <w:b/>
      <w:spacing w:val="-2"/>
      <w:sz w:val="18"/>
      <w:szCs w:val="20"/>
    </w:rPr>
  </w:style>
  <w:style w:type="paragraph" w:customStyle="1" w:styleId="Zkladntextodsazen22">
    <w:name w:val="Základní text odsazený 22"/>
    <w:basedOn w:val="Normln"/>
    <w:uiPriority w:val="99"/>
    <w:rsid w:val="00091724"/>
    <w:pPr>
      <w:tabs>
        <w:tab w:val="left" w:pos="-1440"/>
        <w:tab w:val="left" w:pos="-720"/>
        <w:tab w:val="left" w:pos="0"/>
      </w:tabs>
      <w:suppressAutoHyphens/>
      <w:overflowPunct w:val="0"/>
      <w:autoSpaceDE w:val="0"/>
      <w:autoSpaceDN w:val="0"/>
      <w:adjustRightInd w:val="0"/>
      <w:ind w:left="720" w:hanging="720"/>
    </w:pPr>
    <w:rPr>
      <w:rFonts w:ascii="Times New Roman" w:hAnsi="Times New Roman"/>
      <w:spacing w:val="-2"/>
      <w:sz w:val="18"/>
      <w:szCs w:val="20"/>
    </w:rPr>
  </w:style>
  <w:style w:type="paragraph" w:styleId="Textpoznpodarou">
    <w:name w:val="footnote text"/>
    <w:basedOn w:val="Normln"/>
    <w:link w:val="TextpoznpodarouChar"/>
    <w:uiPriority w:val="99"/>
    <w:rsid w:val="00091724"/>
    <w:pPr>
      <w:jc w:val="left"/>
    </w:pPr>
    <w:rPr>
      <w:rFonts w:ascii="Times New Roman" w:hAnsi="Times New Roman"/>
      <w:szCs w:val="20"/>
    </w:rPr>
  </w:style>
  <w:style w:type="character" w:customStyle="1" w:styleId="TextpoznpodarouChar">
    <w:name w:val="Text pozn. pod čarou Char"/>
    <w:basedOn w:val="Standardnpsmoodstavce"/>
    <w:link w:val="Textpoznpodarou"/>
    <w:uiPriority w:val="99"/>
    <w:rsid w:val="0009172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091724"/>
    <w:rPr>
      <w:rFonts w:cs="Times New Roman"/>
      <w:vertAlign w:val="superscript"/>
    </w:rPr>
  </w:style>
  <w:style w:type="paragraph" w:customStyle="1" w:styleId="rtejustify">
    <w:name w:val="rtejustify"/>
    <w:basedOn w:val="Normln"/>
    <w:rsid w:val="00091724"/>
    <w:pPr>
      <w:spacing w:before="100" w:beforeAutospacing="1" w:after="225"/>
    </w:pPr>
    <w:rPr>
      <w:rFonts w:ascii="Times New Roman" w:hAnsi="Times New Roman"/>
      <w:sz w:val="24"/>
    </w:rPr>
  </w:style>
  <w:style w:type="paragraph" w:styleId="Rozvrendokumentu">
    <w:name w:val="Document Map"/>
    <w:basedOn w:val="Normln"/>
    <w:link w:val="RozvrendokumentuChar1"/>
    <w:uiPriority w:val="99"/>
    <w:semiHidden/>
    <w:unhideWhenUsed/>
    <w:rsid w:val="00091724"/>
    <w:pPr>
      <w:jc w:val="left"/>
    </w:pPr>
    <w:rPr>
      <w:rFonts w:ascii="Tahoma" w:hAnsi="Tahoma" w:cs="Tahoma"/>
      <w:sz w:val="16"/>
      <w:szCs w:val="16"/>
    </w:rPr>
  </w:style>
  <w:style w:type="character" w:customStyle="1" w:styleId="RozvrendokumentuChar1">
    <w:name w:val="Rozvržení dokumentu Char1"/>
    <w:basedOn w:val="Standardnpsmoodstavce"/>
    <w:link w:val="Rozvrendokumentu"/>
    <w:uiPriority w:val="99"/>
    <w:semiHidden/>
    <w:rsid w:val="00091724"/>
    <w:rPr>
      <w:rFonts w:ascii="Tahoma" w:eastAsia="Times New Roman" w:hAnsi="Tahoma" w:cs="Tahoma"/>
      <w:sz w:val="16"/>
      <w:szCs w:val="16"/>
      <w:lang w:eastAsia="cs-CZ"/>
    </w:rPr>
  </w:style>
  <w:style w:type="table" w:styleId="Stednseznam1zvraznn1">
    <w:name w:val="Medium List 1 Accent 1"/>
    <w:basedOn w:val="Normlntabulka"/>
    <w:uiPriority w:val="65"/>
    <w:rsid w:val="00091724"/>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99"/>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basedOn w:val="Normln"/>
    <w:link w:val="TextkomenteChar"/>
    <w:unhideWhenUsed/>
    <w:rPr>
      <w:szCs w:val="20"/>
    </w:rPr>
  </w:style>
  <w:style w:type="character" w:customStyle="1" w:styleId="TextkomenteChar">
    <w:name w:val="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unhideWhenUsed/>
    <w:rPr>
      <w:sz w:val="16"/>
      <w:szCs w:val="16"/>
    </w:rPr>
  </w:style>
  <w:style w:type="paragraph" w:customStyle="1" w:styleId="slovn-psmena">
    <w:name w:val="číslování - písmena"/>
    <w:basedOn w:val="Normln"/>
    <w:qFormat/>
    <w:rsid w:val="00807DB0"/>
    <w:pPr>
      <w:numPr>
        <w:numId w:val="9"/>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7"/>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2">
    <w:name w:val="Body Text 2"/>
    <w:basedOn w:val="Normln"/>
    <w:link w:val="Zkladntext2Char"/>
    <w:unhideWhenUsed/>
    <w:rsid w:val="00AE5CF7"/>
    <w:pPr>
      <w:spacing w:after="120" w:line="480" w:lineRule="auto"/>
    </w:pPr>
  </w:style>
  <w:style w:type="character" w:customStyle="1" w:styleId="Zkladntext2Char">
    <w:name w:val="Základní text 2 Char"/>
    <w:basedOn w:val="Standardnpsmoodstavce"/>
    <w:link w:val="Zkladntext2"/>
    <w:rsid w:val="00AE5CF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AE5CF7"/>
    <w:pPr>
      <w:tabs>
        <w:tab w:val="left" w:pos="426"/>
      </w:tabs>
      <w:ind w:left="34"/>
    </w:pPr>
    <w:rPr>
      <w:rFonts w:cs="Arial"/>
      <w:szCs w:val="20"/>
    </w:rPr>
  </w:style>
  <w:style w:type="paragraph" w:customStyle="1" w:styleId="Zkladntext32">
    <w:name w:val="Základní text 32"/>
    <w:basedOn w:val="Normln"/>
    <w:rsid w:val="00AE5CF7"/>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Zkladntext">
    <w:name w:val="Body Text"/>
    <w:basedOn w:val="Normln"/>
    <w:link w:val="ZkladntextChar"/>
    <w:unhideWhenUsed/>
    <w:rsid w:val="00091724"/>
    <w:pPr>
      <w:spacing w:after="120"/>
    </w:pPr>
  </w:style>
  <w:style w:type="character" w:customStyle="1" w:styleId="ZkladntextChar">
    <w:name w:val="Základní text Char"/>
    <w:basedOn w:val="Standardnpsmoodstavce"/>
    <w:link w:val="Zkladntext"/>
    <w:rsid w:val="00091724"/>
    <w:rPr>
      <w:rFonts w:ascii="Koop Office" w:eastAsia="Times New Roman" w:hAnsi="Koop Office" w:cs="Times New Roman"/>
      <w:sz w:val="20"/>
      <w:szCs w:val="24"/>
      <w:lang w:eastAsia="cs-CZ"/>
    </w:rPr>
  </w:style>
  <w:style w:type="paragraph" w:customStyle="1" w:styleId="Podnadpis">
    <w:name w:val="Podnadpis"/>
    <w:basedOn w:val="Normln"/>
    <w:uiPriority w:val="99"/>
    <w:rsid w:val="00091724"/>
    <w:pPr>
      <w:jc w:val="left"/>
    </w:pPr>
    <w:rPr>
      <w:b/>
      <w:sz w:val="22"/>
    </w:rPr>
  </w:style>
  <w:style w:type="character" w:styleId="slostrnky">
    <w:name w:val="page number"/>
    <w:basedOn w:val="Standardnpsmoodstavce"/>
    <w:uiPriority w:val="99"/>
    <w:rsid w:val="00091724"/>
    <w:rPr>
      <w:rFonts w:cs="Times New Roman"/>
    </w:rPr>
  </w:style>
  <w:style w:type="paragraph" w:customStyle="1" w:styleId="Default">
    <w:name w:val="Default"/>
    <w:rsid w:val="00091724"/>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091724"/>
    <w:pPr>
      <w:keepNext/>
      <w:jc w:val="center"/>
    </w:pPr>
    <w:rPr>
      <w:rFonts w:ascii="Arial" w:hAnsi="Arial" w:cs="Arial"/>
      <w:b/>
      <w:color w:val="000000"/>
      <w:sz w:val="16"/>
      <w:szCs w:val="16"/>
    </w:rPr>
  </w:style>
  <w:style w:type="paragraph" w:customStyle="1" w:styleId="Tabulkadoloky1sloupec">
    <w:name w:val="Tabulka doložky 1. sloupec"/>
    <w:basedOn w:val="Normln"/>
    <w:rsid w:val="00091724"/>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091724"/>
    <w:pPr>
      <w:jc w:val="left"/>
    </w:pPr>
    <w:rPr>
      <w:rFonts w:ascii="Times New Roman" w:hAnsi="Times New Roman" w:cs="Arial"/>
      <w:color w:val="000000"/>
      <w:sz w:val="16"/>
      <w:szCs w:val="16"/>
    </w:rPr>
  </w:style>
  <w:style w:type="paragraph" w:customStyle="1" w:styleId="Styl1">
    <w:name w:val="Styl1"/>
    <w:basedOn w:val="Normln"/>
    <w:rsid w:val="00091724"/>
    <w:pPr>
      <w:keepNext/>
    </w:pPr>
    <w:rPr>
      <w:rFonts w:ascii="Times New Roman" w:hAnsi="Times New Roman"/>
      <w:b/>
      <w:bCs/>
      <w:sz w:val="18"/>
      <w:szCs w:val="18"/>
    </w:rPr>
  </w:style>
  <w:style w:type="paragraph" w:customStyle="1" w:styleId="Texttabulkykraj">
    <w:name w:val="Text tabulky kraj"/>
    <w:rsid w:val="00091724"/>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091724"/>
    <w:rPr>
      <w:rFonts w:ascii="Arial" w:hAnsi="Arial"/>
      <w:b/>
      <w:lang w:val="cs-CZ"/>
    </w:rPr>
  </w:style>
  <w:style w:type="paragraph" w:styleId="Zkladntext3">
    <w:name w:val="Body Text 3"/>
    <w:basedOn w:val="Normln"/>
    <w:link w:val="Zkladntext3Char"/>
    <w:rsid w:val="00091724"/>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091724"/>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091724"/>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091724"/>
    <w:rPr>
      <w:rFonts w:ascii="Times New Roman" w:eastAsia="Times New Roman" w:hAnsi="Times New Roman" w:cs="Times New Roman"/>
      <w:sz w:val="24"/>
      <w:szCs w:val="24"/>
      <w:lang w:eastAsia="cs-CZ"/>
    </w:rPr>
  </w:style>
  <w:style w:type="paragraph" w:customStyle="1" w:styleId="bododstVPP">
    <w:name w:val="bod odst. VPP"/>
    <w:basedOn w:val="Normln"/>
    <w:rsid w:val="00091724"/>
    <w:pPr>
      <w:widowControl w:val="0"/>
      <w:tabs>
        <w:tab w:val="left" w:pos="181"/>
      </w:tabs>
      <w:outlineLvl w:val="3"/>
    </w:pPr>
    <w:rPr>
      <w:rFonts w:ascii="Arial" w:hAnsi="Arial" w:cs="Arial"/>
      <w:sz w:val="14"/>
      <w:szCs w:val="14"/>
    </w:rPr>
  </w:style>
  <w:style w:type="paragraph" w:styleId="Normlnweb">
    <w:name w:val="Normal (Web)"/>
    <w:basedOn w:val="Normln"/>
    <w:rsid w:val="00091724"/>
    <w:pPr>
      <w:spacing w:before="100" w:after="100"/>
      <w:jc w:val="left"/>
    </w:pPr>
    <w:rPr>
      <w:rFonts w:ascii="Arial Unicode MS" w:hAnsi="Arial Unicode MS"/>
      <w:sz w:val="24"/>
    </w:rPr>
  </w:style>
  <w:style w:type="character" w:customStyle="1" w:styleId="zvraznntextVPP">
    <w:name w:val="zvýrazněný text VPP"/>
    <w:rsid w:val="00091724"/>
    <w:rPr>
      <w:rFonts w:ascii="Arial" w:hAnsi="Arial"/>
      <w:b/>
      <w:color w:val="auto"/>
      <w:sz w:val="14"/>
      <w:vertAlign w:val="baseline"/>
    </w:rPr>
  </w:style>
  <w:style w:type="paragraph" w:customStyle="1" w:styleId="vkladpojmVPP">
    <w:name w:val="výklad pojmů VPP"/>
    <w:basedOn w:val="Normln"/>
    <w:rsid w:val="00091724"/>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091724"/>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091724"/>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091724"/>
    <w:pPr>
      <w:numPr>
        <w:numId w:val="17"/>
      </w:numPr>
      <w:tabs>
        <w:tab w:val="left" w:pos="426"/>
      </w:tabs>
      <w:spacing w:after="0"/>
      <w:jc w:val="both"/>
    </w:pPr>
    <w:rPr>
      <w:rFonts w:ascii="Arial" w:hAnsi="Arial"/>
      <w:sz w:val="28"/>
      <w:szCs w:val="20"/>
    </w:rPr>
  </w:style>
  <w:style w:type="paragraph" w:customStyle="1" w:styleId="Texttabulky">
    <w:name w:val="Text tabulky"/>
    <w:rsid w:val="00091724"/>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091724"/>
    <w:pPr>
      <w:numPr>
        <w:ilvl w:val="2"/>
        <w:numId w:val="18"/>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091724"/>
    <w:pPr>
      <w:keepNext/>
      <w:numPr>
        <w:ilvl w:val="1"/>
        <w:numId w:val="18"/>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091724"/>
    <w:pPr>
      <w:numPr>
        <w:ilvl w:val="4"/>
        <w:numId w:val="18"/>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091724"/>
    <w:pPr>
      <w:numPr>
        <w:ilvl w:val="7"/>
      </w:numPr>
      <w:spacing w:before="0"/>
      <w:ind w:left="360" w:hanging="360"/>
      <w:outlineLvl w:val="7"/>
    </w:pPr>
  </w:style>
  <w:style w:type="paragraph" w:customStyle="1" w:styleId="lnek1VPP">
    <w:name w:val="Článek 1. VPP"/>
    <w:next w:val="Normln"/>
    <w:rsid w:val="00091724"/>
    <w:pPr>
      <w:keepNext/>
      <w:numPr>
        <w:numId w:val="18"/>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091724"/>
    <w:pPr>
      <w:numPr>
        <w:ilvl w:val="6"/>
      </w:numPr>
      <w:spacing w:before="200"/>
      <w:ind w:left="360"/>
      <w:outlineLvl w:val="6"/>
    </w:pPr>
  </w:style>
  <w:style w:type="paragraph" w:customStyle="1" w:styleId="ST1VPP">
    <w:name w:val="ČÁST 1 VPP"/>
    <w:next w:val="Normln"/>
    <w:rsid w:val="00091724"/>
    <w:pPr>
      <w:keepNext/>
      <w:numPr>
        <w:ilvl w:val="5"/>
        <w:numId w:val="18"/>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091724"/>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091724"/>
    <w:pPr>
      <w:numPr>
        <w:numId w:val="19"/>
      </w:numPr>
      <w:spacing w:before="60"/>
    </w:pPr>
    <w:rPr>
      <w:rFonts w:ascii="Arial" w:hAnsi="Arial"/>
      <w:szCs w:val="20"/>
    </w:rPr>
  </w:style>
  <w:style w:type="paragraph" w:styleId="Zkladntextodsazen2">
    <w:name w:val="Body Text Indent 2"/>
    <w:basedOn w:val="Normln"/>
    <w:link w:val="Zkladntextodsazen2Char"/>
    <w:rsid w:val="00091724"/>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091724"/>
    <w:rPr>
      <w:rFonts w:ascii="Times New Roman" w:eastAsia="Times New Roman" w:hAnsi="Times New Roman" w:cs="Times New Roman"/>
      <w:sz w:val="24"/>
      <w:szCs w:val="24"/>
      <w:lang w:eastAsia="cs-CZ"/>
    </w:rPr>
  </w:style>
  <w:style w:type="paragraph" w:customStyle="1" w:styleId="StylJ">
    <w:name w:val="StylJ"/>
    <w:basedOn w:val="Normln"/>
    <w:rsid w:val="00091724"/>
    <w:pPr>
      <w:jc w:val="left"/>
    </w:pPr>
    <w:rPr>
      <w:rFonts w:ascii="Times New Roman" w:hAnsi="Times New Roman"/>
      <w:sz w:val="24"/>
    </w:rPr>
  </w:style>
  <w:style w:type="paragraph" w:customStyle="1" w:styleId="BodyText21">
    <w:name w:val="Body Text 21"/>
    <w:basedOn w:val="Normln"/>
    <w:uiPriority w:val="99"/>
    <w:rsid w:val="00091724"/>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091724"/>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091724"/>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091724"/>
    <w:pPr>
      <w:tabs>
        <w:tab w:val="left" w:pos="-720"/>
        <w:tab w:val="left" w:pos="426"/>
      </w:tabs>
      <w:spacing w:line="360" w:lineRule="auto"/>
      <w:ind w:left="284" w:right="27"/>
    </w:pPr>
    <w:rPr>
      <w:rFonts w:ascii="Arial" w:hAnsi="Arial" w:cs="Arial"/>
      <w:i/>
      <w:szCs w:val="20"/>
      <w:u w:val="dotted"/>
    </w:rPr>
  </w:style>
  <w:style w:type="paragraph" w:styleId="Nzev">
    <w:name w:val="Title"/>
    <w:basedOn w:val="Normln"/>
    <w:next w:val="Normln"/>
    <w:link w:val="NzevChar"/>
    <w:qFormat/>
    <w:rsid w:val="00091724"/>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091724"/>
    <w:rPr>
      <w:rFonts w:ascii="Times New Roman" w:eastAsia="Times New Roman" w:hAnsi="Times New Roman" w:cs="Times New Roman"/>
      <w:b/>
      <w:sz w:val="24"/>
      <w:szCs w:val="20"/>
      <w:lang w:eastAsia="ar-SA"/>
    </w:rPr>
  </w:style>
  <w:style w:type="paragraph" w:styleId="Podtitul">
    <w:name w:val="Subtitle"/>
    <w:basedOn w:val="Normln"/>
    <w:next w:val="Normln"/>
    <w:link w:val="PodtitulChar"/>
    <w:uiPriority w:val="99"/>
    <w:qFormat/>
    <w:rsid w:val="00091724"/>
    <w:pPr>
      <w:numPr>
        <w:ilvl w:val="1"/>
      </w:numPr>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091724"/>
    <w:rPr>
      <w:rFonts w:ascii="Cambria" w:eastAsia="Times New Roman" w:hAnsi="Cambria" w:cs="Times New Roman"/>
      <w:i/>
      <w:iCs/>
      <w:color w:val="4F81BD"/>
      <w:spacing w:val="15"/>
      <w:sz w:val="24"/>
      <w:szCs w:val="24"/>
      <w:lang w:eastAsia="cs-CZ"/>
    </w:rPr>
  </w:style>
  <w:style w:type="paragraph" w:styleId="Prosttext">
    <w:name w:val="Plain Text"/>
    <w:basedOn w:val="Normln"/>
    <w:link w:val="ProsttextChar"/>
    <w:uiPriority w:val="99"/>
    <w:rsid w:val="00091724"/>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091724"/>
    <w:rPr>
      <w:rFonts w:ascii="Consolas" w:eastAsia="Times New Roman" w:hAnsi="Consolas" w:cs="Times New Roman"/>
      <w:sz w:val="21"/>
      <w:szCs w:val="21"/>
    </w:rPr>
  </w:style>
  <w:style w:type="paragraph" w:customStyle="1" w:styleId="odrkaa">
    <w:name w:val="odrážka a)"/>
    <w:basedOn w:val="Normln"/>
    <w:autoRedefine/>
    <w:uiPriority w:val="99"/>
    <w:rsid w:val="00091724"/>
    <w:pPr>
      <w:numPr>
        <w:numId w:val="21"/>
      </w:numPr>
      <w:tabs>
        <w:tab w:val="left" w:pos="284"/>
        <w:tab w:val="left" w:pos="9072"/>
      </w:tabs>
      <w:jc w:val="left"/>
    </w:pPr>
    <w:rPr>
      <w:szCs w:val="20"/>
      <w:lang w:eastAsia="en-US"/>
    </w:rPr>
  </w:style>
  <w:style w:type="paragraph" w:customStyle="1" w:styleId="Zkladntext22">
    <w:name w:val="Základní text 22"/>
    <w:basedOn w:val="Normln"/>
    <w:uiPriority w:val="99"/>
    <w:rsid w:val="00091724"/>
    <w:pPr>
      <w:tabs>
        <w:tab w:val="left" w:pos="-1440"/>
        <w:tab w:val="left" w:pos="-720"/>
        <w:tab w:val="left" w:pos="0"/>
      </w:tabs>
      <w:suppressAutoHyphens/>
      <w:overflowPunct w:val="0"/>
      <w:autoSpaceDE w:val="0"/>
      <w:autoSpaceDN w:val="0"/>
      <w:adjustRightInd w:val="0"/>
      <w:ind w:left="720" w:hanging="720"/>
    </w:pPr>
    <w:rPr>
      <w:rFonts w:ascii="Times New Roman" w:hAnsi="Times New Roman"/>
      <w:b/>
      <w:spacing w:val="-2"/>
      <w:sz w:val="18"/>
      <w:szCs w:val="20"/>
    </w:rPr>
  </w:style>
  <w:style w:type="paragraph" w:customStyle="1" w:styleId="Zkladntext23">
    <w:name w:val="Základní text 23"/>
    <w:basedOn w:val="Normln"/>
    <w:uiPriority w:val="99"/>
    <w:rsid w:val="00091724"/>
    <w:pPr>
      <w:tabs>
        <w:tab w:val="left" w:pos="-1440"/>
        <w:tab w:val="left" w:pos="-720"/>
        <w:tab w:val="left" w:pos="0"/>
      </w:tabs>
      <w:suppressAutoHyphens/>
      <w:overflowPunct w:val="0"/>
      <w:autoSpaceDE w:val="0"/>
      <w:autoSpaceDN w:val="0"/>
      <w:adjustRightInd w:val="0"/>
      <w:ind w:left="720" w:hanging="720"/>
    </w:pPr>
    <w:rPr>
      <w:rFonts w:ascii="Times New Roman" w:hAnsi="Times New Roman"/>
      <w:b/>
      <w:spacing w:val="-2"/>
      <w:sz w:val="18"/>
      <w:szCs w:val="20"/>
    </w:rPr>
  </w:style>
  <w:style w:type="paragraph" w:customStyle="1" w:styleId="Zkladntextodsazen22">
    <w:name w:val="Základní text odsazený 22"/>
    <w:basedOn w:val="Normln"/>
    <w:uiPriority w:val="99"/>
    <w:rsid w:val="00091724"/>
    <w:pPr>
      <w:tabs>
        <w:tab w:val="left" w:pos="-1440"/>
        <w:tab w:val="left" w:pos="-720"/>
        <w:tab w:val="left" w:pos="0"/>
      </w:tabs>
      <w:suppressAutoHyphens/>
      <w:overflowPunct w:val="0"/>
      <w:autoSpaceDE w:val="0"/>
      <w:autoSpaceDN w:val="0"/>
      <w:adjustRightInd w:val="0"/>
      <w:ind w:left="720" w:hanging="720"/>
    </w:pPr>
    <w:rPr>
      <w:rFonts w:ascii="Times New Roman" w:hAnsi="Times New Roman"/>
      <w:spacing w:val="-2"/>
      <w:sz w:val="18"/>
      <w:szCs w:val="20"/>
    </w:rPr>
  </w:style>
  <w:style w:type="paragraph" w:styleId="Textpoznpodarou">
    <w:name w:val="footnote text"/>
    <w:basedOn w:val="Normln"/>
    <w:link w:val="TextpoznpodarouChar"/>
    <w:uiPriority w:val="99"/>
    <w:rsid w:val="00091724"/>
    <w:pPr>
      <w:jc w:val="left"/>
    </w:pPr>
    <w:rPr>
      <w:rFonts w:ascii="Times New Roman" w:hAnsi="Times New Roman"/>
      <w:szCs w:val="20"/>
    </w:rPr>
  </w:style>
  <w:style w:type="character" w:customStyle="1" w:styleId="TextpoznpodarouChar">
    <w:name w:val="Text pozn. pod čarou Char"/>
    <w:basedOn w:val="Standardnpsmoodstavce"/>
    <w:link w:val="Textpoznpodarou"/>
    <w:uiPriority w:val="99"/>
    <w:rsid w:val="0009172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091724"/>
    <w:rPr>
      <w:rFonts w:cs="Times New Roman"/>
      <w:vertAlign w:val="superscript"/>
    </w:rPr>
  </w:style>
  <w:style w:type="paragraph" w:customStyle="1" w:styleId="rtejustify">
    <w:name w:val="rtejustify"/>
    <w:basedOn w:val="Normln"/>
    <w:rsid w:val="00091724"/>
    <w:pPr>
      <w:spacing w:before="100" w:beforeAutospacing="1" w:after="225"/>
    </w:pPr>
    <w:rPr>
      <w:rFonts w:ascii="Times New Roman" w:hAnsi="Times New Roman"/>
      <w:sz w:val="24"/>
    </w:rPr>
  </w:style>
  <w:style w:type="paragraph" w:styleId="Rozloendokumentu">
    <w:name w:val="Document Map"/>
    <w:basedOn w:val="Normln"/>
    <w:link w:val="RozloendokumentuChar"/>
    <w:uiPriority w:val="99"/>
    <w:semiHidden/>
    <w:unhideWhenUsed/>
    <w:rsid w:val="00091724"/>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91724"/>
    <w:rPr>
      <w:rFonts w:ascii="Tahoma" w:eastAsia="Times New Roman" w:hAnsi="Tahoma" w:cs="Tahoma"/>
      <w:sz w:val="16"/>
      <w:szCs w:val="16"/>
      <w:lang w:eastAsia="cs-CZ"/>
    </w:rPr>
  </w:style>
  <w:style w:type="table" w:styleId="Stednseznam1zvraznn1">
    <w:name w:val="Medium List 1 Accent 1"/>
    <w:basedOn w:val="Normlntabulka"/>
    <w:uiPriority w:val="65"/>
    <w:rsid w:val="0009172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ycvikpsa.cz"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EA84-0687-4234-8BA0-BB2F09A1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21162</Words>
  <Characters>124856</Characters>
  <Application>Microsoft Office Word</Application>
  <DocSecurity>0</DocSecurity>
  <Lines>1040</Lines>
  <Paragraphs>291</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145727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Karel Holý</cp:lastModifiedBy>
  <cp:revision>2</cp:revision>
  <cp:lastPrinted>2017-03-09T08:07:00Z</cp:lastPrinted>
  <dcterms:created xsi:type="dcterms:W3CDTF">2017-03-30T09:27:00Z</dcterms:created>
  <dcterms:modified xsi:type="dcterms:W3CDTF">2017-03-30T09:27:00Z</dcterms:modified>
</cp:coreProperties>
</file>