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410A92C"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9355E">
        <w:rPr>
          <w:rFonts w:ascii="Times New Roman" w:hAnsi="Times New Roman"/>
          <w:i w:val="0"/>
          <w:lang w:val="cs-CZ"/>
        </w:rPr>
        <w:t xml:space="preserve"> </w:t>
      </w:r>
      <w:r w:rsidRPr="007D23E0">
        <w:rPr>
          <w:rFonts w:ascii="Times New Roman" w:hAnsi="Times New Roman"/>
          <w:i w:val="0"/>
          <w:lang w:val="cs-CZ"/>
        </w:rPr>
        <w:t>č.</w:t>
      </w:r>
      <w:r w:rsidR="0009355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3F1D5501" w14:textId="4D8E3283" w:rsidR="00BE46D8" w:rsidRPr="000E78B0" w:rsidRDefault="00BE46D8" w:rsidP="00BE46D8">
      <w:pPr>
        <w:spacing w:line="100" w:lineRule="atLeast"/>
        <w:rPr>
          <w:sz w:val="24"/>
          <w:szCs w:val="24"/>
        </w:rPr>
      </w:pPr>
      <w:r>
        <w:rPr>
          <w:b/>
          <w:sz w:val="24"/>
          <w:szCs w:val="24"/>
        </w:rPr>
        <w:t>A</w:t>
      </w:r>
      <w:r w:rsidRPr="000E78B0">
        <w:rPr>
          <w:b/>
          <w:sz w:val="24"/>
          <w:szCs w:val="24"/>
        </w:rPr>
        <w:t>rmádní Servisní, příspěvková organizace</w:t>
      </w:r>
    </w:p>
    <w:p w14:paraId="6352DD87" w14:textId="77777777" w:rsidR="00BE46D8" w:rsidRPr="000E78B0" w:rsidRDefault="00BE46D8" w:rsidP="00BE46D8">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707C7E0F" w14:textId="295DDE2F" w:rsidR="00BE46D8" w:rsidRDefault="00BE46D8" w:rsidP="00BE46D8">
      <w:pPr>
        <w:spacing w:line="100" w:lineRule="atLeast"/>
        <w:ind w:right="-851"/>
        <w:rPr>
          <w:sz w:val="24"/>
          <w:szCs w:val="24"/>
        </w:rPr>
      </w:pPr>
      <w:r w:rsidRPr="000E78B0">
        <w:rPr>
          <w:sz w:val="24"/>
          <w:szCs w:val="24"/>
        </w:rPr>
        <w:t>Zapsaná:</w:t>
      </w:r>
      <w:r w:rsidRPr="000E78B0">
        <w:rPr>
          <w:sz w:val="24"/>
          <w:szCs w:val="24"/>
        </w:rPr>
        <w:tab/>
      </w:r>
      <w:r w:rsidRPr="000E78B0">
        <w:rPr>
          <w:sz w:val="24"/>
          <w:szCs w:val="24"/>
        </w:rPr>
        <w:tab/>
      </w:r>
      <w:r w:rsidRPr="000E78B0">
        <w:rPr>
          <w:sz w:val="24"/>
          <w:szCs w:val="24"/>
        </w:rPr>
        <w:tab/>
        <w:t>v obchodním rejstříku u Městského soudu v</w:t>
      </w:r>
      <w:r w:rsidR="0009355E">
        <w:rPr>
          <w:sz w:val="24"/>
          <w:szCs w:val="24"/>
        </w:rPr>
        <w:t> </w:t>
      </w:r>
      <w:r w:rsidRPr="000E78B0">
        <w:rPr>
          <w:sz w:val="24"/>
          <w:szCs w:val="24"/>
        </w:rPr>
        <w:t>Praze</w:t>
      </w:r>
      <w:r w:rsidR="0009355E">
        <w:rPr>
          <w:sz w:val="24"/>
          <w:szCs w:val="24"/>
        </w:rPr>
        <w:t xml:space="preserve">, </w:t>
      </w:r>
      <w:r>
        <w:rPr>
          <w:sz w:val="24"/>
          <w:szCs w:val="24"/>
        </w:rPr>
        <w:t xml:space="preserve">oddíl </w:t>
      </w:r>
      <w:proofErr w:type="spellStart"/>
      <w:r>
        <w:rPr>
          <w:sz w:val="24"/>
          <w:szCs w:val="24"/>
        </w:rPr>
        <w:t>Pr</w:t>
      </w:r>
      <w:proofErr w:type="spellEnd"/>
      <w:r>
        <w:rPr>
          <w:sz w:val="24"/>
          <w:szCs w:val="24"/>
        </w:rPr>
        <w:t>, vložka 1342</w:t>
      </w:r>
    </w:p>
    <w:p w14:paraId="72FCE7AD" w14:textId="77777777" w:rsidR="00BE46D8" w:rsidRPr="000E78B0" w:rsidRDefault="00BE46D8" w:rsidP="00BE46D8">
      <w:pPr>
        <w:spacing w:line="100" w:lineRule="atLeast"/>
        <w:ind w:right="-851"/>
        <w:rPr>
          <w:sz w:val="24"/>
          <w:szCs w:val="24"/>
        </w:rPr>
      </w:pPr>
      <w:r w:rsidRPr="000E78B0">
        <w:rPr>
          <w:sz w:val="24"/>
          <w:szCs w:val="24"/>
        </w:rPr>
        <w:t>Zastoupen</w:t>
      </w:r>
      <w:r>
        <w:rPr>
          <w:sz w:val="24"/>
          <w:szCs w:val="24"/>
        </w:rPr>
        <w:t>á</w:t>
      </w:r>
      <w:r w:rsidRPr="000E78B0">
        <w:rPr>
          <w:sz w:val="24"/>
          <w:szCs w:val="24"/>
        </w:rPr>
        <w:t>:</w:t>
      </w:r>
      <w:r w:rsidRPr="000E78B0">
        <w:rPr>
          <w:sz w:val="24"/>
          <w:szCs w:val="24"/>
        </w:rPr>
        <w:tab/>
      </w:r>
      <w:r w:rsidRPr="000E78B0">
        <w:rPr>
          <w:sz w:val="24"/>
          <w:szCs w:val="24"/>
        </w:rPr>
        <w:tab/>
        <w:t xml:space="preserve">            Ing. Martinem Lehkým, ředitelem</w:t>
      </w:r>
    </w:p>
    <w:p w14:paraId="6B50DD25" w14:textId="77777777" w:rsidR="00BE46D8" w:rsidRPr="000E78B0" w:rsidRDefault="00BE46D8" w:rsidP="00BE46D8">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1840B3AE" w14:textId="77777777" w:rsidR="00BE46D8" w:rsidRPr="000E78B0" w:rsidRDefault="00BE46D8" w:rsidP="00BE46D8">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0539C898" w14:textId="77777777" w:rsidR="00BE46D8" w:rsidRPr="000E78B0" w:rsidRDefault="00BE46D8" w:rsidP="00BE46D8">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14D13368" w14:textId="03D5ECC7" w:rsidR="00BE46D8" w:rsidRPr="000E78B0" w:rsidRDefault="00BE46D8" w:rsidP="00BE46D8">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r w:rsidR="00FC2566">
        <w:rPr>
          <w:sz w:val="24"/>
          <w:szCs w:val="24"/>
        </w:rPr>
        <w:t>XXX</w:t>
      </w:r>
    </w:p>
    <w:p w14:paraId="38ADDB7F" w14:textId="7854E794" w:rsidR="00BE46D8" w:rsidRPr="000E78B0" w:rsidRDefault="00BE46D8" w:rsidP="00BE46D8">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FC2566">
        <w:rPr>
          <w:sz w:val="24"/>
          <w:szCs w:val="24"/>
        </w:rPr>
        <w:t>XXX</w:t>
      </w:r>
    </w:p>
    <w:p w14:paraId="00CA7241" w14:textId="77777777" w:rsidR="00BE46D8" w:rsidRPr="000E78B0" w:rsidRDefault="00BE46D8" w:rsidP="00BE46D8">
      <w:pPr>
        <w:spacing w:line="100" w:lineRule="atLeast"/>
        <w:jc w:val="both"/>
        <w:rPr>
          <w:sz w:val="24"/>
          <w:szCs w:val="24"/>
        </w:rPr>
      </w:pPr>
      <w:r w:rsidRPr="000E78B0">
        <w:rPr>
          <w:sz w:val="24"/>
          <w:szCs w:val="24"/>
        </w:rPr>
        <w:t>Oprávněn jednat:</w:t>
      </w:r>
      <w:r w:rsidRPr="000E78B0">
        <w:rPr>
          <w:sz w:val="24"/>
          <w:szCs w:val="24"/>
        </w:rPr>
        <w:tab/>
      </w:r>
    </w:p>
    <w:p w14:paraId="718DD64A" w14:textId="77777777" w:rsidR="00BE46D8" w:rsidRPr="000E78B0" w:rsidRDefault="00BE46D8" w:rsidP="00BE46D8">
      <w:pPr>
        <w:pStyle w:val="Odstavecseseznamem"/>
        <w:numPr>
          <w:ilvl w:val="0"/>
          <w:numId w:val="13"/>
        </w:numPr>
        <w:spacing w:line="100" w:lineRule="atLeast"/>
        <w:contextualSpacing/>
        <w:jc w:val="both"/>
        <w:rPr>
          <w:sz w:val="24"/>
          <w:szCs w:val="24"/>
        </w:rPr>
      </w:pPr>
      <w:r w:rsidRPr="000E78B0">
        <w:rPr>
          <w:sz w:val="24"/>
          <w:szCs w:val="24"/>
        </w:rPr>
        <w:t>ve věcech smluvních:</w:t>
      </w:r>
      <w:r w:rsidRPr="000E78B0">
        <w:rPr>
          <w:sz w:val="24"/>
          <w:szCs w:val="24"/>
        </w:rPr>
        <w:tab/>
        <w:t>Ing. Martin Lehký, tel. 973 204 090, fax: 973 204 092</w:t>
      </w:r>
      <w:r w:rsidRPr="000E78B0">
        <w:rPr>
          <w:sz w:val="24"/>
          <w:szCs w:val="24"/>
        </w:rPr>
        <w:tab/>
      </w:r>
    </w:p>
    <w:p w14:paraId="6962DB4E" w14:textId="7CAF712B" w:rsidR="00BE46D8" w:rsidRPr="000E78B0" w:rsidRDefault="00BE46D8" w:rsidP="00BE46D8">
      <w:pPr>
        <w:pStyle w:val="Odstavecseseznamem"/>
        <w:numPr>
          <w:ilvl w:val="0"/>
          <w:numId w:val="13"/>
        </w:numPr>
        <w:spacing w:line="100" w:lineRule="atLeast"/>
        <w:contextualSpacing/>
        <w:rPr>
          <w:sz w:val="24"/>
          <w:szCs w:val="24"/>
        </w:rPr>
      </w:pPr>
      <w:r w:rsidRPr="000E78B0">
        <w:rPr>
          <w:sz w:val="24"/>
          <w:szCs w:val="24"/>
        </w:rPr>
        <w:t>ve věcech technických:</w:t>
      </w:r>
      <w:r w:rsidRPr="000E78B0">
        <w:rPr>
          <w:sz w:val="24"/>
          <w:szCs w:val="24"/>
        </w:rPr>
        <w:tab/>
      </w:r>
      <w:r w:rsidR="00FC2566">
        <w:rPr>
          <w:sz w:val="24"/>
          <w:szCs w:val="24"/>
        </w:rPr>
        <w:t>XXX</w:t>
      </w:r>
    </w:p>
    <w:p w14:paraId="10841F79" w14:textId="77777777" w:rsidR="00BE46D8" w:rsidRPr="000E78B0" w:rsidRDefault="00BE46D8" w:rsidP="00BE46D8">
      <w:pPr>
        <w:suppressAutoHyphens/>
        <w:spacing w:line="100" w:lineRule="atLeast"/>
        <w:ind w:left="120"/>
        <w:rPr>
          <w:i/>
          <w:sz w:val="24"/>
          <w:szCs w:val="24"/>
          <w:lang w:eastAsia="zh-CN"/>
        </w:rPr>
      </w:pPr>
    </w:p>
    <w:p w14:paraId="37B81A28" w14:textId="77777777" w:rsidR="00BE46D8" w:rsidRPr="000E78B0" w:rsidRDefault="00BE46D8" w:rsidP="00BE46D8">
      <w:pPr>
        <w:suppressAutoHyphens/>
        <w:spacing w:line="100" w:lineRule="atLeast"/>
        <w:rPr>
          <w:sz w:val="24"/>
          <w:szCs w:val="24"/>
          <w:lang w:eastAsia="zh-CN"/>
        </w:rPr>
      </w:pPr>
      <w:r w:rsidRPr="000E78B0">
        <w:rPr>
          <w:sz w:val="24"/>
          <w:szCs w:val="24"/>
          <w:lang w:eastAsia="zh-CN"/>
        </w:rPr>
        <w:t>(dále jen „objednatel“)</w:t>
      </w:r>
    </w:p>
    <w:p w14:paraId="2CD04906" w14:textId="77777777" w:rsidR="00BE46D8" w:rsidRPr="000E78B0" w:rsidRDefault="00BE46D8" w:rsidP="00BE46D8">
      <w:pPr>
        <w:spacing w:before="120" w:after="120" w:line="100" w:lineRule="atLeast"/>
        <w:rPr>
          <w:sz w:val="24"/>
          <w:szCs w:val="24"/>
        </w:rPr>
      </w:pPr>
      <w:r>
        <w:rPr>
          <w:sz w:val="24"/>
          <w:szCs w:val="24"/>
        </w:rPr>
        <w:t>a</w:t>
      </w:r>
    </w:p>
    <w:p w14:paraId="388F7BB6" w14:textId="77777777" w:rsidR="007F6FDF" w:rsidRPr="007D23E0" w:rsidRDefault="007F6FDF" w:rsidP="007F6FDF">
      <w:pPr>
        <w:spacing w:line="100" w:lineRule="atLeast"/>
        <w:rPr>
          <w:sz w:val="24"/>
          <w:szCs w:val="24"/>
        </w:rPr>
      </w:pPr>
    </w:p>
    <w:p w14:paraId="7389BBFF" w14:textId="497D0BF7" w:rsidR="007F6FDF" w:rsidRPr="007D23E0" w:rsidRDefault="00CC5C4C" w:rsidP="007F6FDF">
      <w:pPr>
        <w:spacing w:line="100" w:lineRule="atLeast"/>
        <w:rPr>
          <w:sz w:val="24"/>
          <w:szCs w:val="24"/>
        </w:rPr>
      </w:pPr>
      <w:r w:rsidRPr="00CC5C4C">
        <w:rPr>
          <w:b/>
          <w:sz w:val="24"/>
          <w:szCs w:val="24"/>
        </w:rPr>
        <w:t>SAFETY PRO s.r.o.</w:t>
      </w:r>
    </w:p>
    <w:p w14:paraId="64380E88" w14:textId="77777777" w:rsidR="00CC5C4C" w:rsidRPr="00CC5C4C" w:rsidRDefault="00CC5C4C" w:rsidP="00CC5C4C">
      <w:pPr>
        <w:spacing w:line="100" w:lineRule="atLeast"/>
        <w:jc w:val="both"/>
        <w:rPr>
          <w:sz w:val="24"/>
          <w:szCs w:val="24"/>
        </w:rPr>
      </w:pPr>
      <w:r w:rsidRPr="00CC5C4C">
        <w:rPr>
          <w:sz w:val="24"/>
          <w:szCs w:val="24"/>
        </w:rPr>
        <w:t>Sídlo:</w:t>
      </w:r>
      <w:r w:rsidRPr="00CC5C4C">
        <w:rPr>
          <w:sz w:val="24"/>
          <w:szCs w:val="24"/>
        </w:rPr>
        <w:tab/>
      </w:r>
      <w:r w:rsidRPr="00CC5C4C">
        <w:rPr>
          <w:sz w:val="24"/>
          <w:szCs w:val="24"/>
        </w:rPr>
        <w:tab/>
      </w:r>
      <w:r w:rsidRPr="00CC5C4C">
        <w:rPr>
          <w:sz w:val="24"/>
          <w:szCs w:val="24"/>
        </w:rPr>
        <w:tab/>
      </w:r>
      <w:r w:rsidRPr="00CC5C4C">
        <w:rPr>
          <w:sz w:val="24"/>
          <w:szCs w:val="24"/>
        </w:rPr>
        <w:tab/>
        <w:t>Přerovská 434/60, Holice, 779 00 Olomouc</w:t>
      </w:r>
    </w:p>
    <w:p w14:paraId="559262DA" w14:textId="4EEC43E7" w:rsidR="00CC5C4C" w:rsidRPr="00CC5C4C" w:rsidRDefault="00CC5C4C" w:rsidP="009105C4">
      <w:pPr>
        <w:spacing w:line="100" w:lineRule="atLeast"/>
        <w:ind w:right="-142"/>
        <w:jc w:val="both"/>
        <w:rPr>
          <w:sz w:val="24"/>
          <w:szCs w:val="24"/>
        </w:rPr>
      </w:pPr>
      <w:r w:rsidRPr="00CC5C4C">
        <w:rPr>
          <w:sz w:val="24"/>
          <w:szCs w:val="24"/>
        </w:rPr>
        <w:t>Zapsaný:</w:t>
      </w:r>
      <w:r w:rsidRPr="00CC5C4C">
        <w:rPr>
          <w:sz w:val="24"/>
          <w:szCs w:val="24"/>
        </w:rPr>
        <w:tab/>
      </w:r>
      <w:r w:rsidRPr="00CC5C4C">
        <w:rPr>
          <w:sz w:val="24"/>
          <w:szCs w:val="24"/>
        </w:rPr>
        <w:tab/>
      </w:r>
      <w:r>
        <w:rPr>
          <w:sz w:val="24"/>
          <w:szCs w:val="24"/>
        </w:rPr>
        <w:tab/>
      </w:r>
      <w:r w:rsidRPr="00CC5C4C">
        <w:rPr>
          <w:sz w:val="24"/>
          <w:szCs w:val="24"/>
        </w:rPr>
        <w:t>v obchodním rejstříku u Krajského soudu v Ostravě, oddíl C, vložka 43822</w:t>
      </w:r>
    </w:p>
    <w:p w14:paraId="6BE7312A" w14:textId="52EF5108" w:rsidR="00CC5C4C" w:rsidRPr="00CC5C4C" w:rsidRDefault="00CC5C4C" w:rsidP="00CC5C4C">
      <w:pPr>
        <w:spacing w:line="100" w:lineRule="atLeast"/>
        <w:jc w:val="both"/>
        <w:rPr>
          <w:sz w:val="24"/>
          <w:szCs w:val="24"/>
        </w:rPr>
      </w:pPr>
      <w:r w:rsidRPr="00CC5C4C">
        <w:rPr>
          <w:sz w:val="24"/>
          <w:szCs w:val="24"/>
        </w:rPr>
        <w:t>Zastoupený:</w:t>
      </w:r>
      <w:r w:rsidRPr="00CC5C4C">
        <w:rPr>
          <w:sz w:val="24"/>
          <w:szCs w:val="24"/>
        </w:rPr>
        <w:tab/>
      </w:r>
      <w:r w:rsidRPr="00CC5C4C">
        <w:rPr>
          <w:sz w:val="24"/>
          <w:szCs w:val="24"/>
        </w:rPr>
        <w:tab/>
        <w:t xml:space="preserve">            </w:t>
      </w:r>
      <w:r w:rsidR="00FC2566">
        <w:rPr>
          <w:sz w:val="24"/>
          <w:szCs w:val="24"/>
        </w:rPr>
        <w:t>XXX</w:t>
      </w:r>
      <w:r w:rsidRPr="00CC5C4C">
        <w:rPr>
          <w:sz w:val="24"/>
          <w:szCs w:val="24"/>
        </w:rPr>
        <w:t>, jednatelem</w:t>
      </w:r>
    </w:p>
    <w:p w14:paraId="1F560EA6" w14:textId="77777777" w:rsidR="00CC5C4C" w:rsidRPr="00CC5C4C" w:rsidRDefault="00CC5C4C" w:rsidP="00CC5C4C">
      <w:pPr>
        <w:spacing w:line="100" w:lineRule="atLeast"/>
        <w:jc w:val="both"/>
        <w:rPr>
          <w:sz w:val="24"/>
          <w:szCs w:val="24"/>
        </w:rPr>
      </w:pPr>
      <w:r w:rsidRPr="00CC5C4C">
        <w:rPr>
          <w:sz w:val="24"/>
          <w:szCs w:val="24"/>
        </w:rPr>
        <w:t>IČO:</w:t>
      </w:r>
      <w:r w:rsidRPr="00CC5C4C">
        <w:rPr>
          <w:sz w:val="24"/>
          <w:szCs w:val="24"/>
        </w:rPr>
        <w:tab/>
      </w:r>
      <w:r w:rsidRPr="00CC5C4C">
        <w:rPr>
          <w:sz w:val="24"/>
          <w:szCs w:val="24"/>
        </w:rPr>
        <w:tab/>
      </w:r>
      <w:r w:rsidRPr="00CC5C4C">
        <w:rPr>
          <w:sz w:val="24"/>
          <w:szCs w:val="24"/>
        </w:rPr>
        <w:tab/>
      </w:r>
      <w:r w:rsidRPr="00CC5C4C">
        <w:rPr>
          <w:sz w:val="24"/>
          <w:szCs w:val="24"/>
        </w:rPr>
        <w:tab/>
        <w:t>28571690</w:t>
      </w:r>
    </w:p>
    <w:p w14:paraId="437CA97B" w14:textId="77777777" w:rsidR="00CC5C4C" w:rsidRPr="00CC5C4C" w:rsidRDefault="00CC5C4C" w:rsidP="00CC5C4C">
      <w:pPr>
        <w:spacing w:line="100" w:lineRule="atLeast"/>
        <w:jc w:val="both"/>
        <w:rPr>
          <w:sz w:val="24"/>
          <w:szCs w:val="24"/>
        </w:rPr>
      </w:pPr>
      <w:r w:rsidRPr="00CC5C4C">
        <w:rPr>
          <w:sz w:val="24"/>
          <w:szCs w:val="24"/>
        </w:rPr>
        <w:t xml:space="preserve">DIČ: </w:t>
      </w:r>
      <w:r w:rsidRPr="00CC5C4C">
        <w:rPr>
          <w:sz w:val="24"/>
          <w:szCs w:val="24"/>
        </w:rPr>
        <w:tab/>
      </w:r>
      <w:r w:rsidRPr="00CC5C4C">
        <w:rPr>
          <w:sz w:val="24"/>
          <w:szCs w:val="24"/>
        </w:rPr>
        <w:tab/>
      </w:r>
      <w:r w:rsidRPr="00CC5C4C">
        <w:rPr>
          <w:sz w:val="24"/>
          <w:szCs w:val="24"/>
        </w:rPr>
        <w:tab/>
      </w:r>
      <w:r w:rsidRPr="00CC5C4C">
        <w:rPr>
          <w:sz w:val="24"/>
          <w:szCs w:val="24"/>
        </w:rPr>
        <w:tab/>
        <w:t>CZ28571690</w:t>
      </w:r>
    </w:p>
    <w:p w14:paraId="207EAFD9" w14:textId="77777777" w:rsidR="00CC5C4C" w:rsidRPr="00CC5C4C" w:rsidRDefault="00CC5C4C" w:rsidP="00CC5C4C">
      <w:pPr>
        <w:spacing w:line="100" w:lineRule="atLeast"/>
        <w:jc w:val="both"/>
        <w:rPr>
          <w:sz w:val="24"/>
          <w:szCs w:val="24"/>
        </w:rPr>
      </w:pPr>
      <w:r w:rsidRPr="00CC5C4C">
        <w:rPr>
          <w:sz w:val="24"/>
          <w:szCs w:val="24"/>
        </w:rPr>
        <w:t>ID datové schránky:</w:t>
      </w:r>
      <w:r w:rsidRPr="00CC5C4C">
        <w:rPr>
          <w:sz w:val="24"/>
          <w:szCs w:val="24"/>
        </w:rPr>
        <w:tab/>
      </w:r>
      <w:r w:rsidRPr="00CC5C4C">
        <w:rPr>
          <w:sz w:val="24"/>
          <w:szCs w:val="24"/>
        </w:rPr>
        <w:tab/>
      </w:r>
      <w:proofErr w:type="spellStart"/>
      <w:r w:rsidRPr="00CC5C4C">
        <w:rPr>
          <w:sz w:val="24"/>
          <w:szCs w:val="24"/>
        </w:rPr>
        <w:t>tjtyutk</w:t>
      </w:r>
      <w:proofErr w:type="spellEnd"/>
    </w:p>
    <w:p w14:paraId="372CDB58" w14:textId="3708D116" w:rsidR="00CC5C4C" w:rsidRPr="00CC5C4C" w:rsidRDefault="00CC5C4C" w:rsidP="00CC5C4C">
      <w:pPr>
        <w:spacing w:line="100" w:lineRule="atLeast"/>
        <w:jc w:val="both"/>
        <w:rPr>
          <w:sz w:val="24"/>
          <w:szCs w:val="24"/>
        </w:rPr>
      </w:pPr>
      <w:r w:rsidRPr="00CC5C4C">
        <w:rPr>
          <w:sz w:val="24"/>
          <w:szCs w:val="24"/>
        </w:rPr>
        <w:t>Bankovní spojení:</w:t>
      </w:r>
      <w:r w:rsidRPr="00CC5C4C">
        <w:rPr>
          <w:sz w:val="24"/>
          <w:szCs w:val="24"/>
        </w:rPr>
        <w:tab/>
      </w:r>
      <w:r w:rsidRPr="00CC5C4C">
        <w:rPr>
          <w:sz w:val="24"/>
          <w:szCs w:val="24"/>
        </w:rPr>
        <w:tab/>
      </w:r>
      <w:r w:rsidR="00FC2566">
        <w:rPr>
          <w:sz w:val="24"/>
          <w:szCs w:val="24"/>
        </w:rPr>
        <w:t>XXX</w:t>
      </w:r>
    </w:p>
    <w:p w14:paraId="5395EB47" w14:textId="6B654C60" w:rsidR="009105C4" w:rsidRDefault="00CC5C4C" w:rsidP="00CC5C4C">
      <w:pPr>
        <w:spacing w:line="100" w:lineRule="atLeast"/>
        <w:jc w:val="both"/>
        <w:rPr>
          <w:sz w:val="24"/>
          <w:szCs w:val="24"/>
        </w:rPr>
      </w:pPr>
      <w:r w:rsidRPr="00CC5C4C">
        <w:rPr>
          <w:sz w:val="24"/>
          <w:szCs w:val="24"/>
        </w:rPr>
        <w:t>Číslo účtu:</w:t>
      </w:r>
      <w:r w:rsidRPr="00CC5C4C">
        <w:rPr>
          <w:sz w:val="24"/>
          <w:szCs w:val="24"/>
        </w:rPr>
        <w:tab/>
      </w:r>
      <w:r w:rsidRPr="00CC5C4C">
        <w:rPr>
          <w:sz w:val="24"/>
          <w:szCs w:val="24"/>
        </w:rPr>
        <w:tab/>
      </w:r>
      <w:r w:rsidRPr="00CC5C4C">
        <w:rPr>
          <w:sz w:val="24"/>
          <w:szCs w:val="24"/>
        </w:rPr>
        <w:tab/>
      </w:r>
      <w:r w:rsidR="00FC2566">
        <w:rPr>
          <w:sz w:val="24"/>
          <w:szCs w:val="24"/>
        </w:rPr>
        <w:t>XXX</w:t>
      </w:r>
    </w:p>
    <w:p w14:paraId="1FFBCB0A" w14:textId="62939A5E" w:rsidR="007F6FDF" w:rsidRPr="007D23E0" w:rsidRDefault="007F6FDF" w:rsidP="00CC5C4C">
      <w:pPr>
        <w:spacing w:line="100" w:lineRule="atLeast"/>
        <w:jc w:val="both"/>
        <w:rPr>
          <w:sz w:val="24"/>
          <w:szCs w:val="24"/>
        </w:rPr>
      </w:pPr>
      <w:r w:rsidRPr="007D23E0">
        <w:rPr>
          <w:sz w:val="24"/>
          <w:szCs w:val="24"/>
        </w:rPr>
        <w:t>Oprávněn jednat:</w:t>
      </w:r>
      <w:r w:rsidRPr="007D23E0">
        <w:rPr>
          <w:sz w:val="24"/>
          <w:szCs w:val="24"/>
        </w:rPr>
        <w:tab/>
      </w:r>
    </w:p>
    <w:p w14:paraId="1DE657DF" w14:textId="11236B41" w:rsidR="009105C4" w:rsidRPr="009105C4" w:rsidRDefault="009105C4" w:rsidP="009105C4">
      <w:pPr>
        <w:pStyle w:val="Odstavecseseznamem"/>
        <w:numPr>
          <w:ilvl w:val="0"/>
          <w:numId w:val="17"/>
        </w:numPr>
        <w:suppressAutoHyphens/>
        <w:spacing w:line="100" w:lineRule="atLeast"/>
        <w:ind w:left="426" w:hanging="284"/>
        <w:rPr>
          <w:sz w:val="24"/>
          <w:szCs w:val="24"/>
        </w:rPr>
      </w:pPr>
      <w:r w:rsidRPr="009105C4">
        <w:rPr>
          <w:sz w:val="24"/>
          <w:szCs w:val="24"/>
        </w:rPr>
        <w:t>ve věcech smluvních:</w:t>
      </w:r>
      <w:r>
        <w:rPr>
          <w:sz w:val="24"/>
          <w:szCs w:val="24"/>
        </w:rPr>
        <w:tab/>
      </w:r>
      <w:r w:rsidR="00FC2566">
        <w:rPr>
          <w:sz w:val="24"/>
          <w:szCs w:val="24"/>
        </w:rPr>
        <w:t>XXX</w:t>
      </w:r>
    </w:p>
    <w:p w14:paraId="2C03A94C" w14:textId="5BE0756E" w:rsidR="007F6FDF" w:rsidRDefault="009105C4" w:rsidP="009105C4">
      <w:pPr>
        <w:pStyle w:val="Odstavecseseznamem"/>
        <w:numPr>
          <w:ilvl w:val="0"/>
          <w:numId w:val="17"/>
        </w:numPr>
        <w:suppressAutoHyphens/>
        <w:spacing w:line="100" w:lineRule="atLeast"/>
        <w:ind w:left="426" w:hanging="284"/>
        <w:rPr>
          <w:sz w:val="24"/>
          <w:szCs w:val="24"/>
          <w:lang w:eastAsia="zh-CN"/>
        </w:rPr>
      </w:pPr>
      <w:r w:rsidRPr="009105C4">
        <w:rPr>
          <w:sz w:val="24"/>
          <w:szCs w:val="24"/>
        </w:rPr>
        <w:t>ve věcech technických:</w:t>
      </w:r>
      <w:r>
        <w:rPr>
          <w:sz w:val="24"/>
          <w:szCs w:val="24"/>
        </w:rPr>
        <w:tab/>
      </w:r>
      <w:r w:rsidR="00FC2566">
        <w:rPr>
          <w:sz w:val="24"/>
          <w:szCs w:val="24"/>
        </w:rPr>
        <w:t>XXX</w:t>
      </w:r>
    </w:p>
    <w:p w14:paraId="15E4F41A" w14:textId="77777777" w:rsidR="009105C4" w:rsidRPr="009105C4" w:rsidRDefault="009105C4" w:rsidP="009105C4">
      <w:pPr>
        <w:suppressAutoHyphens/>
        <w:spacing w:line="100" w:lineRule="atLeast"/>
        <w:rPr>
          <w:sz w:val="24"/>
          <w:szCs w:val="24"/>
          <w:lang w:eastAsia="zh-CN"/>
        </w:rPr>
      </w:pPr>
    </w:p>
    <w:p w14:paraId="23829557" w14:textId="6E5C45EF" w:rsidR="007F6FDF" w:rsidRPr="007D23E0" w:rsidRDefault="00C37CB8" w:rsidP="00C37CB8">
      <w:pPr>
        <w:suppressAutoHyphens/>
        <w:spacing w:line="100" w:lineRule="atLeast"/>
        <w:rPr>
          <w:sz w:val="24"/>
          <w:szCs w:val="24"/>
          <w:lang w:eastAsia="zh-CN"/>
        </w:rPr>
      </w:pPr>
      <w:r w:rsidRPr="000E78B0">
        <w:rPr>
          <w:sz w:val="24"/>
          <w:szCs w:val="24"/>
          <w:lang w:eastAsia="zh-CN"/>
        </w:rPr>
        <w:t>(dále jen „zhotovitel“</w:t>
      </w:r>
      <w:r>
        <w:rPr>
          <w:sz w:val="24"/>
          <w:szCs w:val="24"/>
          <w:lang w:eastAsia="zh-CN"/>
        </w:rPr>
        <w:t xml:space="preserve"> a společně též „smluvní strany“ nebo jednotlivě „smluvní strana“</w:t>
      </w:r>
      <w:r w:rsidRPr="000E78B0">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1CAB8E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4AB9A1D3" w14:textId="624CAB26" w:rsidR="00AE5995" w:rsidRDefault="00697A5E" w:rsidP="007A16CB">
      <w:pPr>
        <w:spacing w:before="120"/>
        <w:jc w:val="both"/>
        <w:rPr>
          <w:sz w:val="24"/>
          <w:szCs w:val="24"/>
          <w:lang w:eastAsia="ar-SA"/>
        </w:rPr>
      </w:pPr>
      <w:r w:rsidRPr="00C43B98">
        <w:rPr>
          <w:sz w:val="24"/>
          <w:szCs w:val="24"/>
        </w:rPr>
        <w:t xml:space="preserve">Předmětem </w:t>
      </w:r>
      <w:r w:rsidR="00AE5995">
        <w:rPr>
          <w:sz w:val="24"/>
          <w:szCs w:val="24"/>
        </w:rPr>
        <w:t xml:space="preserve">díla je </w:t>
      </w:r>
      <w:r w:rsidR="00EE499D">
        <w:rPr>
          <w:sz w:val="24"/>
          <w:szCs w:val="24"/>
        </w:rPr>
        <w:t>z</w:t>
      </w:r>
      <w:r w:rsidR="00EE499D" w:rsidRPr="00EE499D">
        <w:rPr>
          <w:bCs/>
          <w:sz w:val="24"/>
          <w:szCs w:val="24"/>
        </w:rPr>
        <w:t>pracování projektové dokumentace</w:t>
      </w:r>
      <w:r w:rsidR="00C37CB8">
        <w:rPr>
          <w:bCs/>
          <w:sz w:val="24"/>
          <w:szCs w:val="24"/>
        </w:rPr>
        <w:t xml:space="preserve"> (dále jen „PD“)</w:t>
      </w:r>
      <w:r w:rsidR="00EE499D" w:rsidRPr="00EE499D">
        <w:rPr>
          <w:bCs/>
          <w:sz w:val="24"/>
          <w:szCs w:val="24"/>
        </w:rPr>
        <w:t xml:space="preserve"> na snížení energetické náročnosti objektu haly č.</w:t>
      </w:r>
      <w:r w:rsidR="00A52D6E">
        <w:rPr>
          <w:bCs/>
          <w:sz w:val="24"/>
          <w:szCs w:val="24"/>
        </w:rPr>
        <w:t xml:space="preserve"> </w:t>
      </w:r>
      <w:r w:rsidR="00EE499D" w:rsidRPr="00EE499D">
        <w:rPr>
          <w:bCs/>
          <w:sz w:val="24"/>
          <w:szCs w:val="24"/>
        </w:rPr>
        <w:t>20, vytápění haly č.</w:t>
      </w:r>
      <w:r w:rsidR="00A52D6E">
        <w:rPr>
          <w:bCs/>
          <w:sz w:val="24"/>
          <w:szCs w:val="24"/>
        </w:rPr>
        <w:t xml:space="preserve"> </w:t>
      </w:r>
      <w:r w:rsidR="00EE499D" w:rsidRPr="00EE499D">
        <w:rPr>
          <w:bCs/>
          <w:sz w:val="24"/>
          <w:szCs w:val="24"/>
        </w:rPr>
        <w:t xml:space="preserve">20, </w:t>
      </w:r>
      <w:proofErr w:type="gramStart"/>
      <w:r w:rsidR="00A52D6E">
        <w:rPr>
          <w:bCs/>
          <w:sz w:val="24"/>
          <w:szCs w:val="24"/>
        </w:rPr>
        <w:t xml:space="preserve">nových </w:t>
      </w:r>
      <w:r w:rsidR="00EE499D" w:rsidRPr="00EE499D">
        <w:rPr>
          <w:bCs/>
          <w:sz w:val="24"/>
          <w:szCs w:val="24"/>
        </w:rPr>
        <w:t xml:space="preserve"> rozvod</w:t>
      </w:r>
      <w:r w:rsidR="00A52D6E">
        <w:rPr>
          <w:bCs/>
          <w:sz w:val="24"/>
          <w:szCs w:val="24"/>
        </w:rPr>
        <w:t>ů</w:t>
      </w:r>
      <w:proofErr w:type="gramEnd"/>
      <w:r w:rsidR="00EE499D" w:rsidRPr="00EE499D">
        <w:rPr>
          <w:bCs/>
          <w:sz w:val="24"/>
          <w:szCs w:val="24"/>
        </w:rPr>
        <w:t xml:space="preserve"> požární vody pro vnitřní hydrantovou síť</w:t>
      </w:r>
      <w:r w:rsidR="00A52D6E">
        <w:rPr>
          <w:bCs/>
          <w:sz w:val="24"/>
          <w:szCs w:val="24"/>
        </w:rPr>
        <w:t xml:space="preserve"> v hale č. 20</w:t>
      </w:r>
      <w:r w:rsidR="00EE499D">
        <w:rPr>
          <w:bCs/>
          <w:sz w:val="24"/>
          <w:szCs w:val="24"/>
        </w:rPr>
        <w:t>, areálového nízkotlakého rozvodu plynu</w:t>
      </w:r>
      <w:r w:rsidR="00A52D6E">
        <w:rPr>
          <w:bCs/>
          <w:sz w:val="24"/>
          <w:szCs w:val="24"/>
        </w:rPr>
        <w:t xml:space="preserve"> k zajištění vytápění haly č. 18 a č. 20</w:t>
      </w:r>
      <w:r w:rsidR="00EE499D" w:rsidRPr="00EE499D">
        <w:rPr>
          <w:bCs/>
          <w:sz w:val="24"/>
          <w:szCs w:val="24"/>
        </w:rPr>
        <w:t xml:space="preserve"> </w:t>
      </w:r>
      <w:r w:rsidR="004751C0">
        <w:rPr>
          <w:bCs/>
          <w:sz w:val="24"/>
          <w:szCs w:val="24"/>
        </w:rPr>
        <w:t xml:space="preserve">ve skladovém areálu Nový Jičín. </w:t>
      </w:r>
      <w:r w:rsidR="00C37CB8">
        <w:rPr>
          <w:bCs/>
          <w:sz w:val="24"/>
          <w:szCs w:val="24"/>
        </w:rPr>
        <w:t>PD</w:t>
      </w:r>
      <w:r w:rsidR="004751C0">
        <w:rPr>
          <w:bCs/>
          <w:sz w:val="24"/>
          <w:szCs w:val="24"/>
        </w:rPr>
        <w:t xml:space="preserve"> </w:t>
      </w:r>
      <w:r w:rsidR="00EE499D" w:rsidRPr="00EE499D">
        <w:rPr>
          <w:bCs/>
          <w:sz w:val="24"/>
          <w:szCs w:val="24"/>
        </w:rPr>
        <w:t>bude zpracována jako dvoustupňová</w:t>
      </w:r>
      <w:r w:rsidR="00A52D6E">
        <w:rPr>
          <w:bCs/>
          <w:sz w:val="24"/>
          <w:szCs w:val="24"/>
        </w:rPr>
        <w:t xml:space="preserve"> - d</w:t>
      </w:r>
      <w:r w:rsidR="00EE499D" w:rsidRPr="00EE499D">
        <w:rPr>
          <w:bCs/>
          <w:sz w:val="24"/>
          <w:szCs w:val="24"/>
        </w:rPr>
        <w:t xml:space="preserve">okumentace pro stavební povolení a </w:t>
      </w:r>
      <w:r w:rsidR="00A52D6E">
        <w:rPr>
          <w:bCs/>
          <w:sz w:val="24"/>
          <w:szCs w:val="24"/>
        </w:rPr>
        <w:t xml:space="preserve">dokumentace </w:t>
      </w:r>
      <w:r w:rsidR="00A52D6E">
        <w:rPr>
          <w:bCs/>
          <w:sz w:val="24"/>
          <w:szCs w:val="24"/>
        </w:rPr>
        <w:lastRenderedPageBreak/>
        <w:t>k provádění stavby</w:t>
      </w:r>
      <w:r w:rsidR="00EE499D" w:rsidRPr="00EE499D">
        <w:rPr>
          <w:bCs/>
          <w:sz w:val="24"/>
          <w:szCs w:val="24"/>
        </w:rPr>
        <w:t xml:space="preserve">. Součástí předmětu díla je projednání a odsouhlasení PD všemi dotčenými orgány státní / vojenské správy pro získání stavebního povolení.   </w:t>
      </w:r>
    </w:p>
    <w:p w14:paraId="5970EE5F" w14:textId="142B119C"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C37CB8">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2357D6E9" w:rsidR="00B12860" w:rsidRPr="00C43B98" w:rsidRDefault="004004FE" w:rsidP="00B12860">
      <w:pPr>
        <w:spacing w:before="240" w:line="288" w:lineRule="auto"/>
        <w:jc w:val="both"/>
        <w:rPr>
          <w:rFonts w:eastAsia="Calibri"/>
          <w:sz w:val="24"/>
          <w:szCs w:val="24"/>
          <w:lang w:eastAsia="en-US"/>
        </w:rPr>
      </w:pPr>
      <w:r>
        <w:rPr>
          <w:rFonts w:eastAsia="Calibri"/>
          <w:sz w:val="24"/>
          <w:szCs w:val="24"/>
          <w:lang w:eastAsia="en-US"/>
        </w:rPr>
        <w:t>Zhotovitel se zavazuje provést dílo v následujícím rozsahu:</w:t>
      </w:r>
    </w:p>
    <w:p w14:paraId="27FF0AB6" w14:textId="7BDC5D9E" w:rsidR="00B84BD7" w:rsidRPr="00612365" w:rsidRDefault="00B12860" w:rsidP="00CC767F">
      <w:pPr>
        <w:pStyle w:val="Odstavecseseznamem"/>
        <w:numPr>
          <w:ilvl w:val="0"/>
          <w:numId w:val="10"/>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612365">
        <w:rPr>
          <w:sz w:val="24"/>
          <w:szCs w:val="24"/>
        </w:rPr>
        <w:t>č. 12,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5E9AE99E" w14:textId="70CA0456" w:rsidR="004D4B30" w:rsidRPr="004D4B30" w:rsidRDefault="004D4B30" w:rsidP="00CC767F">
      <w:pPr>
        <w:pStyle w:val="Odstavecseseznamem"/>
        <w:numPr>
          <w:ilvl w:val="0"/>
          <w:numId w:val="15"/>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w:t>
      </w:r>
      <w:r w:rsidR="00C37CB8">
        <w:rPr>
          <w:sz w:val="24"/>
          <w:szCs w:val="24"/>
        </w:rPr>
        <w:t xml:space="preserve">dále jen </w:t>
      </w:r>
      <w:r w:rsidRPr="004D4B30">
        <w:rPr>
          <w:sz w:val="24"/>
          <w:szCs w:val="24"/>
        </w:rPr>
        <w:t>„DS</w:t>
      </w:r>
      <w:r w:rsidR="00B84BD7">
        <w:rPr>
          <w:sz w:val="24"/>
          <w:szCs w:val="24"/>
        </w:rPr>
        <w:t>P</w:t>
      </w:r>
      <w:r w:rsidRPr="004D4B30">
        <w:rPr>
          <w:sz w:val="24"/>
          <w:szCs w:val="24"/>
        </w:rPr>
        <w:t>“)</w:t>
      </w:r>
      <w:r w:rsidR="005718E7">
        <w:rPr>
          <w:sz w:val="24"/>
          <w:szCs w:val="24"/>
        </w:rPr>
        <w:t>,</w:t>
      </w:r>
    </w:p>
    <w:p w14:paraId="0F5D6306" w14:textId="0B527223" w:rsidR="00B84BD7" w:rsidRPr="00B84BD7" w:rsidRDefault="004D4B30" w:rsidP="00CC767F">
      <w:pPr>
        <w:pStyle w:val="Odstavecseseznamem"/>
        <w:numPr>
          <w:ilvl w:val="0"/>
          <w:numId w:val="15"/>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00C37CB8">
        <w:rPr>
          <w:sz w:val="24"/>
          <w:szCs w:val="24"/>
        </w:rPr>
        <w:t xml:space="preserve">dále jen </w:t>
      </w:r>
      <w:r w:rsidRPr="004D4B30">
        <w:rPr>
          <w:sz w:val="24"/>
          <w:szCs w:val="24"/>
        </w:rPr>
        <w:t>„D</w:t>
      </w:r>
      <w:r w:rsidR="00B84BD7">
        <w:rPr>
          <w:sz w:val="24"/>
          <w:szCs w:val="24"/>
        </w:rPr>
        <w:t>PS</w:t>
      </w:r>
      <w:r w:rsidRPr="004D4B30">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CC767F">
      <w:pPr>
        <w:pStyle w:val="Odstavecseseznamem"/>
        <w:numPr>
          <w:ilvl w:val="0"/>
          <w:numId w:val="10"/>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397D0A2D" w:rsidR="00A0283E" w:rsidRPr="00C43B98" w:rsidRDefault="00176253" w:rsidP="00CC767F">
      <w:pPr>
        <w:pStyle w:val="Odstavecseseznamem"/>
        <w:numPr>
          <w:ilvl w:val="0"/>
          <w:numId w:val="10"/>
        </w:numPr>
        <w:spacing w:before="120"/>
        <w:ind w:left="567"/>
        <w:jc w:val="both"/>
        <w:rPr>
          <w:sz w:val="24"/>
          <w:szCs w:val="24"/>
        </w:rPr>
      </w:pP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w:t>
      </w:r>
      <w:r w:rsidR="004D4B30">
        <w:rPr>
          <w:sz w:val="24"/>
          <w:szCs w:val="24"/>
        </w:rPr>
        <w:t xml:space="preserve">(dále jen „IČ“) </w:t>
      </w:r>
      <w:r w:rsidRPr="00BC69A9">
        <w:rPr>
          <w:sz w:val="24"/>
          <w:szCs w:val="24"/>
        </w:rPr>
        <w:t xml:space="preserve">pro vydání </w:t>
      </w:r>
      <w:r w:rsidR="00ED4DD0" w:rsidRPr="00C43B98">
        <w:rPr>
          <w:sz w:val="24"/>
          <w:szCs w:val="24"/>
        </w:rPr>
        <w:t>souhlasu s provedením ohlášené stavby (případně</w:t>
      </w:r>
      <w:r w:rsidR="00EE536F">
        <w:rPr>
          <w:sz w:val="24"/>
          <w:szCs w:val="24"/>
        </w:rPr>
        <w:t xml:space="preserve"> pravomocného </w:t>
      </w:r>
      <w:r w:rsidR="00ED4DD0" w:rsidRPr="00C43B98">
        <w:rPr>
          <w:sz w:val="24"/>
          <w:szCs w:val="24"/>
        </w:rPr>
        <w:t>stavebního povolení)</w:t>
      </w:r>
      <w:r w:rsidR="00EE536F">
        <w:rPr>
          <w:sz w:val="24"/>
          <w:szCs w:val="24"/>
        </w:rPr>
        <w:t xml:space="preserve"> u příslušného úřadu,</w:t>
      </w:r>
      <w:r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595E26A2" w14:textId="44C9A42B" w:rsidR="00DE1C1D" w:rsidRPr="00612365" w:rsidRDefault="00D80768" w:rsidP="00CC767F">
      <w:pPr>
        <w:pStyle w:val="Odstavecseseznamem"/>
        <w:numPr>
          <w:ilvl w:val="0"/>
          <w:numId w:val="9"/>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-souhlasné koordinované stanovisko </w:t>
      </w:r>
      <w:r w:rsidR="00176253" w:rsidRPr="00C43B98">
        <w:rPr>
          <w:sz w:val="24"/>
          <w:szCs w:val="24"/>
        </w:rPr>
        <w:t>Státního odborného technického dozoru MO</w:t>
      </w:r>
      <w:r w:rsidR="005718E7">
        <w:rPr>
          <w:sz w:val="24"/>
          <w:szCs w:val="24"/>
        </w:rPr>
        <w:t>.</w:t>
      </w:r>
    </w:p>
    <w:p w14:paraId="0BFD04DF" w14:textId="3D553767" w:rsidR="00176253" w:rsidRPr="00C43B98" w:rsidRDefault="00176253" w:rsidP="00CC767F">
      <w:pPr>
        <w:pStyle w:val="Odstavecseseznamem"/>
        <w:numPr>
          <w:ilvl w:val="0"/>
          <w:numId w:val="10"/>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612365">
        <w:rPr>
          <w:sz w:val="24"/>
          <w:szCs w:val="24"/>
        </w:rPr>
        <w:t>3</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CC767F">
      <w:pPr>
        <w:pStyle w:val="Odstavecseseznamem"/>
        <w:numPr>
          <w:ilvl w:val="0"/>
          <w:numId w:val="10"/>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1B6BDA9A" w14:textId="0FB3103D" w:rsidR="00620A91" w:rsidRPr="00620A91" w:rsidRDefault="00620A91" w:rsidP="00CC767F">
      <w:pPr>
        <w:pStyle w:val="Odstavecseseznamem"/>
        <w:numPr>
          <w:ilvl w:val="0"/>
          <w:numId w:val="10"/>
        </w:numPr>
        <w:spacing w:before="120"/>
        <w:ind w:left="567"/>
        <w:jc w:val="both"/>
        <w:rPr>
          <w:color w:val="000000" w:themeColor="text1"/>
          <w:sz w:val="24"/>
          <w:szCs w:val="24"/>
        </w:rPr>
      </w:pPr>
      <w:r w:rsidRPr="00620A91">
        <w:rPr>
          <w:color w:val="000000" w:themeColor="text1"/>
          <w:sz w:val="24"/>
          <w:szCs w:val="24"/>
        </w:rPr>
        <w:t>PD DSP zpracovat ve 4 par</w:t>
      </w:r>
      <w:r w:rsidR="001A2E10">
        <w:rPr>
          <w:color w:val="000000" w:themeColor="text1"/>
          <w:sz w:val="24"/>
          <w:szCs w:val="24"/>
        </w:rPr>
        <w:t>e</w:t>
      </w:r>
      <w:r w:rsidRPr="00620A91">
        <w:rPr>
          <w:color w:val="000000" w:themeColor="text1"/>
          <w:sz w:val="24"/>
          <w:szCs w:val="24"/>
        </w:rPr>
        <w:t xml:space="preserve"> v tištěné podobě a 1x v elektronické podobě na nosiči CD ve formátu *.</w:t>
      </w:r>
      <w:proofErr w:type="spellStart"/>
      <w:r w:rsidRPr="00620A91">
        <w:rPr>
          <w:color w:val="000000" w:themeColor="text1"/>
          <w:sz w:val="24"/>
          <w:szCs w:val="24"/>
        </w:rPr>
        <w:t>pdf</w:t>
      </w:r>
      <w:proofErr w:type="spellEnd"/>
      <w:r w:rsidRPr="00620A91">
        <w:rPr>
          <w:color w:val="000000" w:themeColor="text1"/>
          <w:sz w:val="24"/>
          <w:szCs w:val="24"/>
        </w:rPr>
        <w:t>, *.</w:t>
      </w:r>
      <w:proofErr w:type="spellStart"/>
      <w:r w:rsidRPr="00620A91">
        <w:rPr>
          <w:color w:val="000000" w:themeColor="text1"/>
          <w:sz w:val="24"/>
          <w:szCs w:val="24"/>
        </w:rPr>
        <w:t>dwg</w:t>
      </w:r>
      <w:proofErr w:type="spellEnd"/>
      <w:r w:rsidRPr="00620A91">
        <w:rPr>
          <w:color w:val="000000" w:themeColor="text1"/>
          <w:sz w:val="24"/>
          <w:szCs w:val="24"/>
        </w:rPr>
        <w:t xml:space="preserve">, </w:t>
      </w:r>
      <w:proofErr w:type="gramStart"/>
      <w:r w:rsidRPr="00620A91">
        <w:rPr>
          <w:color w:val="000000" w:themeColor="text1"/>
          <w:sz w:val="24"/>
          <w:szCs w:val="24"/>
        </w:rPr>
        <w:t>*.</w:t>
      </w:r>
      <w:proofErr w:type="spellStart"/>
      <w:r w:rsidRPr="00620A91">
        <w:rPr>
          <w:color w:val="000000" w:themeColor="text1"/>
          <w:sz w:val="24"/>
          <w:szCs w:val="24"/>
        </w:rPr>
        <w:t>xls</w:t>
      </w:r>
      <w:proofErr w:type="spellEnd"/>
      <w:r w:rsidRPr="00620A91">
        <w:rPr>
          <w:color w:val="000000" w:themeColor="text1"/>
          <w:sz w:val="24"/>
          <w:szCs w:val="24"/>
        </w:rPr>
        <w:t>,*.doc</w:t>
      </w:r>
      <w:proofErr w:type="gramEnd"/>
      <w:r w:rsidRPr="00620A91">
        <w:rPr>
          <w:color w:val="000000" w:themeColor="text1"/>
          <w:sz w:val="24"/>
          <w:szCs w:val="24"/>
        </w:rPr>
        <w:t>.</w:t>
      </w:r>
    </w:p>
    <w:p w14:paraId="081E127D" w14:textId="4B800D4C" w:rsidR="00176253" w:rsidRPr="00620A91" w:rsidRDefault="00620A91" w:rsidP="00CC767F">
      <w:pPr>
        <w:pStyle w:val="Odstavecseseznamem"/>
        <w:numPr>
          <w:ilvl w:val="0"/>
          <w:numId w:val="10"/>
        </w:numPr>
        <w:spacing w:before="120"/>
        <w:ind w:left="567"/>
        <w:jc w:val="both"/>
        <w:rPr>
          <w:color w:val="000000" w:themeColor="text1"/>
          <w:sz w:val="24"/>
          <w:szCs w:val="24"/>
        </w:rPr>
      </w:pPr>
      <w:r w:rsidRPr="00620A91">
        <w:rPr>
          <w:color w:val="000000" w:themeColor="text1"/>
          <w:sz w:val="24"/>
          <w:szCs w:val="24"/>
        </w:rPr>
        <w:t>PD DPS zpracovat v 6 par</w:t>
      </w:r>
      <w:r w:rsidR="001A2E10">
        <w:rPr>
          <w:color w:val="000000" w:themeColor="text1"/>
          <w:sz w:val="24"/>
          <w:szCs w:val="24"/>
        </w:rPr>
        <w:t>e</w:t>
      </w:r>
      <w:r w:rsidRPr="00620A91">
        <w:rPr>
          <w:color w:val="000000" w:themeColor="text1"/>
          <w:sz w:val="24"/>
          <w:szCs w:val="24"/>
        </w:rPr>
        <w:t xml:space="preserve"> v tištěné podobě a 1x v elektronické podobě na nosiči CD ve formátu *.</w:t>
      </w:r>
      <w:proofErr w:type="spellStart"/>
      <w:r w:rsidRPr="00620A91">
        <w:rPr>
          <w:color w:val="000000" w:themeColor="text1"/>
          <w:sz w:val="24"/>
          <w:szCs w:val="24"/>
        </w:rPr>
        <w:t>pdf</w:t>
      </w:r>
      <w:proofErr w:type="spellEnd"/>
      <w:r w:rsidRPr="00620A91">
        <w:rPr>
          <w:color w:val="000000" w:themeColor="text1"/>
          <w:sz w:val="24"/>
          <w:szCs w:val="24"/>
        </w:rPr>
        <w:t xml:space="preserve"> a *.</w:t>
      </w:r>
      <w:proofErr w:type="spellStart"/>
      <w:r w:rsidRPr="00620A91">
        <w:rPr>
          <w:color w:val="000000" w:themeColor="text1"/>
          <w:sz w:val="24"/>
          <w:szCs w:val="24"/>
        </w:rPr>
        <w:t>dwg</w:t>
      </w:r>
      <w:proofErr w:type="spellEnd"/>
      <w:r w:rsidRPr="00620A91">
        <w:rPr>
          <w:color w:val="000000" w:themeColor="text1"/>
          <w:sz w:val="24"/>
          <w:szCs w:val="24"/>
        </w:rPr>
        <w:t xml:space="preserve">*, </w:t>
      </w:r>
      <w:proofErr w:type="gramStart"/>
      <w:r w:rsidRPr="00620A91">
        <w:rPr>
          <w:color w:val="000000" w:themeColor="text1"/>
          <w:sz w:val="24"/>
          <w:szCs w:val="24"/>
        </w:rPr>
        <w:t>*.</w:t>
      </w:r>
      <w:proofErr w:type="spellStart"/>
      <w:r w:rsidRPr="00620A91">
        <w:rPr>
          <w:color w:val="000000" w:themeColor="text1"/>
          <w:sz w:val="24"/>
          <w:szCs w:val="24"/>
        </w:rPr>
        <w:t>xls</w:t>
      </w:r>
      <w:proofErr w:type="spellEnd"/>
      <w:r w:rsidRPr="00620A91">
        <w:rPr>
          <w:color w:val="000000" w:themeColor="text1"/>
          <w:sz w:val="24"/>
          <w:szCs w:val="24"/>
        </w:rPr>
        <w:t>,*.doc</w:t>
      </w:r>
      <w:proofErr w:type="gramEnd"/>
      <w:r w:rsidRPr="00620A91">
        <w:rPr>
          <w:color w:val="000000" w:themeColor="text1"/>
          <w:sz w:val="24"/>
          <w:szCs w:val="24"/>
        </w:rPr>
        <w:t>.</w:t>
      </w:r>
    </w:p>
    <w:p w14:paraId="04B7E914" w14:textId="0A2CE91B" w:rsidR="00176253" w:rsidRPr="00EE1C28" w:rsidRDefault="009F0941" w:rsidP="00CC767F">
      <w:pPr>
        <w:pStyle w:val="Odstavecseseznamem"/>
        <w:numPr>
          <w:ilvl w:val="0"/>
          <w:numId w:val="10"/>
        </w:numPr>
        <w:spacing w:before="120"/>
        <w:ind w:left="567"/>
        <w:jc w:val="both"/>
      </w:pPr>
      <w:r w:rsidRPr="007D23E0">
        <w:rPr>
          <w:sz w:val="24"/>
          <w:szCs w:val="24"/>
        </w:rPr>
        <w:t xml:space="preserve">Zpracovat </w:t>
      </w:r>
      <w:r w:rsidR="00B0442D">
        <w:rPr>
          <w:sz w:val="24"/>
          <w:szCs w:val="24"/>
        </w:rPr>
        <w:t>s</w:t>
      </w:r>
      <w:r w:rsidR="00176253" w:rsidRPr="007D23E0">
        <w:rPr>
          <w:sz w:val="24"/>
          <w:szCs w:val="24"/>
        </w:rPr>
        <w:t>lepý soupis stavebních prací a dodávek či služeb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60C662A7" w:rsidR="00176253" w:rsidRPr="00C43B98" w:rsidRDefault="009F0941" w:rsidP="00CC767F">
      <w:pPr>
        <w:pStyle w:val="Odstavecseseznamem"/>
        <w:numPr>
          <w:ilvl w:val="0"/>
          <w:numId w:val="10"/>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9C5A7E" w:rsidRPr="00C43B98">
        <w:rPr>
          <w:sz w:val="24"/>
          <w:szCs w:val="24"/>
        </w:rPr>
        <w:t>20</w:t>
      </w:r>
      <w:r w:rsidR="00620A91">
        <w:rPr>
          <w:sz w:val="24"/>
          <w:szCs w:val="24"/>
        </w:rPr>
        <w:t>21</w:t>
      </w:r>
      <w:r w:rsidR="00176253" w:rsidRPr="00C43B98">
        <w:rPr>
          <w:sz w:val="24"/>
          <w:szCs w:val="24"/>
        </w:rPr>
        <w:t>.</w:t>
      </w:r>
    </w:p>
    <w:p w14:paraId="195A472D" w14:textId="2A1774D6" w:rsidR="00473358" w:rsidRPr="00EE1C28" w:rsidRDefault="00DE45A1" w:rsidP="00CC767F">
      <w:pPr>
        <w:pStyle w:val="Odstavecseseznamem"/>
        <w:numPr>
          <w:ilvl w:val="0"/>
          <w:numId w:val="10"/>
        </w:numPr>
        <w:spacing w:before="120"/>
        <w:ind w:left="567"/>
        <w:jc w:val="both"/>
      </w:pPr>
      <w:r w:rsidRPr="00B42E78">
        <w:rPr>
          <w:sz w:val="24"/>
          <w:szCs w:val="24"/>
        </w:rPr>
        <w:lastRenderedPageBreak/>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668D502F" w:rsidR="00BF76F0" w:rsidRPr="005A7DC2" w:rsidRDefault="00BF76F0" w:rsidP="00CC767F">
      <w:pPr>
        <w:pStyle w:val="Odstavecseseznamem"/>
        <w:numPr>
          <w:ilvl w:val="0"/>
          <w:numId w:val="10"/>
        </w:numPr>
        <w:spacing w:before="120"/>
        <w:ind w:left="567"/>
        <w:jc w:val="both"/>
      </w:pPr>
      <w:bookmarkStart w:id="0" w:name="_Hlk57790199"/>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 xml:space="preserve">při realizaci stavby. </w:t>
      </w:r>
    </w:p>
    <w:p w14:paraId="043C2E23" w14:textId="1F1C73F0" w:rsidR="001067D6" w:rsidRPr="00620A91" w:rsidRDefault="00B84BD7" w:rsidP="00CC767F">
      <w:pPr>
        <w:pStyle w:val="Odstavecseseznamem"/>
        <w:numPr>
          <w:ilvl w:val="0"/>
          <w:numId w:val="10"/>
        </w:numPr>
        <w:spacing w:before="120"/>
        <w:ind w:left="567"/>
        <w:jc w:val="both"/>
      </w:pPr>
      <w:r>
        <w:rPr>
          <w:sz w:val="24"/>
          <w:szCs w:val="24"/>
        </w:rPr>
        <w:t xml:space="preserve">Zajistit </w:t>
      </w:r>
      <w:proofErr w:type="gramStart"/>
      <w:r>
        <w:rPr>
          <w:sz w:val="24"/>
          <w:szCs w:val="24"/>
        </w:rPr>
        <w:t xml:space="preserve">zpracování </w:t>
      </w:r>
      <w:r w:rsidR="005A7DC2">
        <w:rPr>
          <w:sz w:val="24"/>
          <w:szCs w:val="24"/>
        </w:rPr>
        <w:t xml:space="preserve"> návrh</w:t>
      </w:r>
      <w:r>
        <w:rPr>
          <w:sz w:val="24"/>
          <w:szCs w:val="24"/>
        </w:rPr>
        <w:t>u</w:t>
      </w:r>
      <w:proofErr w:type="gramEnd"/>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21987F74" w14:textId="4F98AE78" w:rsidR="00620A91" w:rsidRDefault="00620A91" w:rsidP="00620A91">
      <w:pPr>
        <w:spacing w:before="120"/>
        <w:jc w:val="both"/>
      </w:pPr>
    </w:p>
    <w:p w14:paraId="7D7EB454" w14:textId="5A43DE04" w:rsidR="00D70583" w:rsidRDefault="00620A91" w:rsidP="00233415">
      <w:pPr>
        <w:ind w:left="360"/>
        <w:jc w:val="both"/>
        <w:rPr>
          <w:b/>
          <w:color w:val="000000"/>
          <w:sz w:val="24"/>
          <w:szCs w:val="24"/>
        </w:rPr>
      </w:pPr>
      <w:bookmarkStart w:id="1" w:name="_Hlk57790282"/>
      <w:r w:rsidRPr="00620A91">
        <w:rPr>
          <w:b/>
          <w:color w:val="000000"/>
          <w:sz w:val="24"/>
          <w:szCs w:val="24"/>
        </w:rPr>
        <w:t xml:space="preserve">Součástí </w:t>
      </w:r>
      <w:r w:rsidR="006D5BA5">
        <w:rPr>
          <w:b/>
          <w:color w:val="000000"/>
          <w:sz w:val="24"/>
          <w:szCs w:val="24"/>
        </w:rPr>
        <w:t>PD je dále</w:t>
      </w:r>
      <w:r w:rsidRPr="00620A91">
        <w:rPr>
          <w:b/>
          <w:color w:val="000000"/>
          <w:sz w:val="24"/>
          <w:szCs w:val="24"/>
        </w:rPr>
        <w:t>:</w:t>
      </w:r>
    </w:p>
    <w:p w14:paraId="2147DFFB" w14:textId="43150609" w:rsidR="00D70583" w:rsidRPr="00D70583" w:rsidRDefault="00D70583" w:rsidP="00CC767F">
      <w:pPr>
        <w:numPr>
          <w:ilvl w:val="0"/>
          <w:numId w:val="16"/>
        </w:numPr>
        <w:spacing w:after="160" w:line="259" w:lineRule="auto"/>
        <w:contextualSpacing/>
        <w:jc w:val="both"/>
        <w:rPr>
          <w:rFonts w:eastAsia="Calibri"/>
          <w:color w:val="000000"/>
          <w:sz w:val="24"/>
          <w:szCs w:val="24"/>
          <w:lang w:eastAsia="en-US"/>
        </w:rPr>
      </w:pPr>
      <w:r w:rsidRPr="00D70583">
        <w:rPr>
          <w:rFonts w:eastAsia="Calibri"/>
          <w:color w:val="000000"/>
          <w:sz w:val="24"/>
          <w:szCs w:val="24"/>
          <w:lang w:eastAsia="en-US"/>
        </w:rPr>
        <w:t>řešení zateplení obvodového pláště haly č. 20 včetně přístavků</w:t>
      </w:r>
      <w:r w:rsidR="006D5BA5">
        <w:rPr>
          <w:rFonts w:eastAsia="Calibri"/>
          <w:color w:val="000000"/>
          <w:sz w:val="24"/>
          <w:szCs w:val="24"/>
          <w:lang w:eastAsia="en-US"/>
        </w:rPr>
        <w:t>;</w:t>
      </w:r>
    </w:p>
    <w:p w14:paraId="5D686843" w14:textId="1895672E" w:rsidR="00D70583" w:rsidRPr="00D70583" w:rsidRDefault="00D70583" w:rsidP="00CC767F">
      <w:pPr>
        <w:numPr>
          <w:ilvl w:val="0"/>
          <w:numId w:val="16"/>
        </w:numPr>
        <w:spacing w:after="160" w:line="259" w:lineRule="auto"/>
        <w:contextualSpacing/>
        <w:jc w:val="both"/>
        <w:rPr>
          <w:rFonts w:eastAsia="Calibri"/>
          <w:color w:val="000000"/>
          <w:sz w:val="24"/>
          <w:szCs w:val="24"/>
          <w:lang w:eastAsia="en-US"/>
        </w:rPr>
      </w:pPr>
      <w:r w:rsidRPr="00D70583">
        <w:rPr>
          <w:rFonts w:eastAsia="Calibri"/>
          <w:color w:val="000000"/>
          <w:sz w:val="24"/>
          <w:szCs w:val="24"/>
          <w:lang w:eastAsia="en-US"/>
        </w:rPr>
        <w:t>řešení zateplení střešního pláště haly č. 20 včetně přístavků</w:t>
      </w:r>
      <w:r w:rsidR="006D5BA5">
        <w:rPr>
          <w:rFonts w:eastAsia="Calibri"/>
          <w:color w:val="000000"/>
          <w:sz w:val="24"/>
          <w:szCs w:val="24"/>
          <w:lang w:eastAsia="en-US"/>
        </w:rPr>
        <w:t>;</w:t>
      </w:r>
    </w:p>
    <w:p w14:paraId="0974C881" w14:textId="36A4165F" w:rsidR="00D70583" w:rsidRPr="00D70583" w:rsidRDefault="00D70583" w:rsidP="00CC767F">
      <w:pPr>
        <w:numPr>
          <w:ilvl w:val="0"/>
          <w:numId w:val="16"/>
        </w:numPr>
        <w:spacing w:after="160" w:line="259" w:lineRule="auto"/>
        <w:contextualSpacing/>
        <w:jc w:val="both"/>
        <w:rPr>
          <w:rFonts w:eastAsia="Calibri"/>
          <w:color w:val="000000"/>
          <w:sz w:val="24"/>
          <w:szCs w:val="24"/>
          <w:lang w:eastAsia="en-US"/>
        </w:rPr>
      </w:pPr>
      <w:r w:rsidRPr="00D70583">
        <w:rPr>
          <w:rFonts w:eastAsia="Calibri"/>
          <w:color w:val="000000"/>
          <w:sz w:val="24"/>
          <w:szCs w:val="24"/>
          <w:lang w:eastAsia="en-US"/>
        </w:rPr>
        <w:t>výměna výplní otvorů mimo přístavk</w:t>
      </w:r>
      <w:r w:rsidR="00A52D6E">
        <w:rPr>
          <w:rFonts w:eastAsia="Calibri"/>
          <w:color w:val="000000"/>
          <w:sz w:val="24"/>
          <w:szCs w:val="24"/>
          <w:lang w:eastAsia="en-US"/>
        </w:rPr>
        <w:t>ů</w:t>
      </w:r>
      <w:r w:rsidR="006D5BA5">
        <w:rPr>
          <w:rFonts w:eastAsia="Calibri"/>
          <w:color w:val="000000"/>
          <w:sz w:val="24"/>
          <w:szCs w:val="24"/>
          <w:lang w:eastAsia="en-US"/>
        </w:rPr>
        <w:t>;</w:t>
      </w:r>
    </w:p>
    <w:p w14:paraId="603CC17F" w14:textId="4FFAF900" w:rsidR="00D70583" w:rsidRPr="00D70583" w:rsidRDefault="00D70583" w:rsidP="00CC767F">
      <w:pPr>
        <w:numPr>
          <w:ilvl w:val="0"/>
          <w:numId w:val="16"/>
        </w:numPr>
        <w:spacing w:after="160" w:line="259" w:lineRule="auto"/>
        <w:contextualSpacing/>
        <w:jc w:val="both"/>
        <w:rPr>
          <w:rFonts w:ascii="Calibri" w:eastAsia="Calibri" w:hAnsi="Calibri"/>
          <w:color w:val="000000"/>
          <w:sz w:val="24"/>
          <w:szCs w:val="24"/>
          <w:lang w:eastAsia="en-US"/>
        </w:rPr>
      </w:pPr>
      <w:r w:rsidRPr="00D70583">
        <w:rPr>
          <w:rFonts w:eastAsia="Calibri"/>
          <w:color w:val="000000"/>
          <w:sz w:val="24"/>
          <w:szCs w:val="24"/>
          <w:lang w:eastAsia="en-US"/>
        </w:rPr>
        <w:t>vypracování energetického auditu na nový stav pro získání stavebního povolení</w:t>
      </w:r>
      <w:r w:rsidR="006D5BA5">
        <w:rPr>
          <w:rFonts w:eastAsia="Calibri"/>
          <w:color w:val="000000"/>
          <w:sz w:val="24"/>
          <w:szCs w:val="24"/>
          <w:lang w:eastAsia="en-US"/>
        </w:rPr>
        <w:t>;</w:t>
      </w:r>
    </w:p>
    <w:p w14:paraId="15D80DAA" w14:textId="6A2F6192" w:rsidR="00D70583" w:rsidRPr="00D70583" w:rsidRDefault="00D70583" w:rsidP="00CC767F">
      <w:pPr>
        <w:numPr>
          <w:ilvl w:val="0"/>
          <w:numId w:val="16"/>
        </w:numPr>
        <w:spacing w:after="160" w:line="259" w:lineRule="auto"/>
        <w:contextualSpacing/>
        <w:jc w:val="both"/>
        <w:rPr>
          <w:rFonts w:eastAsia="Calibri"/>
          <w:color w:val="000000"/>
          <w:sz w:val="24"/>
          <w:szCs w:val="24"/>
          <w:lang w:eastAsia="en-US"/>
        </w:rPr>
      </w:pPr>
      <w:r w:rsidRPr="00D70583">
        <w:rPr>
          <w:rFonts w:eastAsia="Calibri"/>
          <w:color w:val="000000"/>
          <w:sz w:val="24"/>
          <w:szCs w:val="24"/>
          <w:lang w:eastAsia="en-US"/>
        </w:rPr>
        <w:t>řešení nového hromosvodu haly č. 20</w:t>
      </w:r>
      <w:r w:rsidR="006D5BA5">
        <w:rPr>
          <w:rFonts w:eastAsia="Calibri"/>
          <w:color w:val="000000"/>
          <w:sz w:val="24"/>
          <w:szCs w:val="24"/>
          <w:lang w:eastAsia="en-US"/>
        </w:rPr>
        <w:t>;</w:t>
      </w:r>
    </w:p>
    <w:p w14:paraId="1C90F526" w14:textId="266D107E" w:rsidR="00D70583" w:rsidRPr="00D70583" w:rsidRDefault="00D70583" w:rsidP="00CC767F">
      <w:pPr>
        <w:numPr>
          <w:ilvl w:val="0"/>
          <w:numId w:val="16"/>
        </w:numPr>
        <w:spacing w:after="160" w:line="259" w:lineRule="auto"/>
        <w:contextualSpacing/>
        <w:jc w:val="both"/>
        <w:rPr>
          <w:rFonts w:eastAsia="Calibri"/>
          <w:color w:val="000000"/>
          <w:sz w:val="24"/>
          <w:szCs w:val="24"/>
          <w:lang w:eastAsia="en-US"/>
        </w:rPr>
      </w:pPr>
      <w:r w:rsidRPr="00D70583">
        <w:rPr>
          <w:rFonts w:eastAsia="Calibri"/>
          <w:color w:val="000000"/>
          <w:sz w:val="24"/>
          <w:szCs w:val="24"/>
          <w:lang w:eastAsia="en-US"/>
        </w:rPr>
        <w:t>návrh řešení vytápění haly č. 20 (mimo přístavk</w:t>
      </w:r>
      <w:r w:rsidR="00A52D6E">
        <w:rPr>
          <w:rFonts w:eastAsia="Calibri"/>
          <w:color w:val="000000"/>
          <w:sz w:val="24"/>
          <w:szCs w:val="24"/>
          <w:lang w:eastAsia="en-US"/>
        </w:rPr>
        <w:t>ů</w:t>
      </w:r>
      <w:r w:rsidRPr="00D70583">
        <w:rPr>
          <w:rFonts w:eastAsia="Calibri"/>
          <w:color w:val="000000"/>
          <w:sz w:val="24"/>
          <w:szCs w:val="24"/>
          <w:lang w:eastAsia="en-US"/>
        </w:rPr>
        <w:t>)</w:t>
      </w:r>
      <w:r w:rsidR="006D5BA5">
        <w:rPr>
          <w:rFonts w:eastAsia="Calibri"/>
          <w:color w:val="000000"/>
          <w:sz w:val="24"/>
          <w:szCs w:val="24"/>
          <w:lang w:eastAsia="en-US"/>
        </w:rPr>
        <w:t>;</w:t>
      </w:r>
    </w:p>
    <w:p w14:paraId="001963BD" w14:textId="767711DA" w:rsidR="00D70583" w:rsidRPr="00D70583" w:rsidRDefault="00D70583" w:rsidP="00CC767F">
      <w:pPr>
        <w:numPr>
          <w:ilvl w:val="0"/>
          <w:numId w:val="16"/>
        </w:numPr>
        <w:spacing w:after="160" w:line="259" w:lineRule="auto"/>
        <w:contextualSpacing/>
        <w:jc w:val="both"/>
        <w:rPr>
          <w:rFonts w:eastAsia="Calibri"/>
          <w:color w:val="000000"/>
          <w:sz w:val="24"/>
          <w:szCs w:val="24"/>
          <w:lang w:eastAsia="en-US"/>
        </w:rPr>
      </w:pPr>
      <w:r w:rsidRPr="00D70583">
        <w:rPr>
          <w:rFonts w:eastAsia="Calibri"/>
          <w:color w:val="000000"/>
          <w:sz w:val="24"/>
          <w:szCs w:val="24"/>
          <w:lang w:eastAsia="en-US"/>
        </w:rPr>
        <w:t>návrh řešení nového osvětlení v hale včetně nový</w:t>
      </w:r>
      <w:r w:rsidR="006D5BA5">
        <w:rPr>
          <w:rFonts w:eastAsia="Calibri"/>
          <w:color w:val="000000"/>
          <w:sz w:val="24"/>
          <w:szCs w:val="24"/>
          <w:lang w:eastAsia="en-US"/>
        </w:rPr>
        <w:t>ch</w:t>
      </w:r>
      <w:r w:rsidRPr="00D70583">
        <w:rPr>
          <w:rFonts w:eastAsia="Calibri"/>
          <w:color w:val="000000"/>
          <w:sz w:val="24"/>
          <w:szCs w:val="24"/>
          <w:lang w:eastAsia="en-US"/>
        </w:rPr>
        <w:t xml:space="preserve"> rozvodů elektro mimo přístavk</w:t>
      </w:r>
      <w:r w:rsidR="00A52D6E">
        <w:rPr>
          <w:rFonts w:eastAsia="Calibri"/>
          <w:color w:val="000000"/>
          <w:sz w:val="24"/>
          <w:szCs w:val="24"/>
          <w:lang w:eastAsia="en-US"/>
        </w:rPr>
        <w:t>ů</w:t>
      </w:r>
      <w:r w:rsidR="006D5BA5">
        <w:rPr>
          <w:rFonts w:eastAsia="Calibri"/>
          <w:color w:val="000000"/>
          <w:sz w:val="24"/>
          <w:szCs w:val="24"/>
          <w:lang w:eastAsia="en-US"/>
        </w:rPr>
        <w:t>;</w:t>
      </w:r>
    </w:p>
    <w:p w14:paraId="6913EE39" w14:textId="50F4DCD1" w:rsidR="00D70583" w:rsidRPr="00D70583" w:rsidRDefault="00D70583" w:rsidP="00CC767F">
      <w:pPr>
        <w:numPr>
          <w:ilvl w:val="0"/>
          <w:numId w:val="16"/>
        </w:numPr>
        <w:spacing w:after="160" w:line="259" w:lineRule="auto"/>
        <w:contextualSpacing/>
        <w:jc w:val="both"/>
        <w:rPr>
          <w:rFonts w:eastAsia="Calibri"/>
          <w:color w:val="000000"/>
          <w:sz w:val="24"/>
          <w:szCs w:val="24"/>
          <w:lang w:eastAsia="en-US"/>
        </w:rPr>
      </w:pPr>
      <w:r w:rsidRPr="00D70583">
        <w:rPr>
          <w:rFonts w:eastAsia="Calibri"/>
          <w:color w:val="000000"/>
          <w:sz w:val="24"/>
          <w:szCs w:val="24"/>
          <w:lang w:eastAsia="en-US"/>
        </w:rPr>
        <w:t xml:space="preserve">návrh řešení rozvodů požární vody v hale č. 20 </w:t>
      </w:r>
      <w:r w:rsidR="00A52D6E">
        <w:rPr>
          <w:rFonts w:eastAsia="Calibri"/>
          <w:color w:val="000000"/>
          <w:sz w:val="24"/>
          <w:szCs w:val="24"/>
          <w:lang w:eastAsia="en-US"/>
        </w:rPr>
        <w:t>včetně přístavků</w:t>
      </w:r>
      <w:r w:rsidR="006D5BA5">
        <w:rPr>
          <w:rFonts w:eastAsia="Calibri"/>
          <w:color w:val="000000"/>
          <w:sz w:val="24"/>
          <w:szCs w:val="24"/>
          <w:lang w:eastAsia="en-US"/>
        </w:rPr>
        <w:t>;</w:t>
      </w:r>
    </w:p>
    <w:p w14:paraId="3CA6F320" w14:textId="18B44726" w:rsidR="00D70583" w:rsidRPr="00D70583" w:rsidRDefault="00D70583" w:rsidP="00CC767F">
      <w:pPr>
        <w:numPr>
          <w:ilvl w:val="0"/>
          <w:numId w:val="16"/>
        </w:numPr>
        <w:spacing w:after="160" w:line="259" w:lineRule="auto"/>
        <w:contextualSpacing/>
        <w:jc w:val="both"/>
        <w:rPr>
          <w:rFonts w:eastAsia="Calibri"/>
          <w:color w:val="000000"/>
          <w:sz w:val="24"/>
          <w:szCs w:val="24"/>
          <w:lang w:eastAsia="en-US"/>
        </w:rPr>
      </w:pPr>
      <w:r w:rsidRPr="00D70583">
        <w:rPr>
          <w:rFonts w:eastAsia="Calibri"/>
          <w:color w:val="000000"/>
          <w:sz w:val="24"/>
          <w:szCs w:val="24"/>
          <w:lang w:eastAsia="en-US"/>
        </w:rPr>
        <w:t xml:space="preserve">návrh řešení zkapacitnění nízkotlakého rozvodu plynu v areálu pro vytápění hal č. 18 a </w:t>
      </w:r>
      <w:r w:rsidR="006D5BA5">
        <w:rPr>
          <w:rFonts w:eastAsia="Calibri"/>
          <w:color w:val="000000"/>
          <w:sz w:val="24"/>
          <w:szCs w:val="24"/>
          <w:lang w:eastAsia="en-US"/>
        </w:rPr>
        <w:t xml:space="preserve">č. </w:t>
      </w:r>
      <w:r w:rsidRPr="00D70583">
        <w:rPr>
          <w:rFonts w:eastAsia="Calibri"/>
          <w:color w:val="000000"/>
          <w:sz w:val="24"/>
          <w:szCs w:val="24"/>
          <w:lang w:eastAsia="en-US"/>
        </w:rPr>
        <w:t>20</w:t>
      </w:r>
      <w:r w:rsidR="006D5BA5">
        <w:rPr>
          <w:rFonts w:eastAsia="Calibri"/>
          <w:color w:val="000000"/>
          <w:sz w:val="24"/>
          <w:szCs w:val="24"/>
          <w:lang w:eastAsia="en-US"/>
        </w:rPr>
        <w:t>.</w:t>
      </w:r>
    </w:p>
    <w:p w14:paraId="102705D3" w14:textId="77777777" w:rsidR="00620A91" w:rsidRPr="00620A91" w:rsidRDefault="00620A91" w:rsidP="00D70583">
      <w:pPr>
        <w:jc w:val="both"/>
        <w:rPr>
          <w:b/>
          <w:color w:val="000000"/>
          <w:sz w:val="24"/>
          <w:szCs w:val="24"/>
        </w:rPr>
      </w:pPr>
    </w:p>
    <w:bookmarkEnd w:id="0"/>
    <w:bookmarkEnd w:id="1"/>
    <w:p w14:paraId="392CE136" w14:textId="1B9DA0BE"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6E9AEEC2"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3D16F3A9" w:rsidR="00FD3A78" w:rsidRPr="00C43B98" w:rsidRDefault="00634BF4" w:rsidP="00B92585">
      <w:pPr>
        <w:pStyle w:val="Zkladntext3"/>
        <w:jc w:val="both"/>
        <w:rPr>
          <w:szCs w:val="24"/>
        </w:rPr>
      </w:pPr>
      <w:r>
        <w:rPr>
          <w:szCs w:val="24"/>
        </w:rPr>
        <w:t>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 xml:space="preserve">RS Praha a.s. vydaných v roce zpracování PD. Použití agregovaných cen se nepřipouští. Soupisy stavebních prací a dodávek pro účely přenesení daňové povinnosti DPH dle § </w:t>
      </w:r>
      <w:proofErr w:type="gramStart"/>
      <w:r w:rsidR="00FD3A78" w:rsidRPr="00C43B98">
        <w:rPr>
          <w:szCs w:val="24"/>
        </w:rPr>
        <w:t>92a</w:t>
      </w:r>
      <w:proofErr w:type="gramEnd"/>
      <w:r w:rsidR="00FD3A78" w:rsidRPr="00C43B98">
        <w:rPr>
          <w:szCs w:val="24"/>
        </w:rPr>
        <w:t xml:space="preserve"> zákona č</w:t>
      </w:r>
      <w:r w:rsidR="00A0703D" w:rsidRPr="00C43B98">
        <w:rPr>
          <w:szCs w:val="24"/>
        </w:rPr>
        <w:t>.</w:t>
      </w:r>
      <w:r w:rsidR="00A0703D">
        <w:rPr>
          <w:szCs w:val="24"/>
        </w:rPr>
        <w:t> </w:t>
      </w:r>
      <w:r w:rsidR="00FD3A78" w:rsidRPr="00C43B98">
        <w:rPr>
          <w:szCs w:val="24"/>
        </w:rPr>
        <w:t>235/</w:t>
      </w:r>
      <w:r w:rsidR="00C92A0C" w:rsidRPr="00C43B98">
        <w:rPr>
          <w:szCs w:val="24"/>
        </w:rPr>
        <w:t>2004</w:t>
      </w:r>
      <w:r w:rsidR="00C92A0C">
        <w:rPr>
          <w:szCs w:val="24"/>
        </w:rPr>
        <w:t> </w:t>
      </w:r>
      <w:r w:rsidR="00FD3A78" w:rsidRPr="00C43B98">
        <w:rPr>
          <w:szCs w:val="24"/>
        </w:rPr>
        <w:t>Sb.</w:t>
      </w:r>
      <w:r w:rsidR="006D5BA5">
        <w:rPr>
          <w:szCs w:val="24"/>
        </w:rPr>
        <w:t>,</w:t>
      </w:r>
      <w:r w:rsidR="00FD3A78" w:rsidRPr="00C43B98">
        <w:rPr>
          <w:szCs w:val="24"/>
        </w:rPr>
        <w:t xml:space="preserve">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53B5679C"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6ED3D3BD" w14:textId="77777777" w:rsidR="00431120" w:rsidRDefault="00431120" w:rsidP="00233415">
      <w:pPr>
        <w:shd w:val="clear" w:color="00FFFF" w:fill="auto"/>
        <w:rPr>
          <w:b/>
          <w:sz w:val="24"/>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0F9615F6" w14:textId="3BE5AD1C"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4751C0">
        <w:rPr>
          <w:bCs/>
          <w:sz w:val="24"/>
          <w:szCs w:val="24"/>
        </w:rPr>
        <w:tab/>
      </w:r>
      <w:r w:rsidR="004751C0">
        <w:rPr>
          <w:bCs/>
          <w:sz w:val="24"/>
          <w:szCs w:val="24"/>
        </w:rPr>
        <w:tab/>
      </w:r>
      <w:r w:rsidR="004A45C1">
        <w:rPr>
          <w:bCs/>
          <w:sz w:val="24"/>
          <w:szCs w:val="24"/>
        </w:rPr>
        <w:tab/>
      </w:r>
      <w:r>
        <w:rPr>
          <w:bCs/>
          <w:sz w:val="24"/>
          <w:szCs w:val="24"/>
        </w:rPr>
        <w:t>uveřejněním smlouvy v registru smluv</w:t>
      </w:r>
      <w:r w:rsidR="00DA3C44">
        <w:rPr>
          <w:bCs/>
          <w:sz w:val="24"/>
          <w:szCs w:val="24"/>
        </w:rPr>
        <w:t xml:space="preserve"> </w:t>
      </w:r>
    </w:p>
    <w:p w14:paraId="3F211BFF" w14:textId="77777777" w:rsidR="00620A91" w:rsidRDefault="00DA3C44" w:rsidP="00B42E78">
      <w:pPr>
        <w:tabs>
          <w:tab w:val="right" w:pos="567"/>
        </w:tabs>
        <w:spacing w:after="120"/>
        <w:jc w:val="both"/>
        <w:rPr>
          <w:bCs/>
          <w:sz w:val="24"/>
          <w:szCs w:val="24"/>
        </w:rPr>
      </w:pPr>
      <w:r>
        <w:rPr>
          <w:bCs/>
          <w:sz w:val="24"/>
          <w:szCs w:val="24"/>
        </w:rPr>
        <w:t xml:space="preserve">                                          </w:t>
      </w:r>
    </w:p>
    <w:p w14:paraId="19E1D71E" w14:textId="2304AB62" w:rsidR="000A05E6" w:rsidRDefault="00781D4E" w:rsidP="00B42E78">
      <w:pPr>
        <w:tabs>
          <w:tab w:val="right" w:pos="567"/>
        </w:tabs>
        <w:spacing w:after="120"/>
        <w:jc w:val="both"/>
        <w:rPr>
          <w:bCs/>
          <w:sz w:val="24"/>
          <w:szCs w:val="24"/>
        </w:rPr>
      </w:pPr>
      <w:r>
        <w:rPr>
          <w:bCs/>
          <w:sz w:val="24"/>
          <w:szCs w:val="24"/>
        </w:rPr>
        <w:t>Zpracování DSP:</w:t>
      </w:r>
      <w:r w:rsidR="001A2E10">
        <w:rPr>
          <w:bCs/>
          <w:sz w:val="24"/>
          <w:szCs w:val="24"/>
        </w:rPr>
        <w:tab/>
      </w:r>
      <w:r w:rsidR="001A2E10">
        <w:rPr>
          <w:bCs/>
          <w:sz w:val="24"/>
          <w:szCs w:val="24"/>
        </w:rPr>
        <w:tab/>
      </w:r>
      <w:r w:rsidR="001A2E10">
        <w:rPr>
          <w:bCs/>
          <w:sz w:val="24"/>
          <w:szCs w:val="24"/>
        </w:rPr>
        <w:tab/>
      </w:r>
      <w:r w:rsidR="004751C0">
        <w:rPr>
          <w:bCs/>
          <w:sz w:val="24"/>
          <w:szCs w:val="24"/>
        </w:rPr>
        <w:tab/>
      </w:r>
      <w:r w:rsidR="001A2E10">
        <w:rPr>
          <w:bCs/>
          <w:sz w:val="24"/>
          <w:szCs w:val="24"/>
        </w:rPr>
        <w:t xml:space="preserve">do </w:t>
      </w:r>
      <w:r w:rsidR="00620A91">
        <w:rPr>
          <w:bCs/>
          <w:sz w:val="24"/>
          <w:szCs w:val="24"/>
        </w:rPr>
        <w:t>8.</w:t>
      </w:r>
      <w:r w:rsidR="001A2E10">
        <w:rPr>
          <w:bCs/>
          <w:sz w:val="24"/>
          <w:szCs w:val="24"/>
        </w:rPr>
        <w:t xml:space="preserve"> </w:t>
      </w:r>
      <w:r w:rsidR="00620A91">
        <w:rPr>
          <w:bCs/>
          <w:sz w:val="24"/>
          <w:szCs w:val="24"/>
        </w:rPr>
        <w:t>4.</w:t>
      </w:r>
      <w:r w:rsidR="001A2E10">
        <w:rPr>
          <w:bCs/>
          <w:sz w:val="24"/>
          <w:szCs w:val="24"/>
        </w:rPr>
        <w:t xml:space="preserve"> </w:t>
      </w:r>
      <w:r w:rsidR="00620A91">
        <w:rPr>
          <w:bCs/>
          <w:sz w:val="24"/>
          <w:szCs w:val="24"/>
        </w:rPr>
        <w:t>2021</w:t>
      </w:r>
      <w:r w:rsidR="001067D6">
        <w:rPr>
          <w:bCs/>
          <w:sz w:val="24"/>
          <w:szCs w:val="24"/>
        </w:rPr>
        <w:t xml:space="preserve"> </w:t>
      </w:r>
      <w:r w:rsidR="000A05E6" w:rsidRPr="007D23E0">
        <w:rPr>
          <w:bCs/>
          <w:sz w:val="24"/>
          <w:szCs w:val="24"/>
        </w:rPr>
        <w:tab/>
      </w:r>
    </w:p>
    <w:p w14:paraId="4A25F535" w14:textId="0B2DC47A" w:rsidR="00B84BD7" w:rsidRPr="007D23E0" w:rsidRDefault="00B84BD7" w:rsidP="00B42E78">
      <w:pPr>
        <w:tabs>
          <w:tab w:val="right" w:pos="567"/>
        </w:tabs>
        <w:spacing w:after="120"/>
        <w:jc w:val="both"/>
        <w:rPr>
          <w:bCs/>
          <w:sz w:val="24"/>
          <w:szCs w:val="24"/>
        </w:rPr>
      </w:pPr>
      <w:r>
        <w:rPr>
          <w:bCs/>
          <w:sz w:val="24"/>
          <w:szCs w:val="24"/>
        </w:rPr>
        <w:t>Zpracování DPS do:</w:t>
      </w:r>
      <w:r w:rsidR="001A2E10">
        <w:rPr>
          <w:bCs/>
          <w:sz w:val="24"/>
          <w:szCs w:val="24"/>
        </w:rPr>
        <w:tab/>
      </w:r>
      <w:r w:rsidR="001A2E10">
        <w:rPr>
          <w:bCs/>
          <w:sz w:val="24"/>
          <w:szCs w:val="24"/>
        </w:rPr>
        <w:tab/>
      </w:r>
      <w:r w:rsidR="001A2E10">
        <w:rPr>
          <w:bCs/>
          <w:sz w:val="24"/>
          <w:szCs w:val="24"/>
        </w:rPr>
        <w:tab/>
      </w:r>
      <w:r w:rsidR="004751C0">
        <w:rPr>
          <w:bCs/>
          <w:sz w:val="24"/>
          <w:szCs w:val="24"/>
        </w:rPr>
        <w:tab/>
      </w:r>
      <w:r w:rsidR="001A2E10">
        <w:rPr>
          <w:bCs/>
          <w:sz w:val="24"/>
          <w:szCs w:val="24"/>
        </w:rPr>
        <w:t xml:space="preserve">do </w:t>
      </w:r>
      <w:r w:rsidR="00620A91">
        <w:rPr>
          <w:bCs/>
          <w:sz w:val="24"/>
          <w:szCs w:val="24"/>
        </w:rPr>
        <w:t>30.</w:t>
      </w:r>
      <w:r w:rsidR="001A2E10">
        <w:rPr>
          <w:bCs/>
          <w:sz w:val="24"/>
          <w:szCs w:val="24"/>
        </w:rPr>
        <w:t xml:space="preserve"> </w:t>
      </w:r>
      <w:r w:rsidR="00620A91">
        <w:rPr>
          <w:bCs/>
          <w:sz w:val="24"/>
          <w:szCs w:val="24"/>
        </w:rPr>
        <w:t>6.</w:t>
      </w:r>
      <w:r w:rsidR="001A2E10">
        <w:rPr>
          <w:bCs/>
          <w:sz w:val="24"/>
          <w:szCs w:val="24"/>
        </w:rPr>
        <w:t xml:space="preserve"> </w:t>
      </w:r>
      <w:r w:rsidR="00620A91">
        <w:rPr>
          <w:bCs/>
          <w:sz w:val="24"/>
          <w:szCs w:val="24"/>
        </w:rPr>
        <w:t>2021</w:t>
      </w:r>
    </w:p>
    <w:p w14:paraId="561EEAD7" w14:textId="715D9D9F" w:rsidR="000A05E6" w:rsidRDefault="004A484F" w:rsidP="009C00D3">
      <w:pPr>
        <w:tabs>
          <w:tab w:val="right" w:pos="567"/>
        </w:tabs>
        <w:spacing w:after="120"/>
        <w:jc w:val="both"/>
        <w:rPr>
          <w:bCs/>
          <w:sz w:val="24"/>
          <w:szCs w:val="24"/>
        </w:rPr>
      </w:pPr>
      <w:r w:rsidRPr="00C43B98">
        <w:rPr>
          <w:bCs/>
          <w:sz w:val="24"/>
          <w:szCs w:val="24"/>
        </w:rPr>
        <w:t>Předání PD</w:t>
      </w:r>
      <w:r w:rsidR="00781D4E">
        <w:rPr>
          <w:bCs/>
          <w:sz w:val="24"/>
          <w:szCs w:val="24"/>
        </w:rPr>
        <w:t>,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001C663B" w:rsidRPr="00C43B98">
        <w:rPr>
          <w:bCs/>
          <w:sz w:val="24"/>
          <w:szCs w:val="24"/>
        </w:rPr>
        <w:t> </w:t>
      </w:r>
      <w:r w:rsidR="00435CE8" w:rsidRPr="00C43B98">
        <w:rPr>
          <w:bCs/>
          <w:sz w:val="24"/>
          <w:szCs w:val="24"/>
        </w:rPr>
        <w:t>prove</w:t>
      </w:r>
      <w:r w:rsidR="001C663B" w:rsidRPr="00C43B98">
        <w:rPr>
          <w:bCs/>
          <w:sz w:val="24"/>
          <w:szCs w:val="24"/>
        </w:rPr>
        <w:t xml:space="preserve">dením </w:t>
      </w:r>
      <w:r w:rsidR="00435CE8" w:rsidRPr="00C43B98">
        <w:rPr>
          <w:bCs/>
          <w:sz w:val="24"/>
          <w:szCs w:val="24"/>
        </w:rPr>
        <w:t>ohlášené stavby (případně</w:t>
      </w:r>
      <w:r w:rsidR="00EE536F">
        <w:rPr>
          <w:bCs/>
          <w:sz w:val="24"/>
          <w:szCs w:val="24"/>
        </w:rPr>
        <w:t xml:space="preserve"> pravomocného </w:t>
      </w:r>
      <w:r w:rsidR="000A05E6" w:rsidRPr="00C43B98">
        <w:rPr>
          <w:bCs/>
          <w:sz w:val="24"/>
          <w:szCs w:val="24"/>
        </w:rPr>
        <w:t xml:space="preserve">stavebního </w:t>
      </w:r>
      <w:proofErr w:type="gramStart"/>
      <w:r w:rsidR="000A05E6" w:rsidRPr="00C43B98">
        <w:rPr>
          <w:bCs/>
          <w:sz w:val="24"/>
          <w:szCs w:val="24"/>
        </w:rPr>
        <w:t xml:space="preserve">povolení </w:t>
      </w:r>
      <w:r w:rsidR="00173CA3" w:rsidRPr="00C43B98">
        <w:rPr>
          <w:bCs/>
          <w:sz w:val="24"/>
          <w:szCs w:val="24"/>
        </w:rPr>
        <w:t xml:space="preserve"> </w:t>
      </w:r>
      <w:r w:rsidR="009C00D3" w:rsidRPr="00C43B98">
        <w:rPr>
          <w:bCs/>
          <w:sz w:val="24"/>
          <w:szCs w:val="24"/>
        </w:rPr>
        <w:t>a</w:t>
      </w:r>
      <w:proofErr w:type="gramEnd"/>
      <w:r w:rsidR="009C00D3" w:rsidRPr="00C43B98">
        <w:rPr>
          <w:bCs/>
          <w:sz w:val="24"/>
          <w:szCs w:val="24"/>
        </w:rPr>
        <w:t xml:space="preserve"> dalších dokladů dle </w:t>
      </w:r>
      <w:r w:rsidR="006174BE" w:rsidRPr="00C43B98">
        <w:rPr>
          <w:bCs/>
          <w:sz w:val="24"/>
          <w:szCs w:val="24"/>
        </w:rPr>
        <w:t>čl</w:t>
      </w:r>
      <w:r w:rsidR="00781D4E">
        <w:rPr>
          <w:bCs/>
          <w:sz w:val="24"/>
          <w:szCs w:val="24"/>
        </w:rPr>
        <w:t>. II</w:t>
      </w:r>
      <w:r w:rsidR="004A45C1">
        <w:rPr>
          <w:bCs/>
          <w:sz w:val="24"/>
          <w:szCs w:val="24"/>
        </w:rPr>
        <w:t>.</w:t>
      </w:r>
      <w:r w:rsidR="00781D4E">
        <w:rPr>
          <w:bCs/>
          <w:sz w:val="24"/>
          <w:szCs w:val="24"/>
        </w:rPr>
        <w:t xml:space="preserve"> </w:t>
      </w:r>
      <w:r w:rsidR="009C00D3" w:rsidRPr="00C43B98">
        <w:rPr>
          <w:bCs/>
          <w:sz w:val="24"/>
          <w:szCs w:val="24"/>
        </w:rPr>
        <w:t>této smlouvy</w:t>
      </w:r>
      <w:r w:rsidR="00A0703D">
        <w:rPr>
          <w:bCs/>
          <w:sz w:val="24"/>
          <w:szCs w:val="24"/>
        </w:rPr>
        <w:t>:</w:t>
      </w:r>
      <w:r w:rsidR="001A2E10">
        <w:rPr>
          <w:bCs/>
          <w:sz w:val="24"/>
          <w:szCs w:val="24"/>
        </w:rPr>
        <w:tab/>
        <w:t xml:space="preserve">do </w:t>
      </w:r>
      <w:r w:rsidR="00620A91">
        <w:rPr>
          <w:bCs/>
          <w:sz w:val="24"/>
          <w:szCs w:val="24"/>
        </w:rPr>
        <w:t>31.</w:t>
      </w:r>
      <w:r w:rsidR="001A2E10">
        <w:rPr>
          <w:bCs/>
          <w:sz w:val="24"/>
          <w:szCs w:val="24"/>
        </w:rPr>
        <w:t xml:space="preserve"> </w:t>
      </w:r>
      <w:r w:rsidR="00620A91">
        <w:rPr>
          <w:bCs/>
          <w:sz w:val="24"/>
          <w:szCs w:val="24"/>
        </w:rPr>
        <w:t>7.</w:t>
      </w:r>
      <w:r w:rsidR="001A2E10">
        <w:rPr>
          <w:bCs/>
          <w:sz w:val="24"/>
          <w:szCs w:val="24"/>
        </w:rPr>
        <w:t xml:space="preserve"> </w:t>
      </w:r>
      <w:r w:rsidR="00620A91">
        <w:rPr>
          <w:bCs/>
          <w:sz w:val="24"/>
          <w:szCs w:val="24"/>
        </w:rPr>
        <w:t>2021</w:t>
      </w:r>
      <w:r w:rsidR="009C00D3" w:rsidRPr="00C43B98">
        <w:rPr>
          <w:bCs/>
          <w:sz w:val="24"/>
          <w:szCs w:val="24"/>
        </w:rPr>
        <w:tab/>
      </w:r>
    </w:p>
    <w:p w14:paraId="46E06D77" w14:textId="77777777" w:rsidR="004751C0" w:rsidRPr="00C43B98" w:rsidRDefault="004751C0" w:rsidP="009C00D3">
      <w:pPr>
        <w:tabs>
          <w:tab w:val="right" w:pos="567"/>
        </w:tabs>
        <w:spacing w:after="120"/>
        <w:jc w:val="both"/>
        <w:rPr>
          <w:bCs/>
          <w:sz w:val="24"/>
          <w:szCs w:val="24"/>
        </w:rPr>
      </w:pPr>
    </w:p>
    <w:p w14:paraId="7B241225" w14:textId="322557DB" w:rsidR="00A54417" w:rsidRDefault="000632C5" w:rsidP="00B92585">
      <w:pPr>
        <w:shd w:val="clear" w:color="00FFFF" w:fill="auto"/>
        <w:spacing w:after="120"/>
        <w:rPr>
          <w:color w:val="000000"/>
          <w:sz w:val="24"/>
          <w:shd w:val="clear" w:color="auto" w:fill="FFFF00"/>
        </w:rPr>
      </w:pPr>
      <w:r w:rsidRPr="00C43B98">
        <w:rPr>
          <w:sz w:val="24"/>
          <w:szCs w:val="24"/>
        </w:rPr>
        <w:t>Míst</w:t>
      </w:r>
      <w:r w:rsidR="004A45C1">
        <w:rPr>
          <w:sz w:val="24"/>
          <w:szCs w:val="24"/>
        </w:rPr>
        <w:t>em</w:t>
      </w:r>
      <w:r w:rsidRPr="00C43B98">
        <w:rPr>
          <w:sz w:val="24"/>
          <w:szCs w:val="24"/>
        </w:rPr>
        <w:t xml:space="preserve"> plnění</w:t>
      </w:r>
      <w:r w:rsidR="004751C0">
        <w:rPr>
          <w:sz w:val="24"/>
          <w:szCs w:val="24"/>
        </w:rPr>
        <w:t xml:space="preserve"> je </w:t>
      </w:r>
      <w:r w:rsidR="00620A91">
        <w:rPr>
          <w:sz w:val="24"/>
          <w:szCs w:val="24"/>
        </w:rPr>
        <w:t xml:space="preserve">skladový areál </w:t>
      </w:r>
      <w:r w:rsidR="004A45C1">
        <w:rPr>
          <w:sz w:val="24"/>
          <w:szCs w:val="24"/>
        </w:rPr>
        <w:t>Ministerstva obrany</w:t>
      </w:r>
      <w:r w:rsidR="004751C0">
        <w:rPr>
          <w:sz w:val="24"/>
          <w:szCs w:val="24"/>
        </w:rPr>
        <w:t>, Nový Jičín, ul. Suvorovova.</w:t>
      </w:r>
    </w:p>
    <w:p w14:paraId="6CD5F2A7" w14:textId="62DEF926" w:rsidR="00BC727F" w:rsidRDefault="00BC727F" w:rsidP="00B92585">
      <w:pPr>
        <w:shd w:val="clear" w:color="00FFFF" w:fill="auto"/>
        <w:rPr>
          <w:sz w:val="24"/>
          <w:szCs w:val="24"/>
        </w:rPr>
      </w:pPr>
    </w:p>
    <w:p w14:paraId="1F0919E6" w14:textId="3B334008" w:rsidR="0009355E" w:rsidRDefault="0009355E" w:rsidP="00B92585">
      <w:pPr>
        <w:shd w:val="clear" w:color="00FFFF" w:fill="auto"/>
        <w:rPr>
          <w:sz w:val="24"/>
          <w:szCs w:val="24"/>
        </w:rPr>
      </w:pPr>
    </w:p>
    <w:p w14:paraId="382C4494" w14:textId="154FBB28" w:rsidR="0009355E" w:rsidRDefault="0009355E" w:rsidP="00B92585">
      <w:pPr>
        <w:shd w:val="clear" w:color="00FFFF" w:fill="auto"/>
        <w:rPr>
          <w:sz w:val="24"/>
          <w:szCs w:val="24"/>
        </w:rPr>
      </w:pPr>
    </w:p>
    <w:p w14:paraId="2ECBBBC2" w14:textId="77777777" w:rsidR="0009355E" w:rsidRPr="00C43B98" w:rsidRDefault="0009355E" w:rsidP="00B92585">
      <w:pPr>
        <w:shd w:val="clear" w:color="00FFFF" w:fill="auto"/>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lastRenderedPageBreak/>
        <w:t>IV</w:t>
      </w:r>
      <w:r w:rsidR="00062A48" w:rsidRPr="00C43B98">
        <w:rPr>
          <w:b/>
          <w:sz w:val="24"/>
        </w:rPr>
        <w:t>.</w:t>
      </w:r>
      <w:r w:rsidR="00062A48" w:rsidRPr="00C43B98">
        <w:rPr>
          <w:sz w:val="24"/>
        </w:rPr>
        <w:t xml:space="preserve">  </w:t>
      </w:r>
      <w:r w:rsidR="00464331" w:rsidRPr="00B42E78">
        <w:rPr>
          <w:b/>
          <w:sz w:val="24"/>
        </w:rPr>
        <w:t>Cena díla</w:t>
      </w:r>
    </w:p>
    <w:p w14:paraId="5843065C" w14:textId="2277D8B4" w:rsidR="00781D4E"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2D736170" w14:textId="507CD90E" w:rsidR="00781D4E" w:rsidRDefault="00781D4E" w:rsidP="00486061">
      <w:pPr>
        <w:spacing w:after="120"/>
        <w:jc w:val="both"/>
        <w:rPr>
          <w:sz w:val="24"/>
        </w:rPr>
      </w:pPr>
      <w:r>
        <w:rPr>
          <w:sz w:val="24"/>
        </w:rPr>
        <w:t>Cena DSP:</w:t>
      </w:r>
      <w:r w:rsidR="00620A91">
        <w:rPr>
          <w:sz w:val="24"/>
        </w:rPr>
        <w:tab/>
      </w:r>
      <w:r w:rsidR="00620A91">
        <w:rPr>
          <w:sz w:val="24"/>
        </w:rPr>
        <w:tab/>
      </w:r>
      <w:r w:rsidR="00620A91">
        <w:rPr>
          <w:sz w:val="24"/>
        </w:rPr>
        <w:tab/>
      </w:r>
      <w:r w:rsidR="00620A91">
        <w:rPr>
          <w:sz w:val="24"/>
        </w:rPr>
        <w:tab/>
      </w:r>
      <w:bookmarkStart w:id="2" w:name="_Hlk58570196"/>
      <w:r w:rsidR="00FC2566">
        <w:rPr>
          <w:b/>
          <w:sz w:val="24"/>
        </w:rPr>
        <w:t>XXX</w:t>
      </w:r>
      <w:r w:rsidR="00620A91" w:rsidRPr="00C43B98">
        <w:rPr>
          <w:b/>
          <w:sz w:val="24"/>
        </w:rPr>
        <w:t xml:space="preserve"> Kč</w:t>
      </w:r>
      <w:bookmarkEnd w:id="2"/>
    </w:p>
    <w:p w14:paraId="0B6F195B" w14:textId="6FF3A381" w:rsidR="00B84BD7" w:rsidRDefault="00B84BD7" w:rsidP="00486061">
      <w:pPr>
        <w:spacing w:after="120"/>
        <w:jc w:val="both"/>
        <w:rPr>
          <w:sz w:val="24"/>
        </w:rPr>
      </w:pPr>
      <w:r>
        <w:rPr>
          <w:sz w:val="24"/>
        </w:rPr>
        <w:t>Cena DPS:</w:t>
      </w:r>
      <w:r w:rsidR="00620A91">
        <w:rPr>
          <w:sz w:val="24"/>
        </w:rPr>
        <w:tab/>
      </w:r>
      <w:r w:rsidR="00620A91">
        <w:rPr>
          <w:sz w:val="24"/>
        </w:rPr>
        <w:tab/>
      </w:r>
      <w:r w:rsidR="00620A91">
        <w:rPr>
          <w:sz w:val="24"/>
        </w:rPr>
        <w:tab/>
      </w:r>
      <w:r w:rsidR="00620A91">
        <w:rPr>
          <w:sz w:val="24"/>
        </w:rPr>
        <w:tab/>
      </w:r>
      <w:r w:rsidR="00FC2566">
        <w:rPr>
          <w:b/>
          <w:sz w:val="24"/>
        </w:rPr>
        <w:t>XXX</w:t>
      </w:r>
      <w:r w:rsidR="004751C0" w:rsidRPr="004751C0">
        <w:rPr>
          <w:b/>
          <w:sz w:val="24"/>
        </w:rPr>
        <w:t xml:space="preserve"> Kč</w:t>
      </w:r>
    </w:p>
    <w:p w14:paraId="182B95B3" w14:textId="0FA36280" w:rsidR="00781D4E" w:rsidRDefault="00781D4E" w:rsidP="00486061">
      <w:pPr>
        <w:spacing w:after="120"/>
        <w:jc w:val="both"/>
        <w:rPr>
          <w:sz w:val="24"/>
        </w:rPr>
      </w:pPr>
      <w:r>
        <w:rPr>
          <w:sz w:val="24"/>
        </w:rPr>
        <w:t xml:space="preserve">Cena </w:t>
      </w:r>
      <w:r w:rsidR="007A516B">
        <w:rPr>
          <w:sz w:val="24"/>
        </w:rPr>
        <w:t>IČ</w:t>
      </w:r>
      <w:r>
        <w:rPr>
          <w:sz w:val="24"/>
        </w:rPr>
        <w:t>:</w:t>
      </w:r>
      <w:r w:rsidR="007A516B">
        <w:rPr>
          <w:sz w:val="24"/>
        </w:rPr>
        <w:tab/>
      </w:r>
      <w:r w:rsidR="007A516B">
        <w:rPr>
          <w:sz w:val="24"/>
        </w:rPr>
        <w:tab/>
      </w:r>
      <w:r w:rsidR="000E6FA5">
        <w:rPr>
          <w:sz w:val="24"/>
        </w:rPr>
        <w:tab/>
      </w:r>
      <w:r w:rsidR="000E6FA5">
        <w:rPr>
          <w:sz w:val="24"/>
        </w:rPr>
        <w:tab/>
      </w:r>
      <w:r w:rsidR="00FC2566" w:rsidRPr="00FC2566">
        <w:rPr>
          <w:b/>
          <w:sz w:val="24"/>
        </w:rPr>
        <w:t>XXX</w:t>
      </w:r>
      <w:r w:rsidR="004751C0" w:rsidRPr="004751C0">
        <w:rPr>
          <w:b/>
          <w:sz w:val="24"/>
        </w:rPr>
        <w:t xml:space="preserve"> Kč</w:t>
      </w:r>
      <w:r w:rsidR="000E6FA5" w:rsidRPr="00C43B98">
        <w:rPr>
          <w:b/>
          <w:sz w:val="24"/>
        </w:rPr>
        <w:t xml:space="preserve"> </w:t>
      </w:r>
    </w:p>
    <w:p w14:paraId="19EC3E70" w14:textId="77777777" w:rsidR="006174BE" w:rsidRPr="00C43B98" w:rsidRDefault="006174BE" w:rsidP="002E18C5">
      <w:pPr>
        <w:spacing w:after="120"/>
        <w:jc w:val="both"/>
        <w:rPr>
          <w:sz w:val="24"/>
        </w:rPr>
      </w:pPr>
    </w:p>
    <w:p w14:paraId="172419B2" w14:textId="100EFD67"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9105C4" w:rsidRPr="009105C4">
        <w:rPr>
          <w:b/>
          <w:sz w:val="24"/>
        </w:rPr>
        <w:t>802 300</w:t>
      </w:r>
      <w:r w:rsidR="004751C0" w:rsidRPr="00C43B98">
        <w:rPr>
          <w:b/>
          <w:sz w:val="24"/>
        </w:rPr>
        <w:t xml:space="preserve"> 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51E6E610" w:rsidR="002E18C5" w:rsidRPr="00C43B98" w:rsidRDefault="002E18C5" w:rsidP="00233415">
      <w:pPr>
        <w:pStyle w:val="slovn1"/>
        <w:tabs>
          <w:tab w:val="left" w:pos="1080"/>
        </w:tabs>
        <w:spacing w:before="0" w:beforeAutospacing="0" w:after="0" w:afterAutospacing="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9105C4" w:rsidRPr="009105C4">
        <w:rPr>
          <w:lang w:val="cs-CZ"/>
        </w:rPr>
        <w:t>osmsetdvatisíctřista</w:t>
      </w:r>
      <w:proofErr w:type="spellEnd"/>
      <w:r w:rsidR="0009355E">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r w:rsidR="0009355E">
        <w:rPr>
          <w:rFonts w:eastAsia="Times New Roman"/>
          <w:szCs w:val="20"/>
          <w:lang w:val="cs-CZ" w:eastAsia="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CC767F">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CC767F">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CC767F">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12C3B3F4" w14:textId="52B4A823" w:rsidR="00A93845" w:rsidRPr="00C43B98" w:rsidRDefault="00FF2D08" w:rsidP="00CC767F">
      <w:pPr>
        <w:numPr>
          <w:ilvl w:val="0"/>
          <w:numId w:val="8"/>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77A330BC" w:rsidR="00D82518" w:rsidRPr="00C43B98" w:rsidRDefault="00D82518" w:rsidP="00CC767F">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0B0EAE2F" w14:textId="1DBBCE6F" w:rsidR="00634BF4" w:rsidRPr="000E6FA5" w:rsidRDefault="000A05E6" w:rsidP="00CC767F">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w:t>
      </w:r>
      <w:r w:rsidR="007A516B">
        <w:rPr>
          <w:rFonts w:eastAsia="Calibri"/>
          <w:sz w:val="24"/>
          <w:szCs w:val="24"/>
        </w:rPr>
        <w:t>IČ</w:t>
      </w:r>
      <w:r w:rsidRPr="00C43B98">
        <w:rPr>
          <w:rFonts w:eastAsia="Calibri"/>
          <w:sz w:val="24"/>
          <w:szCs w:val="24"/>
        </w:rPr>
        <w:t xml:space="preserve"> bude provedena jednou </w:t>
      </w:r>
      <w:proofErr w:type="gramStart"/>
      <w:r w:rsidRPr="00C43B98">
        <w:rPr>
          <w:rFonts w:eastAsia="Calibri"/>
          <w:sz w:val="24"/>
          <w:szCs w:val="24"/>
        </w:rPr>
        <w:t xml:space="preserve">fakturou </w:t>
      </w:r>
      <w:r w:rsidR="00634BF4">
        <w:rPr>
          <w:rFonts w:eastAsia="Calibri"/>
          <w:sz w:val="24"/>
          <w:szCs w:val="24"/>
        </w:rPr>
        <w:t xml:space="preserve"> </w:t>
      </w:r>
      <w:r w:rsidRPr="00C43B98">
        <w:rPr>
          <w:rFonts w:eastAsia="Calibri"/>
          <w:sz w:val="24"/>
          <w:szCs w:val="24"/>
        </w:rPr>
        <w:t>na</w:t>
      </w:r>
      <w:proofErr w:type="gramEnd"/>
      <w:r w:rsidRPr="00C43B98">
        <w:rPr>
          <w:rFonts w:eastAsia="Calibri"/>
          <w:sz w:val="24"/>
          <w:szCs w:val="24"/>
        </w:rPr>
        <w:t xml:space="preserve">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6 Sb. ve znění pozdějších předpisů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CC767F">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CC767F">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CC767F">
      <w:pPr>
        <w:numPr>
          <w:ilvl w:val="0"/>
          <w:numId w:val="2"/>
        </w:numPr>
        <w:tabs>
          <w:tab w:val="clear" w:pos="851"/>
          <w:tab w:val="num" w:pos="-3119"/>
        </w:tabs>
        <w:spacing w:after="120"/>
        <w:ind w:left="284" w:hanging="284"/>
        <w:jc w:val="both"/>
        <w:rPr>
          <w:sz w:val="24"/>
        </w:rPr>
      </w:pPr>
      <w:r w:rsidRPr="00C43B98">
        <w:rPr>
          <w:sz w:val="24"/>
        </w:rPr>
        <w:lastRenderedPageBreak/>
        <w:t xml:space="preserve">Objednatel </w:t>
      </w:r>
      <w:r w:rsidR="004D4DDC">
        <w:rPr>
          <w:sz w:val="24"/>
        </w:rPr>
        <w:t>je oprávněn kontrolovat postup prováděných prací.</w:t>
      </w:r>
    </w:p>
    <w:p w14:paraId="1C3B63D3" w14:textId="3A476A9F" w:rsidR="009F0941" w:rsidRPr="005A7DC2" w:rsidRDefault="005D4745" w:rsidP="00CC767F">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CC767F">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E77A330" w14:textId="7DA29007" w:rsidR="00AE5995" w:rsidRPr="004004FE" w:rsidRDefault="00AE5995" w:rsidP="00CC767F">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84310E" w:rsidR="004004FE" w:rsidRPr="004004FE" w:rsidRDefault="004004FE" w:rsidP="00CC767F">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CC767F">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179941D6" w14:textId="48EB3265" w:rsidR="00F26EC7" w:rsidRPr="00233415" w:rsidRDefault="005A7DC2" w:rsidP="00CC767F">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osobami s příslušnou odbornou způsobilostí v rozsahu přílohy č. 5 Sazebníku UNIKA po celou dobu realizace stavby, na niž zpracuje PD dle čl. I</w:t>
      </w:r>
      <w:r w:rsidR="009656E6">
        <w:rPr>
          <w:sz w:val="24"/>
          <w:szCs w:val="24"/>
          <w:lang w:bidi="cs-CZ"/>
        </w:rPr>
        <w:t>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6DB06CED" w14:textId="1400D8B4" w:rsidR="0083689D" w:rsidRPr="000E6FA5" w:rsidRDefault="005A7DC2" w:rsidP="00233415">
      <w:pPr>
        <w:numPr>
          <w:ilvl w:val="0"/>
          <w:numId w:val="2"/>
        </w:numPr>
        <w:shd w:val="clear" w:color="00FFFF" w:fill="auto"/>
        <w:tabs>
          <w:tab w:val="clear" w:pos="851"/>
          <w:tab w:val="num" w:pos="-3119"/>
        </w:tabs>
        <w:spacing w:after="120"/>
        <w:ind w:left="284" w:hanging="426"/>
        <w:jc w:val="both"/>
        <w:rPr>
          <w:b/>
          <w:sz w:val="24"/>
          <w:szCs w:val="24"/>
        </w:rPr>
      </w:pPr>
      <w:r w:rsidRPr="005A7DC2">
        <w:rPr>
          <w:sz w:val="24"/>
          <w:szCs w:val="24"/>
          <w:lang w:bidi="cs-CZ"/>
        </w:rPr>
        <w:t xml:space="preserve">Cena za výkon AD je </w:t>
      </w:r>
      <w:r w:rsidR="00FC2566">
        <w:rPr>
          <w:sz w:val="24"/>
          <w:szCs w:val="24"/>
          <w:lang w:bidi="cs-CZ"/>
        </w:rPr>
        <w:t>XXX</w:t>
      </w:r>
      <w:r w:rsidRPr="005A7DC2">
        <w:rPr>
          <w:sz w:val="24"/>
          <w:szCs w:val="24"/>
          <w:lang w:bidi="cs-CZ"/>
        </w:rPr>
        <w:t xml:space="preserve"> Kč/hod</w:t>
      </w:r>
      <w:r w:rsidR="00973B7E">
        <w:rPr>
          <w:sz w:val="24"/>
          <w:szCs w:val="24"/>
          <w:lang w:bidi="cs-CZ"/>
        </w:rPr>
        <w:t xml:space="preserve">. </w:t>
      </w:r>
      <w:r w:rsidRPr="005A7DC2">
        <w:rPr>
          <w:sz w:val="24"/>
          <w:szCs w:val="24"/>
          <w:lang w:bidi="cs-CZ"/>
        </w:rPr>
        <w:t>(</w:t>
      </w:r>
      <w:r w:rsidR="00553393">
        <w:rPr>
          <w:sz w:val="24"/>
          <w:szCs w:val="24"/>
          <w:lang w:bidi="cs-CZ"/>
        </w:rPr>
        <w:t>cena max. 700 Kč/hodin</w:t>
      </w:r>
      <w:r w:rsidR="00F26EC7">
        <w:rPr>
          <w:sz w:val="24"/>
          <w:szCs w:val="24"/>
          <w:lang w:bidi="cs-CZ"/>
        </w:rPr>
        <w:t>u</w:t>
      </w:r>
      <w:r w:rsidR="00553393">
        <w:rPr>
          <w:sz w:val="24"/>
          <w:szCs w:val="24"/>
          <w:lang w:bidi="cs-CZ"/>
        </w:rPr>
        <w:t xml:space="preserve">, </w:t>
      </w:r>
      <w:r w:rsidRPr="005A7DC2">
        <w:rPr>
          <w:sz w:val="24"/>
          <w:szCs w:val="24"/>
          <w:lang w:bidi="cs-CZ"/>
        </w:rPr>
        <w:t>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 xml:space="preserve">Maximální celková výše odpracovaných hodin AD však nesmí přesáhnout </w:t>
      </w:r>
      <w:r w:rsidR="004E5D41">
        <w:rPr>
          <w:sz w:val="24"/>
          <w:szCs w:val="24"/>
          <w:lang w:bidi="cs-CZ"/>
        </w:rPr>
        <w:t>75</w:t>
      </w:r>
      <w:r w:rsidRPr="005A7DC2">
        <w:rPr>
          <w:sz w:val="24"/>
          <w:szCs w:val="24"/>
          <w:lang w:bidi="cs-CZ"/>
        </w:rPr>
        <w:t xml:space="preserve"> hodin.</w:t>
      </w: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CC767F">
      <w:pPr>
        <w:pStyle w:val="Odstavecseseznamem"/>
        <w:numPr>
          <w:ilvl w:val="1"/>
          <w:numId w:val="7"/>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552FD073" w:rsidR="00560FA4" w:rsidRPr="00C43B98" w:rsidRDefault="00560FA4" w:rsidP="00CC767F">
      <w:pPr>
        <w:numPr>
          <w:ilvl w:val="1"/>
          <w:numId w:val="7"/>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233415">
        <w:rPr>
          <w:sz w:val="24"/>
          <w:szCs w:val="24"/>
        </w:rPr>
        <w:t>4</w:t>
      </w:r>
      <w:r w:rsidR="000E6FA5">
        <w:rPr>
          <w:sz w:val="24"/>
          <w:szCs w:val="24"/>
        </w:rPr>
        <w:t>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CC767F">
      <w:pPr>
        <w:numPr>
          <w:ilvl w:val="1"/>
          <w:numId w:val="7"/>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541BA0AD" w:rsidR="00BB4B39" w:rsidRDefault="00BB4B39" w:rsidP="00CC767F">
      <w:pPr>
        <w:numPr>
          <w:ilvl w:val="1"/>
          <w:numId w:val="7"/>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F26EC7">
        <w:rPr>
          <w:sz w:val="24"/>
          <w:szCs w:val="24"/>
        </w:rPr>
        <w:t>,</w:t>
      </w:r>
      <w:r w:rsidRPr="00C43B98">
        <w:rPr>
          <w:sz w:val="24"/>
          <w:szCs w:val="24"/>
        </w:rPr>
        <w:t xml:space="preserve"> v platném znění.</w:t>
      </w:r>
    </w:p>
    <w:p w14:paraId="68F5E4D4" w14:textId="77777777" w:rsidR="004D4DDC" w:rsidRDefault="004D4DDC" w:rsidP="00DA3C44">
      <w:pPr>
        <w:spacing w:after="240"/>
        <w:rPr>
          <w:b/>
          <w:sz w:val="24"/>
        </w:rPr>
      </w:pPr>
    </w:p>
    <w:p w14:paraId="0A96849A" w14:textId="4EEAD27A" w:rsidR="00634BF4" w:rsidRDefault="002A12EF" w:rsidP="00634BF4">
      <w:pPr>
        <w:spacing w:after="240"/>
        <w:jc w:val="center"/>
        <w:rPr>
          <w:b/>
          <w:sz w:val="24"/>
          <w:szCs w:val="24"/>
        </w:rPr>
      </w:pPr>
      <w:r w:rsidRPr="00C43B98">
        <w:rPr>
          <w:b/>
          <w:sz w:val="24"/>
        </w:rPr>
        <w:t>VII</w:t>
      </w:r>
      <w:r w:rsidR="00B84BD7">
        <w:rPr>
          <w:b/>
          <w:sz w:val="24"/>
        </w:rPr>
        <w:t>I</w:t>
      </w:r>
      <w:r w:rsidR="00CB0256" w:rsidRPr="00C43B98">
        <w:rPr>
          <w:b/>
          <w:sz w:val="24"/>
        </w:rPr>
        <w:t xml:space="preserve"> </w:t>
      </w:r>
      <w:r w:rsidR="00634BF4">
        <w:rPr>
          <w:b/>
          <w:sz w:val="24"/>
          <w:szCs w:val="24"/>
        </w:rPr>
        <w:t>Předání díla</w:t>
      </w:r>
    </w:p>
    <w:p w14:paraId="4CE08616" w14:textId="3C5887C3"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5767D806" w:rsidR="00D35969" w:rsidRDefault="00D35969" w:rsidP="00C42B99">
      <w:pPr>
        <w:ind w:left="284" w:hanging="568"/>
        <w:jc w:val="both"/>
        <w:rPr>
          <w:sz w:val="24"/>
        </w:rPr>
      </w:pPr>
    </w:p>
    <w:p w14:paraId="45D75038" w14:textId="702D5FB7" w:rsidR="00305D32" w:rsidRDefault="00305D32" w:rsidP="00C42B99">
      <w:pPr>
        <w:ind w:left="284" w:hanging="568"/>
        <w:jc w:val="both"/>
        <w:rPr>
          <w:sz w:val="24"/>
        </w:rPr>
      </w:pPr>
    </w:p>
    <w:p w14:paraId="17BDD47D" w14:textId="688D6D30" w:rsidR="00305D32" w:rsidRDefault="00305D32" w:rsidP="00C42B99">
      <w:pPr>
        <w:ind w:left="284" w:hanging="568"/>
        <w:jc w:val="both"/>
        <w:rPr>
          <w:sz w:val="24"/>
        </w:rPr>
      </w:pPr>
    </w:p>
    <w:p w14:paraId="14A2C9F8" w14:textId="77777777" w:rsidR="00305D32" w:rsidRPr="00C43B98" w:rsidRDefault="00305D32"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lastRenderedPageBreak/>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CC767F">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265CAB8A" w:rsidR="000A05E6" w:rsidRPr="00C43B98" w:rsidRDefault="00B84BD7" w:rsidP="00CC767F">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w:t>
      </w:r>
      <w:proofErr w:type="gramStart"/>
      <w:r>
        <w:rPr>
          <w:rFonts w:ascii="Times New Roman" w:hAnsi="Times New Roman"/>
          <w:sz w:val="24"/>
          <w:szCs w:val="24"/>
        </w:rPr>
        <w:t xml:space="preserve">s </w:t>
      </w:r>
      <w:r w:rsidR="000A05E6" w:rsidRPr="00C43B98">
        <w:rPr>
          <w:rFonts w:ascii="Times New Roman" w:hAnsi="Times New Roman"/>
          <w:sz w:val="24"/>
          <w:szCs w:val="24"/>
        </w:rPr>
        <w:t> termín</w:t>
      </w:r>
      <w:r>
        <w:rPr>
          <w:rFonts w:ascii="Times New Roman" w:hAnsi="Times New Roman"/>
          <w:sz w:val="24"/>
          <w:szCs w:val="24"/>
        </w:rPr>
        <w:t>em</w:t>
      </w:r>
      <w:proofErr w:type="gramEnd"/>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26EC7">
        <w:rPr>
          <w:rFonts w:ascii="Times New Roman" w:hAnsi="Times New Roman"/>
          <w:sz w:val="24"/>
          <w:szCs w:val="24"/>
        </w:rPr>
        <w:t> </w:t>
      </w:r>
      <w:r>
        <w:rPr>
          <w:rFonts w:ascii="Times New Roman" w:hAnsi="Times New Roman"/>
          <w:sz w:val="24"/>
          <w:szCs w:val="24"/>
        </w:rPr>
        <w:t>III</w:t>
      </w:r>
      <w:r w:rsidR="00F26EC7">
        <w:rPr>
          <w:rFonts w:ascii="Times New Roman" w:hAnsi="Times New Roman"/>
          <w:sz w:val="24"/>
          <w:szCs w:val="24"/>
        </w:rPr>
        <w:t>.</w:t>
      </w:r>
      <w:r>
        <w:rPr>
          <w:rFonts w:ascii="Times New Roman" w:hAnsi="Times New Roman"/>
          <w:sz w:val="24"/>
          <w:szCs w:val="24"/>
        </w:rPr>
        <w:t xml:space="preserve">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w:t>
      </w:r>
      <w:proofErr w:type="gramStart"/>
      <w:r w:rsidR="00834B91">
        <w:rPr>
          <w:rFonts w:ascii="Times New Roman" w:hAnsi="Times New Roman"/>
          <w:sz w:val="24"/>
          <w:szCs w:val="24"/>
        </w:rPr>
        <w:t>zhotovitel</w:t>
      </w:r>
      <w:r>
        <w:rPr>
          <w:rFonts w:ascii="Times New Roman" w:hAnsi="Times New Roman"/>
          <w:sz w:val="24"/>
          <w:szCs w:val="24"/>
        </w:rPr>
        <w:t>i</w:t>
      </w:r>
      <w:r w:rsidR="00834B91">
        <w:rPr>
          <w:rFonts w:ascii="Times New Roman" w:hAnsi="Times New Roman"/>
          <w:sz w:val="24"/>
          <w:szCs w:val="24"/>
        </w:rPr>
        <w:t xml:space="preserve">  smluvní</w:t>
      </w:r>
      <w:proofErr w:type="gramEnd"/>
      <w:r w:rsidR="00834B91">
        <w:rPr>
          <w:rFonts w:ascii="Times New Roman" w:hAnsi="Times New Roman"/>
          <w:sz w:val="24"/>
          <w:szCs w:val="24"/>
        </w:rPr>
        <w:t xml:space="preserve"> pokutu ve výši</w:t>
      </w:r>
      <w:r w:rsidR="00AB072C">
        <w:rPr>
          <w:rFonts w:ascii="Times New Roman" w:hAnsi="Times New Roman"/>
          <w:sz w:val="24"/>
          <w:szCs w:val="24"/>
        </w:rPr>
        <w:t xml:space="preserve"> </w:t>
      </w:r>
      <w:r w:rsidR="001A2E10">
        <w:rPr>
          <w:rFonts w:ascii="Times New Roman" w:hAnsi="Times New Roman"/>
          <w:sz w:val="24"/>
          <w:szCs w:val="24"/>
        </w:rPr>
        <w:t>1</w:t>
      </w:r>
      <w:r w:rsidR="00A52D6E">
        <w:rPr>
          <w:rFonts w:ascii="Times New Roman" w:hAnsi="Times New Roman"/>
          <w:sz w:val="24"/>
          <w:szCs w:val="24"/>
        </w:rPr>
        <w:t xml:space="preserve"> </w:t>
      </w:r>
      <w:r w:rsidR="000E6FA5">
        <w:rPr>
          <w:rFonts w:ascii="Times New Roman" w:hAnsi="Times New Roman"/>
          <w:sz w:val="24"/>
          <w:szCs w:val="24"/>
        </w:rPr>
        <w:t>000</w:t>
      </w:r>
      <w:r w:rsidR="000A05E6" w:rsidRPr="00C43B98">
        <w:rPr>
          <w:rFonts w:ascii="Times New Roman" w:hAnsi="Times New Roman"/>
          <w:sz w:val="24"/>
          <w:szCs w:val="24"/>
        </w:rPr>
        <w:t xml:space="preserve"> 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60563A55" w:rsidR="000A05E6" w:rsidRDefault="000A05E6" w:rsidP="00CC767F">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 </w:t>
      </w:r>
      <w:r w:rsidR="001A2E10">
        <w:rPr>
          <w:rFonts w:ascii="Times New Roman" w:hAnsi="Times New Roman"/>
          <w:sz w:val="24"/>
          <w:szCs w:val="24"/>
        </w:rPr>
        <w:t>1</w:t>
      </w:r>
      <w:r w:rsidR="00A52D6E">
        <w:rPr>
          <w:rFonts w:ascii="Times New Roman" w:hAnsi="Times New Roman"/>
          <w:sz w:val="24"/>
          <w:szCs w:val="24"/>
        </w:rPr>
        <w:t xml:space="preserve"> 0</w:t>
      </w:r>
      <w:r w:rsidR="000E6FA5">
        <w:rPr>
          <w:rFonts w:ascii="Times New Roman" w:hAnsi="Times New Roman"/>
          <w:sz w:val="24"/>
          <w:szCs w:val="24"/>
        </w:rPr>
        <w:t xml:space="preserve">00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338A244C" w:rsidR="00D04F48" w:rsidRPr="00C43B98" w:rsidRDefault="00D04F48" w:rsidP="00CC767F">
      <w:pPr>
        <w:pStyle w:val="Zkladntextodsazen31"/>
        <w:numPr>
          <w:ilvl w:val="1"/>
          <w:numId w:val="3"/>
        </w:numPr>
        <w:rPr>
          <w:rFonts w:ascii="Times New Roman" w:hAnsi="Times New Roman"/>
          <w:sz w:val="24"/>
          <w:szCs w:val="24"/>
        </w:rPr>
      </w:pPr>
      <w:r>
        <w:rPr>
          <w:rFonts w:ascii="Times New Roman" w:hAnsi="Times New Roman"/>
          <w:sz w:val="24"/>
          <w:szCs w:val="24"/>
        </w:rPr>
        <w:t xml:space="preserve">Při prodlení zhotovitele s předložením </w:t>
      </w:r>
      <w:proofErr w:type="gramStart"/>
      <w:r>
        <w:rPr>
          <w:rFonts w:ascii="Times New Roman" w:hAnsi="Times New Roman"/>
          <w:sz w:val="24"/>
          <w:szCs w:val="24"/>
        </w:rPr>
        <w:t>stanovisek  dotčených</w:t>
      </w:r>
      <w:proofErr w:type="gramEnd"/>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odst. 6</w:t>
      </w:r>
      <w:r w:rsidR="00F26EC7">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1A2E10">
        <w:rPr>
          <w:rFonts w:ascii="Times New Roman" w:hAnsi="Times New Roman"/>
          <w:sz w:val="24"/>
          <w:szCs w:val="24"/>
        </w:rPr>
        <w:t>1</w:t>
      </w:r>
      <w:r>
        <w:rPr>
          <w:rFonts w:ascii="Times New Roman" w:hAnsi="Times New Roman"/>
          <w:sz w:val="24"/>
          <w:szCs w:val="24"/>
        </w:rPr>
        <w:t> 000 Kč za každý jednotlivý případ.</w:t>
      </w:r>
    </w:p>
    <w:p w14:paraId="6A08B26B" w14:textId="0974E94B" w:rsidR="00112DC2" w:rsidRPr="00C43B98" w:rsidRDefault="002F57B1" w:rsidP="00CC767F">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F26EC7">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A52D6E">
        <w:rPr>
          <w:rFonts w:ascii="Times New Roman" w:hAnsi="Times New Roman"/>
          <w:sz w:val="24"/>
          <w:szCs w:val="24"/>
        </w:rPr>
        <w:t>1</w:t>
      </w:r>
      <w:r w:rsidR="00F26EC7">
        <w:rPr>
          <w:rFonts w:ascii="Times New Roman" w:hAnsi="Times New Roman"/>
          <w:sz w:val="24"/>
          <w:szCs w:val="24"/>
        </w:rPr>
        <w:t> </w:t>
      </w:r>
      <w:r w:rsidR="00A52D6E">
        <w:rPr>
          <w:rFonts w:ascii="Times New Roman" w:hAnsi="Times New Roman"/>
          <w:sz w:val="24"/>
          <w:szCs w:val="24"/>
        </w:rPr>
        <w:t>000</w:t>
      </w:r>
      <w:r w:rsidR="00F26EC7">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15C40CEC" w:rsidR="00A62965" w:rsidRPr="00B84BD7" w:rsidRDefault="00A62965" w:rsidP="00CC767F">
      <w:pPr>
        <w:numPr>
          <w:ilvl w:val="1"/>
          <w:numId w:val="3"/>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xml:space="preserve">, zhotovitel s tímto postupem výslovně souhlasí.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7C424F13" w14:textId="3AFC8F52" w:rsidR="00B84BD7" w:rsidRPr="00B84BD7" w:rsidRDefault="00B84BD7" w:rsidP="00CC767F">
      <w:pPr>
        <w:numPr>
          <w:ilvl w:val="1"/>
          <w:numId w:val="3"/>
        </w:numPr>
        <w:tabs>
          <w:tab w:val="left" w:pos="-3119"/>
        </w:tabs>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w:t>
      </w:r>
      <w:proofErr w:type="gramEnd"/>
      <w:r w:rsidRPr="00B84BD7">
        <w:rPr>
          <w:sz w:val="24"/>
          <w:szCs w:val="24"/>
        </w:rPr>
        <w:t>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6526A7B4"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F26EC7">
        <w:rPr>
          <w:rFonts w:ascii="Times New Roman" w:hAnsi="Times New Roman"/>
          <w:sz w:val="24"/>
          <w:szCs w:val="24"/>
        </w:rPr>
        <w:t>S</w:t>
      </w:r>
      <w:r w:rsidR="00634BF4" w:rsidRPr="00233415">
        <w:rPr>
          <w:rFonts w:ascii="Times New Roman" w:hAnsi="Times New Roman"/>
          <w:sz w:val="24"/>
          <w:szCs w:val="24"/>
        </w:rPr>
        <w:t xml:space="preserve">mluvní strany </w:t>
      </w:r>
      <w:r w:rsidR="00D04F48" w:rsidRPr="00233415">
        <w:rPr>
          <w:rFonts w:ascii="Times New Roman" w:hAnsi="Times New Roman"/>
          <w:sz w:val="24"/>
          <w:szCs w:val="24"/>
        </w:rPr>
        <w:t>se dohodly,</w:t>
      </w:r>
      <w:r w:rsidR="00D04F48">
        <w:rPr>
          <w:rFonts w:ascii="Times New Roman" w:hAnsi="Times New Roman"/>
          <w:sz w:val="22"/>
          <w:szCs w:val="24"/>
        </w:rPr>
        <w:t xml:space="preserve">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CC767F">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CC767F">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CC767F">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CC767F">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2F539C1" w14:textId="71B3F5E2" w:rsidR="004D4DDC" w:rsidRPr="00D04F48" w:rsidRDefault="00D04F48" w:rsidP="00233415">
      <w:pPr>
        <w:pStyle w:val="Zkladntextodsazen31"/>
        <w:numPr>
          <w:ilvl w:val="0"/>
          <w:numId w:val="14"/>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CC767F">
      <w:pPr>
        <w:pStyle w:val="Zkladntextodsazen31"/>
        <w:numPr>
          <w:ilvl w:val="0"/>
          <w:numId w:val="14"/>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CC767F">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1D308890" w:rsidR="00DE636B" w:rsidRDefault="00DE636B" w:rsidP="00E72C77">
      <w:pPr>
        <w:shd w:val="clear" w:color="00FFFF" w:fill="auto"/>
        <w:jc w:val="center"/>
        <w:rPr>
          <w:b/>
          <w:caps/>
          <w:sz w:val="24"/>
          <w:szCs w:val="24"/>
        </w:rPr>
      </w:pPr>
    </w:p>
    <w:p w14:paraId="69F3B315" w14:textId="77777777" w:rsidR="00997768" w:rsidRPr="00C43B98" w:rsidRDefault="00997768"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lastRenderedPageBreak/>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CC767F">
      <w:pPr>
        <w:pStyle w:val="Odstavecseseznamem"/>
        <w:numPr>
          <w:ilvl w:val="0"/>
          <w:numId w:val="11"/>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CC767F">
      <w:pPr>
        <w:pStyle w:val="Odstavecseseznamem"/>
        <w:numPr>
          <w:ilvl w:val="0"/>
          <w:numId w:val="11"/>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CC767F">
      <w:pPr>
        <w:pStyle w:val="Odstavecseseznamem"/>
        <w:numPr>
          <w:ilvl w:val="0"/>
          <w:numId w:val="11"/>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CC767F">
      <w:pPr>
        <w:pStyle w:val="Odstavecseseznamem"/>
        <w:numPr>
          <w:ilvl w:val="0"/>
          <w:numId w:val="12"/>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CC767F">
      <w:pPr>
        <w:pStyle w:val="Odstavecseseznamem"/>
        <w:numPr>
          <w:ilvl w:val="0"/>
          <w:numId w:val="12"/>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CC767F">
      <w:pPr>
        <w:pStyle w:val="Odstavecseseznamem"/>
        <w:numPr>
          <w:ilvl w:val="0"/>
          <w:numId w:val="12"/>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437F2304" w14:textId="59332647" w:rsidR="00997768" w:rsidRDefault="006D637D" w:rsidP="00CC767F">
      <w:pPr>
        <w:pStyle w:val="Odstavecseseznamem"/>
        <w:numPr>
          <w:ilvl w:val="0"/>
          <w:numId w:val="12"/>
        </w:numPr>
        <w:spacing w:after="120"/>
        <w:ind w:left="284" w:hanging="284"/>
        <w:jc w:val="both"/>
        <w:rPr>
          <w:rFonts w:eastAsia="Calibri"/>
          <w:color w:val="000000"/>
          <w:sz w:val="24"/>
          <w:szCs w:val="24"/>
        </w:rPr>
      </w:pPr>
      <w:r w:rsidRPr="000A009B">
        <w:rPr>
          <w:rFonts w:eastAsia="Calibri"/>
          <w:color w:val="000000"/>
          <w:sz w:val="24"/>
          <w:szCs w:val="24"/>
        </w:rPr>
        <w:t>Smlouvu lze měnit a doplňovat po dohodě smluvních stran formou písemných</w:t>
      </w:r>
      <w:r>
        <w:rPr>
          <w:rFonts w:eastAsia="Calibri"/>
          <w:color w:val="000000"/>
          <w:sz w:val="24"/>
          <w:szCs w:val="24"/>
        </w:rPr>
        <w:t xml:space="preserve"> či elektronických</w:t>
      </w:r>
      <w:r w:rsidRPr="000A009B">
        <w:rPr>
          <w:rFonts w:eastAsia="Calibri"/>
          <w:color w:val="000000"/>
          <w:sz w:val="24"/>
          <w:szCs w:val="24"/>
        </w:rPr>
        <w:t xml:space="preserve"> dodatků k této smlouvě</w:t>
      </w:r>
      <w:r>
        <w:rPr>
          <w:rFonts w:eastAsia="Calibri"/>
          <w:color w:val="000000"/>
          <w:sz w:val="24"/>
          <w:szCs w:val="24"/>
        </w:rPr>
        <w:t>,</w:t>
      </w:r>
      <w:r w:rsidRPr="000A009B">
        <w:rPr>
          <w:rFonts w:eastAsia="Calibri"/>
          <w:color w:val="000000"/>
          <w:sz w:val="24"/>
          <w:szCs w:val="24"/>
        </w:rPr>
        <w:t xml:space="preserve"> podepsaných oběma smluvními stranami. </w:t>
      </w:r>
      <w:r w:rsidRPr="00E52565">
        <w:rPr>
          <w:sz w:val="24"/>
          <w:szCs w:val="24"/>
        </w:rPr>
        <w:t xml:space="preserve">Podepsané dodatky se stávají nedílnou součástí této smlouvy. </w:t>
      </w:r>
      <w:r w:rsidRPr="000A009B">
        <w:rPr>
          <w:rFonts w:eastAsia="Calibri"/>
          <w:color w:val="000000"/>
          <w:sz w:val="24"/>
          <w:szCs w:val="24"/>
        </w:rPr>
        <w:t>Za písemnou formu nebude pro tento účel považována výměna</w:t>
      </w:r>
      <w:r>
        <w:rPr>
          <w:rFonts w:eastAsia="Calibri"/>
          <w:color w:val="000000"/>
          <w:sz w:val="24"/>
          <w:szCs w:val="24"/>
        </w:rPr>
        <w:t xml:space="preserve"> běžných</w:t>
      </w:r>
      <w:r w:rsidRPr="000A009B">
        <w:rPr>
          <w:rFonts w:eastAsia="Calibri"/>
          <w:color w:val="000000"/>
          <w:sz w:val="24"/>
          <w:szCs w:val="24"/>
        </w:rPr>
        <w:t xml:space="preserve"> e-mailových či jiných elektronických zpráv.</w:t>
      </w:r>
    </w:p>
    <w:p w14:paraId="2B085C6D" w14:textId="15A05575" w:rsidR="00997768" w:rsidRPr="00997768" w:rsidRDefault="006D637D" w:rsidP="00CC767F">
      <w:pPr>
        <w:pStyle w:val="Odstavecseseznamem"/>
        <w:numPr>
          <w:ilvl w:val="0"/>
          <w:numId w:val="12"/>
        </w:numPr>
        <w:spacing w:before="120"/>
        <w:ind w:left="284" w:hanging="284"/>
        <w:jc w:val="both"/>
      </w:pPr>
      <w:r w:rsidRPr="000857C5">
        <w:rPr>
          <w:sz w:val="24"/>
          <w:szCs w:val="24"/>
        </w:rPr>
        <w:t xml:space="preserve">Tato smlouva byla vyhotovena ve dvou stejnopisech, z nichž objednatel obdrží jedno vyhotovení </w:t>
      </w:r>
      <w:r>
        <w:rPr>
          <w:sz w:val="24"/>
          <w:szCs w:val="24"/>
        </w:rPr>
        <w:br/>
      </w:r>
      <w:r w:rsidRPr="000857C5">
        <w:rPr>
          <w:sz w:val="24"/>
          <w:szCs w:val="24"/>
        </w:rPr>
        <w:t xml:space="preserve">a zhotovitel jedno vyhotovení. Předchozí věta neplatí v případě, bude-li smlouva uzavřena </w:t>
      </w:r>
      <w:r>
        <w:rPr>
          <w:sz w:val="24"/>
          <w:szCs w:val="24"/>
        </w:rPr>
        <w:br/>
      </w:r>
      <w:r w:rsidRPr="000857C5">
        <w:rPr>
          <w:sz w:val="24"/>
          <w:szCs w:val="24"/>
        </w:rPr>
        <w:t>v elektronické podobě s připojením elektronických podpisů smluvních stran.</w:t>
      </w:r>
      <w:r w:rsidR="00997768" w:rsidRPr="00997768">
        <w:rPr>
          <w:sz w:val="24"/>
          <w:szCs w:val="24"/>
        </w:rPr>
        <w:t xml:space="preserve">  </w:t>
      </w:r>
    </w:p>
    <w:p w14:paraId="415CDB7D" w14:textId="186D0FEB" w:rsidR="00CB0256" w:rsidRPr="00461F4C" w:rsidRDefault="009E00E6" w:rsidP="00CC767F">
      <w:pPr>
        <w:pStyle w:val="Odstavecseseznamem"/>
        <w:numPr>
          <w:ilvl w:val="0"/>
          <w:numId w:val="12"/>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7DD9A522"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9105C4" w:rsidRPr="009105C4">
        <w:rPr>
          <w:rFonts w:ascii="Times New Roman" w:hAnsi="Times New Roman"/>
          <w:b w:val="0"/>
          <w:szCs w:val="24"/>
          <w:lang w:eastAsia="zh-CN"/>
        </w:rPr>
        <w:t>Olomouci</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2C8F10B3" w14:textId="07805DDA" w:rsidR="00A425AC" w:rsidRDefault="00A425AC" w:rsidP="001F6AFA">
      <w:pPr>
        <w:ind w:right="-1"/>
        <w:rPr>
          <w:bCs/>
          <w:sz w:val="24"/>
          <w:szCs w:val="24"/>
        </w:rPr>
      </w:pPr>
    </w:p>
    <w:p w14:paraId="629D17DC" w14:textId="77777777" w:rsidR="00A425AC" w:rsidRPr="001F6AFA" w:rsidRDefault="00A425AC"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0689679D"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9105C4" w:rsidRPr="009105C4">
        <w:rPr>
          <w:sz w:val="24"/>
          <w:szCs w:val="24"/>
        </w:rPr>
        <w:t>SAFETY PRO s.r.o.</w:t>
      </w:r>
    </w:p>
    <w:p w14:paraId="40DA9B34" w14:textId="7CB6EC99"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FC2566">
        <w:rPr>
          <w:sz w:val="24"/>
          <w:szCs w:val="24"/>
        </w:rPr>
        <w:t>XXX</w:t>
      </w:r>
      <w:bookmarkStart w:id="3" w:name="_GoBack"/>
      <w:bookmarkEnd w:id="3"/>
    </w:p>
    <w:p w14:paraId="1D80F7EE" w14:textId="6C9FEFC5"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9105C4" w:rsidRPr="009105C4">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BB2F" w16cex:dateUtc="2020-12-08T0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383E" w14:textId="77777777" w:rsidR="00FD613F" w:rsidRDefault="00FD613F">
      <w:r>
        <w:separator/>
      </w:r>
    </w:p>
  </w:endnote>
  <w:endnote w:type="continuationSeparator" w:id="0">
    <w:p w14:paraId="7543FC11" w14:textId="77777777" w:rsidR="00FD613F" w:rsidRDefault="00FD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6D637D">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3516" w14:textId="77777777" w:rsidR="00FD613F" w:rsidRDefault="00FD613F">
      <w:r>
        <w:separator/>
      </w:r>
    </w:p>
  </w:footnote>
  <w:footnote w:type="continuationSeparator" w:id="0">
    <w:p w14:paraId="7456DCD3" w14:textId="77777777" w:rsidR="00FD613F" w:rsidRDefault="00FD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0B6FFF18" w:rsidR="00F5523C" w:rsidRPr="00864427" w:rsidRDefault="00F5523C" w:rsidP="0009355E">
    <w:pPr>
      <w:pStyle w:val="Zhlav"/>
      <w:jc w:val="right"/>
      <w:rPr>
        <w:b/>
        <w:sz w:val="24"/>
        <w:szCs w:val="24"/>
      </w:rPr>
    </w:pPr>
    <w:r w:rsidRPr="00F5523C">
      <w:rPr>
        <w:b/>
        <w:sz w:val="24"/>
        <w:szCs w:val="24"/>
      </w:rPr>
      <w:tab/>
    </w:r>
    <w:r w:rsidRPr="00F5523C">
      <w:rPr>
        <w:b/>
        <w:sz w:val="24"/>
        <w:szCs w:val="24"/>
      </w:rPr>
      <w:tab/>
      <w:t>Smlouva č</w:t>
    </w:r>
    <w:r w:rsidRPr="00CC5C4C">
      <w:rPr>
        <w:b/>
        <w:sz w:val="24"/>
        <w:szCs w:val="24"/>
      </w:rPr>
      <w:t xml:space="preserve">. </w:t>
    </w:r>
    <w:r w:rsidR="00CC5C4C" w:rsidRPr="00CC5C4C">
      <w:rPr>
        <w:b/>
        <w:sz w:val="24"/>
        <w:szCs w:val="24"/>
      </w:rPr>
      <w:t>S-026</w:t>
    </w:r>
    <w:r w:rsidRPr="00F5523C">
      <w:rPr>
        <w:b/>
        <w:sz w:val="24"/>
        <w:szCs w:val="24"/>
      </w:rPr>
      <w:t>-00/</w:t>
    </w:r>
    <w:r w:rsidR="00CC5C4C">
      <w:rPr>
        <w:b/>
        <w:sz w:val="24"/>
        <w:szCs w:val="24"/>
      </w:rPr>
      <w:t>21</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2"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717319"/>
    <w:multiLevelType w:val="hybridMultilevel"/>
    <w:tmpl w:val="A1E0AF64"/>
    <w:lvl w:ilvl="0" w:tplc="36ACD972">
      <w:numFmt w:val="bullet"/>
      <w:lvlText w:val="-"/>
      <w:lvlJc w:val="left"/>
      <w:pPr>
        <w:ind w:left="720" w:hanging="360"/>
      </w:pPr>
      <w:rPr>
        <w:rFonts w:ascii="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15:restartNumberingAfterBreak="0">
    <w:nsid w:val="552C44EC"/>
    <w:multiLevelType w:val="hybridMultilevel"/>
    <w:tmpl w:val="FEE06E3E"/>
    <w:lvl w:ilvl="0" w:tplc="CB643F7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1"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3"/>
  </w:num>
  <w:num w:numId="8">
    <w:abstractNumId w:val="14"/>
  </w:num>
  <w:num w:numId="9">
    <w:abstractNumId w:val="16"/>
  </w:num>
  <w:num w:numId="10">
    <w:abstractNumId w:val="15"/>
  </w:num>
  <w:num w:numId="11">
    <w:abstractNumId w:val="0"/>
  </w:num>
  <w:num w:numId="12">
    <w:abstractNumId w:val="13"/>
  </w:num>
  <w:num w:numId="13">
    <w:abstractNumId w:val="10"/>
  </w:num>
  <w:num w:numId="14">
    <w:abstractNumId w:val="9"/>
  </w:num>
  <w:num w:numId="15">
    <w:abstractNumId w:val="5"/>
  </w:num>
  <w:num w:numId="16">
    <w:abstractNumId w:val="7"/>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55E"/>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6FA5"/>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5FDB"/>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1A49"/>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2E10"/>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415"/>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0996"/>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607F"/>
    <w:rsid w:val="002F7AE7"/>
    <w:rsid w:val="00301774"/>
    <w:rsid w:val="00304D50"/>
    <w:rsid w:val="00305D32"/>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0283F"/>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751C0"/>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5C1"/>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5D41"/>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3393"/>
    <w:rsid w:val="00555BAE"/>
    <w:rsid w:val="00560189"/>
    <w:rsid w:val="00560FA4"/>
    <w:rsid w:val="00565C23"/>
    <w:rsid w:val="0057045B"/>
    <w:rsid w:val="0057066C"/>
    <w:rsid w:val="005718E7"/>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2421"/>
    <w:rsid w:val="005E3E2E"/>
    <w:rsid w:val="005E4CF2"/>
    <w:rsid w:val="005F0527"/>
    <w:rsid w:val="005F1391"/>
    <w:rsid w:val="005F1BEF"/>
    <w:rsid w:val="005F2CC6"/>
    <w:rsid w:val="005F64EF"/>
    <w:rsid w:val="005F7415"/>
    <w:rsid w:val="005F74AA"/>
    <w:rsid w:val="006022C1"/>
    <w:rsid w:val="00603E77"/>
    <w:rsid w:val="00604725"/>
    <w:rsid w:val="00604F25"/>
    <w:rsid w:val="00605FCD"/>
    <w:rsid w:val="006075C4"/>
    <w:rsid w:val="006100BA"/>
    <w:rsid w:val="006116FA"/>
    <w:rsid w:val="00611C37"/>
    <w:rsid w:val="00612365"/>
    <w:rsid w:val="0061281D"/>
    <w:rsid w:val="00613120"/>
    <w:rsid w:val="00613A27"/>
    <w:rsid w:val="006146AC"/>
    <w:rsid w:val="00615DBC"/>
    <w:rsid w:val="006163D9"/>
    <w:rsid w:val="006174BE"/>
    <w:rsid w:val="00620185"/>
    <w:rsid w:val="00620A91"/>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5BA5"/>
    <w:rsid w:val="006D637D"/>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516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8F7561"/>
    <w:rsid w:val="0090174D"/>
    <w:rsid w:val="009050E1"/>
    <w:rsid w:val="009056AA"/>
    <w:rsid w:val="00905BE8"/>
    <w:rsid w:val="0090769A"/>
    <w:rsid w:val="009078E7"/>
    <w:rsid w:val="009105C4"/>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656E6"/>
    <w:rsid w:val="00966DEB"/>
    <w:rsid w:val="00973B7E"/>
    <w:rsid w:val="00973F64"/>
    <w:rsid w:val="0097418F"/>
    <w:rsid w:val="00974659"/>
    <w:rsid w:val="00976C54"/>
    <w:rsid w:val="0098023E"/>
    <w:rsid w:val="00982D33"/>
    <w:rsid w:val="00984A6D"/>
    <w:rsid w:val="00990CAE"/>
    <w:rsid w:val="009940B0"/>
    <w:rsid w:val="00995FD6"/>
    <w:rsid w:val="00997559"/>
    <w:rsid w:val="00997768"/>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25AC"/>
    <w:rsid w:val="00A4408A"/>
    <w:rsid w:val="00A44EDD"/>
    <w:rsid w:val="00A45207"/>
    <w:rsid w:val="00A50CEE"/>
    <w:rsid w:val="00A515BA"/>
    <w:rsid w:val="00A52D6E"/>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2F6"/>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4E9"/>
    <w:rsid w:val="00B26892"/>
    <w:rsid w:val="00B273C9"/>
    <w:rsid w:val="00B315B2"/>
    <w:rsid w:val="00B31B52"/>
    <w:rsid w:val="00B32279"/>
    <w:rsid w:val="00B3256C"/>
    <w:rsid w:val="00B35804"/>
    <w:rsid w:val="00B35956"/>
    <w:rsid w:val="00B35E38"/>
    <w:rsid w:val="00B36973"/>
    <w:rsid w:val="00B4097E"/>
    <w:rsid w:val="00B40FE3"/>
    <w:rsid w:val="00B42257"/>
    <w:rsid w:val="00B42E78"/>
    <w:rsid w:val="00B44B2F"/>
    <w:rsid w:val="00B46FBB"/>
    <w:rsid w:val="00B5158D"/>
    <w:rsid w:val="00B527B8"/>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46D8"/>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075C"/>
    <w:rsid w:val="00C3479E"/>
    <w:rsid w:val="00C35FAE"/>
    <w:rsid w:val="00C37600"/>
    <w:rsid w:val="00C3790A"/>
    <w:rsid w:val="00C37C59"/>
    <w:rsid w:val="00C37CB8"/>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2A0C"/>
    <w:rsid w:val="00C93930"/>
    <w:rsid w:val="00C9683D"/>
    <w:rsid w:val="00C96E8A"/>
    <w:rsid w:val="00C97B48"/>
    <w:rsid w:val="00CA00CC"/>
    <w:rsid w:val="00CA084E"/>
    <w:rsid w:val="00CA09F9"/>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C5C4C"/>
    <w:rsid w:val="00CC767F"/>
    <w:rsid w:val="00CD1C69"/>
    <w:rsid w:val="00CD2E3A"/>
    <w:rsid w:val="00CD52F9"/>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058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499D"/>
    <w:rsid w:val="00EE536F"/>
    <w:rsid w:val="00EE5C66"/>
    <w:rsid w:val="00EE6ABC"/>
    <w:rsid w:val="00EF265F"/>
    <w:rsid w:val="00EF6F0C"/>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6EC7"/>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566"/>
    <w:rsid w:val="00FC2851"/>
    <w:rsid w:val="00FC2B3D"/>
    <w:rsid w:val="00FD0383"/>
    <w:rsid w:val="00FD1991"/>
    <w:rsid w:val="00FD20E1"/>
    <w:rsid w:val="00FD3294"/>
    <w:rsid w:val="00FD3A78"/>
    <w:rsid w:val="00FD613F"/>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character" w:customStyle="1" w:styleId="Nevyeenzmnka1">
    <w:name w:val="Nevyřešená zmínka1"/>
    <w:basedOn w:val="Standardnpsmoodstavce"/>
    <w:uiPriority w:val="99"/>
    <w:semiHidden/>
    <w:unhideWhenUsed/>
    <w:rsid w:val="00910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8AB26-3DC3-470D-8031-B37A6E38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7</Pages>
  <Words>2672</Words>
  <Characters>15106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17743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JURIKOVA Sarka</cp:lastModifiedBy>
  <cp:revision>31</cp:revision>
  <cp:lastPrinted>2016-01-19T14:48:00Z</cp:lastPrinted>
  <dcterms:created xsi:type="dcterms:W3CDTF">2020-12-02T07:45:00Z</dcterms:created>
  <dcterms:modified xsi:type="dcterms:W3CDTF">2021-02-03T07:19:00Z</dcterms:modified>
</cp:coreProperties>
</file>