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35BD9" w14:textId="77777777" w:rsidR="0028607F" w:rsidRPr="00C50E58" w:rsidRDefault="0028607F" w:rsidP="00115202">
      <w:pPr>
        <w:pStyle w:val="Nzev"/>
        <w:spacing w:line="276" w:lineRule="auto"/>
      </w:pPr>
      <w:r w:rsidRPr="00C50E58">
        <w:t>SMLOUVA O DÍLO</w:t>
      </w:r>
    </w:p>
    <w:p w14:paraId="5D7749B4" w14:textId="77777777" w:rsidR="0028607F" w:rsidRPr="00C50E58" w:rsidRDefault="0028607F" w:rsidP="00115202">
      <w:pPr>
        <w:spacing w:line="276" w:lineRule="auto"/>
        <w:jc w:val="center"/>
        <w:rPr>
          <w:rFonts w:cs="Arial"/>
          <w:szCs w:val="22"/>
        </w:rPr>
      </w:pPr>
      <w:r w:rsidRPr="00C50E58">
        <w:rPr>
          <w:rFonts w:cs="Arial"/>
          <w:szCs w:val="22"/>
        </w:rPr>
        <w:t>uzavřená podle § 2586 a následujících zákona č. 89/2012 Sb., občanský zákoník,</w:t>
      </w:r>
    </w:p>
    <w:p w14:paraId="44536F3C" w14:textId="77777777" w:rsidR="0028607F" w:rsidRPr="00C50E58" w:rsidRDefault="0028607F" w:rsidP="00115202">
      <w:pPr>
        <w:spacing w:line="276" w:lineRule="auto"/>
        <w:jc w:val="center"/>
        <w:rPr>
          <w:rFonts w:cs="Arial"/>
          <w:szCs w:val="22"/>
        </w:rPr>
      </w:pPr>
      <w:r w:rsidRPr="00C50E58">
        <w:rPr>
          <w:rFonts w:cs="Arial"/>
          <w:szCs w:val="22"/>
        </w:rPr>
        <w:t>ve znění pozdějších předpisů, (dále jen „</w:t>
      </w:r>
      <w:r w:rsidRPr="00C50E58">
        <w:rPr>
          <w:rFonts w:cs="Arial"/>
          <w:b/>
          <w:szCs w:val="22"/>
        </w:rPr>
        <w:t>občanský zákoník</w:t>
      </w:r>
      <w:r w:rsidRPr="00C50E58">
        <w:rPr>
          <w:rFonts w:cs="Arial"/>
          <w:szCs w:val="22"/>
        </w:rPr>
        <w:t>“)</w:t>
      </w:r>
    </w:p>
    <w:p w14:paraId="4FDF1967" w14:textId="77777777" w:rsidR="0028607F" w:rsidRPr="00C50E58" w:rsidRDefault="0028607F" w:rsidP="00115202">
      <w:pPr>
        <w:spacing w:line="276" w:lineRule="auto"/>
        <w:jc w:val="center"/>
        <w:rPr>
          <w:rFonts w:cs="Arial"/>
          <w:szCs w:val="22"/>
        </w:rPr>
      </w:pPr>
      <w:r w:rsidRPr="00C50E58">
        <w:rPr>
          <w:rFonts w:cs="Arial"/>
          <w:szCs w:val="22"/>
        </w:rPr>
        <w:t>(dále jen „</w:t>
      </w:r>
      <w:r w:rsidRPr="00C50E58">
        <w:rPr>
          <w:rFonts w:cs="Arial"/>
          <w:b/>
          <w:szCs w:val="22"/>
        </w:rPr>
        <w:t>smlouva</w:t>
      </w:r>
      <w:r w:rsidRPr="00C50E58">
        <w:rPr>
          <w:rFonts w:cs="Arial"/>
          <w:szCs w:val="22"/>
        </w:rPr>
        <w:t>“)</w:t>
      </w:r>
    </w:p>
    <w:p w14:paraId="3CDE5EA2" w14:textId="77777777" w:rsidR="004E3B2E" w:rsidRPr="00C50E58" w:rsidRDefault="004E3B2E" w:rsidP="00115202">
      <w:pPr>
        <w:pStyle w:val="AAALNEK"/>
        <w:tabs>
          <w:tab w:val="clear" w:pos="644"/>
        </w:tabs>
        <w:spacing w:before="480" w:after="0" w:line="276" w:lineRule="auto"/>
        <w:ind w:left="567" w:hanging="567"/>
        <w:jc w:val="center"/>
        <w:rPr>
          <w:rFonts w:ascii="Arial" w:hAnsi="Arial" w:cs="Arial"/>
          <w:caps w:val="0"/>
          <w:sz w:val="22"/>
          <w:szCs w:val="22"/>
        </w:rPr>
      </w:pPr>
      <w:r w:rsidRPr="00C50E58">
        <w:rPr>
          <w:rFonts w:ascii="Arial" w:hAnsi="Arial" w:cs="Arial"/>
          <w:caps w:val="0"/>
          <w:sz w:val="22"/>
          <w:szCs w:val="22"/>
        </w:rPr>
        <w:t>Článek I.</w:t>
      </w:r>
    </w:p>
    <w:p w14:paraId="39E13B01" w14:textId="77777777" w:rsidR="00A06EB4" w:rsidRPr="00115202" w:rsidRDefault="004E3B2E" w:rsidP="00115202">
      <w:pPr>
        <w:pStyle w:val="Podnadpis"/>
        <w:spacing w:line="276" w:lineRule="auto"/>
        <w:rPr>
          <w:caps/>
        </w:rPr>
      </w:pPr>
      <w:r w:rsidRPr="00C50E58">
        <w:t>Smluvní strany</w:t>
      </w:r>
    </w:p>
    <w:p w14:paraId="48094630" w14:textId="77777777" w:rsidR="001E0159" w:rsidRDefault="001E0159" w:rsidP="00115202">
      <w:pPr>
        <w:spacing w:line="276" w:lineRule="auto"/>
        <w:rPr>
          <w:rFonts w:eastAsiaTheme="majorEastAsia" w:cstheme="majorBidi"/>
          <w:b/>
          <w:bCs/>
          <w:lang w:eastAsia="en-US"/>
        </w:rPr>
      </w:pPr>
      <w:r w:rsidRPr="001E0159">
        <w:rPr>
          <w:rFonts w:eastAsiaTheme="majorEastAsia" w:cstheme="majorBidi"/>
          <w:b/>
          <w:bCs/>
          <w:lang w:eastAsia="en-US"/>
        </w:rPr>
        <w:t>ČD – Telematika a.s.</w:t>
      </w:r>
    </w:p>
    <w:p w14:paraId="190C33E8" w14:textId="7E963D6A" w:rsidR="004E3B2E" w:rsidRPr="00C50E58" w:rsidRDefault="004E3B2E" w:rsidP="00115202">
      <w:pPr>
        <w:spacing w:line="276" w:lineRule="auto"/>
      </w:pPr>
      <w:r w:rsidRPr="00C50E58">
        <w:t>Sídlo</w:t>
      </w:r>
      <w:r w:rsidR="00F110B0" w:rsidRPr="00C50E58">
        <w:t>:</w:t>
      </w:r>
      <w:r w:rsidR="00F110B0" w:rsidRPr="00C50E58">
        <w:tab/>
      </w:r>
      <w:r w:rsidRPr="00C50E58">
        <w:tab/>
      </w:r>
      <w:r w:rsidR="003B0C93">
        <w:tab/>
      </w:r>
      <w:r w:rsidR="001E0159" w:rsidRPr="001E0159">
        <w:t>Pernerova 2819/</w:t>
      </w:r>
      <w:proofErr w:type="gramStart"/>
      <w:r w:rsidR="001E0159" w:rsidRPr="001E0159">
        <w:t>2a</w:t>
      </w:r>
      <w:proofErr w:type="gramEnd"/>
      <w:r w:rsidR="001E0159" w:rsidRPr="001E0159">
        <w:t>, Praha 3, PSČ 13000</w:t>
      </w:r>
    </w:p>
    <w:p w14:paraId="0430056E" w14:textId="70ED9886" w:rsidR="004E3B2E" w:rsidRPr="00C50E58" w:rsidRDefault="00F110B0" w:rsidP="00115202">
      <w:pPr>
        <w:spacing w:line="276" w:lineRule="auto"/>
      </w:pPr>
      <w:r w:rsidRPr="00C50E58">
        <w:t>Kontaktní adresa:</w:t>
      </w:r>
      <w:r w:rsidRPr="00C50E58">
        <w:tab/>
      </w:r>
      <w:r w:rsidR="005F1A8F">
        <w:t>Pod Táborem 3698/</w:t>
      </w:r>
      <w:proofErr w:type="gramStart"/>
      <w:r w:rsidR="005F1A8F">
        <w:t>8a</w:t>
      </w:r>
      <w:proofErr w:type="gramEnd"/>
      <w:r w:rsidR="005F1A8F">
        <w:t>, Praha 9, PSČ 19000</w:t>
      </w:r>
    </w:p>
    <w:p w14:paraId="414CFEA3" w14:textId="7F35CB60" w:rsidR="004E3B2E" w:rsidRPr="00C50E58" w:rsidRDefault="004E3B2E" w:rsidP="00115202">
      <w:pPr>
        <w:spacing w:line="276" w:lineRule="auto"/>
      </w:pPr>
      <w:r w:rsidRPr="00C50E58">
        <w:t>IČ</w:t>
      </w:r>
      <w:r w:rsidR="00F110B0" w:rsidRPr="00C50E58">
        <w:t>:</w:t>
      </w:r>
      <w:r w:rsidRPr="00C50E58">
        <w:tab/>
      </w:r>
      <w:r w:rsidRPr="00C50E58">
        <w:tab/>
      </w:r>
      <w:r w:rsidR="003B0C93">
        <w:tab/>
      </w:r>
      <w:r w:rsidR="001E0159" w:rsidRPr="001E0159">
        <w:t>61459445</w:t>
      </w:r>
    </w:p>
    <w:p w14:paraId="41D19D77" w14:textId="67481A70" w:rsidR="004E3B2E" w:rsidRPr="00C50E58" w:rsidRDefault="004E3B2E" w:rsidP="00115202">
      <w:pPr>
        <w:spacing w:line="276" w:lineRule="auto"/>
      </w:pPr>
      <w:r w:rsidRPr="00C50E58">
        <w:t>DIČ:</w:t>
      </w:r>
      <w:r w:rsidRPr="00C50E58">
        <w:tab/>
      </w:r>
      <w:r w:rsidRPr="00C50E58">
        <w:tab/>
      </w:r>
      <w:r w:rsidR="003B0C93">
        <w:tab/>
      </w:r>
      <w:r w:rsidRPr="00C50E58">
        <w:t>CZ</w:t>
      </w:r>
      <w:r w:rsidR="001E0159" w:rsidRPr="00CA253C">
        <w:t>61459445</w:t>
      </w:r>
    </w:p>
    <w:p w14:paraId="2192A770" w14:textId="66013CEC" w:rsidR="004E3B2E" w:rsidRPr="00C50E58" w:rsidRDefault="004E3B2E" w:rsidP="00115202">
      <w:pPr>
        <w:spacing w:line="276" w:lineRule="auto"/>
      </w:pPr>
      <w:r w:rsidRPr="00C50E58">
        <w:t>Bankovní spojení:</w:t>
      </w:r>
      <w:r w:rsidRPr="00C50E58">
        <w:tab/>
      </w:r>
      <w:r w:rsidR="00C569F1">
        <w:t>Komerční banka, a.s.</w:t>
      </w:r>
    </w:p>
    <w:p w14:paraId="122E38ED" w14:textId="588B0778" w:rsidR="004E3B2E" w:rsidRPr="00C50E58" w:rsidRDefault="004E3B2E" w:rsidP="00115202">
      <w:pPr>
        <w:spacing w:line="276" w:lineRule="auto"/>
      </w:pPr>
      <w:r w:rsidRPr="00C50E58">
        <w:t>Číslo účtu:</w:t>
      </w:r>
      <w:r w:rsidRPr="00C50E58">
        <w:tab/>
      </w:r>
      <w:r w:rsidR="003B0C93">
        <w:tab/>
      </w:r>
      <w:r w:rsidR="00C569F1" w:rsidRPr="00C569F1">
        <w:rPr>
          <w:rFonts w:ascii="Helv" w:hAnsi="Helv" w:cs="Helv"/>
          <w:bCs/>
          <w:color w:val="000000"/>
          <w:sz w:val="20"/>
          <w:szCs w:val="20"/>
          <w:lang w:eastAsia="cs-CZ"/>
        </w:rPr>
        <w:t>000019-5524200217/0100</w:t>
      </w:r>
    </w:p>
    <w:p w14:paraId="124A8948" w14:textId="68AA6959" w:rsidR="00F110B0" w:rsidRPr="00C50E58" w:rsidRDefault="004E3B2E" w:rsidP="00115202">
      <w:pPr>
        <w:spacing w:line="276" w:lineRule="auto"/>
        <w:ind w:left="2127" w:hanging="2127"/>
      </w:pPr>
      <w:r w:rsidRPr="00C50E58">
        <w:t>Zastoupená:</w:t>
      </w:r>
      <w:r w:rsidRPr="00C50E58">
        <w:tab/>
      </w:r>
      <w:r w:rsidR="00995F5F">
        <w:t xml:space="preserve">Mgr. Michalem </w:t>
      </w:r>
      <w:proofErr w:type="spellStart"/>
      <w:r w:rsidR="00995F5F">
        <w:t>Krapincem</w:t>
      </w:r>
      <w:proofErr w:type="spellEnd"/>
      <w:r w:rsidR="00995F5F">
        <w:t xml:space="preserve">, předsedou představenstva a Ing. Davidem </w:t>
      </w:r>
      <w:proofErr w:type="spellStart"/>
      <w:r w:rsidR="00995F5F">
        <w:t>Wolskim</w:t>
      </w:r>
      <w:proofErr w:type="spellEnd"/>
      <w:r w:rsidR="00995F5F">
        <w:t>, členem představenstva</w:t>
      </w:r>
    </w:p>
    <w:p w14:paraId="508156F0" w14:textId="625DCF3A" w:rsidR="004E3B2E" w:rsidRPr="00C50E58" w:rsidRDefault="00CA302B" w:rsidP="00115202">
      <w:pPr>
        <w:spacing w:line="276" w:lineRule="auto"/>
      </w:pPr>
      <w:r>
        <w:t>Kontaktní osoba:</w:t>
      </w:r>
      <w:r>
        <w:tab/>
        <w:t>JUDr. Tereza Filipová, email: tereza.filipova@cdt.cz</w:t>
      </w:r>
      <w:r w:rsidR="003B0C93">
        <w:tab/>
      </w:r>
      <w:r w:rsidR="003B0C93">
        <w:tab/>
      </w:r>
    </w:p>
    <w:p w14:paraId="0CF10F7B" w14:textId="43E3D9A2" w:rsidR="004E3B2E" w:rsidRPr="00C50E58" w:rsidRDefault="004E3B2E" w:rsidP="00115202">
      <w:pPr>
        <w:spacing w:line="276" w:lineRule="auto"/>
      </w:pPr>
      <w:r w:rsidRPr="00C50E58">
        <w:t>Telefon:</w:t>
      </w:r>
      <w:r w:rsidR="00F110B0" w:rsidRPr="00C50E58">
        <w:tab/>
      </w:r>
      <w:r w:rsidR="003B0C93">
        <w:tab/>
      </w:r>
      <w:r w:rsidR="00995F5F">
        <w:t>+420</w:t>
      </w:r>
      <w:r w:rsidR="00CA302B">
        <w:t> 724 644 122</w:t>
      </w:r>
    </w:p>
    <w:p w14:paraId="16EB9071" w14:textId="1720F578" w:rsidR="004000C3" w:rsidRPr="00F41566" w:rsidRDefault="003B0C93" w:rsidP="00115202">
      <w:pPr>
        <w:spacing w:line="276" w:lineRule="auto"/>
      </w:pPr>
      <w:r>
        <w:t>ID datové schránky:</w:t>
      </w:r>
      <w:r>
        <w:tab/>
      </w:r>
      <w:proofErr w:type="spellStart"/>
      <w:r w:rsidR="00995F5F">
        <w:rPr>
          <w:bCs/>
        </w:rPr>
        <w:t>dgzdjrp</w:t>
      </w:r>
      <w:proofErr w:type="spellEnd"/>
    </w:p>
    <w:p w14:paraId="6610FFB6" w14:textId="77777777" w:rsidR="004E3B2E" w:rsidRPr="00C50E58" w:rsidRDefault="004E3B2E" w:rsidP="00115202">
      <w:pPr>
        <w:tabs>
          <w:tab w:val="left" w:pos="2340"/>
        </w:tabs>
        <w:spacing w:before="240" w:line="276" w:lineRule="auto"/>
        <w:ind w:left="567" w:hanging="567"/>
        <w:rPr>
          <w:rFonts w:cs="Arial"/>
          <w:szCs w:val="22"/>
        </w:rPr>
      </w:pPr>
      <w:r w:rsidRPr="00C50E58">
        <w:rPr>
          <w:rFonts w:cs="Arial"/>
          <w:szCs w:val="22"/>
        </w:rPr>
        <w:t>(dále jen „</w:t>
      </w:r>
      <w:r w:rsidR="0035709D">
        <w:rPr>
          <w:rFonts w:cs="Arial"/>
          <w:b/>
          <w:bCs/>
          <w:szCs w:val="22"/>
        </w:rPr>
        <w:t>Objednatel</w:t>
      </w:r>
      <w:r w:rsidRPr="00C50E58">
        <w:rPr>
          <w:rFonts w:cs="Arial"/>
          <w:szCs w:val="22"/>
        </w:rPr>
        <w:t>“)</w:t>
      </w:r>
    </w:p>
    <w:p w14:paraId="352EDFF4" w14:textId="77777777" w:rsidR="004E3B2E" w:rsidRPr="00C50E58" w:rsidRDefault="004E3B2E" w:rsidP="00115202">
      <w:pPr>
        <w:spacing w:before="240" w:after="240" w:line="276" w:lineRule="auto"/>
        <w:ind w:left="567" w:hanging="567"/>
        <w:rPr>
          <w:rFonts w:cs="Arial"/>
          <w:b/>
          <w:bCs/>
          <w:szCs w:val="22"/>
        </w:rPr>
      </w:pPr>
      <w:r w:rsidRPr="00C50E58">
        <w:rPr>
          <w:rFonts w:cs="Arial"/>
          <w:b/>
          <w:bCs/>
          <w:szCs w:val="22"/>
        </w:rPr>
        <w:t>a</w:t>
      </w:r>
    </w:p>
    <w:p w14:paraId="625270A0" w14:textId="77777777" w:rsidR="005F4BB4" w:rsidRPr="00543B3A" w:rsidRDefault="00BA0E9F" w:rsidP="00115202">
      <w:pPr>
        <w:spacing w:after="120" w:line="276" w:lineRule="auto"/>
        <w:ind w:left="567" w:hanging="567"/>
        <w:rPr>
          <w:rFonts w:cs="Arial"/>
          <w:b/>
          <w:szCs w:val="22"/>
        </w:rPr>
      </w:pPr>
      <w:r>
        <w:rPr>
          <w:rFonts w:cs="Arial"/>
          <w:b/>
          <w:szCs w:val="22"/>
        </w:rPr>
        <w:t>Z</w:t>
      </w:r>
      <w:r w:rsidR="005F4BB4" w:rsidRPr="00543B3A">
        <w:rPr>
          <w:rFonts w:cs="Arial"/>
          <w:b/>
          <w:szCs w:val="22"/>
        </w:rPr>
        <w:t>nalecká kancelář</w:t>
      </w:r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Lidinský</w:t>
      </w:r>
      <w:proofErr w:type="spellEnd"/>
      <w:r>
        <w:rPr>
          <w:rFonts w:cs="Arial"/>
          <w:b/>
          <w:szCs w:val="22"/>
        </w:rPr>
        <w:t xml:space="preserve"> Mašín</w:t>
      </w:r>
      <w:r w:rsidR="005F4BB4" w:rsidRPr="00543B3A">
        <w:rPr>
          <w:rFonts w:cs="Arial"/>
          <w:b/>
          <w:szCs w:val="22"/>
        </w:rPr>
        <w:t>, s.r.o.</w:t>
      </w:r>
    </w:p>
    <w:p w14:paraId="0FB793ED" w14:textId="77777777" w:rsidR="00E766C0" w:rsidRPr="00E766C0" w:rsidRDefault="005F4BB4" w:rsidP="00E766C0">
      <w:pPr>
        <w:pStyle w:val="Zhlav"/>
        <w:tabs>
          <w:tab w:val="left" w:pos="2127"/>
        </w:tabs>
        <w:spacing w:line="276" w:lineRule="auto"/>
        <w:ind w:left="567" w:hanging="567"/>
        <w:rPr>
          <w:rFonts w:cs="Arial"/>
          <w:szCs w:val="22"/>
        </w:rPr>
      </w:pPr>
      <w:r w:rsidRPr="00543B3A">
        <w:rPr>
          <w:rFonts w:cs="Arial"/>
          <w:szCs w:val="22"/>
        </w:rPr>
        <w:t>Sídlo:</w:t>
      </w:r>
      <w:r w:rsidRPr="00543B3A">
        <w:rPr>
          <w:rFonts w:cs="Arial"/>
          <w:szCs w:val="22"/>
        </w:rPr>
        <w:tab/>
      </w:r>
      <w:r w:rsidRPr="00543B3A">
        <w:rPr>
          <w:rFonts w:cs="Arial"/>
          <w:szCs w:val="22"/>
        </w:rPr>
        <w:tab/>
      </w:r>
      <w:r w:rsidR="00BA0E9F">
        <w:rPr>
          <w:rFonts w:cs="Arial"/>
          <w:szCs w:val="22"/>
        </w:rPr>
        <w:t>Na bateriích 822/9, Praha 6 – Střešovice, PSČ 162 00</w:t>
      </w:r>
    </w:p>
    <w:p w14:paraId="10B2B0DC" w14:textId="77777777" w:rsidR="005F4BB4" w:rsidRPr="00543B3A" w:rsidRDefault="00505455" w:rsidP="00115202">
      <w:pPr>
        <w:pStyle w:val="Zhlav"/>
        <w:tabs>
          <w:tab w:val="clear" w:pos="4536"/>
          <w:tab w:val="clear" w:pos="9072"/>
          <w:tab w:val="left" w:pos="2127"/>
        </w:tabs>
        <w:spacing w:line="276" w:lineRule="auto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0E9F">
        <w:rPr>
          <w:rFonts w:cs="Arial"/>
          <w:szCs w:val="22"/>
        </w:rPr>
        <w:t>08622515</w:t>
      </w:r>
    </w:p>
    <w:p w14:paraId="32379F85" w14:textId="77777777" w:rsidR="005F4BB4" w:rsidRPr="00543B3A" w:rsidRDefault="005F4BB4" w:rsidP="00115202">
      <w:pPr>
        <w:pStyle w:val="Zhlav"/>
        <w:tabs>
          <w:tab w:val="clear" w:pos="4536"/>
          <w:tab w:val="clear" w:pos="9072"/>
          <w:tab w:val="left" w:pos="2127"/>
        </w:tabs>
        <w:spacing w:line="276" w:lineRule="auto"/>
        <w:ind w:left="567" w:hanging="567"/>
        <w:rPr>
          <w:rFonts w:cs="Arial"/>
          <w:szCs w:val="22"/>
        </w:rPr>
      </w:pPr>
      <w:r w:rsidRPr="00543B3A">
        <w:rPr>
          <w:rFonts w:cs="Arial"/>
          <w:szCs w:val="22"/>
        </w:rPr>
        <w:t>DIČ:</w:t>
      </w:r>
      <w:r w:rsidRPr="00543B3A">
        <w:rPr>
          <w:rFonts w:cs="Arial"/>
          <w:szCs w:val="22"/>
        </w:rPr>
        <w:tab/>
      </w:r>
      <w:r w:rsidRPr="00543B3A">
        <w:rPr>
          <w:rFonts w:cs="Arial"/>
          <w:szCs w:val="22"/>
        </w:rPr>
        <w:tab/>
      </w:r>
      <w:r w:rsidRPr="00BA0E9F">
        <w:rPr>
          <w:rFonts w:cs="Arial"/>
          <w:szCs w:val="22"/>
        </w:rPr>
        <w:t>CZ</w:t>
      </w:r>
      <w:r w:rsidR="00BA0E9F" w:rsidRPr="00BA0E9F">
        <w:rPr>
          <w:rFonts w:cs="Arial"/>
          <w:szCs w:val="22"/>
        </w:rPr>
        <w:t>08622515</w:t>
      </w:r>
    </w:p>
    <w:p w14:paraId="1AEF829E" w14:textId="2D7C38D5" w:rsidR="005F4BB4" w:rsidRPr="00543B3A" w:rsidRDefault="005F4BB4" w:rsidP="00115202">
      <w:pPr>
        <w:pStyle w:val="Zhlav"/>
        <w:tabs>
          <w:tab w:val="clear" w:pos="4536"/>
          <w:tab w:val="clear" w:pos="9072"/>
          <w:tab w:val="left" w:pos="2127"/>
        </w:tabs>
        <w:spacing w:line="276" w:lineRule="auto"/>
        <w:ind w:left="567" w:hanging="567"/>
        <w:rPr>
          <w:rFonts w:cs="Arial"/>
          <w:szCs w:val="22"/>
        </w:rPr>
      </w:pPr>
      <w:r w:rsidRPr="00543B3A">
        <w:rPr>
          <w:rFonts w:cs="Arial"/>
          <w:szCs w:val="22"/>
        </w:rPr>
        <w:t>Bankovní spojení:</w:t>
      </w:r>
      <w:r w:rsidRPr="00543B3A">
        <w:rPr>
          <w:rFonts w:cs="Arial"/>
          <w:szCs w:val="22"/>
        </w:rPr>
        <w:tab/>
      </w:r>
      <w:r w:rsidR="000456DA">
        <w:rPr>
          <w:rFonts w:cs="Arial"/>
          <w:szCs w:val="22"/>
        </w:rPr>
        <w:t>FIO banka</w:t>
      </w:r>
      <w:r w:rsidR="00E3419A">
        <w:rPr>
          <w:rFonts w:cs="Arial"/>
          <w:szCs w:val="22"/>
        </w:rPr>
        <w:t>, a.s.</w:t>
      </w:r>
    </w:p>
    <w:p w14:paraId="71729DF2" w14:textId="613EF3AF" w:rsidR="005F4BB4" w:rsidRPr="00543B3A" w:rsidRDefault="005F4BB4" w:rsidP="00115202">
      <w:pPr>
        <w:pStyle w:val="Zhlav"/>
        <w:tabs>
          <w:tab w:val="clear" w:pos="4536"/>
          <w:tab w:val="clear" w:pos="9072"/>
          <w:tab w:val="left" w:pos="2127"/>
        </w:tabs>
        <w:spacing w:line="276" w:lineRule="auto"/>
        <w:ind w:left="567" w:hanging="567"/>
        <w:rPr>
          <w:rFonts w:cs="Arial"/>
          <w:szCs w:val="22"/>
        </w:rPr>
      </w:pPr>
      <w:r w:rsidRPr="00543B3A">
        <w:rPr>
          <w:rFonts w:cs="Arial"/>
          <w:szCs w:val="22"/>
        </w:rPr>
        <w:t>Číslo účtu:</w:t>
      </w:r>
      <w:r w:rsidRPr="00543B3A">
        <w:rPr>
          <w:rFonts w:cs="Arial"/>
          <w:szCs w:val="22"/>
        </w:rPr>
        <w:tab/>
      </w:r>
      <w:r w:rsidR="002F0598">
        <w:rPr>
          <w:rFonts w:cs="Arial"/>
          <w:szCs w:val="22"/>
        </w:rPr>
        <w:t>2201712177/2010</w:t>
      </w:r>
    </w:p>
    <w:p w14:paraId="55222FBE" w14:textId="77777777" w:rsidR="00230400" w:rsidRDefault="00230400" w:rsidP="00115202">
      <w:pPr>
        <w:pStyle w:val="Zhlav"/>
        <w:tabs>
          <w:tab w:val="clear" w:pos="4536"/>
          <w:tab w:val="clear" w:pos="9072"/>
          <w:tab w:val="left" w:pos="2127"/>
        </w:tabs>
        <w:spacing w:line="276" w:lineRule="auto"/>
        <w:ind w:left="567" w:hanging="567"/>
        <w:rPr>
          <w:rFonts w:cs="Arial"/>
          <w:szCs w:val="22"/>
        </w:rPr>
      </w:pPr>
      <w:r w:rsidRPr="00543B3A">
        <w:rPr>
          <w:rFonts w:cs="Arial"/>
          <w:szCs w:val="22"/>
        </w:rPr>
        <w:t>Zastoupená:</w:t>
      </w:r>
      <w:r w:rsidRPr="00543B3A">
        <w:rPr>
          <w:rFonts w:cs="Arial"/>
          <w:szCs w:val="22"/>
        </w:rPr>
        <w:tab/>
      </w:r>
      <w:r w:rsidR="00BA0E9F">
        <w:rPr>
          <w:rFonts w:cs="Arial"/>
          <w:szCs w:val="22"/>
        </w:rPr>
        <w:t>Davidem Mašínem</w:t>
      </w:r>
      <w:r w:rsidRPr="00543B3A">
        <w:rPr>
          <w:rFonts w:cs="Arial"/>
          <w:szCs w:val="22"/>
        </w:rPr>
        <w:t xml:space="preserve">, </w:t>
      </w:r>
      <w:r w:rsidR="00BA67D9">
        <w:rPr>
          <w:rFonts w:cs="Arial"/>
          <w:szCs w:val="22"/>
        </w:rPr>
        <w:t>jednatelem</w:t>
      </w:r>
    </w:p>
    <w:p w14:paraId="1B8E7C58" w14:textId="77777777" w:rsidR="005F4BB4" w:rsidRPr="005A1157" w:rsidRDefault="005F4BB4" w:rsidP="00115202">
      <w:pPr>
        <w:pStyle w:val="Zhlav"/>
        <w:tabs>
          <w:tab w:val="clear" w:pos="4536"/>
          <w:tab w:val="clear" w:pos="9072"/>
          <w:tab w:val="left" w:pos="2127"/>
        </w:tabs>
        <w:spacing w:line="276" w:lineRule="auto"/>
        <w:ind w:left="567" w:hanging="567"/>
        <w:rPr>
          <w:rFonts w:cs="Arial"/>
          <w:szCs w:val="22"/>
          <w:highlight w:val="yellow"/>
        </w:rPr>
      </w:pPr>
      <w:r w:rsidRPr="00543B3A">
        <w:rPr>
          <w:rFonts w:cs="Arial"/>
          <w:szCs w:val="22"/>
        </w:rPr>
        <w:t>Telefon, fax:</w:t>
      </w:r>
      <w:r w:rsidRPr="00543B3A">
        <w:rPr>
          <w:rFonts w:cs="Arial"/>
          <w:szCs w:val="22"/>
        </w:rPr>
        <w:tab/>
      </w:r>
      <w:r w:rsidRPr="00BA67D9">
        <w:rPr>
          <w:rFonts w:cs="Arial"/>
          <w:szCs w:val="22"/>
        </w:rPr>
        <w:t>+420 </w:t>
      </w:r>
      <w:r w:rsidR="00BA0E9F">
        <w:rPr>
          <w:rFonts w:cs="Arial"/>
          <w:szCs w:val="22"/>
        </w:rPr>
        <w:t>602 235 663</w:t>
      </w:r>
    </w:p>
    <w:p w14:paraId="4444FA29" w14:textId="77777777" w:rsidR="005F4BB4" w:rsidRPr="00543B3A" w:rsidRDefault="005F4BB4" w:rsidP="00115202">
      <w:pPr>
        <w:pStyle w:val="Zhlav"/>
        <w:tabs>
          <w:tab w:val="clear" w:pos="4536"/>
          <w:tab w:val="clear" w:pos="9072"/>
          <w:tab w:val="left" w:pos="2127"/>
        </w:tabs>
        <w:spacing w:line="276" w:lineRule="auto"/>
        <w:ind w:left="567" w:hanging="567"/>
        <w:rPr>
          <w:rFonts w:cs="Arial"/>
          <w:szCs w:val="22"/>
        </w:rPr>
      </w:pPr>
      <w:r w:rsidRPr="00BA67D9">
        <w:rPr>
          <w:rFonts w:cs="Arial"/>
          <w:szCs w:val="22"/>
        </w:rPr>
        <w:t>Email:</w:t>
      </w:r>
      <w:r w:rsidRPr="00BA67D9">
        <w:rPr>
          <w:rFonts w:cs="Arial"/>
          <w:szCs w:val="22"/>
        </w:rPr>
        <w:tab/>
      </w:r>
      <w:r w:rsidR="00BA0E9F">
        <w:rPr>
          <w:rFonts w:cs="Arial"/>
          <w:szCs w:val="22"/>
        </w:rPr>
        <w:t>david.masin</w:t>
      </w:r>
      <w:r w:rsidRPr="00BA67D9">
        <w:rPr>
          <w:rFonts w:cs="Arial"/>
          <w:szCs w:val="22"/>
        </w:rPr>
        <w:t>@zk</w:t>
      </w:r>
      <w:r w:rsidR="00BA0E9F">
        <w:rPr>
          <w:rFonts w:cs="Arial"/>
          <w:szCs w:val="22"/>
        </w:rPr>
        <w:t>lm</w:t>
      </w:r>
      <w:r w:rsidRPr="00BA67D9">
        <w:rPr>
          <w:rFonts w:cs="Arial"/>
          <w:szCs w:val="22"/>
        </w:rPr>
        <w:t>.cz</w:t>
      </w:r>
    </w:p>
    <w:p w14:paraId="253DC798" w14:textId="77777777" w:rsidR="003B0C93" w:rsidRDefault="005F4BB4" w:rsidP="00115202">
      <w:pPr>
        <w:pStyle w:val="Zhlav"/>
        <w:tabs>
          <w:tab w:val="clear" w:pos="4536"/>
          <w:tab w:val="clear" w:pos="9072"/>
          <w:tab w:val="left" w:pos="2127"/>
        </w:tabs>
        <w:spacing w:line="276" w:lineRule="auto"/>
        <w:ind w:left="567" w:hanging="567"/>
        <w:rPr>
          <w:rFonts w:cs="Arial"/>
          <w:szCs w:val="22"/>
        </w:rPr>
      </w:pPr>
      <w:r w:rsidRPr="00543B3A">
        <w:rPr>
          <w:rFonts w:cs="Arial"/>
          <w:szCs w:val="22"/>
        </w:rPr>
        <w:t>ID datové schránky:</w:t>
      </w:r>
      <w:r w:rsidRPr="00543B3A">
        <w:rPr>
          <w:rFonts w:cs="Arial"/>
          <w:szCs w:val="22"/>
        </w:rPr>
        <w:tab/>
      </w:r>
      <w:r w:rsidR="00BA0E9F">
        <w:t>4ijfucp</w:t>
      </w:r>
    </w:p>
    <w:p w14:paraId="4E1EDDBF" w14:textId="77777777" w:rsidR="00505455" w:rsidRDefault="004E3B2E" w:rsidP="00115202">
      <w:pPr>
        <w:pStyle w:val="Zhlav"/>
        <w:tabs>
          <w:tab w:val="clear" w:pos="4536"/>
          <w:tab w:val="clear" w:pos="9072"/>
          <w:tab w:val="left" w:pos="2340"/>
        </w:tabs>
        <w:spacing w:before="240" w:line="276" w:lineRule="auto"/>
        <w:ind w:left="567" w:hanging="567"/>
        <w:rPr>
          <w:rFonts w:cs="Arial"/>
          <w:szCs w:val="22"/>
        </w:rPr>
      </w:pPr>
      <w:r w:rsidRPr="00C50E58">
        <w:rPr>
          <w:rFonts w:cs="Arial"/>
          <w:szCs w:val="22"/>
        </w:rPr>
        <w:t>(dále jen „</w:t>
      </w:r>
      <w:r w:rsidR="0035709D">
        <w:rPr>
          <w:rFonts w:cs="Arial"/>
          <w:b/>
          <w:bCs/>
          <w:szCs w:val="22"/>
        </w:rPr>
        <w:t>Dodavatel</w:t>
      </w:r>
      <w:r w:rsidRPr="00C50E58">
        <w:rPr>
          <w:rFonts w:cs="Arial"/>
          <w:szCs w:val="22"/>
        </w:rPr>
        <w:t>“)</w:t>
      </w:r>
    </w:p>
    <w:p w14:paraId="112DC5D3" w14:textId="77777777" w:rsidR="003C05EC" w:rsidRPr="003B0C93" w:rsidRDefault="00505455" w:rsidP="00115202">
      <w:pPr>
        <w:suppressAutoHyphens w:val="0"/>
        <w:spacing w:after="20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40AF689" w14:textId="77777777" w:rsidR="001F1ECE" w:rsidRPr="00C50E58" w:rsidRDefault="00385A15" w:rsidP="00115202">
      <w:pPr>
        <w:pStyle w:val="Nadpis2"/>
        <w:spacing w:line="276" w:lineRule="auto"/>
      </w:pPr>
      <w:r>
        <w:lastRenderedPageBreak/>
        <w:t>Č</w:t>
      </w:r>
      <w:r w:rsidR="001F1ECE" w:rsidRPr="00C50E58">
        <w:t>lánek II.</w:t>
      </w:r>
    </w:p>
    <w:p w14:paraId="53A0B92A" w14:textId="77777777" w:rsidR="001F1ECE" w:rsidRPr="00C50E58" w:rsidRDefault="001F1ECE" w:rsidP="00115202">
      <w:pPr>
        <w:pStyle w:val="Podnadpis"/>
        <w:spacing w:line="276" w:lineRule="auto"/>
      </w:pPr>
      <w:r w:rsidRPr="00C50E58">
        <w:t>Předmět smlouvy</w:t>
      </w:r>
    </w:p>
    <w:p w14:paraId="57EC6077" w14:textId="77777777" w:rsidR="001F1ECE" w:rsidRDefault="001F1ECE" w:rsidP="00115202">
      <w:pPr>
        <w:pStyle w:val="Bezmezer"/>
        <w:spacing w:line="276" w:lineRule="auto"/>
        <w:ind w:left="567" w:hanging="567"/>
      </w:pPr>
      <w:r w:rsidRPr="00C50E58">
        <w:t xml:space="preserve">Předmětem této smlouvy je závazek </w:t>
      </w:r>
      <w:r w:rsidR="0035709D">
        <w:t>Dodavatel</w:t>
      </w:r>
      <w:r w:rsidRPr="00C50E58">
        <w:t xml:space="preserve">e zhotovit a předat </w:t>
      </w:r>
      <w:r w:rsidR="00E73A5D">
        <w:t xml:space="preserve">řádně, včas </w:t>
      </w:r>
      <w:r w:rsidR="0048195A">
        <w:t>a</w:t>
      </w:r>
      <w:r w:rsidR="00E73A5D">
        <w:t> </w:t>
      </w:r>
      <w:r w:rsidR="0048195A">
        <w:t>ve </w:t>
      </w:r>
      <w:r w:rsidRPr="00C50E58">
        <w:t xml:space="preserve">sjednané kvalitě dílo specifikované v čl. II. odst. 2 a poskytnout </w:t>
      </w:r>
      <w:r w:rsidR="0035709D">
        <w:t>Objednatel</w:t>
      </w:r>
      <w:r w:rsidRPr="00C50E58">
        <w:t>i právo užívat toto dílo v rozsahu dle této smlouvy (dále jen „</w:t>
      </w:r>
      <w:r w:rsidRPr="005F4BB4">
        <w:t>dílo</w:t>
      </w:r>
      <w:r w:rsidRPr="00C50E58">
        <w:t>“). Předmětem smlouvy je</w:t>
      </w:r>
      <w:r w:rsidR="00E73A5D">
        <w:t> </w:t>
      </w:r>
      <w:r w:rsidRPr="00C50E58">
        <w:t xml:space="preserve">rovněž závazek </w:t>
      </w:r>
      <w:r w:rsidR="0035709D">
        <w:t>Objednatel</w:t>
      </w:r>
      <w:r w:rsidRPr="00C50E58">
        <w:t xml:space="preserve">e zaplatit </w:t>
      </w:r>
      <w:r w:rsidR="0035709D">
        <w:t>Dodavatel</w:t>
      </w:r>
      <w:r w:rsidR="000C513B">
        <w:t>i za řádně a včas zhotovené a </w:t>
      </w:r>
      <w:r w:rsidRPr="00C50E58">
        <w:t>předané dílo a poskytnutí práva užívat dílo sjednanou cenu.</w:t>
      </w:r>
    </w:p>
    <w:p w14:paraId="223D97C3" w14:textId="7867C894" w:rsidR="00F422B6" w:rsidRDefault="00E8681A" w:rsidP="00D20F1C">
      <w:pPr>
        <w:pStyle w:val="Bezmezer"/>
        <w:spacing w:line="276" w:lineRule="auto"/>
        <w:ind w:left="567" w:hanging="567"/>
      </w:pPr>
      <w:r>
        <w:t>XXX</w:t>
      </w:r>
    </w:p>
    <w:p w14:paraId="0CCDD629" w14:textId="28FA50DE" w:rsidR="006D2915" w:rsidRDefault="00E8681A" w:rsidP="005F7161">
      <w:pPr>
        <w:pStyle w:val="OdrkaIIa"/>
        <w:numPr>
          <w:ilvl w:val="0"/>
          <w:numId w:val="0"/>
        </w:numPr>
        <w:spacing w:line="276" w:lineRule="auto"/>
        <w:ind w:left="567"/>
      </w:pPr>
      <w:r>
        <w:t>XXX</w:t>
      </w:r>
      <w:r w:rsidR="001E0159">
        <w:t xml:space="preserve"> </w:t>
      </w:r>
    </w:p>
    <w:p w14:paraId="37DC40D6" w14:textId="17B32DFB" w:rsidR="001E0159" w:rsidRDefault="00E8681A" w:rsidP="005F7161">
      <w:pPr>
        <w:pStyle w:val="OdrkaIIa"/>
        <w:numPr>
          <w:ilvl w:val="0"/>
          <w:numId w:val="0"/>
        </w:numPr>
        <w:spacing w:line="276" w:lineRule="auto"/>
        <w:ind w:left="567"/>
      </w:pPr>
      <w:r>
        <w:t>XXX</w:t>
      </w:r>
    </w:p>
    <w:p w14:paraId="22EB7E18" w14:textId="79FA8143" w:rsidR="00DE4C84" w:rsidRDefault="00E8681A" w:rsidP="005F7161">
      <w:pPr>
        <w:pStyle w:val="OdrkaIIa"/>
        <w:numPr>
          <w:ilvl w:val="0"/>
          <w:numId w:val="0"/>
        </w:numPr>
        <w:spacing w:line="276" w:lineRule="auto"/>
        <w:ind w:left="567"/>
      </w:pPr>
      <w:r>
        <w:t>XXX</w:t>
      </w:r>
    </w:p>
    <w:p w14:paraId="0346AF97" w14:textId="48DD4B0D" w:rsidR="00DE4C84" w:rsidRDefault="00E8681A" w:rsidP="00DE4C84">
      <w:pPr>
        <w:pStyle w:val="OdrkaIIa"/>
        <w:numPr>
          <w:ilvl w:val="0"/>
          <w:numId w:val="25"/>
        </w:numPr>
        <w:spacing w:line="276" w:lineRule="auto"/>
      </w:pPr>
      <w:r>
        <w:t>XXX</w:t>
      </w:r>
    </w:p>
    <w:p w14:paraId="5D8540A4" w14:textId="0AC38A93" w:rsidR="00955A15" w:rsidRDefault="00E8681A" w:rsidP="00955A15">
      <w:pPr>
        <w:pStyle w:val="OdrkaIIa"/>
        <w:numPr>
          <w:ilvl w:val="0"/>
          <w:numId w:val="25"/>
        </w:numPr>
        <w:spacing w:line="276" w:lineRule="auto"/>
      </w:pPr>
      <w:r>
        <w:t>XXX</w:t>
      </w:r>
    </w:p>
    <w:p w14:paraId="79D5B311" w14:textId="77777777" w:rsidR="001F1ECE" w:rsidRPr="00C50E58" w:rsidRDefault="00D3520A" w:rsidP="00115202">
      <w:pPr>
        <w:pStyle w:val="Nadpis2"/>
        <w:spacing w:line="276" w:lineRule="auto"/>
      </w:pPr>
      <w:r>
        <w:t>Č</w:t>
      </w:r>
      <w:r w:rsidR="001F1ECE" w:rsidRPr="00C50E58">
        <w:t>lánek III.</w:t>
      </w:r>
    </w:p>
    <w:p w14:paraId="164392B5" w14:textId="77777777" w:rsidR="001F1ECE" w:rsidRPr="00C50E58" w:rsidRDefault="001F1ECE" w:rsidP="00115202">
      <w:pPr>
        <w:pStyle w:val="Podnadpis"/>
        <w:spacing w:line="276" w:lineRule="auto"/>
      </w:pPr>
      <w:r w:rsidRPr="00C50E58">
        <w:t>Způsob a termín zhotovení díla, předání díla</w:t>
      </w:r>
    </w:p>
    <w:p w14:paraId="395FE33A" w14:textId="77777777" w:rsidR="001F1ECE" w:rsidRPr="00C50E58" w:rsidRDefault="0035709D" w:rsidP="00115202">
      <w:pPr>
        <w:pStyle w:val="Bezmezer"/>
        <w:numPr>
          <w:ilvl w:val="0"/>
          <w:numId w:val="5"/>
        </w:numPr>
        <w:spacing w:line="276" w:lineRule="auto"/>
        <w:ind w:left="567" w:hanging="567"/>
      </w:pPr>
      <w:r>
        <w:t>Dodavatel</w:t>
      </w:r>
      <w:r w:rsidR="001F1ECE" w:rsidRPr="00C50E58">
        <w:t xml:space="preserve"> je při zhotovení díla povinen postupovat s odbornou péčí, podle svých nejlepších znalostí a schopností, přičemž je při své činnosti povinen chránit zájmy a dobré jméno </w:t>
      </w:r>
      <w:r>
        <w:t>Objednatel</w:t>
      </w:r>
      <w:r w:rsidR="001F1ECE" w:rsidRPr="00C50E58">
        <w:t xml:space="preserve">e a postupovat v souladu s jeho pokyny. V případě nevhodných pokynů </w:t>
      </w:r>
      <w:r>
        <w:t>Objednatel</w:t>
      </w:r>
      <w:r w:rsidR="001F1ECE" w:rsidRPr="00C50E58">
        <w:t xml:space="preserve">e je </w:t>
      </w:r>
      <w:r>
        <w:t>Dodavatel</w:t>
      </w:r>
      <w:r w:rsidR="001F1ECE" w:rsidRPr="00C50E58">
        <w:t xml:space="preserve"> povinen na nevhodnost těchto pokynů </w:t>
      </w:r>
      <w:r>
        <w:t>Objednatel</w:t>
      </w:r>
      <w:r w:rsidR="001F1ECE" w:rsidRPr="00C50E58">
        <w:t xml:space="preserve">e písemně upozornit, v opačném případě nese </w:t>
      </w:r>
      <w:r>
        <w:t>Dodavatel</w:t>
      </w:r>
      <w:r w:rsidR="001F1ECE" w:rsidRPr="00C50E58">
        <w:t xml:space="preserve"> zejména odpovědnost za vady a za škodu, které v důsledku nevhodných pokynů </w:t>
      </w:r>
      <w:r>
        <w:t>Objednatel</w:t>
      </w:r>
      <w:r w:rsidR="001F1ECE" w:rsidRPr="00C50E58">
        <w:t xml:space="preserve">e </w:t>
      </w:r>
      <w:r>
        <w:t>Objednatel</w:t>
      </w:r>
      <w:r w:rsidR="001F1ECE" w:rsidRPr="00C50E58">
        <w:t xml:space="preserve">i nebo </w:t>
      </w:r>
      <w:r>
        <w:t>Dodavatel</w:t>
      </w:r>
      <w:r w:rsidR="001F1ECE" w:rsidRPr="00C50E58">
        <w:t>i nebo třetím osobám vznikly.</w:t>
      </w:r>
    </w:p>
    <w:p w14:paraId="2E9CE7C3" w14:textId="07C208E7" w:rsidR="001F1ECE" w:rsidRPr="00A328B5" w:rsidRDefault="001F1ECE" w:rsidP="00115202">
      <w:pPr>
        <w:pStyle w:val="Bezmezer"/>
        <w:numPr>
          <w:ilvl w:val="0"/>
          <w:numId w:val="5"/>
        </w:numPr>
        <w:spacing w:line="276" w:lineRule="auto"/>
        <w:ind w:left="567" w:hanging="567"/>
        <w:rPr>
          <w:rFonts w:cs="Arial"/>
          <w:szCs w:val="22"/>
        </w:rPr>
      </w:pPr>
      <w:r w:rsidRPr="007D0375">
        <w:rPr>
          <w:rFonts w:cs="Arial"/>
          <w:szCs w:val="22"/>
        </w:rPr>
        <w:t xml:space="preserve">Výsledek činnosti, jenž je předmětem díla nebo jeho části dle této smlouvy, není </w:t>
      </w:r>
      <w:r w:rsidR="0035709D">
        <w:rPr>
          <w:rFonts w:cs="Arial"/>
          <w:szCs w:val="22"/>
        </w:rPr>
        <w:t>Dodavatel</w:t>
      </w:r>
      <w:r w:rsidRPr="007D0375">
        <w:rPr>
          <w:rFonts w:cs="Arial"/>
          <w:szCs w:val="22"/>
        </w:rPr>
        <w:t xml:space="preserve"> oprávněn poskytnout třetím osobám ve smyslu § 2633 občanského zákoníku.</w:t>
      </w:r>
      <w:r w:rsidR="006970FF">
        <w:rPr>
          <w:rFonts w:cs="Arial"/>
          <w:szCs w:val="22"/>
        </w:rPr>
        <w:t xml:space="preserve"> </w:t>
      </w:r>
      <w:r w:rsidR="006970FF" w:rsidRPr="00A328B5">
        <w:rPr>
          <w:rFonts w:cs="Arial"/>
          <w:szCs w:val="22"/>
        </w:rPr>
        <w:t>Výjimkou je právní zástupce Objednatele na základě plné moci</w:t>
      </w:r>
      <w:r w:rsidR="00417CAA" w:rsidRPr="00A328B5">
        <w:rPr>
          <w:rFonts w:cs="Arial"/>
          <w:szCs w:val="22"/>
        </w:rPr>
        <w:t xml:space="preserve"> vystavené Objednatelem</w:t>
      </w:r>
      <w:r w:rsidR="006970FF" w:rsidRPr="00A328B5">
        <w:rPr>
          <w:rFonts w:cs="Arial"/>
          <w:szCs w:val="22"/>
        </w:rPr>
        <w:t>.</w:t>
      </w:r>
    </w:p>
    <w:p w14:paraId="5473E673" w14:textId="714FC9BE" w:rsidR="00FC4654" w:rsidRPr="00A328B5" w:rsidRDefault="00E8681A" w:rsidP="00115202">
      <w:pPr>
        <w:pStyle w:val="Bezmezer"/>
        <w:numPr>
          <w:ilvl w:val="0"/>
          <w:numId w:val="5"/>
        </w:numPr>
        <w:spacing w:line="276" w:lineRule="auto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XXX</w:t>
      </w:r>
    </w:p>
    <w:p w14:paraId="7D5CB5F8" w14:textId="4D54E42D" w:rsidR="001F1ECE" w:rsidRPr="00A328B5" w:rsidRDefault="001F1ECE" w:rsidP="00115202">
      <w:pPr>
        <w:pStyle w:val="Bezmezer"/>
        <w:numPr>
          <w:ilvl w:val="0"/>
          <w:numId w:val="5"/>
        </w:numPr>
        <w:spacing w:line="276" w:lineRule="auto"/>
        <w:ind w:left="567" w:hanging="567"/>
        <w:rPr>
          <w:rFonts w:cs="Arial"/>
          <w:szCs w:val="22"/>
        </w:rPr>
      </w:pPr>
      <w:r w:rsidRPr="00A328B5">
        <w:rPr>
          <w:rFonts w:cs="Arial"/>
          <w:szCs w:val="22"/>
        </w:rPr>
        <w:t xml:space="preserve">Místem předání díla je kontaktní adresa </w:t>
      </w:r>
      <w:r w:rsidR="00B6500E" w:rsidRPr="00A328B5">
        <w:rPr>
          <w:rFonts w:cs="Arial"/>
          <w:szCs w:val="22"/>
        </w:rPr>
        <w:t xml:space="preserve">Objednatele </w:t>
      </w:r>
      <w:r w:rsidR="00995F5F">
        <w:rPr>
          <w:rFonts w:cs="Arial"/>
          <w:szCs w:val="22"/>
        </w:rPr>
        <w:t>– Pod Táborem 369/</w:t>
      </w:r>
      <w:proofErr w:type="gramStart"/>
      <w:r w:rsidR="00995F5F">
        <w:rPr>
          <w:rFonts w:cs="Arial"/>
          <w:szCs w:val="22"/>
        </w:rPr>
        <w:t>8a</w:t>
      </w:r>
      <w:proofErr w:type="gramEnd"/>
      <w:r w:rsidR="00995F5F">
        <w:rPr>
          <w:rFonts w:cs="Arial"/>
          <w:szCs w:val="22"/>
        </w:rPr>
        <w:t>, Praha 9, PSČ: 190 00</w:t>
      </w:r>
      <w:r w:rsidR="00B6500E" w:rsidRPr="00A328B5">
        <w:rPr>
          <w:rFonts w:cs="Arial"/>
          <w:szCs w:val="22"/>
        </w:rPr>
        <w:t>–</w:t>
      </w:r>
      <w:r w:rsidRPr="00A328B5">
        <w:rPr>
          <w:rFonts w:cs="Arial"/>
          <w:szCs w:val="22"/>
        </w:rPr>
        <w:t xml:space="preserve">. Dílo bude předáno </w:t>
      </w:r>
      <w:r w:rsidR="00C516B1" w:rsidRPr="00A328B5">
        <w:rPr>
          <w:rFonts w:cs="Arial"/>
          <w:szCs w:val="22"/>
        </w:rPr>
        <w:t>v</w:t>
      </w:r>
      <w:r w:rsidR="0011650B" w:rsidRPr="00A328B5">
        <w:rPr>
          <w:rFonts w:cs="Arial"/>
          <w:szCs w:val="22"/>
        </w:rPr>
        <w:t>e dvou</w:t>
      </w:r>
      <w:r w:rsidR="00B6500E" w:rsidRPr="00A328B5">
        <w:rPr>
          <w:rFonts w:cs="Arial"/>
          <w:szCs w:val="22"/>
        </w:rPr>
        <w:t xml:space="preserve"> vyhotoveních včetně příloh</w:t>
      </w:r>
      <w:r w:rsidRPr="00A328B5">
        <w:rPr>
          <w:rFonts w:cs="Arial"/>
          <w:szCs w:val="22"/>
        </w:rPr>
        <w:t>.</w:t>
      </w:r>
    </w:p>
    <w:p w14:paraId="5B549502" w14:textId="3D6DC799" w:rsidR="00DB6EA2" w:rsidRDefault="001F1ECE" w:rsidP="00DB6EA2">
      <w:pPr>
        <w:pStyle w:val="Bezmezer"/>
        <w:numPr>
          <w:ilvl w:val="0"/>
          <w:numId w:val="5"/>
        </w:numPr>
        <w:spacing w:line="276" w:lineRule="auto"/>
        <w:ind w:left="567" w:hanging="567"/>
        <w:rPr>
          <w:rFonts w:cs="Arial"/>
          <w:szCs w:val="22"/>
        </w:rPr>
      </w:pPr>
      <w:r w:rsidRPr="007D0375">
        <w:rPr>
          <w:rFonts w:cs="Arial"/>
          <w:szCs w:val="22"/>
        </w:rPr>
        <w:t xml:space="preserve">O předání a převzetí díla </w:t>
      </w:r>
      <w:r w:rsidR="00836D6C">
        <w:rPr>
          <w:rFonts w:cs="Arial"/>
          <w:szCs w:val="22"/>
        </w:rPr>
        <w:t xml:space="preserve">nebo jeho částí </w:t>
      </w:r>
      <w:r w:rsidRPr="007D0375">
        <w:rPr>
          <w:rFonts w:cs="Arial"/>
          <w:szCs w:val="22"/>
        </w:rPr>
        <w:t xml:space="preserve">bude </w:t>
      </w:r>
      <w:r w:rsidR="0035709D">
        <w:rPr>
          <w:rFonts w:cs="Arial"/>
          <w:szCs w:val="22"/>
        </w:rPr>
        <w:t>Dodavatel</w:t>
      </w:r>
      <w:r w:rsidRPr="007D0375">
        <w:rPr>
          <w:rFonts w:cs="Arial"/>
          <w:szCs w:val="22"/>
        </w:rPr>
        <w:t xml:space="preserve">em vyhotoven protokol o předání a převzetí díla </w:t>
      </w:r>
      <w:r w:rsidR="002809DE" w:rsidRPr="007D0375">
        <w:rPr>
          <w:rFonts w:cs="Arial"/>
          <w:szCs w:val="22"/>
        </w:rPr>
        <w:t>a</w:t>
      </w:r>
      <w:r w:rsidR="00083113" w:rsidRPr="00083113">
        <w:t xml:space="preserve"> </w:t>
      </w:r>
      <w:r w:rsidR="00083113" w:rsidRPr="007D0375">
        <w:rPr>
          <w:rFonts w:cs="Arial"/>
          <w:szCs w:val="22"/>
        </w:rPr>
        <w:t xml:space="preserve">po akceptaci konečného díla ze strany </w:t>
      </w:r>
      <w:r w:rsidR="0035709D">
        <w:rPr>
          <w:rFonts w:cs="Arial"/>
          <w:szCs w:val="22"/>
        </w:rPr>
        <w:t>Objednatel</w:t>
      </w:r>
      <w:r w:rsidR="00083113" w:rsidRPr="007D0375">
        <w:rPr>
          <w:rFonts w:cs="Arial"/>
          <w:szCs w:val="22"/>
        </w:rPr>
        <w:t>e vyhotoven</w:t>
      </w:r>
      <w:r w:rsidR="002809DE" w:rsidRPr="007D0375">
        <w:rPr>
          <w:rFonts w:cs="Arial"/>
          <w:szCs w:val="22"/>
        </w:rPr>
        <w:t xml:space="preserve"> </w:t>
      </w:r>
      <w:r w:rsidR="00083113" w:rsidRPr="007D0375">
        <w:rPr>
          <w:rFonts w:cs="Arial"/>
          <w:szCs w:val="22"/>
        </w:rPr>
        <w:t>akceptační protokol</w:t>
      </w:r>
      <w:r w:rsidR="002809DE" w:rsidRPr="007D0375">
        <w:rPr>
          <w:rFonts w:cs="Arial"/>
          <w:szCs w:val="22"/>
        </w:rPr>
        <w:t xml:space="preserve"> </w:t>
      </w:r>
      <w:r w:rsidRPr="007D0375">
        <w:rPr>
          <w:rFonts w:cs="Arial"/>
          <w:szCs w:val="22"/>
        </w:rPr>
        <w:t xml:space="preserve">(dále </w:t>
      </w:r>
      <w:r w:rsidRPr="008B1A95">
        <w:rPr>
          <w:rFonts w:cs="Arial"/>
          <w:szCs w:val="22"/>
        </w:rPr>
        <w:t>jen „</w:t>
      </w:r>
      <w:r w:rsidR="00F728B3" w:rsidRPr="008B1A95">
        <w:rPr>
          <w:rFonts w:cs="Arial"/>
          <w:szCs w:val="22"/>
        </w:rPr>
        <w:t xml:space="preserve">akceptační </w:t>
      </w:r>
      <w:r w:rsidRPr="008B1A95">
        <w:rPr>
          <w:rFonts w:cs="Arial"/>
          <w:szCs w:val="22"/>
        </w:rPr>
        <w:t>protokol“)</w:t>
      </w:r>
      <w:r w:rsidRPr="007D0375">
        <w:rPr>
          <w:rFonts w:cs="Arial"/>
          <w:szCs w:val="22"/>
        </w:rPr>
        <w:t xml:space="preserve"> ve dvou (2) vyhotoveních, který bude podepsán oběma smluvními stranami a kaž</w:t>
      </w:r>
      <w:r w:rsidR="006848D3" w:rsidRPr="007D0375">
        <w:rPr>
          <w:rFonts w:cs="Arial"/>
          <w:szCs w:val="22"/>
        </w:rPr>
        <w:t>dá ze smluvních stran obdrží po </w:t>
      </w:r>
      <w:r w:rsidRPr="007D0375">
        <w:rPr>
          <w:rFonts w:cs="Arial"/>
          <w:szCs w:val="22"/>
        </w:rPr>
        <w:t>jednom (1) vyhotovení protokolu.</w:t>
      </w:r>
    </w:p>
    <w:p w14:paraId="5F0F300A" w14:textId="265A1B3A" w:rsidR="00DB6EA2" w:rsidRPr="006970FF" w:rsidRDefault="00DB6EA2" w:rsidP="00DB6EA2">
      <w:pPr>
        <w:pStyle w:val="Bezmezer"/>
        <w:numPr>
          <w:ilvl w:val="0"/>
          <w:numId w:val="5"/>
        </w:numPr>
        <w:spacing w:line="276" w:lineRule="auto"/>
        <w:ind w:left="567" w:hanging="567"/>
        <w:rPr>
          <w:rFonts w:cs="Arial"/>
          <w:szCs w:val="22"/>
        </w:rPr>
      </w:pPr>
      <w:r w:rsidRPr="006970FF">
        <w:rPr>
          <w:rFonts w:cs="Arial"/>
          <w:szCs w:val="22"/>
        </w:rPr>
        <w:t xml:space="preserve">Objednatel je oprávněn na základě výsledku úvodní analýzy ve věci nepokračovat </w:t>
      </w:r>
      <w:r>
        <w:rPr>
          <w:rFonts w:cs="Arial"/>
          <w:szCs w:val="22"/>
        </w:rPr>
        <w:t>v plnění této smlouvy. Dodavateli nezaniká nárok na úhradu ceny za úvodní analýzu ve věci</w:t>
      </w:r>
      <w:r w:rsidR="007E6581">
        <w:rPr>
          <w:rFonts w:cs="Arial"/>
          <w:szCs w:val="22"/>
        </w:rPr>
        <w:t xml:space="preserve"> po jejím řádném předání a akceptaci Objednatelem</w:t>
      </w:r>
      <w:r>
        <w:rPr>
          <w:rFonts w:cs="Arial"/>
          <w:szCs w:val="22"/>
        </w:rPr>
        <w:t>.</w:t>
      </w:r>
      <w:r w:rsidR="00D67264">
        <w:rPr>
          <w:rFonts w:cs="Arial"/>
          <w:szCs w:val="22"/>
        </w:rPr>
        <w:t xml:space="preserve"> O ukončení prací na díle je Objednatel povinen informovat Dodavatele.</w:t>
      </w:r>
    </w:p>
    <w:p w14:paraId="5AA20137" w14:textId="77777777" w:rsidR="001F1ECE" w:rsidRPr="007D0375" w:rsidRDefault="0035709D" w:rsidP="00115202">
      <w:pPr>
        <w:pStyle w:val="Bezmezer"/>
        <w:numPr>
          <w:ilvl w:val="0"/>
          <w:numId w:val="5"/>
        </w:numPr>
        <w:spacing w:line="276" w:lineRule="auto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Objednatel</w:t>
      </w:r>
      <w:r w:rsidR="001F1ECE" w:rsidRPr="007D0375">
        <w:rPr>
          <w:rFonts w:cs="Arial"/>
          <w:szCs w:val="22"/>
        </w:rPr>
        <w:t xml:space="preserve"> je oprávněn odmítnout převzetí díla, pokud dílo nebude zhotoveno řádně v souladu s touto smlouvou a ve sjednané kvalitě, přičemž v takovém případě </w:t>
      </w:r>
      <w:r>
        <w:rPr>
          <w:rFonts w:cs="Arial"/>
          <w:szCs w:val="22"/>
        </w:rPr>
        <w:t>Objednatel</w:t>
      </w:r>
      <w:r w:rsidR="001F1ECE" w:rsidRPr="007D0375">
        <w:rPr>
          <w:rFonts w:cs="Arial"/>
          <w:szCs w:val="22"/>
        </w:rPr>
        <w:t xml:space="preserve"> důvody odmítnutí převzetí díla písemně </w:t>
      </w:r>
      <w:r>
        <w:rPr>
          <w:rFonts w:cs="Arial"/>
          <w:szCs w:val="22"/>
        </w:rPr>
        <w:t>Dodavatel</w:t>
      </w:r>
      <w:r w:rsidR="003F7671" w:rsidRPr="007D0375">
        <w:rPr>
          <w:rFonts w:cs="Arial"/>
          <w:szCs w:val="22"/>
        </w:rPr>
        <w:t xml:space="preserve">i sdělí, a to nejpozději </w:t>
      </w:r>
      <w:r w:rsidR="003F7671" w:rsidRPr="007D0375">
        <w:rPr>
          <w:rFonts w:cs="Arial"/>
          <w:szCs w:val="22"/>
        </w:rPr>
        <w:lastRenderedPageBreak/>
        <w:t>do </w:t>
      </w:r>
      <w:r w:rsidR="001F1ECE" w:rsidRPr="007D0375">
        <w:rPr>
          <w:rFonts w:cs="Arial"/>
          <w:szCs w:val="22"/>
        </w:rPr>
        <w:t>pěti (5) pracovních dnů od původního termínu předání díla. Na následné předání díla se použijí výše uvedená ustanovení tohoto článku.</w:t>
      </w:r>
    </w:p>
    <w:p w14:paraId="14157F3D" w14:textId="77777777" w:rsidR="001F1ECE" w:rsidRPr="007D0375" w:rsidRDefault="0035709D" w:rsidP="00115202">
      <w:pPr>
        <w:pStyle w:val="Bezmezer"/>
        <w:numPr>
          <w:ilvl w:val="0"/>
          <w:numId w:val="5"/>
        </w:numPr>
        <w:spacing w:line="276" w:lineRule="auto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Objednatel</w:t>
      </w:r>
      <w:r w:rsidR="001F1ECE" w:rsidRPr="007D0375">
        <w:rPr>
          <w:rFonts w:cs="Arial"/>
          <w:szCs w:val="22"/>
        </w:rPr>
        <w:t xml:space="preserve"> je oprávněn oznámit vady díla a uplatnit nároky z odpovědnosti za vady díla dle volby </w:t>
      </w:r>
      <w:r>
        <w:rPr>
          <w:rFonts w:cs="Arial"/>
          <w:szCs w:val="22"/>
        </w:rPr>
        <w:t>Objednatel</w:t>
      </w:r>
      <w:r w:rsidR="001F1ECE" w:rsidRPr="007D0375">
        <w:rPr>
          <w:rFonts w:cs="Arial"/>
          <w:szCs w:val="22"/>
        </w:rPr>
        <w:t xml:space="preserve">e kdykoli ve lhůtě dvou (2) let od předání díla. Pokud </w:t>
      </w:r>
      <w:r>
        <w:rPr>
          <w:rFonts w:cs="Arial"/>
          <w:szCs w:val="22"/>
        </w:rPr>
        <w:t>Objednatel</w:t>
      </w:r>
      <w:r w:rsidR="001F1ECE" w:rsidRPr="007D0375">
        <w:rPr>
          <w:rFonts w:cs="Arial"/>
          <w:szCs w:val="22"/>
        </w:rPr>
        <w:t xml:space="preserve"> uplatní nárok na odstranění vady díla, zavazuje se </w:t>
      </w:r>
      <w:r>
        <w:rPr>
          <w:rFonts w:cs="Arial"/>
          <w:szCs w:val="22"/>
        </w:rPr>
        <w:t>Dodavatel</w:t>
      </w:r>
      <w:r w:rsidR="001F1ECE" w:rsidRPr="007D0375">
        <w:rPr>
          <w:rFonts w:cs="Arial"/>
          <w:szCs w:val="22"/>
        </w:rPr>
        <w:t xml:space="preserve"> tuto vadu odstranit nejpozději do pěti (5) pracovních dnů nebo ve lhůtě stanovené </w:t>
      </w:r>
      <w:r>
        <w:rPr>
          <w:rFonts w:cs="Arial"/>
          <w:szCs w:val="22"/>
        </w:rPr>
        <w:t>Objednatel</w:t>
      </w:r>
      <w:r w:rsidR="001F1ECE" w:rsidRPr="007D0375">
        <w:rPr>
          <w:rFonts w:cs="Arial"/>
          <w:szCs w:val="22"/>
        </w:rPr>
        <w:t>em, pokud by</w:t>
      </w:r>
      <w:r w:rsidR="00E73A5D" w:rsidRPr="007D0375">
        <w:rPr>
          <w:rFonts w:cs="Arial"/>
          <w:szCs w:val="22"/>
        </w:rPr>
        <w:t> </w:t>
      </w:r>
      <w:r w:rsidR="001F1ECE" w:rsidRPr="007D0375">
        <w:rPr>
          <w:rFonts w:cs="Arial"/>
          <w:szCs w:val="22"/>
        </w:rPr>
        <w:t xml:space="preserve">výše uvedená lhůta nebyla přiměřená. </w:t>
      </w:r>
      <w:r>
        <w:rPr>
          <w:rFonts w:cs="Arial"/>
          <w:szCs w:val="22"/>
        </w:rPr>
        <w:t>Dodavatel</w:t>
      </w:r>
      <w:r w:rsidR="001F1ECE" w:rsidRPr="007D0375">
        <w:rPr>
          <w:rFonts w:cs="Arial"/>
          <w:szCs w:val="22"/>
        </w:rPr>
        <w:t xml:space="preserve"> je pov</w:t>
      </w:r>
      <w:r w:rsidR="003F7671" w:rsidRPr="007D0375">
        <w:rPr>
          <w:rFonts w:cs="Arial"/>
          <w:szCs w:val="22"/>
        </w:rPr>
        <w:t xml:space="preserve">inen předat dílo </w:t>
      </w:r>
      <w:r>
        <w:rPr>
          <w:rFonts w:cs="Arial"/>
          <w:szCs w:val="22"/>
        </w:rPr>
        <w:t>Objednatel</w:t>
      </w:r>
      <w:r w:rsidR="003F7671" w:rsidRPr="007D0375">
        <w:rPr>
          <w:rFonts w:cs="Arial"/>
          <w:szCs w:val="22"/>
        </w:rPr>
        <w:t>i po </w:t>
      </w:r>
      <w:r w:rsidR="001F1ECE" w:rsidRPr="007D0375">
        <w:rPr>
          <w:rFonts w:cs="Arial"/>
          <w:szCs w:val="22"/>
        </w:rPr>
        <w:t>odstranění vady dle čl. III odst. 4. až 6 smlouvy.</w:t>
      </w:r>
    </w:p>
    <w:p w14:paraId="17BEFBFD" w14:textId="18586954" w:rsidR="004B5311" w:rsidRPr="007D0375" w:rsidRDefault="0035709D" w:rsidP="00115202">
      <w:pPr>
        <w:pStyle w:val="Bezmezer"/>
        <w:numPr>
          <w:ilvl w:val="0"/>
          <w:numId w:val="5"/>
        </w:numPr>
        <w:spacing w:line="276" w:lineRule="auto"/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Objednatel</w:t>
      </w:r>
      <w:r w:rsidR="001F1ECE" w:rsidRPr="007D0375">
        <w:rPr>
          <w:rFonts w:cs="Arial"/>
          <w:szCs w:val="22"/>
        </w:rPr>
        <w:t xml:space="preserve"> je povinen poskytnout </w:t>
      </w:r>
      <w:r>
        <w:rPr>
          <w:rFonts w:cs="Arial"/>
          <w:szCs w:val="22"/>
        </w:rPr>
        <w:t>Dodavatel</w:t>
      </w:r>
      <w:r w:rsidR="001F1ECE" w:rsidRPr="007D0375">
        <w:rPr>
          <w:rFonts w:cs="Arial"/>
          <w:szCs w:val="22"/>
        </w:rPr>
        <w:t xml:space="preserve">i součinnost nezbytnou pro řádné a včasné provedení díla. </w:t>
      </w:r>
      <w:r>
        <w:rPr>
          <w:rFonts w:cs="Arial"/>
          <w:szCs w:val="22"/>
        </w:rPr>
        <w:t>Objednatel</w:t>
      </w:r>
      <w:r w:rsidR="001F1ECE" w:rsidRPr="007D0375">
        <w:rPr>
          <w:rFonts w:cs="Arial"/>
          <w:szCs w:val="22"/>
        </w:rPr>
        <w:t xml:space="preserve"> je za tím účelem především povinen poskytnout </w:t>
      </w:r>
      <w:r>
        <w:rPr>
          <w:rFonts w:cs="Arial"/>
          <w:szCs w:val="22"/>
        </w:rPr>
        <w:t>Dodavatel</w:t>
      </w:r>
      <w:r w:rsidR="001F1ECE" w:rsidRPr="007D0375">
        <w:rPr>
          <w:rFonts w:cs="Arial"/>
          <w:szCs w:val="22"/>
        </w:rPr>
        <w:t xml:space="preserve">i veškeré informace a podklady nezbytné pro řádné posouzení možností postupu </w:t>
      </w:r>
      <w:r>
        <w:rPr>
          <w:rFonts w:cs="Arial"/>
          <w:szCs w:val="22"/>
        </w:rPr>
        <w:t>Objednatel</w:t>
      </w:r>
      <w:r w:rsidR="001F1ECE" w:rsidRPr="007D0375">
        <w:rPr>
          <w:rFonts w:cs="Arial"/>
          <w:szCs w:val="22"/>
        </w:rPr>
        <w:t>e</w:t>
      </w:r>
      <w:r w:rsidR="00145839" w:rsidRPr="007D0375">
        <w:rPr>
          <w:rFonts w:cs="Arial"/>
          <w:szCs w:val="22"/>
        </w:rPr>
        <w:t>, popisující a podrobně zdůvodňující celkovou cenu plnění plynoucí z </w:t>
      </w:r>
      <w:r w:rsidR="000E366F">
        <w:rPr>
          <w:rFonts w:cs="Arial"/>
          <w:szCs w:val="22"/>
        </w:rPr>
        <w:t>d</w:t>
      </w:r>
      <w:r w:rsidR="000E366F" w:rsidRPr="007D0375">
        <w:rPr>
          <w:rFonts w:cs="Arial"/>
          <w:szCs w:val="22"/>
        </w:rPr>
        <w:t>ílčí</w:t>
      </w:r>
      <w:r w:rsidR="000E366F">
        <w:rPr>
          <w:rFonts w:cs="Arial"/>
          <w:szCs w:val="22"/>
        </w:rPr>
        <w:t>ch</w:t>
      </w:r>
      <w:r w:rsidR="000E366F" w:rsidRPr="007D0375">
        <w:rPr>
          <w:rFonts w:cs="Arial"/>
          <w:szCs w:val="22"/>
        </w:rPr>
        <w:t xml:space="preserve"> </w:t>
      </w:r>
      <w:r w:rsidR="00145839" w:rsidRPr="007D0375">
        <w:rPr>
          <w:rFonts w:cs="Arial"/>
          <w:szCs w:val="22"/>
        </w:rPr>
        <w:t xml:space="preserve">smluv </w:t>
      </w:r>
      <w:r w:rsidR="000E366F">
        <w:rPr>
          <w:rFonts w:cs="Arial"/>
          <w:szCs w:val="22"/>
        </w:rPr>
        <w:t>definovaných v čl. II odst. 2 Smlouvy</w:t>
      </w:r>
      <w:r w:rsidR="00145839" w:rsidRPr="007D0375">
        <w:rPr>
          <w:rFonts w:cs="Arial"/>
          <w:szCs w:val="22"/>
        </w:rPr>
        <w:t>.</w:t>
      </w:r>
    </w:p>
    <w:p w14:paraId="14D5CE90" w14:textId="77777777" w:rsidR="001F1ECE" w:rsidRPr="00C50E58" w:rsidRDefault="001F1ECE" w:rsidP="00115202">
      <w:pPr>
        <w:pStyle w:val="Nadpis2"/>
        <w:spacing w:line="276" w:lineRule="auto"/>
      </w:pPr>
      <w:r w:rsidRPr="00C50E58">
        <w:t>Článek IV.</w:t>
      </w:r>
    </w:p>
    <w:p w14:paraId="69621FE2" w14:textId="77777777" w:rsidR="001F1ECE" w:rsidRPr="00C50E58" w:rsidRDefault="001F1ECE" w:rsidP="00115202">
      <w:pPr>
        <w:pStyle w:val="Podnadpis"/>
        <w:spacing w:line="276" w:lineRule="auto"/>
      </w:pPr>
      <w:r w:rsidRPr="00C50E58">
        <w:t>Vlastnické právo ke zhotovované věci a nebezpečí škody na ní</w:t>
      </w:r>
    </w:p>
    <w:p w14:paraId="746E1C6E" w14:textId="77777777" w:rsidR="001F1ECE" w:rsidRPr="00C50E58" w:rsidRDefault="001F1ECE" w:rsidP="00115202">
      <w:pPr>
        <w:pStyle w:val="Bezmezer"/>
        <w:numPr>
          <w:ilvl w:val="0"/>
          <w:numId w:val="6"/>
        </w:numPr>
        <w:spacing w:line="276" w:lineRule="auto"/>
        <w:ind w:left="567" w:hanging="567"/>
      </w:pPr>
      <w:r w:rsidRPr="00C50E58">
        <w:t>Vlastnické právo ke zhotovované věci přechází na </w:t>
      </w:r>
      <w:r w:rsidR="0035709D">
        <w:t>Objednatel</w:t>
      </w:r>
      <w:r w:rsidRPr="00C50E58">
        <w:t>e okamžikem předání a převzetí.</w:t>
      </w:r>
    </w:p>
    <w:p w14:paraId="3F45A76A" w14:textId="77777777" w:rsidR="00443CA7" w:rsidRPr="00C50E58" w:rsidRDefault="001F1ECE" w:rsidP="00115202">
      <w:pPr>
        <w:pStyle w:val="Bezmezer"/>
        <w:numPr>
          <w:ilvl w:val="0"/>
          <w:numId w:val="6"/>
        </w:numPr>
        <w:spacing w:line="276" w:lineRule="auto"/>
        <w:ind w:left="567" w:hanging="567"/>
      </w:pPr>
      <w:r w:rsidRPr="00C50E58">
        <w:t xml:space="preserve">Nebezpečí škody na zhotovené věci nese od počátku zhotovování do předání a převzetí díla </w:t>
      </w:r>
      <w:r w:rsidR="0035709D">
        <w:t>Dodavatel</w:t>
      </w:r>
      <w:r w:rsidRPr="00C50E58">
        <w:t>.</w:t>
      </w:r>
    </w:p>
    <w:p w14:paraId="6E34664C" w14:textId="77777777" w:rsidR="001F1ECE" w:rsidRPr="00C50E58" w:rsidRDefault="001F1ECE" w:rsidP="00115202">
      <w:pPr>
        <w:pStyle w:val="Nadpis2"/>
        <w:spacing w:line="276" w:lineRule="auto"/>
      </w:pPr>
      <w:r w:rsidRPr="00C50E58">
        <w:t>Článek V.</w:t>
      </w:r>
    </w:p>
    <w:p w14:paraId="6B4554D0" w14:textId="67B8356D" w:rsidR="001F1ECE" w:rsidRPr="00C50E58" w:rsidRDefault="00E8681A" w:rsidP="00115202">
      <w:pPr>
        <w:pStyle w:val="Podnadpis"/>
        <w:spacing w:line="276" w:lineRule="auto"/>
      </w:pPr>
      <w:r>
        <w:t>XXX</w:t>
      </w:r>
    </w:p>
    <w:p w14:paraId="5DD39C48" w14:textId="580882F3" w:rsidR="00887B13" w:rsidRDefault="00E8681A" w:rsidP="00C05939">
      <w:pPr>
        <w:pStyle w:val="Bezmezer"/>
        <w:numPr>
          <w:ilvl w:val="0"/>
          <w:numId w:val="7"/>
        </w:numPr>
        <w:spacing w:line="276" w:lineRule="auto"/>
        <w:ind w:left="567" w:hanging="567"/>
      </w:pPr>
      <w:r>
        <w:t>XXX</w:t>
      </w:r>
      <w:r w:rsidR="00DA14C5">
        <w:t xml:space="preserve"> </w:t>
      </w:r>
    </w:p>
    <w:p w14:paraId="1A1F6594" w14:textId="7741AA4B" w:rsidR="001F1ECE" w:rsidRDefault="00E8681A" w:rsidP="00C05939">
      <w:pPr>
        <w:pStyle w:val="Bezmezer"/>
        <w:numPr>
          <w:ilvl w:val="0"/>
          <w:numId w:val="7"/>
        </w:numPr>
        <w:spacing w:line="276" w:lineRule="auto"/>
        <w:ind w:left="567" w:hanging="567"/>
      </w:pPr>
      <w:r>
        <w:t>XXX</w:t>
      </w:r>
    </w:p>
    <w:p w14:paraId="3E6F6270" w14:textId="0BC336D6" w:rsidR="003D7503" w:rsidRDefault="00E8681A" w:rsidP="00373BA5">
      <w:pPr>
        <w:pStyle w:val="Bezmezer"/>
        <w:numPr>
          <w:ilvl w:val="0"/>
          <w:numId w:val="7"/>
        </w:numPr>
        <w:spacing w:line="276" w:lineRule="auto"/>
        <w:ind w:left="567" w:hanging="567"/>
      </w:pPr>
      <w:r>
        <w:t>XXX</w:t>
      </w:r>
    </w:p>
    <w:p w14:paraId="32681380" w14:textId="5F3C8B45" w:rsidR="000B3587" w:rsidRPr="000B3587" w:rsidRDefault="00E8681A" w:rsidP="000B3587">
      <w:pPr>
        <w:pStyle w:val="Bezmezer"/>
        <w:numPr>
          <w:ilvl w:val="0"/>
          <w:numId w:val="7"/>
        </w:numPr>
        <w:spacing w:line="276" w:lineRule="auto"/>
        <w:ind w:left="567" w:hanging="567"/>
      </w:pPr>
      <w:r>
        <w:t>XXX</w:t>
      </w:r>
    </w:p>
    <w:p w14:paraId="41889610" w14:textId="1AD7E23B" w:rsidR="001F1ECE" w:rsidRPr="00C50E58" w:rsidRDefault="00E8681A" w:rsidP="000841DA">
      <w:pPr>
        <w:pStyle w:val="Bezmezer"/>
        <w:numPr>
          <w:ilvl w:val="0"/>
          <w:numId w:val="7"/>
        </w:numPr>
        <w:spacing w:line="276" w:lineRule="auto"/>
        <w:ind w:left="567" w:hanging="567"/>
      </w:pPr>
      <w:r>
        <w:t>XXX</w:t>
      </w:r>
    </w:p>
    <w:p w14:paraId="2FF1BF9A" w14:textId="676ED7BE" w:rsidR="001F1ECE" w:rsidRPr="00C50E58" w:rsidRDefault="00E8681A" w:rsidP="00115202">
      <w:pPr>
        <w:pStyle w:val="Bezmezer"/>
        <w:numPr>
          <w:ilvl w:val="0"/>
          <w:numId w:val="7"/>
        </w:numPr>
        <w:spacing w:line="276" w:lineRule="auto"/>
        <w:ind w:left="567" w:hanging="567"/>
      </w:pPr>
      <w:r>
        <w:t>XXX</w:t>
      </w:r>
    </w:p>
    <w:p w14:paraId="68503DFA" w14:textId="22B1D5FD" w:rsidR="001F1ECE" w:rsidRPr="00C50E58" w:rsidRDefault="00E8681A" w:rsidP="00115202">
      <w:pPr>
        <w:pStyle w:val="Bezmezer"/>
        <w:numPr>
          <w:ilvl w:val="0"/>
          <w:numId w:val="7"/>
        </w:numPr>
        <w:spacing w:line="276" w:lineRule="auto"/>
        <w:ind w:left="567" w:hanging="567"/>
      </w:pPr>
      <w:r>
        <w:t>XXX</w:t>
      </w:r>
    </w:p>
    <w:p w14:paraId="69668126" w14:textId="0E9E6F3E" w:rsidR="001F1ECE" w:rsidRPr="00AF7405" w:rsidRDefault="00E8681A" w:rsidP="00115202">
      <w:pPr>
        <w:pStyle w:val="Bezmezer"/>
        <w:numPr>
          <w:ilvl w:val="0"/>
          <w:numId w:val="7"/>
        </w:numPr>
        <w:spacing w:line="276" w:lineRule="auto"/>
        <w:ind w:left="567" w:hanging="567"/>
      </w:pPr>
      <w:r>
        <w:t>XXX</w:t>
      </w:r>
    </w:p>
    <w:p w14:paraId="1C758D23" w14:textId="72A6E7EF" w:rsidR="002747A3" w:rsidRPr="00AF7405" w:rsidRDefault="00E8681A" w:rsidP="00115202">
      <w:pPr>
        <w:pStyle w:val="Bezmezer"/>
        <w:numPr>
          <w:ilvl w:val="0"/>
          <w:numId w:val="7"/>
        </w:numPr>
        <w:spacing w:line="276" w:lineRule="auto"/>
        <w:ind w:left="567" w:hanging="567"/>
      </w:pPr>
      <w:r>
        <w:t>XXX</w:t>
      </w:r>
    </w:p>
    <w:p w14:paraId="64B434A1" w14:textId="77777777" w:rsidR="001F1ECE" w:rsidRPr="00AF7405" w:rsidRDefault="001F1ECE" w:rsidP="00115202">
      <w:pPr>
        <w:pStyle w:val="Nadpis2"/>
        <w:spacing w:line="276" w:lineRule="auto"/>
      </w:pPr>
      <w:r w:rsidRPr="000C513B">
        <w:t>Č</w:t>
      </w:r>
      <w:r w:rsidR="000C513B" w:rsidRPr="000C513B">
        <w:rPr>
          <w:rStyle w:val="Nadpis2Char"/>
          <w:b/>
          <w:szCs w:val="22"/>
        </w:rPr>
        <w:t>l</w:t>
      </w:r>
      <w:r w:rsidRPr="000C513B">
        <w:t>ánek</w:t>
      </w:r>
      <w:r w:rsidRPr="00AF7405">
        <w:t xml:space="preserve"> VI.</w:t>
      </w:r>
    </w:p>
    <w:p w14:paraId="7053F82D" w14:textId="77777777" w:rsidR="001F1ECE" w:rsidRPr="00AF7405" w:rsidRDefault="001F1ECE" w:rsidP="00115202">
      <w:pPr>
        <w:pStyle w:val="Podnadpis"/>
        <w:spacing w:line="276" w:lineRule="auto"/>
      </w:pPr>
      <w:r w:rsidRPr="00AF7405">
        <w:t>Kontrola provádění díla</w:t>
      </w:r>
    </w:p>
    <w:p w14:paraId="6064C192" w14:textId="77777777" w:rsidR="001F1ECE" w:rsidRPr="00C50E58" w:rsidRDefault="001F1ECE" w:rsidP="00115202">
      <w:pPr>
        <w:pStyle w:val="Bezmezer"/>
        <w:numPr>
          <w:ilvl w:val="0"/>
          <w:numId w:val="8"/>
        </w:numPr>
        <w:spacing w:line="276" w:lineRule="auto"/>
        <w:ind w:left="567" w:hanging="567"/>
      </w:pPr>
      <w:r w:rsidRPr="00AF7405">
        <w:t xml:space="preserve">Kontrola </w:t>
      </w:r>
      <w:r w:rsidRPr="00C50E58">
        <w:t xml:space="preserve">průběhu prací na díle bude vykonávána dle potřeb </w:t>
      </w:r>
      <w:r w:rsidR="0035709D">
        <w:t>Objednatel</w:t>
      </w:r>
      <w:r w:rsidRPr="00C50E58">
        <w:t xml:space="preserve">e. </w:t>
      </w:r>
      <w:r w:rsidR="0035709D">
        <w:t>Dodavatel</w:t>
      </w:r>
      <w:r w:rsidRPr="00C50E58">
        <w:t xml:space="preserve"> se zavazuje předkládat </w:t>
      </w:r>
      <w:r w:rsidR="0035709D">
        <w:t>Objednatel</w:t>
      </w:r>
      <w:r w:rsidRPr="00C50E58">
        <w:t xml:space="preserve">i na jeho žádost písemné informace o průběhu a obsahu prací v rámci zhotovení díla, a to nejpozději do dvou (2) pracovních dnů od doručení žádosti </w:t>
      </w:r>
      <w:r w:rsidR="0035709D">
        <w:t>Objednatel</w:t>
      </w:r>
      <w:r w:rsidRPr="00C50E58">
        <w:t>e, která může být učiněna a doručena i prostřednictvím e-mailu nebo faxu.</w:t>
      </w:r>
    </w:p>
    <w:p w14:paraId="1462D52F" w14:textId="77777777" w:rsidR="001F1ECE" w:rsidRPr="00C50E58" w:rsidRDefault="0035709D" w:rsidP="00115202">
      <w:pPr>
        <w:pStyle w:val="Bezmezer"/>
        <w:numPr>
          <w:ilvl w:val="0"/>
          <w:numId w:val="8"/>
        </w:numPr>
        <w:spacing w:line="276" w:lineRule="auto"/>
        <w:ind w:left="567" w:hanging="567"/>
      </w:pPr>
      <w:r>
        <w:lastRenderedPageBreak/>
        <w:t>Dodavatel</w:t>
      </w:r>
      <w:r w:rsidR="001F1ECE" w:rsidRPr="00C50E58">
        <w:t xml:space="preserve"> je povinen zapracovat do díla připomínky uplatněné </w:t>
      </w:r>
      <w:r>
        <w:t>Objednatel</w:t>
      </w:r>
      <w:r w:rsidR="001F1ECE" w:rsidRPr="00C50E58">
        <w:t>em v průběhu zhotovení díla bez jakéhokoli nároku na zvýšení ceny díla, pokud jejich zapracování do</w:t>
      </w:r>
      <w:r w:rsidR="003F7671">
        <w:t> </w:t>
      </w:r>
      <w:r w:rsidR="001F1ECE" w:rsidRPr="00C50E58">
        <w:t>díla nepovede prokazatelně ke zhoršení kvality zhotovovaného díla nebo není v rozporu s právními předpisy.</w:t>
      </w:r>
    </w:p>
    <w:p w14:paraId="2E992911" w14:textId="77777777" w:rsidR="001F1ECE" w:rsidRPr="00C50E58" w:rsidRDefault="001F1ECE" w:rsidP="00115202">
      <w:pPr>
        <w:pStyle w:val="Nadpis2"/>
        <w:spacing w:line="276" w:lineRule="auto"/>
      </w:pPr>
      <w:r w:rsidRPr="00C50E58">
        <w:t>Článek VII.</w:t>
      </w:r>
    </w:p>
    <w:p w14:paraId="44C94578" w14:textId="77777777" w:rsidR="001F1ECE" w:rsidRPr="00C50E58" w:rsidRDefault="001F1ECE" w:rsidP="00115202">
      <w:pPr>
        <w:pStyle w:val="Podnadpis"/>
        <w:spacing w:line="276" w:lineRule="auto"/>
      </w:pPr>
      <w:r w:rsidRPr="00C50E58">
        <w:t>Práva duševního vlastnictví</w:t>
      </w:r>
    </w:p>
    <w:p w14:paraId="787AF3B1" w14:textId="77777777" w:rsidR="001F1ECE" w:rsidRPr="00C50E58" w:rsidRDefault="0035709D" w:rsidP="00115202">
      <w:pPr>
        <w:pStyle w:val="Bezmezer"/>
        <w:numPr>
          <w:ilvl w:val="0"/>
          <w:numId w:val="9"/>
        </w:numPr>
        <w:spacing w:line="276" w:lineRule="auto"/>
        <w:ind w:left="567" w:hanging="567"/>
      </w:pPr>
      <w:r>
        <w:t>Dodavatel</w:t>
      </w:r>
      <w:r w:rsidR="001F1ECE" w:rsidRPr="00C50E58">
        <w:t xml:space="preserve"> se zavazuje, že při vypracování díla neporuší práva třetích osob, která těmto osobám mohou plynout z práv k duševnímu vlastnictví, zejména z autorských práv a práv průmyslového vlastnictví. </w:t>
      </w:r>
      <w:r>
        <w:t>Dodavatel</w:t>
      </w:r>
      <w:r w:rsidR="001F1ECE" w:rsidRPr="00C50E58">
        <w:t xml:space="preserve"> se zavazuje, že </w:t>
      </w:r>
      <w:r>
        <w:t>Objednatel</w:t>
      </w:r>
      <w:r w:rsidR="001F1ECE" w:rsidRPr="00C50E58">
        <w:t xml:space="preserve">i uhradí veškeré náklady, výdaje, škody a majetkovou i nemajetkovou újmu, které </w:t>
      </w:r>
      <w:r>
        <w:t>Objednatel</w:t>
      </w:r>
      <w:r w:rsidR="001F1ECE" w:rsidRPr="00C50E58">
        <w:t xml:space="preserve">i vzniknou v důsledku uplatnění práv třetích osob vůči </w:t>
      </w:r>
      <w:r>
        <w:t>Objednatel</w:t>
      </w:r>
      <w:r w:rsidR="001F1ECE" w:rsidRPr="00C50E58">
        <w:t xml:space="preserve">i v souvislosti s porušením povinnosti </w:t>
      </w:r>
      <w:r>
        <w:t>Dodavatel</w:t>
      </w:r>
      <w:r w:rsidR="001F1ECE" w:rsidRPr="00C50E58">
        <w:t>e dle předchozí věty.</w:t>
      </w:r>
    </w:p>
    <w:p w14:paraId="1FE3CB1C" w14:textId="77777777" w:rsidR="001F1ECE" w:rsidRPr="00C50E58" w:rsidRDefault="001F1ECE" w:rsidP="00115202">
      <w:pPr>
        <w:pStyle w:val="Bezmezer"/>
        <w:numPr>
          <w:ilvl w:val="0"/>
          <w:numId w:val="9"/>
        </w:numPr>
        <w:spacing w:line="276" w:lineRule="auto"/>
        <w:ind w:left="567" w:hanging="567"/>
      </w:pPr>
      <w:r w:rsidRPr="00C50E58">
        <w:t xml:space="preserve">Bude-li výsledkem nebo součástí díla i dílo, které je předmětem autorských práv, práv souvisejících s právem autorským či práv pořizovatele k jím pořízené databázi, poskytuje </w:t>
      </w:r>
      <w:r w:rsidR="0035709D">
        <w:t>Dodavatel</w:t>
      </w:r>
      <w:r w:rsidRPr="00C50E58">
        <w:t xml:space="preserve"> jako autor ode dne předání díla na neomezenou dobu </w:t>
      </w:r>
      <w:r w:rsidR="0035709D">
        <w:t>Objednatel</w:t>
      </w:r>
      <w:r w:rsidRPr="00C50E58">
        <w:t xml:space="preserve">i pro území celého světa výhradní licenci k užití díla všemi způsoby užití v neomezeném rozsahu, přičemž výše odměny za poskytnutí licence je již zahrnuta v ceně díla. </w:t>
      </w:r>
      <w:r w:rsidR="0035709D">
        <w:t>Objednatel</w:t>
      </w:r>
      <w:r w:rsidRPr="00C50E58">
        <w:t xml:space="preserve"> je oprávněn upravit či jinak měnit dílo, jeho název, spojit dílo s jiným dílem či zařadit dílo do díla souborného. </w:t>
      </w:r>
      <w:r w:rsidR="0035709D">
        <w:t>Objednatel</w:t>
      </w:r>
      <w:r w:rsidRPr="00C50E58">
        <w:t xml:space="preserve"> je oprávněn výše uvedenou licenci poskytnout jako podlicenci nebo postoupit třetím osobám dle výběru </w:t>
      </w:r>
      <w:r w:rsidR="0035709D">
        <w:t>Objednatel</w:t>
      </w:r>
      <w:r w:rsidRPr="00C50E58">
        <w:t xml:space="preserve">e. </w:t>
      </w:r>
      <w:r w:rsidR="0035709D">
        <w:t>Objednatel</w:t>
      </w:r>
      <w:r w:rsidRPr="00C50E58">
        <w:t xml:space="preserve"> není povinen licenci využít.</w:t>
      </w:r>
    </w:p>
    <w:p w14:paraId="00F3A3C1" w14:textId="77777777" w:rsidR="001F1ECE" w:rsidRPr="00C50E58" w:rsidRDefault="001F1ECE" w:rsidP="00115202">
      <w:pPr>
        <w:pStyle w:val="Bezmezer"/>
        <w:numPr>
          <w:ilvl w:val="0"/>
          <w:numId w:val="9"/>
        </w:numPr>
        <w:spacing w:line="276" w:lineRule="auto"/>
        <w:ind w:left="567" w:hanging="567"/>
      </w:pPr>
      <w:r w:rsidRPr="00C50E58">
        <w:rPr>
          <w:lang w:eastAsia="en-US"/>
        </w:rPr>
        <w:t>Bude-li výsledkem nebo součástí díla i zaměstnanec</w:t>
      </w:r>
      <w:r w:rsidR="00E73A5D">
        <w:rPr>
          <w:lang w:eastAsia="en-US"/>
        </w:rPr>
        <w:t>ké či kolektivní dílo, které je </w:t>
      </w:r>
      <w:r w:rsidRPr="00C50E58">
        <w:rPr>
          <w:lang w:eastAsia="en-US"/>
        </w:rPr>
        <w:t xml:space="preserve">předmětem autorských práv, práv souvisejících s právem autorským či práv pořizovatele k jím pořízené databázi, postupuje </w:t>
      </w:r>
      <w:r w:rsidR="0035709D">
        <w:rPr>
          <w:lang w:eastAsia="en-US"/>
        </w:rPr>
        <w:t>Dodavatel</w:t>
      </w:r>
      <w:r w:rsidRPr="00C50E58">
        <w:rPr>
          <w:lang w:eastAsia="en-US"/>
        </w:rPr>
        <w:t xml:space="preserve"> jako zaměstnavatel či osoba,</w:t>
      </w:r>
      <w:r w:rsidRPr="00C50E58">
        <w:t xml:space="preserve"> </w:t>
      </w:r>
      <w:r w:rsidRPr="00C50E58">
        <w:rPr>
          <w:lang w:eastAsia="en-US"/>
        </w:rPr>
        <w:t>z jejíhož podnětu a pod jejímž vedením je dílo vytvářeno a pod jejímž jménem je dílo</w:t>
      </w:r>
      <w:r w:rsidRPr="00C50E58">
        <w:t xml:space="preserve"> </w:t>
      </w:r>
      <w:r w:rsidRPr="00C50E58">
        <w:rPr>
          <w:lang w:eastAsia="en-US"/>
        </w:rPr>
        <w:t>uváděno na veřejnost, ke dni předání díla právo výkonu majetkových práv autora k dílu</w:t>
      </w:r>
      <w:r w:rsidRPr="00C50E58">
        <w:t xml:space="preserve"> </w:t>
      </w:r>
      <w:r w:rsidRPr="00C50E58">
        <w:rPr>
          <w:lang w:eastAsia="en-US"/>
        </w:rPr>
        <w:t xml:space="preserve">na </w:t>
      </w:r>
      <w:r w:rsidR="0035709D">
        <w:rPr>
          <w:lang w:eastAsia="en-US"/>
        </w:rPr>
        <w:t>Objednatel</w:t>
      </w:r>
      <w:r w:rsidRPr="00C50E58">
        <w:rPr>
          <w:lang w:eastAsia="en-US"/>
        </w:rPr>
        <w:t>e, přičemž výše odměny za postoupení je již zahrnuta v ceně díla.</w:t>
      </w:r>
      <w:r w:rsidRPr="00C50E58">
        <w:t xml:space="preserve"> </w:t>
      </w:r>
      <w:r w:rsidR="0035709D">
        <w:rPr>
          <w:lang w:eastAsia="en-US"/>
        </w:rPr>
        <w:t>Dodavatel</w:t>
      </w:r>
      <w:r w:rsidRPr="00C50E58">
        <w:rPr>
          <w:lang w:eastAsia="en-US"/>
        </w:rPr>
        <w:t xml:space="preserve"> prohlašuje, že autor svolil i ke zveřejnění, úpravám, zpracování včetně</w:t>
      </w:r>
      <w:r w:rsidRPr="00C50E58">
        <w:t xml:space="preserve"> </w:t>
      </w:r>
      <w:r w:rsidRPr="00C50E58">
        <w:rPr>
          <w:lang w:eastAsia="en-US"/>
        </w:rPr>
        <w:t>překladu, spojení s jiným dílem, zařazení do díla souborného, k dokončení svého</w:t>
      </w:r>
      <w:r w:rsidRPr="00C50E58">
        <w:t xml:space="preserve"> </w:t>
      </w:r>
      <w:r w:rsidRPr="00C50E58">
        <w:rPr>
          <w:lang w:eastAsia="en-US"/>
        </w:rPr>
        <w:t xml:space="preserve">zaměstnaneckého díla, jakož i k tomu, aby </w:t>
      </w:r>
      <w:r w:rsidR="0035709D">
        <w:rPr>
          <w:lang w:eastAsia="en-US"/>
        </w:rPr>
        <w:t>Dodavatel</w:t>
      </w:r>
      <w:r w:rsidRPr="00C50E58">
        <w:rPr>
          <w:lang w:eastAsia="en-US"/>
        </w:rPr>
        <w:t xml:space="preserve"> uváděl zaměstnanecké dílo na</w:t>
      </w:r>
      <w:r w:rsidR="003F7671">
        <w:t> </w:t>
      </w:r>
      <w:r w:rsidRPr="00C50E58">
        <w:rPr>
          <w:lang w:eastAsia="en-US"/>
        </w:rPr>
        <w:t>veřejnost pod svým jménem, že autor výslovně souhlasil s dalším postoupením výkonu</w:t>
      </w:r>
      <w:r w:rsidRPr="00C50E58">
        <w:t xml:space="preserve"> </w:t>
      </w:r>
      <w:r w:rsidRPr="00C50E58">
        <w:rPr>
          <w:lang w:eastAsia="en-US"/>
        </w:rPr>
        <w:t xml:space="preserve">těchto práv na </w:t>
      </w:r>
      <w:r w:rsidR="0035709D">
        <w:rPr>
          <w:lang w:eastAsia="en-US"/>
        </w:rPr>
        <w:t>Objednatel</w:t>
      </w:r>
      <w:r w:rsidRPr="00C50E58">
        <w:rPr>
          <w:lang w:eastAsia="en-US"/>
        </w:rPr>
        <w:t xml:space="preserve">e a z </w:t>
      </w:r>
      <w:r w:rsidR="0035709D">
        <w:rPr>
          <w:lang w:eastAsia="en-US"/>
        </w:rPr>
        <w:t>Objednatel</w:t>
      </w:r>
      <w:r w:rsidRPr="00C50E58">
        <w:rPr>
          <w:lang w:eastAsia="en-US"/>
        </w:rPr>
        <w:t xml:space="preserve">e na třetí osoby. </w:t>
      </w:r>
      <w:r w:rsidR="0035709D">
        <w:rPr>
          <w:lang w:eastAsia="en-US"/>
        </w:rPr>
        <w:t>Dodavatel</w:t>
      </w:r>
      <w:r w:rsidRPr="00C50E58">
        <w:rPr>
          <w:lang w:eastAsia="en-US"/>
        </w:rPr>
        <w:t xml:space="preserve"> prohlašuje, že</w:t>
      </w:r>
      <w:r w:rsidRPr="00C50E58">
        <w:t xml:space="preserve"> </w:t>
      </w:r>
      <w:r w:rsidRPr="00C50E58">
        <w:rPr>
          <w:lang w:eastAsia="en-US"/>
        </w:rPr>
        <w:t>všem autorům poskytl dostatečnou přiměřenou odměnu a že všechny závazky</w:t>
      </w:r>
      <w:r w:rsidRPr="00C50E58">
        <w:t xml:space="preserve"> </w:t>
      </w:r>
      <w:r w:rsidR="0035709D">
        <w:rPr>
          <w:lang w:eastAsia="en-US"/>
        </w:rPr>
        <w:t>Dodavatel</w:t>
      </w:r>
      <w:r w:rsidRPr="00C50E58">
        <w:rPr>
          <w:lang w:eastAsia="en-US"/>
        </w:rPr>
        <w:t>e vůči autorovi jsou vypořádány.</w:t>
      </w:r>
    </w:p>
    <w:p w14:paraId="1DDDC788" w14:textId="77777777" w:rsidR="00F96705" w:rsidRDefault="0035709D" w:rsidP="00115202">
      <w:pPr>
        <w:pStyle w:val="Bezmezer"/>
        <w:numPr>
          <w:ilvl w:val="0"/>
          <w:numId w:val="9"/>
        </w:numPr>
        <w:spacing w:line="276" w:lineRule="auto"/>
        <w:ind w:left="567" w:hanging="567"/>
      </w:pPr>
      <w:r>
        <w:t>Dodavatel</w:t>
      </w:r>
      <w:r w:rsidR="001F1ECE" w:rsidRPr="00C50E58">
        <w:t xml:space="preserve"> výslovně prohlašuje, že je plně oprávněn disponovat právy k duševnímu vlastnictví včetně výše uvedených autorských práv, a zavazuje se za tímto účelem zajistit řádné a nerušené užívání díla </w:t>
      </w:r>
      <w:r>
        <w:t>Objednatel</w:t>
      </w:r>
      <w:r w:rsidR="001F1ECE" w:rsidRPr="00C50E58">
        <w:t>em, včetně případného zajištění dalších souhlasů a licencí od autorů děl v soulad</w:t>
      </w:r>
      <w:r w:rsidR="003F7671">
        <w:t>u s autorským zákonem, popř. od </w:t>
      </w:r>
      <w:r w:rsidR="001F1ECE" w:rsidRPr="00C50E58">
        <w:t xml:space="preserve">vlastníků jiných práv duševního vlastnictví v souladu s právními předpisy. </w:t>
      </w:r>
      <w:r>
        <w:t>Dodavatel</w:t>
      </w:r>
      <w:r w:rsidR="001F1ECE" w:rsidRPr="00C50E58">
        <w:t xml:space="preserve"> se zavazuje, že </w:t>
      </w:r>
      <w:r>
        <w:t>Objednatel</w:t>
      </w:r>
      <w:r w:rsidR="001F1ECE" w:rsidRPr="00C50E58">
        <w:t xml:space="preserve">i uhradí veškeré náklady, výdaje, škody a majetkovou i nemajetkovou újmu, které </w:t>
      </w:r>
      <w:r>
        <w:t>Objednatel</w:t>
      </w:r>
      <w:r w:rsidR="001F1ECE" w:rsidRPr="00C50E58">
        <w:t xml:space="preserve">i vzniknou v důsledku toho, že </w:t>
      </w:r>
      <w:r>
        <w:t>Objednatel</w:t>
      </w:r>
      <w:r w:rsidR="001F1ECE" w:rsidRPr="00C50E58">
        <w:t xml:space="preserve"> nemohl dílo užívat řádně a nerušeně.</w:t>
      </w:r>
    </w:p>
    <w:p w14:paraId="603C6A85" w14:textId="77777777" w:rsidR="001F1ECE" w:rsidRPr="00C50E58" w:rsidRDefault="001F1ECE" w:rsidP="00115202">
      <w:pPr>
        <w:pStyle w:val="Nadpis2"/>
        <w:spacing w:line="276" w:lineRule="auto"/>
      </w:pPr>
      <w:r w:rsidRPr="00C50E58">
        <w:t>Článek VIII.</w:t>
      </w:r>
    </w:p>
    <w:p w14:paraId="08CF6BEA" w14:textId="77777777" w:rsidR="001F1ECE" w:rsidRPr="00C50E58" w:rsidRDefault="001F1ECE" w:rsidP="00115202">
      <w:pPr>
        <w:pStyle w:val="Podnadpis"/>
        <w:spacing w:line="276" w:lineRule="auto"/>
      </w:pPr>
      <w:r w:rsidRPr="00C50E58">
        <w:t>Povinnost mlčenlivosti</w:t>
      </w:r>
    </w:p>
    <w:p w14:paraId="186BA7E8" w14:textId="77777777" w:rsidR="001F1ECE" w:rsidRPr="00C50E58" w:rsidRDefault="0035709D" w:rsidP="00115202">
      <w:pPr>
        <w:pStyle w:val="Bezmezer"/>
        <w:numPr>
          <w:ilvl w:val="0"/>
          <w:numId w:val="11"/>
        </w:numPr>
        <w:spacing w:line="276" w:lineRule="auto"/>
        <w:ind w:left="567" w:hanging="567"/>
      </w:pPr>
      <w:r>
        <w:lastRenderedPageBreak/>
        <w:t>Dodavatel</w:t>
      </w:r>
      <w:r w:rsidR="001F1ECE" w:rsidRPr="00C50E58">
        <w:t xml:space="preserve"> se zavazuje zachovávat ve vztahu ke třetím osobám mlčenlivost o informacích, které při plnění této smlouvy získá od </w:t>
      </w:r>
      <w:r>
        <w:t>Objednatel</w:t>
      </w:r>
      <w:r w:rsidR="003F7671">
        <w:t xml:space="preserve">e nebo o </w:t>
      </w:r>
      <w:r>
        <w:t>Objednatel</w:t>
      </w:r>
      <w:r w:rsidR="003F7671">
        <w:t>i či </w:t>
      </w:r>
      <w:r w:rsidR="001F1ECE" w:rsidRPr="00C50E58">
        <w:t xml:space="preserve">jeho zaměstnancích a spolupracovnících a nesmí je zpřístupnit bez písemného souhlasu </w:t>
      </w:r>
      <w:r>
        <w:t>Objednatel</w:t>
      </w:r>
      <w:r w:rsidR="001F1ECE" w:rsidRPr="00C50E58">
        <w:t>e žádné třetí osobě ani je použít v rozporu s účelem této smlouvy, ledaže se jedná:</w:t>
      </w:r>
    </w:p>
    <w:p w14:paraId="75153616" w14:textId="77777777" w:rsidR="001F1ECE" w:rsidRPr="00C50E58" w:rsidRDefault="001F1ECE" w:rsidP="00115202">
      <w:pPr>
        <w:pStyle w:val="Nadpis4"/>
        <w:numPr>
          <w:ilvl w:val="0"/>
          <w:numId w:val="10"/>
        </w:numPr>
        <w:spacing w:line="276" w:lineRule="auto"/>
        <w:ind w:left="1134" w:hanging="567"/>
      </w:pPr>
      <w:r w:rsidRPr="00C50E58">
        <w:t>o informace, které jsou veřejně přístupné, nebo</w:t>
      </w:r>
    </w:p>
    <w:p w14:paraId="49C8DCC8" w14:textId="77777777" w:rsidR="001F1ECE" w:rsidRPr="00C50E58" w:rsidRDefault="001F1ECE" w:rsidP="00115202">
      <w:pPr>
        <w:pStyle w:val="Nadpis4"/>
        <w:spacing w:line="276" w:lineRule="auto"/>
      </w:pPr>
      <w:r w:rsidRPr="00C50E58">
        <w:t>o případ, kdy je zpřístupnění informace vyžadováno zákonem nebo závazným rozhodnutím oprávněného orgánu.</w:t>
      </w:r>
    </w:p>
    <w:p w14:paraId="39CAC8FC" w14:textId="77777777" w:rsidR="001F1ECE" w:rsidRPr="008F4D62" w:rsidRDefault="0035709D" w:rsidP="00115202">
      <w:pPr>
        <w:pStyle w:val="Bezmezer"/>
        <w:numPr>
          <w:ilvl w:val="0"/>
          <w:numId w:val="12"/>
        </w:numPr>
        <w:spacing w:line="276" w:lineRule="auto"/>
        <w:ind w:left="567" w:hanging="567"/>
      </w:pPr>
      <w:r>
        <w:t>Dodavatel</w:t>
      </w:r>
      <w:r w:rsidR="001F1ECE" w:rsidRPr="008F4D62">
        <w:t xml:space="preserve"> je povinen zavázat povinností mlčenlivosti podle odst. 1 tohoto článku všechny osoby, které se budou podílet na </w:t>
      </w:r>
      <w:r w:rsidR="00A64EAC" w:rsidRPr="008F4D62">
        <w:t xml:space="preserve">zhotovení díla </w:t>
      </w:r>
      <w:r w:rsidR="001F1ECE" w:rsidRPr="008F4D62">
        <w:t>dle této smlouvy.</w:t>
      </w:r>
    </w:p>
    <w:p w14:paraId="338D4DB4" w14:textId="77777777" w:rsidR="001F1ECE" w:rsidRPr="008F4D62" w:rsidRDefault="001F1ECE" w:rsidP="00115202">
      <w:pPr>
        <w:pStyle w:val="Bezmezer"/>
        <w:spacing w:line="276" w:lineRule="auto"/>
        <w:ind w:left="567" w:hanging="567"/>
      </w:pPr>
      <w:r w:rsidRPr="008F4D62">
        <w:t xml:space="preserve">Za porušení povinnosti mlčenlivosti osobami, které se budou podílet na </w:t>
      </w:r>
      <w:r w:rsidR="00A64EAC" w:rsidRPr="008F4D62">
        <w:t>zhotovení díla</w:t>
      </w:r>
      <w:r w:rsidRPr="008F4D62">
        <w:t xml:space="preserve"> dle této smlouvy, odpovídá </w:t>
      </w:r>
      <w:r w:rsidR="0035709D">
        <w:t>Dodavatel</w:t>
      </w:r>
      <w:r w:rsidRPr="008F4D62">
        <w:t>, jako by povinnost porušil sám.</w:t>
      </w:r>
    </w:p>
    <w:p w14:paraId="4EEACA48" w14:textId="77777777" w:rsidR="001F1ECE" w:rsidRPr="008F4D62" w:rsidRDefault="001F1ECE" w:rsidP="00115202">
      <w:pPr>
        <w:pStyle w:val="Bezmezer"/>
        <w:spacing w:line="276" w:lineRule="auto"/>
        <w:ind w:left="567" w:hanging="567"/>
      </w:pPr>
      <w:r w:rsidRPr="008F4D62">
        <w:t>Povinnost mlčenlivosti trvá i po skončení účinnosti této smlouvy.</w:t>
      </w:r>
    </w:p>
    <w:p w14:paraId="205F0878" w14:textId="77777777" w:rsidR="001F1ECE" w:rsidRPr="008F4D62" w:rsidRDefault="001F1ECE" w:rsidP="00115202">
      <w:pPr>
        <w:pStyle w:val="Bezmezer"/>
        <w:spacing w:line="276" w:lineRule="auto"/>
        <w:ind w:left="567" w:hanging="567"/>
      </w:pPr>
      <w:bookmarkStart w:id="0" w:name="_Ref68584919"/>
      <w:r w:rsidRPr="008F4D62">
        <w:t>Veškerá komunikace mezi smluvními stranami bude probíhat prostřednictvím osob oprávněných jednat jménem smluvních stran, kontaktních osob, p</w:t>
      </w:r>
      <w:bookmarkStart w:id="1" w:name="_Ref68335997"/>
      <w:r w:rsidRPr="008F4D62">
        <w:t>opř. jimi pověřených pracovníků.</w:t>
      </w:r>
      <w:bookmarkEnd w:id="0"/>
      <w:bookmarkEnd w:id="1"/>
    </w:p>
    <w:p w14:paraId="78D4B50A" w14:textId="77777777" w:rsidR="00711D05" w:rsidRPr="00F3185B" w:rsidRDefault="00711D05" w:rsidP="00115202">
      <w:pPr>
        <w:pStyle w:val="Nadpis2"/>
        <w:spacing w:line="276" w:lineRule="auto"/>
      </w:pPr>
      <w:r w:rsidRPr="00F3185B">
        <w:t>Článek I</w:t>
      </w:r>
      <w:r w:rsidR="00CF7931">
        <w:t>X</w:t>
      </w:r>
      <w:r w:rsidRPr="00F3185B">
        <w:t>.</w:t>
      </w:r>
    </w:p>
    <w:p w14:paraId="13322B7C" w14:textId="77777777" w:rsidR="00711D05" w:rsidRPr="00F3185B" w:rsidRDefault="00711D05" w:rsidP="00115202">
      <w:pPr>
        <w:pStyle w:val="Podnadpis"/>
        <w:spacing w:line="276" w:lineRule="auto"/>
      </w:pPr>
      <w:r w:rsidRPr="00F3185B">
        <w:t>Bezpečnostní požadavky</w:t>
      </w:r>
    </w:p>
    <w:p w14:paraId="06BAE86D" w14:textId="77777777" w:rsidR="00711D05" w:rsidRPr="00D03EB1" w:rsidRDefault="0035709D" w:rsidP="00115202">
      <w:pPr>
        <w:pStyle w:val="Bezmezer"/>
        <w:numPr>
          <w:ilvl w:val="0"/>
          <w:numId w:val="19"/>
        </w:numPr>
        <w:spacing w:line="276" w:lineRule="auto"/>
        <w:ind w:left="567" w:hanging="567"/>
      </w:pPr>
      <w:r>
        <w:t>Dodavatel</w:t>
      </w:r>
      <w:r w:rsidR="00711D05" w:rsidRPr="00D03EB1">
        <w:t xml:space="preserve"> se zavazuje </w:t>
      </w:r>
      <w:r w:rsidR="00D03EB1" w:rsidRPr="00D03EB1">
        <w:t xml:space="preserve">zavést </w:t>
      </w:r>
      <w:r w:rsidR="00711D05" w:rsidRPr="00D03EB1">
        <w:t xml:space="preserve">opatření pro zajištění bezpečnosti informací </w:t>
      </w:r>
      <w:r>
        <w:t>Objednatel</w:t>
      </w:r>
      <w:r w:rsidR="00711D05" w:rsidRPr="00D03EB1">
        <w:t xml:space="preserve">e. </w:t>
      </w:r>
    </w:p>
    <w:p w14:paraId="21C939C6" w14:textId="77777777" w:rsidR="00711D05" w:rsidRPr="00F3185B" w:rsidRDefault="0035709D" w:rsidP="00115202">
      <w:pPr>
        <w:pStyle w:val="Bezmezer"/>
        <w:spacing w:line="276" w:lineRule="auto"/>
        <w:ind w:left="567" w:hanging="567"/>
      </w:pPr>
      <w:r>
        <w:t>Dodavatel</w:t>
      </w:r>
      <w:r w:rsidR="00711D05" w:rsidRPr="00AF7405">
        <w:t xml:space="preserve"> se zavazuje, že </w:t>
      </w:r>
      <w:r>
        <w:t>Objednatel</w:t>
      </w:r>
      <w:r w:rsidR="00711D05" w:rsidRPr="00AF7405">
        <w:t xml:space="preserve">i uhradí veškeré náklady, výdaje, škody, pokuty </w:t>
      </w:r>
      <w:r w:rsidR="00711D05">
        <w:t>a </w:t>
      </w:r>
      <w:r w:rsidR="00711D05" w:rsidRPr="00F3185B">
        <w:t>majetkovou</w:t>
      </w:r>
      <w:r w:rsidR="00711D05">
        <w:t xml:space="preserve"> i </w:t>
      </w:r>
      <w:r w:rsidR="00711D05" w:rsidRPr="00F3185B">
        <w:t xml:space="preserve">nemajetkovou újmu, které </w:t>
      </w:r>
      <w:r>
        <w:t>Objednatel</w:t>
      </w:r>
      <w:r w:rsidR="00711D05" w:rsidRPr="00F3185B">
        <w:t xml:space="preserve">i vzniknou v důsledku uplatnění práv třetích osob vůči </w:t>
      </w:r>
      <w:r>
        <w:t>Objednatel</w:t>
      </w:r>
      <w:r w:rsidR="00711D05" w:rsidRPr="00F3185B">
        <w:t>i v souvislosti</w:t>
      </w:r>
      <w:r w:rsidR="00711D05">
        <w:t xml:space="preserve"> s </w:t>
      </w:r>
      <w:r w:rsidR="00711D05" w:rsidRPr="00F3185B">
        <w:t>poruš</w:t>
      </w:r>
      <w:r w:rsidR="00721ECC">
        <w:t xml:space="preserve">ením povinnosti </w:t>
      </w:r>
      <w:r>
        <w:t>Dodavatel</w:t>
      </w:r>
      <w:r w:rsidR="00721ECC">
        <w:t>e dle čl. </w:t>
      </w:r>
      <w:r w:rsidR="00D03EB1">
        <w:t>IX</w:t>
      </w:r>
      <w:r w:rsidR="00711D05" w:rsidRPr="00F3185B">
        <w:t>.</w:t>
      </w:r>
      <w:r w:rsidR="00711D05">
        <w:t xml:space="preserve"> odst. </w:t>
      </w:r>
      <w:r w:rsidR="00D03EB1">
        <w:t>1. a 2.</w:t>
      </w:r>
    </w:p>
    <w:p w14:paraId="3FBA33A7" w14:textId="77777777" w:rsidR="001F1ECE" w:rsidRPr="00C50E58" w:rsidRDefault="00CF7931" w:rsidP="00115202">
      <w:pPr>
        <w:pStyle w:val="Nadpis2"/>
        <w:spacing w:line="276" w:lineRule="auto"/>
      </w:pPr>
      <w:r>
        <w:t xml:space="preserve">Článek </w:t>
      </w:r>
      <w:r w:rsidR="001F1ECE" w:rsidRPr="00C50E58">
        <w:t>X.</w:t>
      </w:r>
    </w:p>
    <w:p w14:paraId="655C5586" w14:textId="49805E73" w:rsidR="001F1ECE" w:rsidRPr="00C50E58" w:rsidRDefault="00E8681A" w:rsidP="00115202">
      <w:pPr>
        <w:pStyle w:val="Podnadpis"/>
        <w:spacing w:line="276" w:lineRule="auto"/>
      </w:pPr>
      <w:r>
        <w:t>XXX</w:t>
      </w:r>
    </w:p>
    <w:p w14:paraId="2249D6F0" w14:textId="26736037" w:rsidR="001F1ECE" w:rsidRPr="00C50E58" w:rsidRDefault="00E8681A" w:rsidP="00115202">
      <w:pPr>
        <w:pStyle w:val="Bezmezer"/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</w:pPr>
      <w:r>
        <w:t>XXX</w:t>
      </w:r>
    </w:p>
    <w:p w14:paraId="05C78630" w14:textId="45779671" w:rsidR="001F1ECE" w:rsidRPr="00C50E58" w:rsidRDefault="00E8681A" w:rsidP="00115202">
      <w:pPr>
        <w:pStyle w:val="Bezmezer"/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</w:pPr>
      <w:r>
        <w:t>XXX</w:t>
      </w:r>
    </w:p>
    <w:p w14:paraId="5273A079" w14:textId="1EB7F79F" w:rsidR="001F1ECE" w:rsidRPr="00C50E58" w:rsidRDefault="00E8681A" w:rsidP="00115202">
      <w:pPr>
        <w:pStyle w:val="Bezmezer"/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</w:pPr>
      <w:r>
        <w:t>XXX</w:t>
      </w:r>
    </w:p>
    <w:p w14:paraId="38E03546" w14:textId="12B2D359" w:rsidR="008F4D62" w:rsidRDefault="00E8681A" w:rsidP="00115202">
      <w:pPr>
        <w:pStyle w:val="Bezmezer"/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</w:pPr>
      <w:r>
        <w:t>XXX</w:t>
      </w:r>
    </w:p>
    <w:p w14:paraId="0C6886D0" w14:textId="6AD0FC4A" w:rsidR="008F4D62" w:rsidRDefault="00E8681A" w:rsidP="00115202">
      <w:pPr>
        <w:pStyle w:val="Bezmezer"/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</w:pPr>
      <w:r>
        <w:t>XXX</w:t>
      </w:r>
    </w:p>
    <w:p w14:paraId="21089EE0" w14:textId="67C4A065" w:rsidR="008F4D62" w:rsidRDefault="00E8681A" w:rsidP="00115202">
      <w:pPr>
        <w:pStyle w:val="Bezmezer"/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</w:pPr>
      <w:r>
        <w:t>XXX</w:t>
      </w:r>
    </w:p>
    <w:p w14:paraId="62C3AB86" w14:textId="182F0230" w:rsidR="001F1ECE" w:rsidRPr="008F4D62" w:rsidRDefault="00E8681A" w:rsidP="00115202">
      <w:pPr>
        <w:pStyle w:val="Bezmezer"/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</w:pPr>
      <w:r>
        <w:t>XXX</w:t>
      </w:r>
    </w:p>
    <w:p w14:paraId="07981DB5" w14:textId="250C317E" w:rsidR="001F1ECE" w:rsidRPr="00C50E58" w:rsidRDefault="00E8681A" w:rsidP="00115202">
      <w:pPr>
        <w:pStyle w:val="Nadpis4"/>
        <w:numPr>
          <w:ilvl w:val="0"/>
          <w:numId w:val="21"/>
        </w:numPr>
        <w:spacing w:line="276" w:lineRule="auto"/>
        <w:ind w:left="1134" w:hanging="567"/>
      </w:pPr>
      <w:r>
        <w:lastRenderedPageBreak/>
        <w:t>XXX</w:t>
      </w:r>
    </w:p>
    <w:p w14:paraId="71B85D0D" w14:textId="4E378672" w:rsidR="001F1ECE" w:rsidRPr="00C50E58" w:rsidRDefault="00E8681A" w:rsidP="00115202">
      <w:pPr>
        <w:pStyle w:val="Nadpis4"/>
        <w:spacing w:line="276" w:lineRule="auto"/>
      </w:pPr>
      <w:r>
        <w:t>XXX</w:t>
      </w:r>
    </w:p>
    <w:p w14:paraId="48D6B3AF" w14:textId="5BB3B4F9" w:rsidR="001F1ECE" w:rsidRPr="00C50E58" w:rsidRDefault="00E8681A" w:rsidP="00115202">
      <w:pPr>
        <w:pStyle w:val="Nadpis4"/>
        <w:spacing w:line="276" w:lineRule="auto"/>
      </w:pPr>
      <w:r>
        <w:t>XXX</w:t>
      </w:r>
    </w:p>
    <w:p w14:paraId="6FB81311" w14:textId="1198A0BB" w:rsidR="001F1ECE" w:rsidRPr="00C50E58" w:rsidRDefault="00E8681A" w:rsidP="00115202">
      <w:pPr>
        <w:pStyle w:val="Nadpis4"/>
        <w:spacing w:line="276" w:lineRule="auto"/>
      </w:pPr>
      <w:r>
        <w:t>XXX</w:t>
      </w:r>
    </w:p>
    <w:p w14:paraId="03C072DC" w14:textId="649CA643" w:rsidR="001F1ECE" w:rsidRPr="00C50E58" w:rsidRDefault="00E8681A" w:rsidP="00115202">
      <w:pPr>
        <w:pStyle w:val="Nadpis4"/>
        <w:spacing w:line="276" w:lineRule="auto"/>
      </w:pPr>
      <w:r>
        <w:t>XXX</w:t>
      </w:r>
    </w:p>
    <w:p w14:paraId="090302D2" w14:textId="1668D8CA" w:rsidR="001F1ECE" w:rsidRPr="00C50E58" w:rsidRDefault="00E8681A" w:rsidP="00115202">
      <w:pPr>
        <w:pStyle w:val="Nadpis4"/>
        <w:spacing w:line="276" w:lineRule="auto"/>
      </w:pPr>
      <w:r>
        <w:t>XXX</w:t>
      </w:r>
    </w:p>
    <w:p w14:paraId="538FDBCC" w14:textId="77FF021B" w:rsidR="001F1ECE" w:rsidRPr="00C50E58" w:rsidRDefault="00E8681A" w:rsidP="00115202">
      <w:pPr>
        <w:pStyle w:val="Bezmezer"/>
        <w:numPr>
          <w:ilvl w:val="0"/>
          <w:numId w:val="14"/>
        </w:numPr>
        <w:spacing w:line="276" w:lineRule="auto"/>
        <w:ind w:left="567" w:hanging="567"/>
      </w:pPr>
      <w:r>
        <w:t>XXX</w:t>
      </w:r>
    </w:p>
    <w:p w14:paraId="50F01313" w14:textId="21770DCD" w:rsidR="001F1ECE" w:rsidRPr="00C50E58" w:rsidRDefault="00E8681A" w:rsidP="00115202">
      <w:pPr>
        <w:pStyle w:val="Nadpis4"/>
        <w:numPr>
          <w:ilvl w:val="0"/>
          <w:numId w:val="15"/>
        </w:numPr>
        <w:spacing w:line="276" w:lineRule="auto"/>
        <w:ind w:left="1134" w:hanging="567"/>
      </w:pPr>
      <w:r>
        <w:t>XXX</w:t>
      </w:r>
    </w:p>
    <w:p w14:paraId="2518A44F" w14:textId="0335C3C3" w:rsidR="001F1ECE" w:rsidRPr="00C50E58" w:rsidRDefault="00E8681A" w:rsidP="00115202">
      <w:pPr>
        <w:pStyle w:val="Nadpis4"/>
        <w:spacing w:line="276" w:lineRule="auto"/>
      </w:pPr>
      <w:r>
        <w:t>XXX</w:t>
      </w:r>
    </w:p>
    <w:p w14:paraId="3D642D76" w14:textId="5BF0A58C" w:rsidR="001F1ECE" w:rsidRPr="00C50E58" w:rsidRDefault="00E8681A" w:rsidP="00115202">
      <w:pPr>
        <w:pStyle w:val="Nadpis4"/>
        <w:spacing w:line="276" w:lineRule="auto"/>
      </w:pPr>
      <w:r>
        <w:t>XXX</w:t>
      </w:r>
    </w:p>
    <w:p w14:paraId="4730DBA3" w14:textId="5905BD17" w:rsidR="001F1ECE" w:rsidRPr="00C50E58" w:rsidRDefault="00E8681A" w:rsidP="00115202">
      <w:pPr>
        <w:pStyle w:val="Bezmezer"/>
        <w:spacing w:line="276" w:lineRule="auto"/>
        <w:ind w:left="567" w:hanging="567"/>
      </w:pPr>
      <w:r>
        <w:t>XXX</w:t>
      </w:r>
    </w:p>
    <w:p w14:paraId="3866D8E7" w14:textId="312B3A19" w:rsidR="001F1ECE" w:rsidRPr="00C50E58" w:rsidRDefault="00E8681A" w:rsidP="00115202">
      <w:pPr>
        <w:pStyle w:val="Bezmezer"/>
        <w:spacing w:line="276" w:lineRule="auto"/>
        <w:ind w:left="567" w:hanging="567"/>
      </w:pPr>
      <w:r>
        <w:t>XXX</w:t>
      </w:r>
    </w:p>
    <w:p w14:paraId="5C9BE3D8" w14:textId="77777777" w:rsidR="001F1ECE" w:rsidRPr="00C50E58" w:rsidRDefault="001F1ECE" w:rsidP="00115202">
      <w:pPr>
        <w:pStyle w:val="Nadpis2"/>
        <w:spacing w:line="276" w:lineRule="auto"/>
      </w:pPr>
      <w:r w:rsidRPr="00C50E58">
        <w:t>Článek X</w:t>
      </w:r>
      <w:r w:rsidR="00CF7931">
        <w:t>I</w:t>
      </w:r>
      <w:r w:rsidRPr="00C50E58">
        <w:t>.</w:t>
      </w:r>
    </w:p>
    <w:p w14:paraId="6380ABB6" w14:textId="265BE0FA" w:rsidR="001F1ECE" w:rsidRPr="00C50E58" w:rsidRDefault="00E8681A" w:rsidP="00115202">
      <w:pPr>
        <w:pStyle w:val="Podnadpis"/>
        <w:spacing w:line="276" w:lineRule="auto"/>
      </w:pPr>
      <w:r>
        <w:t>XXX</w:t>
      </w:r>
    </w:p>
    <w:p w14:paraId="5A484194" w14:textId="4BD25F4F" w:rsidR="001F1ECE" w:rsidRPr="008F4D62" w:rsidRDefault="00E8681A" w:rsidP="00115202">
      <w:pPr>
        <w:pStyle w:val="Bezmezer"/>
        <w:numPr>
          <w:ilvl w:val="0"/>
          <w:numId w:val="16"/>
        </w:numPr>
        <w:spacing w:line="276" w:lineRule="auto"/>
        <w:ind w:left="567" w:hanging="567"/>
      </w:pPr>
      <w:r>
        <w:t>XXX</w:t>
      </w:r>
    </w:p>
    <w:p w14:paraId="2108AA27" w14:textId="504D31BD" w:rsidR="001F1ECE" w:rsidRPr="008F4D62" w:rsidRDefault="00E8681A" w:rsidP="00115202">
      <w:pPr>
        <w:pStyle w:val="Bezmezer"/>
        <w:numPr>
          <w:ilvl w:val="0"/>
          <w:numId w:val="16"/>
        </w:numPr>
        <w:spacing w:line="276" w:lineRule="auto"/>
        <w:ind w:left="567" w:hanging="567"/>
      </w:pPr>
      <w:r>
        <w:t>XXX</w:t>
      </w:r>
    </w:p>
    <w:p w14:paraId="64745669" w14:textId="10697D1D" w:rsidR="001F1ECE" w:rsidRPr="008F4D62" w:rsidRDefault="00E8681A" w:rsidP="00115202">
      <w:pPr>
        <w:pStyle w:val="Bezmezer"/>
        <w:numPr>
          <w:ilvl w:val="0"/>
          <w:numId w:val="16"/>
        </w:numPr>
        <w:spacing w:line="276" w:lineRule="auto"/>
        <w:ind w:left="567" w:hanging="567"/>
      </w:pPr>
      <w:r>
        <w:t>XXX</w:t>
      </w:r>
    </w:p>
    <w:p w14:paraId="5E23D57B" w14:textId="78B68935" w:rsidR="00115202" w:rsidRDefault="00E8681A" w:rsidP="00115202">
      <w:pPr>
        <w:pStyle w:val="Bezmezer"/>
        <w:numPr>
          <w:ilvl w:val="0"/>
          <w:numId w:val="16"/>
        </w:numPr>
        <w:spacing w:line="276" w:lineRule="auto"/>
        <w:ind w:left="567" w:hanging="567"/>
      </w:pPr>
      <w:r>
        <w:t>XXX</w:t>
      </w:r>
      <w:bookmarkStart w:id="2" w:name="_GoBack"/>
      <w:bookmarkEnd w:id="2"/>
    </w:p>
    <w:p w14:paraId="1FC1B9A2" w14:textId="77777777" w:rsidR="00887B13" w:rsidRPr="00C50E58" w:rsidRDefault="00887B13" w:rsidP="00887B13">
      <w:pPr>
        <w:pStyle w:val="Nadpis2"/>
        <w:spacing w:line="276" w:lineRule="auto"/>
      </w:pPr>
      <w:r w:rsidRPr="00C50E58">
        <w:t>Článek X</w:t>
      </w:r>
      <w:r>
        <w:t>I</w:t>
      </w:r>
      <w:r w:rsidRPr="00C50E58">
        <w:t>I.</w:t>
      </w:r>
    </w:p>
    <w:p w14:paraId="65FB4F8B" w14:textId="77777777" w:rsidR="00887B13" w:rsidRPr="00C50E58" w:rsidRDefault="00887B13" w:rsidP="00887B13">
      <w:pPr>
        <w:pStyle w:val="Podnadpis"/>
        <w:spacing w:line="276" w:lineRule="auto"/>
      </w:pPr>
      <w:r w:rsidRPr="00C50E58">
        <w:t>Ostatní ujednání</w:t>
      </w:r>
    </w:p>
    <w:p w14:paraId="75278393" w14:textId="77777777" w:rsidR="001F1ECE" w:rsidRPr="00C50E58" w:rsidRDefault="001F1ECE" w:rsidP="00115202">
      <w:pPr>
        <w:pStyle w:val="Bezmezer"/>
        <w:numPr>
          <w:ilvl w:val="0"/>
          <w:numId w:val="17"/>
        </w:numPr>
        <w:spacing w:line="276" w:lineRule="auto"/>
        <w:ind w:left="567" w:hanging="567"/>
      </w:pPr>
      <w:r w:rsidRPr="00C50E58">
        <w:t>Smluvní strany jsou povinny bez zbytečného odkladu oznámit druhé smluvní straně změnu údajů v záhlaví smlouvy.</w:t>
      </w:r>
    </w:p>
    <w:p w14:paraId="07EF96D1" w14:textId="77777777" w:rsidR="001F1ECE" w:rsidRPr="00C50E58" w:rsidRDefault="0035709D" w:rsidP="00115202">
      <w:pPr>
        <w:pStyle w:val="Bezmezer"/>
        <w:numPr>
          <w:ilvl w:val="0"/>
          <w:numId w:val="17"/>
        </w:numPr>
        <w:spacing w:line="276" w:lineRule="auto"/>
        <w:ind w:left="567" w:hanging="567"/>
      </w:pPr>
      <w:r>
        <w:t>Dodavatel</w:t>
      </w:r>
      <w:r w:rsidR="001F1ECE" w:rsidRPr="00C50E58">
        <w:t xml:space="preserve"> není bez předchozího písemného souhlasu </w:t>
      </w:r>
      <w:r>
        <w:t>Objednatel</w:t>
      </w:r>
      <w:r w:rsidR="001F1ECE" w:rsidRPr="00C50E58">
        <w:t>e oprávněn postoupit práva a povinnosti z této smlouvy na třetí osobu.</w:t>
      </w:r>
    </w:p>
    <w:p w14:paraId="0D797F82" w14:textId="77777777" w:rsidR="00711D05" w:rsidRPr="00AF7405" w:rsidRDefault="0035709D" w:rsidP="00115202">
      <w:pPr>
        <w:pStyle w:val="Bezmezer"/>
        <w:numPr>
          <w:ilvl w:val="0"/>
          <w:numId w:val="17"/>
        </w:numPr>
        <w:spacing w:line="276" w:lineRule="auto"/>
        <w:ind w:left="567" w:hanging="567"/>
      </w:pPr>
      <w:r>
        <w:t>Dodavatel</w:t>
      </w:r>
      <w:r w:rsidR="001F1ECE" w:rsidRPr="00C50E58">
        <w:t xml:space="preserve"> je povinen dokumenty související s poskytováním služeb dle této smlouvy uchovávat nejméně po dobu deseti (10) </w:t>
      </w:r>
      <w:r w:rsidR="001F1ECE" w:rsidRPr="00AF7405">
        <w:t>let od konce účetního období, ve kterém došlo k zaplacení poslední části ceny poskytnutých služeb, popř. k poslednímu zdanitelnému plnění dle této smlouvy, a to zejména pro účely kontroly oprávněnými kontrolními orgány.</w:t>
      </w:r>
      <w:r w:rsidR="002747A3" w:rsidRPr="00AF7405">
        <w:t xml:space="preserve"> Toto ustanovení se netýká dat a informací, které byl </w:t>
      </w:r>
      <w:r>
        <w:t>Dodavatel</w:t>
      </w:r>
      <w:r w:rsidR="002747A3" w:rsidRPr="00AF7405">
        <w:t xml:space="preserve"> povinen předat nebo protokolárně zničit nepotřebné kopie podle ustanovení čl. </w:t>
      </w:r>
      <w:r w:rsidR="00360F6B">
        <w:t>IX</w:t>
      </w:r>
      <w:r w:rsidR="002747A3" w:rsidRPr="00AF7405">
        <w:t xml:space="preserve"> odst. </w:t>
      </w:r>
      <w:r w:rsidR="00711D05" w:rsidRPr="00AF7405">
        <w:t>2</w:t>
      </w:r>
      <w:r w:rsidR="002747A3" w:rsidRPr="00AF7405">
        <w:t>.</w:t>
      </w:r>
    </w:p>
    <w:p w14:paraId="091D5ED2" w14:textId="11689D27" w:rsidR="00711D05" w:rsidRPr="00711D05" w:rsidRDefault="0035709D" w:rsidP="00115202">
      <w:pPr>
        <w:pStyle w:val="Bezmezer"/>
        <w:numPr>
          <w:ilvl w:val="0"/>
          <w:numId w:val="17"/>
        </w:numPr>
        <w:spacing w:line="276" w:lineRule="auto"/>
        <w:ind w:left="567" w:hanging="567"/>
      </w:pPr>
      <w:r>
        <w:t>Dodavatel</w:t>
      </w:r>
      <w:r w:rsidR="00711D05" w:rsidRPr="00AF7405">
        <w:t xml:space="preserve"> je povinen umožnit kontrolu dokumentů souvi</w:t>
      </w:r>
      <w:r w:rsidR="00721ECC">
        <w:t>sejících se zhotovením díla dle </w:t>
      </w:r>
      <w:r w:rsidR="00711D05" w:rsidRPr="00AF7405">
        <w:t xml:space="preserve">této smlouvy ze strany </w:t>
      </w:r>
      <w:r>
        <w:t>Objednatel</w:t>
      </w:r>
      <w:r w:rsidR="00711D05" w:rsidRPr="00AF7405">
        <w:t>e</w:t>
      </w:r>
      <w:r w:rsidR="00995F5F">
        <w:t>.</w:t>
      </w:r>
      <w:r w:rsidR="00711D05" w:rsidRPr="00AF7405">
        <w:t xml:space="preserve"> </w:t>
      </w:r>
    </w:p>
    <w:p w14:paraId="46CB416E" w14:textId="77777777" w:rsidR="001F1ECE" w:rsidRPr="00C50E58" w:rsidRDefault="0035709D" w:rsidP="00115202">
      <w:pPr>
        <w:pStyle w:val="Bezmezer"/>
        <w:numPr>
          <w:ilvl w:val="0"/>
          <w:numId w:val="17"/>
        </w:numPr>
        <w:spacing w:line="276" w:lineRule="auto"/>
        <w:ind w:left="567" w:hanging="567"/>
      </w:pPr>
      <w:r>
        <w:t>Dodavatel</w:t>
      </w:r>
      <w:r w:rsidR="001F1ECE" w:rsidRPr="00C50E58">
        <w:t xml:space="preserve"> je povinen ve smyslu ustanovení § 2 písm. e) zákona č. 320/2001 Sb., o finanční kontrole ve veřejné správě a o změně některých zákonů (zákon o finanční kontrole) spolupůsobit při výkonu finanční kontroly.</w:t>
      </w:r>
    </w:p>
    <w:p w14:paraId="7E99FA11" w14:textId="77777777" w:rsidR="001F1ECE" w:rsidRPr="00C50E58" w:rsidRDefault="0035709D" w:rsidP="00115202">
      <w:pPr>
        <w:pStyle w:val="Bezmezer"/>
        <w:numPr>
          <w:ilvl w:val="0"/>
          <w:numId w:val="17"/>
        </w:numPr>
        <w:spacing w:line="276" w:lineRule="auto"/>
        <w:ind w:left="567" w:hanging="567"/>
      </w:pPr>
      <w:r>
        <w:t>Dodavatel</w:t>
      </w:r>
      <w:r w:rsidR="001F1ECE" w:rsidRPr="00C50E58">
        <w:t xml:space="preserve"> je povinen upozornit </w:t>
      </w:r>
      <w:r>
        <w:t>Objednatel</w:t>
      </w:r>
      <w:r w:rsidR="001F1ECE" w:rsidRPr="00C50E58">
        <w:t xml:space="preserve">e písemně na existující či hrozící střet zájmů bezodkladně poté, co střet zájmů vznikne nebo vyjde najevo, pokud </w:t>
      </w:r>
      <w:r>
        <w:t>Dodavatel</w:t>
      </w:r>
      <w:r w:rsidR="001F1ECE" w:rsidRPr="00C50E58">
        <w:t xml:space="preserve"> </w:t>
      </w:r>
      <w:r w:rsidR="001F1ECE" w:rsidRPr="00C50E58">
        <w:lastRenderedPageBreak/>
        <w:t>i při vynaložení veškeré odborné péče nemohl střet zájmů zjistit před uzavřením této smlouvy.</w:t>
      </w:r>
    </w:p>
    <w:p w14:paraId="741B4799" w14:textId="77777777" w:rsidR="001F1ECE" w:rsidRDefault="0035709D" w:rsidP="00115202">
      <w:pPr>
        <w:pStyle w:val="Bezmezer"/>
        <w:numPr>
          <w:ilvl w:val="0"/>
          <w:numId w:val="17"/>
        </w:numPr>
        <w:spacing w:line="276" w:lineRule="auto"/>
        <w:ind w:left="567" w:hanging="567"/>
      </w:pPr>
      <w:r>
        <w:t>Dodavatel</w:t>
      </w:r>
      <w:r w:rsidR="001F1ECE" w:rsidRPr="00C50E58">
        <w:t xml:space="preserve"> bez jakýchkoliv výhrad souhlasí se zveřejněním své identifikace a dalších údajů uvedených ve smlouvě včetně ceny díla.</w:t>
      </w:r>
    </w:p>
    <w:p w14:paraId="7EF7B3C3" w14:textId="5B3583AA" w:rsidR="00CA302B" w:rsidRPr="00CA302B" w:rsidRDefault="00CA302B" w:rsidP="00CA302B">
      <w:pPr>
        <w:pStyle w:val="Bezmezer"/>
        <w:numPr>
          <w:ilvl w:val="0"/>
          <w:numId w:val="17"/>
        </w:numPr>
        <w:spacing w:line="276" w:lineRule="auto"/>
        <w:ind w:left="567" w:hanging="709"/>
      </w:pPr>
      <w:r>
        <w:t>Dodavatel se zavazuje, že bankovní účet</w:t>
      </w:r>
      <w:r w:rsidRPr="00CA302B">
        <w:t xml:space="preserve"> Dodavatel se zavazuje, že bankovní účet jím určený pro zaplacení jakéhokoliv závazku Objednatele (nebo jeho části) na základě této Smlouvy bude k datu splatnosti příslušného závazku zveřejněn způsobem umožňujícím dálkový přístup ve smyslu § 96 odst. 2 zákona o DPH. Dodavatel se zavazuje neprodleně písemně informovat Objednatele o své insolvenci, hrozbě jejího vzniku nebo o tom, že byl označen správcem daně za nespolehlivého plátce ve smyslu § </w:t>
      </w:r>
      <w:proofErr w:type="gramStart"/>
      <w:r w:rsidRPr="00CA302B">
        <w:t>106a</w:t>
      </w:r>
      <w:proofErr w:type="gramEnd"/>
      <w:r w:rsidRPr="00CA302B">
        <w:t xml:space="preserve"> zákona o DPH, včetně uvedení data, ke kterému předmětné skutečnosti nastaly. Vznikne-li Objednateli podle § 109 zákona o DPH ručení za nezaplacenou DPH z přijatého zdanitelného plnění od Dodavatele, má Objednatel právo bez souhlasu Dodavatele uplatnit postup zvláštního způsobu zajištění daně podle § </w:t>
      </w:r>
      <w:proofErr w:type="gramStart"/>
      <w:r w:rsidRPr="00CA302B">
        <w:t>109a</w:t>
      </w:r>
      <w:proofErr w:type="gramEnd"/>
      <w:r w:rsidRPr="00CA302B">
        <w:t xml:space="preserve"> zákona o DPH. Při uplatnění zvláštního způsobu zajištění daně uhradí Objednatel částku DPH podle faktury vystavené Dodavatelem na účet správce daně Dodavatele a Dodavatele o tomto kroku vhodným způsobem vyrozumí. Úhradou částky DPH na účet správce daně Dodavatele a jeho vyrozuměním o tomto kroku se závazek Objednatele uhradit částku odpovídající výši takto zaplacené DPH vyplývající z této Smlouvy považuje za splněný. Zároveň Dodavatel neprodleně oznámí Objednateli, zda takto provedená platba je evidována jeho správcem daně.</w:t>
      </w:r>
    </w:p>
    <w:p w14:paraId="5596A84D" w14:textId="77777777" w:rsidR="001F1ECE" w:rsidRPr="00C50E58" w:rsidRDefault="001F1ECE" w:rsidP="00115202">
      <w:pPr>
        <w:pStyle w:val="Nadpis2"/>
        <w:spacing w:line="276" w:lineRule="auto"/>
      </w:pPr>
      <w:r w:rsidRPr="008F4D62">
        <w:t>Článek</w:t>
      </w:r>
      <w:r w:rsidRPr="00C50E58">
        <w:t xml:space="preserve"> XII</w:t>
      </w:r>
      <w:r w:rsidR="00385A15">
        <w:t>I</w:t>
      </w:r>
      <w:r w:rsidRPr="00C50E58">
        <w:t>.</w:t>
      </w:r>
    </w:p>
    <w:p w14:paraId="0FC36539" w14:textId="77777777" w:rsidR="001F1ECE" w:rsidRPr="00C50E58" w:rsidRDefault="001F1ECE" w:rsidP="00115202">
      <w:pPr>
        <w:pStyle w:val="Podnadpis"/>
        <w:spacing w:line="276" w:lineRule="auto"/>
      </w:pPr>
      <w:r w:rsidRPr="00C50E58">
        <w:t>Závěrečná ustanovení</w:t>
      </w:r>
    </w:p>
    <w:p w14:paraId="560EE79D" w14:textId="77777777" w:rsidR="001F1ECE" w:rsidRPr="00C50E58" w:rsidRDefault="001F1ECE" w:rsidP="00115202">
      <w:pPr>
        <w:pStyle w:val="Bezmezer"/>
        <w:numPr>
          <w:ilvl w:val="0"/>
          <w:numId w:val="18"/>
        </w:numPr>
        <w:spacing w:line="276" w:lineRule="auto"/>
        <w:ind w:left="567" w:hanging="567"/>
      </w:pPr>
      <w:r w:rsidRPr="00C50E58">
        <w:t>Kontaktní osoby smluvních stran uvedené v čl. I jsou oprávněny k poskytování součinnosti dle této smlouvy.</w:t>
      </w:r>
    </w:p>
    <w:p w14:paraId="14D85CD0" w14:textId="08B873B7" w:rsidR="00A64EAC" w:rsidRPr="001714AC" w:rsidRDefault="001714AC" w:rsidP="00115202">
      <w:pPr>
        <w:pStyle w:val="Bezmezer"/>
        <w:numPr>
          <w:ilvl w:val="0"/>
          <w:numId w:val="18"/>
        </w:numPr>
        <w:spacing w:line="276" w:lineRule="auto"/>
        <w:ind w:left="567" w:hanging="567"/>
      </w:pPr>
      <w:r w:rsidRPr="00C50E58">
        <w:t>Tato smlouva nabývá platnosti dnem jejího p</w:t>
      </w:r>
      <w:r w:rsidR="009A2413">
        <w:t>odpisu oběma smluvními stranami</w:t>
      </w:r>
      <w:r w:rsidR="00385A15">
        <w:t xml:space="preserve"> a účinnosti dnem jejího zveřejnění v registru smluv v souladu se zák. č. 340/2015 Sb., o zvláštních podmínkách účinnosti některých smluv, uveřejňování těchto smluv a o registru smluv</w:t>
      </w:r>
      <w:r w:rsidR="001F1ECE" w:rsidRPr="001714AC">
        <w:t>.</w:t>
      </w:r>
      <w:r w:rsidR="005F1A8F">
        <w:t xml:space="preserve"> Uveřejnění v registru smluv zajistí Objednatel. Smluvní strany shodně prohlašují, že považují čl. II odst. 2, čl. III. odst. 3, čl. V., čl. X a čl. XI. této Smlouvy za předmět obchodního tajemství ve smyslu § 504 zák. č. 89/2012 Sb., občanského zákoníku, kdy tyto nebudou uveřejněny v registru smluv.</w:t>
      </w:r>
    </w:p>
    <w:p w14:paraId="4B6D44D2" w14:textId="77777777" w:rsidR="00A64EAC" w:rsidRPr="00A64EAC" w:rsidRDefault="00A64EAC" w:rsidP="00115202">
      <w:pPr>
        <w:pStyle w:val="Bezmezer"/>
        <w:numPr>
          <w:ilvl w:val="0"/>
          <w:numId w:val="18"/>
        </w:numPr>
        <w:spacing w:line="276" w:lineRule="auto"/>
        <w:ind w:left="567" w:hanging="567"/>
      </w:pPr>
      <w:r w:rsidRPr="00A64EAC">
        <w:t>Tato smlouva stejně jako práva a povinnosti smluvních stran, které nejsou přímo upraveny touto smlouvou, se řídí právním řádem České republiky, zejména příslušnými ustanoveními občanského zákoníku.</w:t>
      </w:r>
    </w:p>
    <w:p w14:paraId="39F5FB0A" w14:textId="77777777" w:rsidR="00A64EAC" w:rsidRDefault="00A64EAC" w:rsidP="00115202">
      <w:pPr>
        <w:pStyle w:val="Bezmezer"/>
        <w:numPr>
          <w:ilvl w:val="0"/>
          <w:numId w:val="18"/>
        </w:numPr>
        <w:spacing w:line="276" w:lineRule="auto"/>
        <w:ind w:left="567" w:hanging="567"/>
      </w:pPr>
      <w:r w:rsidRPr="00A64EAC">
        <w:t>Tato smlouva může být změněna pouze dohodou smluvních stran prostřednictvím písemných, číslovaných, dodatků podepsaných oběma smluvními stranami.</w:t>
      </w:r>
    </w:p>
    <w:p w14:paraId="2CAC84CD" w14:textId="245313A9" w:rsidR="00A64EAC" w:rsidRPr="00A64EAC" w:rsidRDefault="001F1ECE" w:rsidP="00115202">
      <w:pPr>
        <w:pStyle w:val="Bezmezer"/>
        <w:numPr>
          <w:ilvl w:val="0"/>
          <w:numId w:val="18"/>
        </w:numPr>
        <w:spacing w:line="276" w:lineRule="auto"/>
        <w:ind w:left="567" w:hanging="567"/>
      </w:pPr>
      <w:r w:rsidRPr="008F4D62">
        <w:rPr>
          <w:snapToGrid w:val="0"/>
        </w:rPr>
        <w:t xml:space="preserve">Smluvní strany se zavazují, že veškeré spory vzniklé </w:t>
      </w:r>
      <w:r w:rsidR="00A64EAC" w:rsidRPr="00A64EAC">
        <w:t xml:space="preserve">z této smlouvy nebo v souvislosti s ní, budou </w:t>
      </w:r>
      <w:r w:rsidR="0092599E" w:rsidRPr="00A64EAC">
        <w:t>řešeny,</w:t>
      </w:r>
      <w:r w:rsidR="00A64EAC" w:rsidRPr="00A64EAC">
        <w:t xml:space="preserve"> pokud možno nejprve smírnou cestou – dohodou. Smluvní strany se dohodly, že nedojde-li k dohodě, místně příslušným soudem pro řešení případných sporů bude soud příslušný dle místa sídla </w:t>
      </w:r>
      <w:r w:rsidR="0035709D">
        <w:t>Objednatel</w:t>
      </w:r>
      <w:r w:rsidR="00A64EAC" w:rsidRPr="00A64EAC">
        <w:t xml:space="preserve">e. </w:t>
      </w:r>
    </w:p>
    <w:p w14:paraId="716F81F7" w14:textId="77777777" w:rsidR="001F1ECE" w:rsidRPr="00A64EAC" w:rsidRDefault="001F1ECE" w:rsidP="00115202">
      <w:pPr>
        <w:pStyle w:val="Bezmezer"/>
        <w:numPr>
          <w:ilvl w:val="0"/>
          <w:numId w:val="18"/>
        </w:numPr>
        <w:spacing w:line="276" w:lineRule="auto"/>
        <w:ind w:left="567" w:hanging="567"/>
      </w:pPr>
      <w:r w:rsidRPr="00A64EAC">
        <w:t xml:space="preserve">Veškerá korespondence mezi smluvními stranami, </w:t>
      </w:r>
      <w:r w:rsidR="00DA21FC">
        <w:t>včetně jejich prohlášení, je </w:t>
      </w:r>
      <w:r w:rsidR="003F7671">
        <w:t>ve </w:t>
      </w:r>
      <w:r w:rsidRPr="00A64EAC">
        <w:t>vztahu k této smlouvě irelevantní, není-li ve smlouvě stanoveno jinak.</w:t>
      </w:r>
    </w:p>
    <w:p w14:paraId="5DD9C43C" w14:textId="77777777" w:rsidR="001F1ECE" w:rsidRPr="00C50E58" w:rsidRDefault="001F1ECE" w:rsidP="00115202">
      <w:pPr>
        <w:pStyle w:val="Bezmezer"/>
        <w:numPr>
          <w:ilvl w:val="0"/>
          <w:numId w:val="18"/>
        </w:numPr>
        <w:spacing w:line="276" w:lineRule="auto"/>
        <w:ind w:left="567" w:hanging="567"/>
      </w:pPr>
      <w:r w:rsidRPr="00C50E58">
        <w:t>Tato smlouva je</w:t>
      </w:r>
      <w:r w:rsidR="00BD1257">
        <w:t xml:space="preserve"> smluvními stranami vyhotovena a podepisována elektronicky</w:t>
      </w:r>
      <w:r w:rsidRPr="00C50E58">
        <w:t>.</w:t>
      </w:r>
    </w:p>
    <w:p w14:paraId="064A1408" w14:textId="77777777" w:rsidR="001F1ECE" w:rsidRPr="00C50E58" w:rsidRDefault="001F1ECE" w:rsidP="00115202">
      <w:pPr>
        <w:pStyle w:val="Bezmezer"/>
        <w:numPr>
          <w:ilvl w:val="0"/>
          <w:numId w:val="18"/>
        </w:numPr>
        <w:spacing w:after="840" w:line="276" w:lineRule="auto"/>
        <w:ind w:left="567" w:hanging="567"/>
      </w:pPr>
      <w:r w:rsidRPr="00C50E58">
        <w:lastRenderedPageBreak/>
        <w:t>Každá ze smluvních stran prohlašuje, že tuto smlou</w:t>
      </w:r>
      <w:r w:rsidR="003F7671">
        <w:t>vu uzavírá svobodně a vážně, že </w:t>
      </w:r>
      <w:r w:rsidRPr="00C50E58">
        <w:t>považuje obsah této smlouvy za určitý a srozumitelný, a že jsou jí známy veškeré skutečnosti, jež jsou pro uzavření této smlouvy rozhodující, na důkaz čehož připojují smluvní strany k této smlouvě své podpisy.</w:t>
      </w:r>
    </w:p>
    <w:p w14:paraId="62EF2F66" w14:textId="77777777" w:rsidR="001F1ECE" w:rsidRPr="00C50E58" w:rsidRDefault="001F1ECE" w:rsidP="00115202">
      <w:pPr>
        <w:widowControl w:val="0"/>
        <w:tabs>
          <w:tab w:val="left" w:pos="4962"/>
        </w:tabs>
        <w:autoSpaceDE w:val="0"/>
        <w:autoSpaceDN w:val="0"/>
        <w:adjustRightInd w:val="0"/>
        <w:spacing w:before="1200" w:line="276" w:lineRule="auto"/>
        <w:rPr>
          <w:rFonts w:cs="Arial"/>
          <w:color w:val="000000"/>
          <w:szCs w:val="22"/>
        </w:rPr>
      </w:pPr>
      <w:r w:rsidRPr="00C50E58">
        <w:rPr>
          <w:rFonts w:cs="Arial"/>
          <w:color w:val="000000"/>
          <w:szCs w:val="22"/>
        </w:rPr>
        <w:t>V</w:t>
      </w:r>
      <w:r w:rsidRPr="00C50E58">
        <w:rPr>
          <w:rFonts w:cs="Arial"/>
          <w:color w:val="000000"/>
          <w:spacing w:val="1"/>
          <w:szCs w:val="22"/>
        </w:rPr>
        <w:t xml:space="preserve"> </w:t>
      </w:r>
      <w:r w:rsidRPr="00C50E58">
        <w:rPr>
          <w:rFonts w:cs="Arial"/>
          <w:color w:val="000000"/>
          <w:szCs w:val="22"/>
        </w:rPr>
        <w:t>Pr</w:t>
      </w:r>
      <w:r w:rsidRPr="00C50E58">
        <w:rPr>
          <w:rFonts w:cs="Arial"/>
          <w:color w:val="000000"/>
          <w:spacing w:val="1"/>
          <w:szCs w:val="22"/>
        </w:rPr>
        <w:t>a</w:t>
      </w:r>
      <w:r w:rsidRPr="00C50E58">
        <w:rPr>
          <w:rFonts w:cs="Arial"/>
          <w:color w:val="000000"/>
          <w:spacing w:val="-1"/>
          <w:szCs w:val="22"/>
        </w:rPr>
        <w:t>z</w:t>
      </w:r>
      <w:r w:rsidRPr="00C50E58">
        <w:rPr>
          <w:rFonts w:cs="Arial"/>
          <w:color w:val="000000"/>
          <w:szCs w:val="22"/>
        </w:rPr>
        <w:t>e</w:t>
      </w:r>
      <w:r w:rsidRPr="00C50E58">
        <w:rPr>
          <w:rFonts w:cs="Arial"/>
          <w:color w:val="000000"/>
          <w:spacing w:val="-2"/>
          <w:szCs w:val="22"/>
        </w:rPr>
        <w:t xml:space="preserve"> </w:t>
      </w:r>
      <w:r w:rsidRPr="00C50E58">
        <w:rPr>
          <w:rFonts w:cs="Arial"/>
          <w:color w:val="000000"/>
          <w:spacing w:val="1"/>
          <w:szCs w:val="22"/>
        </w:rPr>
        <w:t>dn</w:t>
      </w:r>
      <w:r w:rsidRPr="00C50E58">
        <w:rPr>
          <w:rFonts w:cs="Arial"/>
          <w:color w:val="000000"/>
          <w:szCs w:val="22"/>
        </w:rPr>
        <w:t>e …………………</w:t>
      </w:r>
      <w:proofErr w:type="gramStart"/>
      <w:r w:rsidRPr="00C50E58">
        <w:rPr>
          <w:rFonts w:cs="Arial"/>
          <w:color w:val="000000"/>
          <w:szCs w:val="22"/>
        </w:rPr>
        <w:t>…….</w:t>
      </w:r>
      <w:proofErr w:type="gramEnd"/>
      <w:r w:rsidRPr="00C50E58">
        <w:rPr>
          <w:rFonts w:cs="Arial"/>
          <w:color w:val="000000"/>
          <w:szCs w:val="22"/>
        </w:rPr>
        <w:t>.</w:t>
      </w:r>
      <w:r w:rsidR="00443CA7" w:rsidRPr="00C50E58">
        <w:rPr>
          <w:rFonts w:cs="Arial"/>
          <w:color w:val="000000"/>
          <w:szCs w:val="22"/>
        </w:rPr>
        <w:tab/>
      </w:r>
      <w:r w:rsidRPr="00C50E58">
        <w:rPr>
          <w:rFonts w:cs="Arial"/>
          <w:color w:val="000000"/>
          <w:szCs w:val="22"/>
        </w:rPr>
        <w:t>V</w:t>
      </w:r>
      <w:r w:rsidRPr="00C50E58">
        <w:rPr>
          <w:rFonts w:cs="Arial"/>
          <w:color w:val="000000"/>
          <w:spacing w:val="1"/>
          <w:szCs w:val="22"/>
        </w:rPr>
        <w:t xml:space="preserve"> </w:t>
      </w:r>
      <w:r w:rsidRPr="00C50E58">
        <w:rPr>
          <w:rFonts w:cs="Arial"/>
          <w:color w:val="000000"/>
          <w:szCs w:val="22"/>
        </w:rPr>
        <w:t>Praze</w:t>
      </w:r>
      <w:r w:rsidRPr="00C50E58">
        <w:rPr>
          <w:rFonts w:cs="Arial"/>
          <w:color w:val="000000"/>
          <w:spacing w:val="-1"/>
          <w:szCs w:val="22"/>
        </w:rPr>
        <w:t xml:space="preserve"> </w:t>
      </w:r>
      <w:r w:rsidRPr="00C50E58">
        <w:rPr>
          <w:rFonts w:cs="Arial"/>
          <w:color w:val="000000"/>
          <w:spacing w:val="1"/>
          <w:szCs w:val="22"/>
        </w:rPr>
        <w:t>dn</w:t>
      </w:r>
      <w:r w:rsidRPr="00C50E58">
        <w:rPr>
          <w:rFonts w:cs="Arial"/>
          <w:color w:val="000000"/>
          <w:szCs w:val="22"/>
        </w:rPr>
        <w:t>e …………………</w:t>
      </w:r>
      <w:proofErr w:type="gramStart"/>
      <w:r w:rsidRPr="00C50E58">
        <w:rPr>
          <w:rFonts w:cs="Arial"/>
          <w:color w:val="000000"/>
          <w:szCs w:val="22"/>
        </w:rPr>
        <w:t>…….</w:t>
      </w:r>
      <w:proofErr w:type="gramEnd"/>
      <w:r w:rsidRPr="00C50E58">
        <w:rPr>
          <w:rFonts w:cs="Arial"/>
          <w:color w:val="000000"/>
          <w:szCs w:val="22"/>
        </w:rPr>
        <w:t>.</w:t>
      </w:r>
    </w:p>
    <w:p w14:paraId="0CFA5A9D" w14:textId="77777777" w:rsidR="001F1ECE" w:rsidRDefault="001F1ECE" w:rsidP="00115202">
      <w:pPr>
        <w:widowControl w:val="0"/>
        <w:tabs>
          <w:tab w:val="left" w:pos="4962"/>
        </w:tabs>
        <w:autoSpaceDE w:val="0"/>
        <w:autoSpaceDN w:val="0"/>
        <w:adjustRightInd w:val="0"/>
        <w:spacing w:before="240" w:line="276" w:lineRule="auto"/>
        <w:rPr>
          <w:rFonts w:cs="Arial"/>
          <w:color w:val="000000"/>
          <w:szCs w:val="22"/>
        </w:rPr>
      </w:pPr>
      <w:r w:rsidRPr="0057156A">
        <w:rPr>
          <w:rFonts w:cs="Arial"/>
          <w:color w:val="000000"/>
          <w:szCs w:val="22"/>
        </w:rPr>
        <w:t xml:space="preserve">Za </w:t>
      </w:r>
      <w:r w:rsidR="0035709D">
        <w:rPr>
          <w:rFonts w:cs="Arial"/>
          <w:color w:val="000000"/>
          <w:szCs w:val="22"/>
        </w:rPr>
        <w:t>Objednatel</w:t>
      </w:r>
      <w:r w:rsidRPr="0057156A">
        <w:rPr>
          <w:rFonts w:cs="Arial"/>
          <w:color w:val="000000"/>
          <w:szCs w:val="22"/>
        </w:rPr>
        <w:t>e:</w:t>
      </w:r>
      <w:r w:rsidRPr="0057156A">
        <w:rPr>
          <w:rFonts w:cs="Arial"/>
          <w:color w:val="000000"/>
          <w:szCs w:val="22"/>
        </w:rPr>
        <w:tab/>
      </w:r>
      <w:r w:rsidRPr="0057156A">
        <w:rPr>
          <w:rFonts w:cs="Arial"/>
          <w:color w:val="000000"/>
          <w:szCs w:val="22"/>
        </w:rPr>
        <w:tab/>
        <w:t xml:space="preserve">Za </w:t>
      </w:r>
      <w:r w:rsidR="0035709D">
        <w:rPr>
          <w:rFonts w:cs="Arial"/>
          <w:color w:val="000000"/>
          <w:szCs w:val="22"/>
        </w:rPr>
        <w:t>Dodavatel</w:t>
      </w:r>
      <w:r w:rsidRPr="0057156A">
        <w:rPr>
          <w:rFonts w:cs="Arial"/>
          <w:color w:val="000000"/>
          <w:szCs w:val="22"/>
        </w:rPr>
        <w:t>e:</w:t>
      </w:r>
    </w:p>
    <w:p w14:paraId="7B72E47E" w14:textId="77777777" w:rsidR="001F1ECE" w:rsidRPr="00C50E58" w:rsidRDefault="001F1ECE" w:rsidP="00115202">
      <w:pPr>
        <w:widowControl w:val="0"/>
        <w:tabs>
          <w:tab w:val="left" w:pos="4962"/>
        </w:tabs>
        <w:autoSpaceDE w:val="0"/>
        <w:autoSpaceDN w:val="0"/>
        <w:adjustRightInd w:val="0"/>
        <w:spacing w:before="840" w:line="276" w:lineRule="auto"/>
        <w:rPr>
          <w:rFonts w:cs="Arial"/>
          <w:color w:val="000000"/>
          <w:szCs w:val="22"/>
        </w:rPr>
      </w:pPr>
      <w:r w:rsidRPr="00C50E58">
        <w:rPr>
          <w:rFonts w:cs="Arial"/>
          <w:color w:val="000000"/>
          <w:szCs w:val="22"/>
        </w:rPr>
        <w:t>………………………………………….</w:t>
      </w:r>
      <w:r w:rsidRPr="00C50E58">
        <w:rPr>
          <w:rFonts w:cs="Arial"/>
          <w:color w:val="000000"/>
          <w:szCs w:val="22"/>
        </w:rPr>
        <w:tab/>
      </w:r>
      <w:r w:rsidRPr="00C50E58">
        <w:rPr>
          <w:rFonts w:cs="Arial"/>
          <w:color w:val="000000"/>
          <w:szCs w:val="22"/>
        </w:rPr>
        <w:tab/>
      </w:r>
      <w:r w:rsidRPr="0057156A">
        <w:rPr>
          <w:rFonts w:cs="Arial"/>
          <w:color w:val="000000"/>
          <w:szCs w:val="22"/>
        </w:rPr>
        <w:t>………………………………………</w:t>
      </w:r>
    </w:p>
    <w:p w14:paraId="01B49D1B" w14:textId="7729AC68" w:rsidR="00115202" w:rsidRDefault="003D7503" w:rsidP="00115202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  <w:r w:rsidRPr="003D7503">
        <w:rPr>
          <w:rFonts w:cs="Arial"/>
          <w:color w:val="000000"/>
          <w:szCs w:val="22"/>
        </w:rPr>
        <w:t>ČD – Telematika a.s.</w:t>
      </w:r>
      <w:r w:rsidR="0057238F" w:rsidRPr="00C50E58">
        <w:rPr>
          <w:rFonts w:cs="Arial"/>
          <w:color w:val="000000"/>
          <w:szCs w:val="22"/>
        </w:rPr>
        <w:tab/>
      </w:r>
      <w:r w:rsidR="0057238F" w:rsidRPr="0057156A">
        <w:rPr>
          <w:rFonts w:cs="Arial"/>
          <w:color w:val="000000"/>
          <w:szCs w:val="22"/>
        </w:rPr>
        <w:tab/>
      </w:r>
      <w:r w:rsidR="00BD1257">
        <w:rPr>
          <w:rFonts w:cs="Arial"/>
          <w:color w:val="000000"/>
          <w:szCs w:val="22"/>
        </w:rPr>
        <w:t>Z</w:t>
      </w:r>
      <w:r w:rsidR="00115202">
        <w:rPr>
          <w:rFonts w:cs="Arial"/>
          <w:color w:val="000000"/>
          <w:szCs w:val="22"/>
        </w:rPr>
        <w:t>nalecká kancelář</w:t>
      </w:r>
      <w:r w:rsidR="00BD1257">
        <w:rPr>
          <w:rFonts w:cs="Arial"/>
          <w:color w:val="000000"/>
          <w:szCs w:val="22"/>
        </w:rPr>
        <w:t xml:space="preserve"> </w:t>
      </w:r>
      <w:proofErr w:type="spellStart"/>
      <w:r w:rsidR="00BD1257">
        <w:rPr>
          <w:rFonts w:cs="Arial"/>
          <w:color w:val="000000"/>
          <w:szCs w:val="22"/>
        </w:rPr>
        <w:t>Lidinský</w:t>
      </w:r>
      <w:proofErr w:type="spellEnd"/>
      <w:r w:rsidR="00BD1257">
        <w:rPr>
          <w:rFonts w:cs="Arial"/>
          <w:color w:val="000000"/>
          <w:szCs w:val="22"/>
        </w:rPr>
        <w:t xml:space="preserve"> Mašín</w:t>
      </w:r>
      <w:r w:rsidR="00115202">
        <w:rPr>
          <w:rFonts w:cs="Arial"/>
          <w:color w:val="000000"/>
          <w:szCs w:val="22"/>
        </w:rPr>
        <w:t>, s.r.o.</w:t>
      </w:r>
    </w:p>
    <w:p w14:paraId="08FBB482" w14:textId="3BC6ED28" w:rsidR="00115202" w:rsidRPr="0057156A" w:rsidRDefault="005F1A8F" w:rsidP="00115202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Mgr. Michal </w:t>
      </w:r>
      <w:proofErr w:type="spellStart"/>
      <w:r>
        <w:rPr>
          <w:rFonts w:cs="Arial"/>
          <w:color w:val="000000"/>
          <w:szCs w:val="22"/>
        </w:rPr>
        <w:t>Krapinec</w:t>
      </w:r>
      <w:proofErr w:type="spellEnd"/>
      <w:r w:rsidR="00115202">
        <w:rPr>
          <w:rFonts w:cs="Arial"/>
          <w:color w:val="000000"/>
          <w:szCs w:val="22"/>
        </w:rPr>
        <w:tab/>
      </w:r>
      <w:r w:rsidR="00BD1257">
        <w:rPr>
          <w:rFonts w:cs="Arial"/>
          <w:color w:val="000000"/>
          <w:szCs w:val="22"/>
        </w:rPr>
        <w:t>David Mašín</w:t>
      </w:r>
    </w:p>
    <w:p w14:paraId="693C970C" w14:textId="5BE1DE8B" w:rsidR="004E3B2E" w:rsidRDefault="005F1A8F" w:rsidP="00115202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předseda představenstva</w:t>
      </w:r>
      <w:r w:rsidR="009B5BCE">
        <w:rPr>
          <w:rFonts w:cs="Arial"/>
          <w:color w:val="000000"/>
          <w:szCs w:val="22"/>
        </w:rPr>
        <w:tab/>
      </w:r>
      <w:r w:rsidR="00346642">
        <w:rPr>
          <w:rFonts w:cs="Arial"/>
          <w:color w:val="000000"/>
          <w:szCs w:val="22"/>
        </w:rPr>
        <w:t>jednatel</w:t>
      </w:r>
      <w:r w:rsidR="0057238F" w:rsidRPr="00C50E58">
        <w:rPr>
          <w:rFonts w:cs="Arial"/>
          <w:color w:val="000000"/>
          <w:szCs w:val="22"/>
        </w:rPr>
        <w:tab/>
      </w:r>
    </w:p>
    <w:p w14:paraId="197D0421" w14:textId="77777777" w:rsidR="005F1A8F" w:rsidRDefault="005F1A8F" w:rsidP="00115202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6C142706" w14:textId="77777777" w:rsidR="005F1A8F" w:rsidRDefault="005F1A8F" w:rsidP="00115202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</w:p>
    <w:p w14:paraId="54B480C7" w14:textId="4B63C196" w:rsidR="005F1A8F" w:rsidRPr="00C50E58" w:rsidRDefault="005F1A8F" w:rsidP="005F1A8F">
      <w:pPr>
        <w:widowControl w:val="0"/>
        <w:tabs>
          <w:tab w:val="left" w:pos="4962"/>
        </w:tabs>
        <w:autoSpaceDE w:val="0"/>
        <w:autoSpaceDN w:val="0"/>
        <w:adjustRightInd w:val="0"/>
        <w:spacing w:before="840" w:line="276" w:lineRule="auto"/>
        <w:rPr>
          <w:rFonts w:cs="Arial"/>
          <w:color w:val="000000"/>
          <w:szCs w:val="22"/>
        </w:rPr>
      </w:pPr>
      <w:r w:rsidRPr="00C50E58">
        <w:rPr>
          <w:rFonts w:cs="Arial"/>
          <w:color w:val="000000"/>
          <w:szCs w:val="22"/>
        </w:rPr>
        <w:t>………………………………………….</w:t>
      </w:r>
      <w:r w:rsidRPr="00C50E58">
        <w:rPr>
          <w:rFonts w:cs="Arial"/>
          <w:color w:val="000000"/>
          <w:szCs w:val="22"/>
        </w:rPr>
        <w:tab/>
      </w:r>
    </w:p>
    <w:p w14:paraId="1BE2651D" w14:textId="77777777" w:rsidR="00CA302B" w:rsidRDefault="005F1A8F" w:rsidP="005F1A8F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  <w:r w:rsidRPr="003D7503">
        <w:rPr>
          <w:rFonts w:cs="Arial"/>
          <w:color w:val="000000"/>
          <w:szCs w:val="22"/>
        </w:rPr>
        <w:t>ČD – Telematika a.s.</w:t>
      </w:r>
      <w:r w:rsidRPr="00C50E58">
        <w:rPr>
          <w:rFonts w:cs="Arial"/>
          <w:color w:val="000000"/>
          <w:szCs w:val="22"/>
        </w:rPr>
        <w:tab/>
      </w:r>
      <w:r w:rsidRPr="0057156A">
        <w:rPr>
          <w:rFonts w:cs="Arial"/>
          <w:color w:val="000000"/>
          <w:szCs w:val="22"/>
        </w:rPr>
        <w:tab/>
      </w:r>
    </w:p>
    <w:p w14:paraId="14BFF59A" w14:textId="574DCAA6" w:rsidR="005F1A8F" w:rsidRPr="0057156A" w:rsidRDefault="005F1A8F" w:rsidP="005F1A8F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Ing. David </w:t>
      </w:r>
      <w:proofErr w:type="spellStart"/>
      <w:r>
        <w:rPr>
          <w:rFonts w:cs="Arial"/>
          <w:color w:val="000000"/>
          <w:szCs w:val="22"/>
        </w:rPr>
        <w:t>Wolski</w:t>
      </w:r>
      <w:proofErr w:type="spellEnd"/>
      <w:r>
        <w:rPr>
          <w:rFonts w:cs="Arial"/>
          <w:color w:val="000000"/>
          <w:szCs w:val="22"/>
        </w:rPr>
        <w:tab/>
      </w:r>
    </w:p>
    <w:p w14:paraId="5C2A0FFF" w14:textId="13347C11" w:rsidR="005F1A8F" w:rsidRPr="008C657E" w:rsidRDefault="005F1A8F" w:rsidP="005F1A8F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člen představenstva</w:t>
      </w:r>
      <w:r>
        <w:rPr>
          <w:rFonts w:cs="Arial"/>
          <w:color w:val="000000"/>
          <w:szCs w:val="22"/>
        </w:rPr>
        <w:tab/>
      </w:r>
    </w:p>
    <w:sectPr w:rsidR="005F1A8F" w:rsidRPr="008C657E" w:rsidSect="002C7E5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339" w:right="1417" w:bottom="104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CD4CA" w14:textId="77777777" w:rsidR="00187687" w:rsidRDefault="00187687" w:rsidP="00833584">
      <w:r>
        <w:separator/>
      </w:r>
    </w:p>
  </w:endnote>
  <w:endnote w:type="continuationSeparator" w:id="0">
    <w:p w14:paraId="401E114F" w14:textId="77777777" w:rsidR="00187687" w:rsidRDefault="00187687" w:rsidP="0083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4EB6D" w14:textId="77777777" w:rsidR="004F31C8" w:rsidRDefault="004F31C8" w:rsidP="003A2E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F89F25" w14:textId="77777777" w:rsidR="004F31C8" w:rsidRDefault="004F31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B506E" w14:textId="03B28A55" w:rsidR="004F31C8" w:rsidRDefault="004F31C8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569F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05D9" w14:textId="77777777" w:rsidR="004F31C8" w:rsidRDefault="004F31C8" w:rsidP="003A2EA5">
    <w:pPr>
      <w:pStyle w:val="Zpat"/>
    </w:pPr>
  </w:p>
  <w:p w14:paraId="0C585F41" w14:textId="77777777" w:rsidR="004F31C8" w:rsidRDefault="004F31C8" w:rsidP="003A2EA5">
    <w:pPr>
      <w:pStyle w:val="Zpat"/>
    </w:pPr>
  </w:p>
  <w:p w14:paraId="354AF92F" w14:textId="77777777" w:rsidR="004F31C8" w:rsidRDefault="004F31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9BEC6" w14:textId="77777777" w:rsidR="00187687" w:rsidRDefault="00187687" w:rsidP="00833584">
      <w:r>
        <w:separator/>
      </w:r>
    </w:p>
  </w:footnote>
  <w:footnote w:type="continuationSeparator" w:id="0">
    <w:p w14:paraId="36293394" w14:textId="77777777" w:rsidR="00187687" w:rsidRDefault="00187687" w:rsidP="0083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3AB5B" w14:textId="1F5FD7DF" w:rsidR="004F31C8" w:rsidRDefault="004F31C8" w:rsidP="005F4BB4">
    <w:pPr>
      <w:pStyle w:val="Zhlav"/>
      <w:tabs>
        <w:tab w:val="left" w:pos="5910"/>
        <w:tab w:val="left" w:pos="820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B436D" w14:textId="77777777" w:rsidR="004F31C8" w:rsidRDefault="004F31C8" w:rsidP="003A2EA5">
    <w:pPr>
      <w:pStyle w:val="Zhlav"/>
      <w:tabs>
        <w:tab w:val="left" w:pos="5910"/>
        <w:tab w:val="left" w:pos="8205"/>
      </w:tabs>
      <w:ind w:left="-567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8CC97F0" wp14:editId="1BED98FF">
          <wp:simplePos x="0" y="0"/>
          <wp:positionH relativeFrom="margin">
            <wp:posOffset>4405630</wp:posOffset>
          </wp:positionH>
          <wp:positionV relativeFrom="paragraph">
            <wp:posOffset>-54610</wp:posOffset>
          </wp:positionV>
          <wp:extent cx="1676400" cy="628650"/>
          <wp:effectExtent l="0" t="0" r="0" b="0"/>
          <wp:wrapTight wrapText="bothSides">
            <wp:wrapPolygon edited="0">
              <wp:start x="0" y="0"/>
              <wp:lineTo x="0" y="20945"/>
              <wp:lineTo x="21355" y="20945"/>
              <wp:lineTo x="2135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05133B11" wp14:editId="4DCDB924">
          <wp:extent cx="4438650" cy="4953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14:paraId="7E465AD3" w14:textId="77777777" w:rsidR="004F31C8" w:rsidRDefault="004F31C8" w:rsidP="003A2EA5">
    <w:pPr>
      <w:pStyle w:val="Zhlav"/>
    </w:pPr>
  </w:p>
  <w:p w14:paraId="6C1753A0" w14:textId="77777777" w:rsidR="004F31C8" w:rsidRPr="007E5C2B" w:rsidRDefault="004F31C8" w:rsidP="003A2EA5">
    <w:pPr>
      <w:pStyle w:val="Zhlav"/>
      <w:tabs>
        <w:tab w:val="clear" w:pos="9072"/>
        <w:tab w:val="left" w:pos="5220"/>
        <w:tab w:val="right" w:pos="9071"/>
      </w:tabs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Pr="007E5C2B">
      <w:rPr>
        <w:rFonts w:cs="Arial"/>
      </w:rPr>
      <w:t>Č.j. MV-XXX-YY/REG-2011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734"/>
    <w:multiLevelType w:val="hybridMultilevel"/>
    <w:tmpl w:val="7DCC8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579"/>
    <w:multiLevelType w:val="hybridMultilevel"/>
    <w:tmpl w:val="4E3E2D82"/>
    <w:lvl w:ilvl="0" w:tplc="CDA007F8">
      <w:start w:val="1"/>
      <w:numFmt w:val="decimal"/>
      <w:pStyle w:val="otzky"/>
      <w:lvlText w:val="%1."/>
      <w:lvlJc w:val="left"/>
      <w:pPr>
        <w:tabs>
          <w:tab w:val="num" w:pos="1157"/>
        </w:tabs>
        <w:ind w:left="1157" w:hanging="448"/>
      </w:pPr>
      <w:rPr>
        <w:rFonts w:cs="Times New Roman" w:hint="default"/>
      </w:rPr>
    </w:lvl>
    <w:lvl w:ilvl="1" w:tplc="18109D6E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0381B14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51384B76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6E24BBA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9C98E806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CA082032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A768AF9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D034FDA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283835C1"/>
    <w:multiLevelType w:val="multilevel"/>
    <w:tmpl w:val="81D2E77C"/>
    <w:lvl w:ilvl="0">
      <w:start w:val="1"/>
      <w:numFmt w:val="decimal"/>
      <w:pStyle w:val="Bezmez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F5B77F9"/>
    <w:multiLevelType w:val="multilevel"/>
    <w:tmpl w:val="82242FB6"/>
    <w:lvl w:ilvl="0">
      <w:start w:val="1"/>
      <w:numFmt w:val="decimal"/>
      <w:pStyle w:val="RLlneksmlouvy"/>
      <w:lvlText w:val="%1."/>
      <w:lvlJc w:val="left"/>
      <w:pPr>
        <w:ind w:left="737" w:hanging="737"/>
      </w:pPr>
      <w:rPr>
        <w:rFonts w:hint="default"/>
        <w:b/>
        <w:i w:val="0"/>
        <w:caps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RLTextlnkuslovan-rove2"/>
      <w:lvlText w:val="%1.%2."/>
      <w:lvlJc w:val="left"/>
      <w:pPr>
        <w:ind w:left="1474" w:hanging="737"/>
      </w:pPr>
      <w:rPr>
        <w:rFonts w:hint="default"/>
        <w:i w:val="0"/>
        <w:sz w:val="22"/>
        <w:szCs w:val="22"/>
      </w:rPr>
    </w:lvl>
    <w:lvl w:ilvl="2">
      <w:start w:val="1"/>
      <w:numFmt w:val="decimal"/>
      <w:pStyle w:val="RLTextlnkuslovan-rove3"/>
      <w:lvlText w:val="%1.%2.%3.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8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5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59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6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33" w:hanging="737"/>
      </w:pPr>
      <w:rPr>
        <w:rFonts w:hint="default"/>
      </w:rPr>
    </w:lvl>
  </w:abstractNum>
  <w:abstractNum w:abstractNumId="4" w15:restartNumberingAfterBreak="0">
    <w:nsid w:val="33690EE3"/>
    <w:multiLevelType w:val="hybridMultilevel"/>
    <w:tmpl w:val="13F88C0A"/>
    <w:lvl w:ilvl="0" w:tplc="A87076E0">
      <w:start w:val="1"/>
      <w:numFmt w:val="upperRoman"/>
      <w:pStyle w:val="OdrkaIIa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190950"/>
    <w:multiLevelType w:val="hybridMultilevel"/>
    <w:tmpl w:val="C396C834"/>
    <w:lvl w:ilvl="0" w:tplc="FBAA5564">
      <w:start w:val="1"/>
      <w:numFmt w:val="lowerLetter"/>
      <w:pStyle w:val="Nadpis4"/>
      <w:lvlText w:val="%1)"/>
      <w:lvlJc w:val="left"/>
      <w:pPr>
        <w:ind w:left="242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42E05508"/>
    <w:multiLevelType w:val="hybridMultilevel"/>
    <w:tmpl w:val="5F441674"/>
    <w:lvl w:ilvl="0" w:tplc="7C5A18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CA05A9"/>
    <w:multiLevelType w:val="hybridMultilevel"/>
    <w:tmpl w:val="B550555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BB30E1"/>
    <w:multiLevelType w:val="multilevel"/>
    <w:tmpl w:val="5B8A57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0"/>
  </w:num>
  <w:num w:numId="23">
    <w:abstractNumId w:val="4"/>
  </w:num>
  <w:num w:numId="24">
    <w:abstractNumId w:val="6"/>
  </w:num>
  <w:num w:numId="25">
    <w:abstractNumId w:val="7"/>
  </w:num>
  <w:num w:numId="26">
    <w:abstractNumId w:val="2"/>
  </w:num>
  <w:num w:numId="2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A3"/>
    <w:rsid w:val="00006188"/>
    <w:rsid w:val="000103AB"/>
    <w:rsid w:val="00014579"/>
    <w:rsid w:val="00020580"/>
    <w:rsid w:val="00020E94"/>
    <w:rsid w:val="00024EE9"/>
    <w:rsid w:val="000300E2"/>
    <w:rsid w:val="00032713"/>
    <w:rsid w:val="00035BFD"/>
    <w:rsid w:val="00044D1D"/>
    <w:rsid w:val="000456DA"/>
    <w:rsid w:val="0004712E"/>
    <w:rsid w:val="00050CA0"/>
    <w:rsid w:val="000609AE"/>
    <w:rsid w:val="000614E0"/>
    <w:rsid w:val="000638AD"/>
    <w:rsid w:val="000652A9"/>
    <w:rsid w:val="00067057"/>
    <w:rsid w:val="0007077D"/>
    <w:rsid w:val="0007751A"/>
    <w:rsid w:val="0007763A"/>
    <w:rsid w:val="00081965"/>
    <w:rsid w:val="00083113"/>
    <w:rsid w:val="00083F8A"/>
    <w:rsid w:val="00091EDC"/>
    <w:rsid w:val="000959B0"/>
    <w:rsid w:val="000A158E"/>
    <w:rsid w:val="000A2975"/>
    <w:rsid w:val="000A62F6"/>
    <w:rsid w:val="000A7EBA"/>
    <w:rsid w:val="000B3587"/>
    <w:rsid w:val="000B432E"/>
    <w:rsid w:val="000C29F8"/>
    <w:rsid w:val="000C513B"/>
    <w:rsid w:val="000D238C"/>
    <w:rsid w:val="000E3099"/>
    <w:rsid w:val="000E366F"/>
    <w:rsid w:val="000E5581"/>
    <w:rsid w:val="00102E5E"/>
    <w:rsid w:val="00103808"/>
    <w:rsid w:val="00104128"/>
    <w:rsid w:val="00112EBE"/>
    <w:rsid w:val="00113699"/>
    <w:rsid w:val="0011439E"/>
    <w:rsid w:val="00115202"/>
    <w:rsid w:val="0011650B"/>
    <w:rsid w:val="001208E0"/>
    <w:rsid w:val="001225D6"/>
    <w:rsid w:val="0013743B"/>
    <w:rsid w:val="00142F16"/>
    <w:rsid w:val="001434E8"/>
    <w:rsid w:val="00144AB3"/>
    <w:rsid w:val="001450D9"/>
    <w:rsid w:val="00145839"/>
    <w:rsid w:val="0015304A"/>
    <w:rsid w:val="00160E4A"/>
    <w:rsid w:val="00163253"/>
    <w:rsid w:val="00164E17"/>
    <w:rsid w:val="001706E7"/>
    <w:rsid w:val="001714AC"/>
    <w:rsid w:val="00173666"/>
    <w:rsid w:val="0017701E"/>
    <w:rsid w:val="0017773C"/>
    <w:rsid w:val="00182618"/>
    <w:rsid w:val="00183D5E"/>
    <w:rsid w:val="00184D86"/>
    <w:rsid w:val="00187687"/>
    <w:rsid w:val="001B7DEB"/>
    <w:rsid w:val="001C37B9"/>
    <w:rsid w:val="001C6C28"/>
    <w:rsid w:val="001D35CF"/>
    <w:rsid w:val="001D7977"/>
    <w:rsid w:val="001E0159"/>
    <w:rsid w:val="001E0E35"/>
    <w:rsid w:val="001F1ECE"/>
    <w:rsid w:val="001F33BC"/>
    <w:rsid w:val="001F36DC"/>
    <w:rsid w:val="001F4F47"/>
    <w:rsid w:val="00201F83"/>
    <w:rsid w:val="00205E4D"/>
    <w:rsid w:val="002062F0"/>
    <w:rsid w:val="00210C4A"/>
    <w:rsid w:val="00215613"/>
    <w:rsid w:val="002219EA"/>
    <w:rsid w:val="00225FFF"/>
    <w:rsid w:val="002271D7"/>
    <w:rsid w:val="00230400"/>
    <w:rsid w:val="00231E74"/>
    <w:rsid w:val="0024664D"/>
    <w:rsid w:val="00246DCA"/>
    <w:rsid w:val="00261DB8"/>
    <w:rsid w:val="00270D4E"/>
    <w:rsid w:val="002747A3"/>
    <w:rsid w:val="002809DE"/>
    <w:rsid w:val="0028415E"/>
    <w:rsid w:val="0028607F"/>
    <w:rsid w:val="00286584"/>
    <w:rsid w:val="00291741"/>
    <w:rsid w:val="00291DFC"/>
    <w:rsid w:val="002969D1"/>
    <w:rsid w:val="002A1402"/>
    <w:rsid w:val="002A1B2D"/>
    <w:rsid w:val="002A224B"/>
    <w:rsid w:val="002A353A"/>
    <w:rsid w:val="002A747D"/>
    <w:rsid w:val="002B01FB"/>
    <w:rsid w:val="002B62C8"/>
    <w:rsid w:val="002C0B3F"/>
    <w:rsid w:val="002C222B"/>
    <w:rsid w:val="002C7E53"/>
    <w:rsid w:val="002D1E19"/>
    <w:rsid w:val="002E0AAA"/>
    <w:rsid w:val="002E2C7E"/>
    <w:rsid w:val="002E3ABC"/>
    <w:rsid w:val="002E42FA"/>
    <w:rsid w:val="002E6745"/>
    <w:rsid w:val="002F0598"/>
    <w:rsid w:val="002F3E05"/>
    <w:rsid w:val="003011F8"/>
    <w:rsid w:val="00313652"/>
    <w:rsid w:val="00316FCE"/>
    <w:rsid w:val="00323DE4"/>
    <w:rsid w:val="00327B62"/>
    <w:rsid w:val="0033036D"/>
    <w:rsid w:val="00334C15"/>
    <w:rsid w:val="00346642"/>
    <w:rsid w:val="0035709D"/>
    <w:rsid w:val="0036012C"/>
    <w:rsid w:val="00360F6B"/>
    <w:rsid w:val="003651B4"/>
    <w:rsid w:val="003668D5"/>
    <w:rsid w:val="003735B1"/>
    <w:rsid w:val="00373BA5"/>
    <w:rsid w:val="00385A15"/>
    <w:rsid w:val="00391B5D"/>
    <w:rsid w:val="00394F97"/>
    <w:rsid w:val="003A0507"/>
    <w:rsid w:val="003A1098"/>
    <w:rsid w:val="003A24CB"/>
    <w:rsid w:val="003A29D5"/>
    <w:rsid w:val="003A2EA5"/>
    <w:rsid w:val="003B0898"/>
    <w:rsid w:val="003B0C93"/>
    <w:rsid w:val="003C05EC"/>
    <w:rsid w:val="003C2F43"/>
    <w:rsid w:val="003C5290"/>
    <w:rsid w:val="003C7C9B"/>
    <w:rsid w:val="003D7503"/>
    <w:rsid w:val="003E2A5E"/>
    <w:rsid w:val="003E3D2C"/>
    <w:rsid w:val="003F2FF0"/>
    <w:rsid w:val="003F3F78"/>
    <w:rsid w:val="003F7671"/>
    <w:rsid w:val="004000C3"/>
    <w:rsid w:val="00404ABB"/>
    <w:rsid w:val="00406677"/>
    <w:rsid w:val="00417CAA"/>
    <w:rsid w:val="00424F93"/>
    <w:rsid w:val="00432C16"/>
    <w:rsid w:val="004410CF"/>
    <w:rsid w:val="00443CA7"/>
    <w:rsid w:val="00444D34"/>
    <w:rsid w:val="004458E7"/>
    <w:rsid w:val="004514AD"/>
    <w:rsid w:val="00457412"/>
    <w:rsid w:val="004614BD"/>
    <w:rsid w:val="00471FAC"/>
    <w:rsid w:val="0048195A"/>
    <w:rsid w:val="004844C6"/>
    <w:rsid w:val="004954F7"/>
    <w:rsid w:val="00495A7F"/>
    <w:rsid w:val="004A4FA3"/>
    <w:rsid w:val="004B5311"/>
    <w:rsid w:val="004C0846"/>
    <w:rsid w:val="004C0D45"/>
    <w:rsid w:val="004C6AAE"/>
    <w:rsid w:val="004D01FF"/>
    <w:rsid w:val="004D5833"/>
    <w:rsid w:val="004E1EA9"/>
    <w:rsid w:val="004E3046"/>
    <w:rsid w:val="004E3B2E"/>
    <w:rsid w:val="004F31C8"/>
    <w:rsid w:val="004F610A"/>
    <w:rsid w:val="00500366"/>
    <w:rsid w:val="00505455"/>
    <w:rsid w:val="005139DA"/>
    <w:rsid w:val="005214B7"/>
    <w:rsid w:val="00530610"/>
    <w:rsid w:val="00534317"/>
    <w:rsid w:val="0053494F"/>
    <w:rsid w:val="005373BF"/>
    <w:rsid w:val="005441EF"/>
    <w:rsid w:val="00556B5F"/>
    <w:rsid w:val="005572EF"/>
    <w:rsid w:val="0056402A"/>
    <w:rsid w:val="00570E36"/>
    <w:rsid w:val="0057156A"/>
    <w:rsid w:val="0057238F"/>
    <w:rsid w:val="00573875"/>
    <w:rsid w:val="00575721"/>
    <w:rsid w:val="00582B86"/>
    <w:rsid w:val="00582BC6"/>
    <w:rsid w:val="005831E7"/>
    <w:rsid w:val="00583A76"/>
    <w:rsid w:val="00590B90"/>
    <w:rsid w:val="00594747"/>
    <w:rsid w:val="005957AB"/>
    <w:rsid w:val="005976DF"/>
    <w:rsid w:val="005A1157"/>
    <w:rsid w:val="005A3BEF"/>
    <w:rsid w:val="005A4B6D"/>
    <w:rsid w:val="005A4FE6"/>
    <w:rsid w:val="005B0119"/>
    <w:rsid w:val="005C02A2"/>
    <w:rsid w:val="005C08CE"/>
    <w:rsid w:val="005C4B5E"/>
    <w:rsid w:val="005C65EA"/>
    <w:rsid w:val="005D419B"/>
    <w:rsid w:val="005E39E9"/>
    <w:rsid w:val="005F16AC"/>
    <w:rsid w:val="005F1A8F"/>
    <w:rsid w:val="005F4BB4"/>
    <w:rsid w:val="005F7161"/>
    <w:rsid w:val="0061431B"/>
    <w:rsid w:val="00617A16"/>
    <w:rsid w:val="006201BC"/>
    <w:rsid w:val="00621290"/>
    <w:rsid w:val="006261AC"/>
    <w:rsid w:val="00634F54"/>
    <w:rsid w:val="00646EF5"/>
    <w:rsid w:val="00661690"/>
    <w:rsid w:val="00661B2C"/>
    <w:rsid w:val="00661DA5"/>
    <w:rsid w:val="0066270A"/>
    <w:rsid w:val="0067076C"/>
    <w:rsid w:val="00676327"/>
    <w:rsid w:val="006813E2"/>
    <w:rsid w:val="00681E23"/>
    <w:rsid w:val="00682301"/>
    <w:rsid w:val="006848D3"/>
    <w:rsid w:val="006970FF"/>
    <w:rsid w:val="006B4647"/>
    <w:rsid w:val="006C0611"/>
    <w:rsid w:val="006C4A34"/>
    <w:rsid w:val="006D1CE8"/>
    <w:rsid w:val="006D2915"/>
    <w:rsid w:val="006D3188"/>
    <w:rsid w:val="006D6610"/>
    <w:rsid w:val="006E0110"/>
    <w:rsid w:val="006E0851"/>
    <w:rsid w:val="006E30F2"/>
    <w:rsid w:val="00703927"/>
    <w:rsid w:val="00705721"/>
    <w:rsid w:val="00705D54"/>
    <w:rsid w:val="00711D05"/>
    <w:rsid w:val="00711ECA"/>
    <w:rsid w:val="007138A1"/>
    <w:rsid w:val="007179E9"/>
    <w:rsid w:val="00720B4B"/>
    <w:rsid w:val="00721ECC"/>
    <w:rsid w:val="0073096C"/>
    <w:rsid w:val="00744EDB"/>
    <w:rsid w:val="007452E8"/>
    <w:rsid w:val="007455CA"/>
    <w:rsid w:val="00747E8E"/>
    <w:rsid w:val="007502FB"/>
    <w:rsid w:val="00760A23"/>
    <w:rsid w:val="00764C94"/>
    <w:rsid w:val="0077018F"/>
    <w:rsid w:val="007729E9"/>
    <w:rsid w:val="0077431D"/>
    <w:rsid w:val="00774C71"/>
    <w:rsid w:val="007759AB"/>
    <w:rsid w:val="0077715B"/>
    <w:rsid w:val="0078194A"/>
    <w:rsid w:val="00795385"/>
    <w:rsid w:val="007A5A61"/>
    <w:rsid w:val="007B1E99"/>
    <w:rsid w:val="007C49D3"/>
    <w:rsid w:val="007C5E2B"/>
    <w:rsid w:val="007D0375"/>
    <w:rsid w:val="007D048E"/>
    <w:rsid w:val="007D5971"/>
    <w:rsid w:val="007E5C2B"/>
    <w:rsid w:val="007E6581"/>
    <w:rsid w:val="007F612C"/>
    <w:rsid w:val="0080037E"/>
    <w:rsid w:val="00806409"/>
    <w:rsid w:val="008070E7"/>
    <w:rsid w:val="00810489"/>
    <w:rsid w:val="008114E0"/>
    <w:rsid w:val="00812F8C"/>
    <w:rsid w:val="00833584"/>
    <w:rsid w:val="0083435E"/>
    <w:rsid w:val="008352EF"/>
    <w:rsid w:val="00836D6C"/>
    <w:rsid w:val="008413B8"/>
    <w:rsid w:val="00850ADD"/>
    <w:rsid w:val="00851B73"/>
    <w:rsid w:val="00856B0C"/>
    <w:rsid w:val="00862E51"/>
    <w:rsid w:val="008664B1"/>
    <w:rsid w:val="008672E1"/>
    <w:rsid w:val="008705C8"/>
    <w:rsid w:val="008706D8"/>
    <w:rsid w:val="008719EC"/>
    <w:rsid w:val="00882469"/>
    <w:rsid w:val="00887B13"/>
    <w:rsid w:val="00890072"/>
    <w:rsid w:val="008937DC"/>
    <w:rsid w:val="00894503"/>
    <w:rsid w:val="0089784A"/>
    <w:rsid w:val="008A3143"/>
    <w:rsid w:val="008A730C"/>
    <w:rsid w:val="008B1A95"/>
    <w:rsid w:val="008B4E7B"/>
    <w:rsid w:val="008C52E4"/>
    <w:rsid w:val="008C657E"/>
    <w:rsid w:val="008D2DB1"/>
    <w:rsid w:val="008D684B"/>
    <w:rsid w:val="008E5B6D"/>
    <w:rsid w:val="008E7B19"/>
    <w:rsid w:val="008F1B5D"/>
    <w:rsid w:val="008F4078"/>
    <w:rsid w:val="008F4D62"/>
    <w:rsid w:val="009013D5"/>
    <w:rsid w:val="00905CAE"/>
    <w:rsid w:val="00906688"/>
    <w:rsid w:val="009210D3"/>
    <w:rsid w:val="0092127E"/>
    <w:rsid w:val="009221C7"/>
    <w:rsid w:val="009253AE"/>
    <w:rsid w:val="0092599E"/>
    <w:rsid w:val="009261C9"/>
    <w:rsid w:val="009273CD"/>
    <w:rsid w:val="00941374"/>
    <w:rsid w:val="0094331A"/>
    <w:rsid w:val="009440E0"/>
    <w:rsid w:val="00952E05"/>
    <w:rsid w:val="00955A15"/>
    <w:rsid w:val="009577CF"/>
    <w:rsid w:val="0096225F"/>
    <w:rsid w:val="00962BB0"/>
    <w:rsid w:val="009674F0"/>
    <w:rsid w:val="00967725"/>
    <w:rsid w:val="009724B6"/>
    <w:rsid w:val="009725DF"/>
    <w:rsid w:val="00981F2D"/>
    <w:rsid w:val="0098458D"/>
    <w:rsid w:val="00987B44"/>
    <w:rsid w:val="00995F5F"/>
    <w:rsid w:val="009A0D16"/>
    <w:rsid w:val="009A2413"/>
    <w:rsid w:val="009A2C61"/>
    <w:rsid w:val="009A411A"/>
    <w:rsid w:val="009B3594"/>
    <w:rsid w:val="009B5BCE"/>
    <w:rsid w:val="009B62EF"/>
    <w:rsid w:val="009C6F00"/>
    <w:rsid w:val="009C710B"/>
    <w:rsid w:val="009D36C8"/>
    <w:rsid w:val="009D4586"/>
    <w:rsid w:val="009D4AB2"/>
    <w:rsid w:val="009E0B35"/>
    <w:rsid w:val="009E17D7"/>
    <w:rsid w:val="009E239F"/>
    <w:rsid w:val="009E3333"/>
    <w:rsid w:val="009E4BF3"/>
    <w:rsid w:val="009F1542"/>
    <w:rsid w:val="009F2F73"/>
    <w:rsid w:val="00A0005A"/>
    <w:rsid w:val="00A012DC"/>
    <w:rsid w:val="00A04AEE"/>
    <w:rsid w:val="00A06EB4"/>
    <w:rsid w:val="00A14022"/>
    <w:rsid w:val="00A1575D"/>
    <w:rsid w:val="00A23098"/>
    <w:rsid w:val="00A2379B"/>
    <w:rsid w:val="00A328B5"/>
    <w:rsid w:val="00A40DC0"/>
    <w:rsid w:val="00A411C0"/>
    <w:rsid w:val="00A47495"/>
    <w:rsid w:val="00A525A4"/>
    <w:rsid w:val="00A52CC1"/>
    <w:rsid w:val="00A5542A"/>
    <w:rsid w:val="00A64EAC"/>
    <w:rsid w:val="00A67632"/>
    <w:rsid w:val="00A77C06"/>
    <w:rsid w:val="00A85EA4"/>
    <w:rsid w:val="00A870C7"/>
    <w:rsid w:val="00A978D3"/>
    <w:rsid w:val="00A97BD5"/>
    <w:rsid w:val="00AB5854"/>
    <w:rsid w:val="00AC01EF"/>
    <w:rsid w:val="00AC05D7"/>
    <w:rsid w:val="00AC43B2"/>
    <w:rsid w:val="00AC5F99"/>
    <w:rsid w:val="00AC6221"/>
    <w:rsid w:val="00AD5FEE"/>
    <w:rsid w:val="00AD7F1D"/>
    <w:rsid w:val="00AF43AA"/>
    <w:rsid w:val="00AF7405"/>
    <w:rsid w:val="00B01CE6"/>
    <w:rsid w:val="00B11A11"/>
    <w:rsid w:val="00B133A7"/>
    <w:rsid w:val="00B2319C"/>
    <w:rsid w:val="00B24DF0"/>
    <w:rsid w:val="00B2547E"/>
    <w:rsid w:val="00B32234"/>
    <w:rsid w:val="00B3623F"/>
    <w:rsid w:val="00B51C46"/>
    <w:rsid w:val="00B5477F"/>
    <w:rsid w:val="00B64720"/>
    <w:rsid w:val="00B64DC4"/>
    <w:rsid w:val="00B6500E"/>
    <w:rsid w:val="00B80BF0"/>
    <w:rsid w:val="00B83092"/>
    <w:rsid w:val="00B867A0"/>
    <w:rsid w:val="00B91A06"/>
    <w:rsid w:val="00BA0E9F"/>
    <w:rsid w:val="00BA6758"/>
    <w:rsid w:val="00BA67D9"/>
    <w:rsid w:val="00BB41A7"/>
    <w:rsid w:val="00BC4233"/>
    <w:rsid w:val="00BC4897"/>
    <w:rsid w:val="00BC5711"/>
    <w:rsid w:val="00BC6D74"/>
    <w:rsid w:val="00BD1257"/>
    <w:rsid w:val="00BD333D"/>
    <w:rsid w:val="00BD394A"/>
    <w:rsid w:val="00BE7DA0"/>
    <w:rsid w:val="00BF4208"/>
    <w:rsid w:val="00BF67AC"/>
    <w:rsid w:val="00C02F9D"/>
    <w:rsid w:val="00C10BAB"/>
    <w:rsid w:val="00C22438"/>
    <w:rsid w:val="00C226B2"/>
    <w:rsid w:val="00C45BBF"/>
    <w:rsid w:val="00C46045"/>
    <w:rsid w:val="00C50E58"/>
    <w:rsid w:val="00C516B1"/>
    <w:rsid w:val="00C569F1"/>
    <w:rsid w:val="00C57352"/>
    <w:rsid w:val="00C654C6"/>
    <w:rsid w:val="00C65CD8"/>
    <w:rsid w:val="00C67D52"/>
    <w:rsid w:val="00C7566E"/>
    <w:rsid w:val="00C763CD"/>
    <w:rsid w:val="00C77DAB"/>
    <w:rsid w:val="00C86960"/>
    <w:rsid w:val="00CA14E2"/>
    <w:rsid w:val="00CA28B0"/>
    <w:rsid w:val="00CA302B"/>
    <w:rsid w:val="00CA392C"/>
    <w:rsid w:val="00CC33C2"/>
    <w:rsid w:val="00CC5717"/>
    <w:rsid w:val="00CC5C66"/>
    <w:rsid w:val="00CC7F44"/>
    <w:rsid w:val="00CE03C8"/>
    <w:rsid w:val="00CF7487"/>
    <w:rsid w:val="00CF7931"/>
    <w:rsid w:val="00D03EB1"/>
    <w:rsid w:val="00D120A9"/>
    <w:rsid w:val="00D15C48"/>
    <w:rsid w:val="00D231CE"/>
    <w:rsid w:val="00D26579"/>
    <w:rsid w:val="00D301E9"/>
    <w:rsid w:val="00D3034D"/>
    <w:rsid w:val="00D3520A"/>
    <w:rsid w:val="00D35D9B"/>
    <w:rsid w:val="00D35EEA"/>
    <w:rsid w:val="00D43085"/>
    <w:rsid w:val="00D56AB3"/>
    <w:rsid w:val="00D60476"/>
    <w:rsid w:val="00D63270"/>
    <w:rsid w:val="00D67264"/>
    <w:rsid w:val="00D7019B"/>
    <w:rsid w:val="00D70855"/>
    <w:rsid w:val="00D77EF9"/>
    <w:rsid w:val="00D83177"/>
    <w:rsid w:val="00D842DB"/>
    <w:rsid w:val="00D8622A"/>
    <w:rsid w:val="00D9264A"/>
    <w:rsid w:val="00D95A06"/>
    <w:rsid w:val="00D9792E"/>
    <w:rsid w:val="00DA14C5"/>
    <w:rsid w:val="00DA21FC"/>
    <w:rsid w:val="00DA2636"/>
    <w:rsid w:val="00DA69B5"/>
    <w:rsid w:val="00DA7388"/>
    <w:rsid w:val="00DB6EA2"/>
    <w:rsid w:val="00DC2BC0"/>
    <w:rsid w:val="00DD02F5"/>
    <w:rsid w:val="00DD1CC5"/>
    <w:rsid w:val="00DD2308"/>
    <w:rsid w:val="00DE4C84"/>
    <w:rsid w:val="00DF6A74"/>
    <w:rsid w:val="00DF7BBB"/>
    <w:rsid w:val="00E030C8"/>
    <w:rsid w:val="00E0717B"/>
    <w:rsid w:val="00E07A83"/>
    <w:rsid w:val="00E1180E"/>
    <w:rsid w:val="00E179FB"/>
    <w:rsid w:val="00E256F6"/>
    <w:rsid w:val="00E3419A"/>
    <w:rsid w:val="00E344BA"/>
    <w:rsid w:val="00E53461"/>
    <w:rsid w:val="00E61459"/>
    <w:rsid w:val="00E64858"/>
    <w:rsid w:val="00E66FC8"/>
    <w:rsid w:val="00E73565"/>
    <w:rsid w:val="00E73A5D"/>
    <w:rsid w:val="00E766C0"/>
    <w:rsid w:val="00E81F70"/>
    <w:rsid w:val="00E85825"/>
    <w:rsid w:val="00E8681A"/>
    <w:rsid w:val="00E96259"/>
    <w:rsid w:val="00EB58A5"/>
    <w:rsid w:val="00EB7BA4"/>
    <w:rsid w:val="00EC2B5C"/>
    <w:rsid w:val="00ED28D4"/>
    <w:rsid w:val="00ED3A0C"/>
    <w:rsid w:val="00EE2018"/>
    <w:rsid w:val="00EE29E4"/>
    <w:rsid w:val="00EE33FC"/>
    <w:rsid w:val="00EE4ABC"/>
    <w:rsid w:val="00EE5C5F"/>
    <w:rsid w:val="00EF2865"/>
    <w:rsid w:val="00EF5252"/>
    <w:rsid w:val="00F0256D"/>
    <w:rsid w:val="00F03F6E"/>
    <w:rsid w:val="00F04570"/>
    <w:rsid w:val="00F110B0"/>
    <w:rsid w:val="00F23BC3"/>
    <w:rsid w:val="00F263DC"/>
    <w:rsid w:val="00F271B1"/>
    <w:rsid w:val="00F31D4F"/>
    <w:rsid w:val="00F35379"/>
    <w:rsid w:val="00F37E73"/>
    <w:rsid w:val="00F40085"/>
    <w:rsid w:val="00F422B6"/>
    <w:rsid w:val="00F618A9"/>
    <w:rsid w:val="00F72253"/>
    <w:rsid w:val="00F728B3"/>
    <w:rsid w:val="00F75925"/>
    <w:rsid w:val="00F77E83"/>
    <w:rsid w:val="00F8047F"/>
    <w:rsid w:val="00F814FB"/>
    <w:rsid w:val="00F878B3"/>
    <w:rsid w:val="00F96705"/>
    <w:rsid w:val="00FA2D73"/>
    <w:rsid w:val="00FA5A71"/>
    <w:rsid w:val="00FA6A73"/>
    <w:rsid w:val="00FB315F"/>
    <w:rsid w:val="00FC4654"/>
    <w:rsid w:val="00FC542D"/>
    <w:rsid w:val="00FD5E28"/>
    <w:rsid w:val="00FE712A"/>
    <w:rsid w:val="00FE7C28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5EE1B1"/>
  <w14:defaultImageDpi w14:val="0"/>
  <w15:docId w15:val="{88C3B99C-128F-48BC-97F2-991BF9B0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0C93"/>
    <w:pPr>
      <w:suppressAutoHyphens/>
      <w:spacing w:after="0" w:line="240" w:lineRule="auto"/>
      <w:jc w:val="both"/>
    </w:pPr>
    <w:rPr>
      <w:rFonts w:ascii="Arial" w:hAnsi="Arial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4A4FA3"/>
    <w:pPr>
      <w:keepNext/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F4D62"/>
    <w:pPr>
      <w:keepNext/>
      <w:keepLines/>
      <w:spacing w:before="36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3B0C93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Nadpis4">
    <w:name w:val="heading 4"/>
    <w:aliases w:val="Odrážka II. kategorie"/>
    <w:basedOn w:val="Normln"/>
    <w:next w:val="Normln"/>
    <w:link w:val="Nadpis4Char"/>
    <w:unhideWhenUsed/>
    <w:qFormat/>
    <w:locked/>
    <w:rsid w:val="00505455"/>
    <w:pPr>
      <w:keepNext/>
      <w:keepLines/>
      <w:numPr>
        <w:numId w:val="3"/>
      </w:numPr>
      <w:spacing w:before="120" w:after="120"/>
      <w:ind w:left="1134" w:hanging="567"/>
      <w:outlineLvl w:val="3"/>
    </w:pPr>
    <w:rPr>
      <w:rFonts w:eastAsiaTheme="majorEastAsia" w:cstheme="majorBidi"/>
      <w:bCs/>
      <w:iCs/>
    </w:rPr>
  </w:style>
  <w:style w:type="paragraph" w:styleId="Nadpis9">
    <w:name w:val="heading 9"/>
    <w:basedOn w:val="Normln"/>
    <w:next w:val="Normln"/>
    <w:link w:val="Nadpis9Char"/>
    <w:uiPriority w:val="99"/>
    <w:rsid w:val="003C2F43"/>
    <w:pPr>
      <w:keepNext/>
      <w:keepLines/>
      <w:spacing w:before="20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A4FA3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C2F43"/>
    <w:rPr>
      <w:rFonts w:ascii="Cambria" w:eastAsia="MS Gothic" w:hAnsi="Cambria" w:cs="Times New Roman"/>
      <w:i/>
      <w:iCs/>
      <w:color w:val="404040"/>
      <w:sz w:val="20"/>
      <w:szCs w:val="20"/>
      <w:lang w:val="x-none" w:eastAsia="ar-SA" w:bidi="ar-SA"/>
    </w:rPr>
  </w:style>
  <w:style w:type="character" w:styleId="slostrnky">
    <w:name w:val="page number"/>
    <w:basedOn w:val="Standardnpsmoodstavce"/>
    <w:uiPriority w:val="99"/>
    <w:rsid w:val="004A4FA3"/>
    <w:rPr>
      <w:rFonts w:cs="Times New Roman"/>
    </w:rPr>
  </w:style>
  <w:style w:type="paragraph" w:styleId="Zpat">
    <w:name w:val="footer"/>
    <w:basedOn w:val="Normln"/>
    <w:link w:val="ZpatChar"/>
    <w:uiPriority w:val="99"/>
    <w:rsid w:val="004A4FA3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4A4F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A4FA3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Styl DS1,Odstavec 1"/>
    <w:basedOn w:val="Normln"/>
    <w:link w:val="OdstavecseseznamemChar"/>
    <w:uiPriority w:val="34"/>
    <w:rsid w:val="004A4FA3"/>
    <w:pPr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A4FA3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AAALNEK">
    <w:name w:val="AAA_ČLÁNEK"/>
    <w:basedOn w:val="Normln"/>
    <w:uiPriority w:val="99"/>
    <w:rsid w:val="004A4FA3"/>
    <w:pPr>
      <w:tabs>
        <w:tab w:val="num" w:pos="644"/>
      </w:tabs>
      <w:spacing w:before="360" w:after="240"/>
    </w:pPr>
    <w:rPr>
      <w:rFonts w:ascii="Helvetica" w:hAnsi="Helvetica"/>
      <w:b/>
      <w:caps/>
      <w:sz w:val="32"/>
    </w:rPr>
  </w:style>
  <w:style w:type="paragraph" w:customStyle="1" w:styleId="Firma">
    <w:name w:val="Firma"/>
    <w:basedOn w:val="Normln"/>
    <w:next w:val="Normln"/>
    <w:uiPriority w:val="99"/>
    <w:rsid w:val="004A4FA3"/>
    <w:pPr>
      <w:tabs>
        <w:tab w:val="left" w:pos="0"/>
        <w:tab w:val="left" w:pos="284"/>
        <w:tab w:val="left" w:pos="1701"/>
      </w:tabs>
      <w:suppressAutoHyphens w:val="0"/>
      <w:spacing w:before="60"/>
    </w:pPr>
    <w:rPr>
      <w:b/>
      <w:szCs w:val="20"/>
      <w:lang w:eastAsia="cs-CZ"/>
    </w:rPr>
  </w:style>
  <w:style w:type="paragraph" w:customStyle="1" w:styleId="HLAVICKA">
    <w:name w:val="HLAVICKA"/>
    <w:basedOn w:val="Normln"/>
    <w:uiPriority w:val="99"/>
    <w:rsid w:val="004A4FA3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  <w:style w:type="paragraph" w:customStyle="1" w:styleId="1">
    <w:name w:val="1)"/>
    <w:basedOn w:val="Normln"/>
    <w:uiPriority w:val="99"/>
    <w:rsid w:val="004A4FA3"/>
    <w:pPr>
      <w:suppressAutoHyphens w:val="0"/>
      <w:overflowPunct w:val="0"/>
      <w:autoSpaceDE w:val="0"/>
      <w:autoSpaceDN w:val="0"/>
      <w:adjustRightInd w:val="0"/>
      <w:spacing w:before="60" w:after="60"/>
      <w:ind w:left="284" w:hanging="284"/>
      <w:textAlignment w:val="baseline"/>
    </w:pPr>
    <w:rPr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A2EA5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A2EA5"/>
    <w:rPr>
      <w:rFonts w:ascii="Lucida Grande" w:hAnsi="Lucida Grande" w:cs="Lucida Grande"/>
      <w:sz w:val="18"/>
      <w:szCs w:val="18"/>
      <w:lang w:val="x-none" w:eastAsia="ar-SA" w:bidi="ar-SA"/>
    </w:rPr>
  </w:style>
  <w:style w:type="paragraph" w:customStyle="1" w:styleId="otzky">
    <w:name w:val="otázky"/>
    <w:basedOn w:val="Normln"/>
    <w:uiPriority w:val="99"/>
    <w:rsid w:val="003C2F43"/>
    <w:pPr>
      <w:numPr>
        <w:numId w:val="1"/>
      </w:numPr>
      <w:suppressAutoHyphens w:val="0"/>
    </w:pPr>
    <w:rPr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219EA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locked/>
    <w:rsid w:val="000E3099"/>
    <w:rPr>
      <w:b/>
    </w:rPr>
  </w:style>
  <w:style w:type="paragraph" w:customStyle="1" w:styleId="zkltextcentrbold12">
    <w:name w:val="zákl. text centr bold 12"/>
    <w:basedOn w:val="Normln"/>
    <w:uiPriority w:val="99"/>
    <w:rsid w:val="00D35EEA"/>
    <w:pPr>
      <w:tabs>
        <w:tab w:val="left" w:pos="0"/>
        <w:tab w:val="left" w:pos="284"/>
        <w:tab w:val="left" w:pos="1701"/>
      </w:tabs>
      <w:suppressAutoHyphens w:val="0"/>
      <w:jc w:val="center"/>
    </w:pPr>
    <w:rPr>
      <w:rFonts w:asciiTheme="minorHAnsi" w:hAnsiTheme="minorHAnsi"/>
      <w:b/>
      <w:szCs w:val="20"/>
      <w:lang w:eastAsia="cs-CZ"/>
    </w:rPr>
  </w:style>
  <w:style w:type="paragraph" w:customStyle="1" w:styleId="Text">
    <w:name w:val="Text"/>
    <w:basedOn w:val="Normln"/>
    <w:rsid w:val="00FC4654"/>
    <w:pPr>
      <w:suppressAutoHyphens w:val="0"/>
    </w:pPr>
    <w:rPr>
      <w:rFonts w:cs="Arial"/>
      <w:lang w:eastAsia="cs-CZ"/>
    </w:rPr>
  </w:style>
  <w:style w:type="paragraph" w:customStyle="1" w:styleId="RLlneksmlouvy">
    <w:name w:val="RL Článek smlouvy"/>
    <w:basedOn w:val="Normln"/>
    <w:next w:val="Normln"/>
    <w:link w:val="RLlneksmlouvyChar"/>
    <w:rsid w:val="00FC4654"/>
    <w:pPr>
      <w:keepNext/>
      <w:numPr>
        <w:numId w:val="2"/>
      </w:numPr>
      <w:spacing w:before="360" w:after="120" w:line="280" w:lineRule="exact"/>
      <w:outlineLvl w:val="6"/>
    </w:pPr>
    <w:rPr>
      <w:b/>
      <w:caps/>
      <w:lang w:val="en-GB" w:eastAsia="en-US"/>
    </w:rPr>
  </w:style>
  <w:style w:type="character" w:customStyle="1" w:styleId="RLlneksmlouvyChar">
    <w:name w:val="RL Článek smlouvy Char"/>
    <w:link w:val="RLlneksmlouvy"/>
    <w:rsid w:val="00FC4654"/>
    <w:rPr>
      <w:rFonts w:ascii="Arial" w:hAnsi="Arial" w:cs="Times New Roman"/>
      <w:b/>
      <w:caps/>
      <w:szCs w:val="24"/>
      <w:lang w:val="en-GB" w:eastAsia="en-US"/>
    </w:rPr>
  </w:style>
  <w:style w:type="paragraph" w:customStyle="1" w:styleId="RLTextlnkuslovan-rove2">
    <w:name w:val="RL Text článku číslovaný - úroveň 2"/>
    <w:basedOn w:val="RLlneksmlouvy"/>
    <w:rsid w:val="00FC4654"/>
    <w:pPr>
      <w:numPr>
        <w:ilvl w:val="1"/>
      </w:numPr>
      <w:tabs>
        <w:tab w:val="num" w:pos="360"/>
      </w:tabs>
      <w:spacing w:before="0"/>
    </w:pPr>
    <w:rPr>
      <w:b w:val="0"/>
      <w:caps w:val="0"/>
      <w:sz w:val="20"/>
      <w:szCs w:val="20"/>
    </w:rPr>
  </w:style>
  <w:style w:type="paragraph" w:customStyle="1" w:styleId="RLTextlnkuslovan-rove3">
    <w:name w:val="RL Text článku číslovaný - úroveň 3"/>
    <w:basedOn w:val="Normln"/>
    <w:rsid w:val="00FC4654"/>
    <w:pPr>
      <w:numPr>
        <w:ilvl w:val="2"/>
        <w:numId w:val="2"/>
      </w:numPr>
      <w:tabs>
        <w:tab w:val="left" w:pos="680"/>
      </w:tabs>
      <w:suppressAutoHyphens w:val="0"/>
      <w:spacing w:after="120" w:line="280" w:lineRule="exact"/>
    </w:pPr>
    <w:rPr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000C3"/>
    <w:rPr>
      <w:color w:val="0000FF" w:themeColor="hyperlink"/>
      <w:u w:val="single"/>
    </w:rPr>
  </w:style>
  <w:style w:type="paragraph" w:customStyle="1" w:styleId="Default">
    <w:name w:val="Default"/>
    <w:basedOn w:val="Normln"/>
    <w:rsid w:val="00145839"/>
    <w:pPr>
      <w:suppressAutoHyphens w:val="0"/>
      <w:autoSpaceDE w:val="0"/>
      <w:autoSpaceDN w:val="0"/>
    </w:pPr>
    <w:rPr>
      <w:rFonts w:eastAsiaTheme="minorHAnsi" w:cs="Arial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4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7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4747"/>
    <w:rPr>
      <w:rFonts w:ascii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4747"/>
    <w:rPr>
      <w:rFonts w:ascii="Times New Roman" w:hAnsi="Times New Roman" w:cs="Times New Roman"/>
      <w:b/>
      <w:bCs/>
      <w:sz w:val="20"/>
      <w:szCs w:val="20"/>
      <w:lang w:eastAsia="ar-SA"/>
    </w:rPr>
  </w:style>
  <w:style w:type="character" w:customStyle="1" w:styleId="st1">
    <w:name w:val="st1"/>
    <w:basedOn w:val="Standardnpsmoodstavce"/>
    <w:rsid w:val="00B32234"/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locked/>
    <w:rsid w:val="00D8622A"/>
    <w:rPr>
      <w:rFonts w:cs="Times New Roman"/>
      <w:lang w:eastAsia="en-US"/>
    </w:rPr>
  </w:style>
  <w:style w:type="paragraph" w:styleId="Nzev">
    <w:name w:val="Title"/>
    <w:basedOn w:val="Normln"/>
    <w:next w:val="Normln"/>
    <w:link w:val="NzevChar"/>
    <w:autoRedefine/>
    <w:qFormat/>
    <w:locked/>
    <w:rsid w:val="0017773C"/>
    <w:pPr>
      <w:spacing w:before="360" w:after="120"/>
      <w:jc w:val="center"/>
    </w:pPr>
    <w:rPr>
      <w:rFonts w:eastAsiaTheme="majorEastAsia" w:cstheme="majorBidi"/>
      <w:b/>
      <w:kern w:val="22"/>
      <w:szCs w:val="52"/>
    </w:rPr>
  </w:style>
  <w:style w:type="character" w:customStyle="1" w:styleId="NzevChar">
    <w:name w:val="Název Char"/>
    <w:basedOn w:val="Standardnpsmoodstavce"/>
    <w:link w:val="Nzev"/>
    <w:rsid w:val="0017773C"/>
    <w:rPr>
      <w:rFonts w:ascii="Arial" w:eastAsiaTheme="majorEastAsia" w:hAnsi="Arial" w:cstheme="majorBidi"/>
      <w:b/>
      <w:kern w:val="22"/>
      <w:szCs w:val="52"/>
      <w:lang w:eastAsia="ar-SA"/>
    </w:rPr>
  </w:style>
  <w:style w:type="character" w:customStyle="1" w:styleId="Nadpis2Char">
    <w:name w:val="Nadpis 2 Char"/>
    <w:basedOn w:val="Standardnpsmoodstavce"/>
    <w:link w:val="Nadpis2"/>
    <w:rsid w:val="008F4D62"/>
    <w:rPr>
      <w:rFonts w:ascii="Arial" w:eastAsiaTheme="majorEastAsia" w:hAnsi="Arial" w:cstheme="majorBidi"/>
      <w:b/>
      <w:bCs/>
      <w:szCs w:val="26"/>
      <w:lang w:eastAsia="ar-SA"/>
    </w:rPr>
  </w:style>
  <w:style w:type="paragraph" w:styleId="Podnadpis">
    <w:name w:val="Subtitle"/>
    <w:basedOn w:val="Normln"/>
    <w:next w:val="Normln"/>
    <w:link w:val="PodnadpisChar"/>
    <w:autoRedefine/>
    <w:qFormat/>
    <w:locked/>
    <w:rsid w:val="003B0C93"/>
    <w:pPr>
      <w:numPr>
        <w:ilvl w:val="1"/>
      </w:numPr>
      <w:spacing w:before="120" w:after="240"/>
      <w:jc w:val="center"/>
    </w:pPr>
    <w:rPr>
      <w:rFonts w:eastAsiaTheme="majorEastAsia" w:cstheme="majorBidi"/>
      <w:b/>
      <w:iCs/>
    </w:rPr>
  </w:style>
  <w:style w:type="character" w:customStyle="1" w:styleId="PodnadpisChar">
    <w:name w:val="Podnadpis Char"/>
    <w:basedOn w:val="Standardnpsmoodstavce"/>
    <w:link w:val="Podnadpis"/>
    <w:rsid w:val="003B0C93"/>
    <w:rPr>
      <w:rFonts w:ascii="Arial" w:eastAsiaTheme="majorEastAsia" w:hAnsi="Arial" w:cstheme="majorBidi"/>
      <w:b/>
      <w:iCs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3B0C93"/>
    <w:rPr>
      <w:rFonts w:ascii="Arial" w:eastAsiaTheme="majorEastAsia" w:hAnsi="Arial" w:cstheme="majorBidi"/>
      <w:b/>
      <w:bCs/>
      <w:szCs w:val="24"/>
      <w:lang w:eastAsia="ar-SA"/>
    </w:rPr>
  </w:style>
  <w:style w:type="paragraph" w:styleId="Bezmezer">
    <w:name w:val="No Spacing"/>
    <w:aliases w:val="Odrážka I. úrovně"/>
    <w:basedOn w:val="Obsah1"/>
    <w:next w:val="Normln"/>
    <w:link w:val="BezmezerChar"/>
    <w:uiPriority w:val="1"/>
    <w:qFormat/>
    <w:rsid w:val="007D0375"/>
    <w:pPr>
      <w:numPr>
        <w:numId w:val="13"/>
      </w:numPr>
      <w:spacing w:before="120" w:after="120"/>
    </w:pPr>
  </w:style>
  <w:style w:type="character" w:customStyle="1" w:styleId="Nadpis4Char">
    <w:name w:val="Nadpis 4 Char"/>
    <w:aliases w:val="Odrážka II. kategorie Char"/>
    <w:basedOn w:val="Standardnpsmoodstavce"/>
    <w:link w:val="Nadpis4"/>
    <w:rsid w:val="00505455"/>
    <w:rPr>
      <w:rFonts w:ascii="Arial" w:eastAsiaTheme="majorEastAsia" w:hAnsi="Arial" w:cstheme="majorBidi"/>
      <w:bCs/>
      <w:iCs/>
      <w:szCs w:val="24"/>
      <w:lang w:eastAsia="ar-SA"/>
    </w:rPr>
  </w:style>
  <w:style w:type="paragraph" w:styleId="Obsah1">
    <w:name w:val="toc 1"/>
    <w:basedOn w:val="Normln"/>
    <w:next w:val="Normln"/>
    <w:link w:val="Obsah1Char"/>
    <w:autoRedefine/>
    <w:semiHidden/>
    <w:unhideWhenUsed/>
    <w:locked/>
    <w:rsid w:val="00505455"/>
    <w:pPr>
      <w:spacing w:after="100"/>
    </w:pPr>
  </w:style>
  <w:style w:type="paragraph" w:customStyle="1" w:styleId="OdrkaIIa">
    <w:name w:val="Odrážka IIa"/>
    <w:basedOn w:val="Bezmezer"/>
    <w:link w:val="OdrkaIIaChar"/>
    <w:qFormat/>
    <w:rsid w:val="007D0375"/>
    <w:pPr>
      <w:numPr>
        <w:numId w:val="4"/>
      </w:numPr>
    </w:pPr>
  </w:style>
  <w:style w:type="character" w:customStyle="1" w:styleId="Obsah1Char">
    <w:name w:val="Obsah 1 Char"/>
    <w:basedOn w:val="Standardnpsmoodstavce"/>
    <w:link w:val="Obsah1"/>
    <w:semiHidden/>
    <w:rsid w:val="007D0375"/>
    <w:rPr>
      <w:rFonts w:ascii="Arial" w:hAnsi="Arial" w:cs="Times New Roman"/>
      <w:szCs w:val="24"/>
      <w:lang w:eastAsia="ar-SA"/>
    </w:rPr>
  </w:style>
  <w:style w:type="character" w:customStyle="1" w:styleId="BezmezerChar">
    <w:name w:val="Bez mezer Char"/>
    <w:aliases w:val="Odrážka I. úrovně Char"/>
    <w:basedOn w:val="Obsah1Char"/>
    <w:link w:val="Bezmezer"/>
    <w:uiPriority w:val="1"/>
    <w:rsid w:val="007D0375"/>
    <w:rPr>
      <w:rFonts w:ascii="Arial" w:hAnsi="Arial" w:cs="Times New Roman"/>
      <w:szCs w:val="24"/>
      <w:lang w:eastAsia="ar-SA"/>
    </w:rPr>
  </w:style>
  <w:style w:type="character" w:customStyle="1" w:styleId="OdrkaIIaChar">
    <w:name w:val="Odrážka IIa Char"/>
    <w:basedOn w:val="BezmezerChar"/>
    <w:link w:val="OdrkaIIa"/>
    <w:rsid w:val="007D0375"/>
    <w:rPr>
      <w:rFonts w:ascii="Arial" w:hAnsi="Arial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5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2137</Words>
  <Characters>12609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POSKYTOVÁNÍ KONZULTAČNÍCH SLUŽEB</vt:lpstr>
      <vt:lpstr>SMLOUVA O POSKYTOVÁNÍ KONZULTAČNÍCH SLUŽEB</vt:lpstr>
    </vt:vector>
  </TitlesOfParts>
  <Company>MV ČR</Company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KONZULTAČNÍCH SLUŽEB</dc:title>
  <dc:creator>Palovai</dc:creator>
  <cp:lastModifiedBy>Kateřina Žáková</cp:lastModifiedBy>
  <cp:revision>4</cp:revision>
  <cp:lastPrinted>2018-01-31T16:10:00Z</cp:lastPrinted>
  <dcterms:created xsi:type="dcterms:W3CDTF">2021-11-26T10:42:00Z</dcterms:created>
  <dcterms:modified xsi:type="dcterms:W3CDTF">2021-12-07T09:12:00Z</dcterms:modified>
</cp:coreProperties>
</file>