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C434" w14:textId="77777777" w:rsidR="00CE68B2" w:rsidRDefault="00CE68B2" w:rsidP="00CC2559">
      <w:pPr>
        <w:pStyle w:val="Podnadpis"/>
        <w:widowControl w:val="0"/>
        <w:spacing w:before="120"/>
        <w:rPr>
          <w:rFonts w:asciiTheme="minorHAnsi" w:hAnsiTheme="minorHAnsi" w:cs="Tahoma"/>
          <w:caps/>
          <w:sz w:val="32"/>
          <w:szCs w:val="32"/>
        </w:rPr>
      </w:pPr>
    </w:p>
    <w:p w14:paraId="58B7C1CD" w14:textId="5CC989A9" w:rsidR="00CE68B2" w:rsidRPr="008E3D05" w:rsidRDefault="00E4164E" w:rsidP="00CC2559">
      <w:pPr>
        <w:pStyle w:val="Podnadpis"/>
        <w:widowControl w:val="0"/>
        <w:spacing w:before="120"/>
        <w:rPr>
          <w:rFonts w:asciiTheme="minorHAnsi" w:hAnsiTheme="minorHAnsi" w:cs="Tahoma"/>
          <w:caps/>
          <w:sz w:val="20"/>
        </w:rPr>
      </w:pPr>
      <w:r w:rsidRPr="008E3D05">
        <w:rPr>
          <w:rFonts w:asciiTheme="minorHAnsi" w:hAnsiTheme="minorHAnsi" w:cs="Tahoma"/>
          <w:caps/>
          <w:sz w:val="20"/>
        </w:rPr>
        <w:t xml:space="preserve">Dodatek č. 1 ke </w:t>
      </w:r>
      <w:r w:rsidR="00CF56B2" w:rsidRPr="008E3D05">
        <w:rPr>
          <w:rFonts w:asciiTheme="minorHAnsi" w:hAnsiTheme="minorHAnsi" w:cs="Tahoma"/>
          <w:caps/>
          <w:sz w:val="20"/>
        </w:rPr>
        <w:t>Smlouv</w:t>
      </w:r>
      <w:r w:rsidRPr="008E3D05">
        <w:rPr>
          <w:rFonts w:asciiTheme="minorHAnsi" w:hAnsiTheme="minorHAnsi" w:cs="Tahoma"/>
          <w:caps/>
          <w:sz w:val="20"/>
        </w:rPr>
        <w:t>ě</w:t>
      </w:r>
      <w:r w:rsidR="00CE68B2" w:rsidRPr="008E3D05">
        <w:rPr>
          <w:rFonts w:asciiTheme="minorHAnsi" w:hAnsiTheme="minorHAnsi" w:cs="Tahoma"/>
          <w:caps/>
          <w:sz w:val="20"/>
        </w:rPr>
        <w:t xml:space="preserve"> o </w:t>
      </w:r>
      <w:r w:rsidR="008E3D05" w:rsidRPr="008E3D05">
        <w:rPr>
          <w:rFonts w:asciiTheme="minorHAnsi" w:hAnsiTheme="minorHAnsi" w:cs="Tahoma"/>
          <w:caps/>
          <w:sz w:val="20"/>
        </w:rPr>
        <w:t>DÍLO</w:t>
      </w:r>
    </w:p>
    <w:p w14:paraId="1C92B72E" w14:textId="77777777" w:rsidR="00CE68B2" w:rsidRPr="008E3D05" w:rsidRDefault="00CE68B2" w:rsidP="00CC2559">
      <w:pPr>
        <w:pStyle w:val="Smlouva2"/>
        <w:spacing w:before="120"/>
        <w:rPr>
          <w:rFonts w:asciiTheme="minorHAnsi" w:hAnsiTheme="minorHAnsi" w:cstheme="minorHAnsi"/>
          <w:sz w:val="20"/>
        </w:rPr>
      </w:pPr>
    </w:p>
    <w:p w14:paraId="27FFB135" w14:textId="51F302CD" w:rsidR="001C2C22" w:rsidRPr="008E3D05" w:rsidRDefault="001C2C22" w:rsidP="00CC2559">
      <w:pPr>
        <w:pStyle w:val="Smlouva2"/>
        <w:spacing w:before="120"/>
        <w:rPr>
          <w:rFonts w:asciiTheme="minorHAnsi" w:hAnsiTheme="minorHAnsi" w:cs="Tahoma"/>
          <w:sz w:val="20"/>
          <w:highlight w:val="yellow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5B53A0" w:rsidRPr="008E3D05" w14:paraId="7993D503" w14:textId="77777777" w:rsidTr="00E435F2">
        <w:tc>
          <w:tcPr>
            <w:tcW w:w="3168" w:type="dxa"/>
          </w:tcPr>
          <w:p w14:paraId="1958CD64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  <w:r w:rsidRPr="008E3D05">
              <w:rPr>
                <w:rFonts w:asciiTheme="minorHAnsi" w:hAnsiTheme="minorHAnsi" w:cs="Tahoma"/>
                <w:b/>
              </w:rPr>
              <w:t>Objednatel:</w:t>
            </w:r>
          </w:p>
        </w:tc>
        <w:tc>
          <w:tcPr>
            <w:tcW w:w="6300" w:type="dxa"/>
          </w:tcPr>
          <w:p w14:paraId="7ECC2AD3" w14:textId="5576380C" w:rsidR="005B53A0" w:rsidRPr="008E3D05" w:rsidRDefault="008E3D05" w:rsidP="00901C77">
            <w:pPr>
              <w:widowControl w:val="0"/>
              <w:rPr>
                <w:rFonts w:asciiTheme="minorHAnsi" w:hAnsiTheme="minorHAnsi" w:cs="Tahoma"/>
                <w:b/>
                <w:highlight w:val="yellow"/>
              </w:rPr>
            </w:pPr>
            <w:r w:rsidRPr="008E3D05">
              <w:rPr>
                <w:rFonts w:ascii="Calibri" w:hAnsi="Calibri" w:cs="Tahoma"/>
                <w:b/>
              </w:rPr>
              <w:t>Dětské centrum Paprsek</w:t>
            </w:r>
          </w:p>
        </w:tc>
      </w:tr>
      <w:tr w:rsidR="005B53A0" w:rsidRPr="008E3D05" w14:paraId="3B6C819A" w14:textId="77777777" w:rsidTr="00E435F2">
        <w:tc>
          <w:tcPr>
            <w:tcW w:w="3168" w:type="dxa"/>
          </w:tcPr>
          <w:p w14:paraId="375FD7BD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8E3D05">
              <w:rPr>
                <w:rFonts w:asciiTheme="minorHAnsi" w:hAnsiTheme="minorHAnsi" w:cs="Tahoma"/>
              </w:rPr>
              <w:t>Se sídlem:</w:t>
            </w:r>
          </w:p>
        </w:tc>
        <w:tc>
          <w:tcPr>
            <w:tcW w:w="6300" w:type="dxa"/>
          </w:tcPr>
          <w:p w14:paraId="72E44D0B" w14:textId="2E51BF29" w:rsidR="005B53A0" w:rsidRPr="008E3D05" w:rsidRDefault="008E3D05" w:rsidP="00901C77">
            <w:pPr>
              <w:widowControl w:val="0"/>
              <w:rPr>
                <w:rFonts w:asciiTheme="minorHAnsi" w:hAnsiTheme="minorHAnsi" w:cs="Tahoma"/>
                <w:highlight w:val="yellow"/>
              </w:rPr>
            </w:pPr>
            <w:r w:rsidRPr="008E3D05">
              <w:rPr>
                <w:rFonts w:ascii="Calibri" w:hAnsi="Calibri" w:cs="TimesNewRomanPSMT"/>
                <w:bCs/>
              </w:rPr>
              <w:t>Šestajovická 19/580, 198 00 Praha 9 - Hloubětín</w:t>
            </w:r>
          </w:p>
        </w:tc>
      </w:tr>
      <w:tr w:rsidR="005B53A0" w:rsidRPr="008E3D05" w14:paraId="5FF56F80" w14:textId="77777777" w:rsidTr="00E435F2">
        <w:tc>
          <w:tcPr>
            <w:tcW w:w="3168" w:type="dxa"/>
            <w:vAlign w:val="center"/>
          </w:tcPr>
          <w:p w14:paraId="4CB4CC48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8E3D05">
              <w:rPr>
                <w:rFonts w:asciiTheme="minorHAnsi" w:hAnsiTheme="minorHAnsi" w:cs="Tahoma"/>
              </w:rPr>
              <w:t>Zastoupen:</w:t>
            </w:r>
          </w:p>
        </w:tc>
        <w:tc>
          <w:tcPr>
            <w:tcW w:w="6300" w:type="dxa"/>
          </w:tcPr>
          <w:p w14:paraId="4F0DD01B" w14:textId="1FDFE19B" w:rsidR="005B53A0" w:rsidRPr="008E3D05" w:rsidRDefault="008E3D05" w:rsidP="00901C77">
            <w:pPr>
              <w:widowControl w:val="0"/>
              <w:rPr>
                <w:rFonts w:asciiTheme="minorHAnsi" w:hAnsiTheme="minorHAnsi" w:cs="Tahoma"/>
                <w:highlight w:val="yellow"/>
              </w:rPr>
            </w:pPr>
            <w:r w:rsidRPr="008E3D05">
              <w:rPr>
                <w:rFonts w:asciiTheme="minorHAnsi" w:hAnsiTheme="minorHAnsi" w:cs="Tahoma"/>
              </w:rPr>
              <w:t>Mgr. Ivana Hejlová, ředitelka</w:t>
            </w:r>
          </w:p>
        </w:tc>
      </w:tr>
      <w:tr w:rsidR="005B53A0" w:rsidRPr="008E3D05" w14:paraId="2B428738" w14:textId="77777777" w:rsidTr="00E435F2">
        <w:trPr>
          <w:trHeight w:val="273"/>
        </w:trPr>
        <w:tc>
          <w:tcPr>
            <w:tcW w:w="3168" w:type="dxa"/>
          </w:tcPr>
          <w:p w14:paraId="65C37D94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8E3D05">
              <w:rPr>
                <w:rFonts w:asciiTheme="minorHAnsi" w:hAnsiTheme="minorHAnsi" w:cs="Tahoma"/>
              </w:rPr>
              <w:t>IČO:</w:t>
            </w:r>
          </w:p>
        </w:tc>
        <w:tc>
          <w:tcPr>
            <w:tcW w:w="6300" w:type="dxa"/>
            <w:vAlign w:val="bottom"/>
          </w:tcPr>
          <w:p w14:paraId="17B58F2E" w14:textId="59522621" w:rsidR="005B53A0" w:rsidRPr="008E3D05" w:rsidRDefault="008E3D05" w:rsidP="00901C77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="Calibri" w:hAnsi="Calibri" w:cs="Tahoma"/>
                <w:highlight w:val="yellow"/>
              </w:rPr>
            </w:pPr>
            <w:r w:rsidRPr="008E3D05">
              <w:rPr>
                <w:rFonts w:ascii="Calibri" w:hAnsi="Calibri" w:cs="Tahoma"/>
              </w:rPr>
              <w:t>708 75 413</w:t>
            </w:r>
          </w:p>
        </w:tc>
      </w:tr>
      <w:tr w:rsidR="005B53A0" w:rsidRPr="008E3D05" w14:paraId="15A2368E" w14:textId="77777777" w:rsidTr="00E435F2">
        <w:tc>
          <w:tcPr>
            <w:tcW w:w="3168" w:type="dxa"/>
          </w:tcPr>
          <w:p w14:paraId="324A28F7" w14:textId="77777777" w:rsidR="005B53A0" w:rsidRPr="004D38B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D38BA">
              <w:rPr>
                <w:rFonts w:asciiTheme="minorHAnsi" w:hAnsiTheme="minorHAnsi" w:cs="Tahoma"/>
              </w:rPr>
              <w:t xml:space="preserve">Bankovní spojení: </w:t>
            </w:r>
          </w:p>
          <w:p w14:paraId="6212595B" w14:textId="77777777" w:rsidR="005B53A0" w:rsidRPr="004D38B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D38BA">
              <w:rPr>
                <w:rFonts w:asciiTheme="minorHAnsi" w:hAnsiTheme="minorHAnsi" w:cs="Tahoma"/>
              </w:rPr>
              <w:t>Číslo účtu:</w:t>
            </w:r>
          </w:p>
        </w:tc>
        <w:tc>
          <w:tcPr>
            <w:tcW w:w="6300" w:type="dxa"/>
            <w:vAlign w:val="bottom"/>
          </w:tcPr>
          <w:p w14:paraId="74FAD8CA" w14:textId="77777777" w:rsidR="005B53A0" w:rsidRPr="004D38BA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4D38BA">
              <w:rPr>
                <w:rFonts w:asciiTheme="minorHAnsi" w:hAnsiTheme="minorHAnsi" w:cs="Tahoma"/>
              </w:rPr>
              <w:t>PPF banka, a.s.</w:t>
            </w:r>
          </w:p>
          <w:p w14:paraId="565BAA54" w14:textId="07AA9109" w:rsidR="005B53A0" w:rsidRPr="004D38BA" w:rsidRDefault="004D38BA" w:rsidP="00901C77">
            <w:pPr>
              <w:widowControl w:val="0"/>
              <w:rPr>
                <w:rFonts w:asciiTheme="minorHAnsi" w:hAnsiTheme="minorHAnsi" w:cs="Tahoma"/>
              </w:rPr>
            </w:pPr>
            <w:r w:rsidRPr="004D38BA">
              <w:rPr>
                <w:rFonts w:asciiTheme="minorHAnsi" w:hAnsiTheme="minorHAnsi" w:cs="TimesNewRomanPSMT"/>
                <w:bCs/>
              </w:rPr>
              <w:t>2001420006/6000</w:t>
            </w:r>
          </w:p>
        </w:tc>
      </w:tr>
      <w:tr w:rsidR="005B53A0" w:rsidRPr="008E3D05" w14:paraId="47FCAF18" w14:textId="77777777" w:rsidTr="00E435F2">
        <w:tc>
          <w:tcPr>
            <w:tcW w:w="3168" w:type="dxa"/>
          </w:tcPr>
          <w:p w14:paraId="2CB80A16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  <w:highlight w:val="yellow"/>
              </w:rPr>
            </w:pPr>
          </w:p>
        </w:tc>
        <w:tc>
          <w:tcPr>
            <w:tcW w:w="6300" w:type="dxa"/>
            <w:vAlign w:val="bottom"/>
          </w:tcPr>
          <w:p w14:paraId="2B67CBA8" w14:textId="77777777" w:rsidR="005B53A0" w:rsidRPr="008E3D05" w:rsidRDefault="005B53A0" w:rsidP="00901C77">
            <w:pPr>
              <w:widowControl w:val="0"/>
              <w:rPr>
                <w:rFonts w:asciiTheme="minorHAnsi" w:hAnsiTheme="minorHAnsi" w:cs="TimesNewRomanPSMT"/>
                <w:bCs/>
                <w:highlight w:val="yellow"/>
              </w:rPr>
            </w:pPr>
          </w:p>
        </w:tc>
      </w:tr>
    </w:tbl>
    <w:p w14:paraId="43D5F500" w14:textId="77777777" w:rsidR="005B53A0" w:rsidRPr="008E3D05" w:rsidRDefault="005B53A0" w:rsidP="00901C77">
      <w:pPr>
        <w:widowControl w:val="0"/>
        <w:tabs>
          <w:tab w:val="left" w:pos="3240"/>
        </w:tabs>
        <w:rPr>
          <w:rFonts w:asciiTheme="minorHAnsi" w:hAnsiTheme="minorHAnsi" w:cs="Tahoma"/>
        </w:rPr>
      </w:pPr>
      <w:r w:rsidRPr="008E3D05">
        <w:rPr>
          <w:rFonts w:asciiTheme="minorHAnsi" w:hAnsiTheme="minorHAnsi" w:cs="Tahoma"/>
        </w:rPr>
        <w:t>(dále jen „</w:t>
      </w:r>
      <w:r w:rsidRPr="008E3D05">
        <w:rPr>
          <w:rFonts w:asciiTheme="minorHAnsi" w:hAnsiTheme="minorHAnsi" w:cs="Tahoma"/>
          <w:b/>
          <w:i/>
        </w:rPr>
        <w:t>Objednatel</w:t>
      </w:r>
      <w:r w:rsidRPr="008E3D05">
        <w:rPr>
          <w:rFonts w:asciiTheme="minorHAnsi" w:hAnsiTheme="minorHAnsi" w:cs="Tahoma"/>
        </w:rPr>
        <w:t>“)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5B53A0" w:rsidRPr="008E3D05" w14:paraId="4CB1A974" w14:textId="77777777" w:rsidTr="00E435F2">
        <w:tc>
          <w:tcPr>
            <w:tcW w:w="3168" w:type="dxa"/>
          </w:tcPr>
          <w:p w14:paraId="0224CD35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</w:p>
          <w:p w14:paraId="58E11350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</w:p>
          <w:p w14:paraId="4DAED295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  <w:b/>
              </w:rPr>
            </w:pPr>
            <w:r w:rsidRPr="008E3D05">
              <w:rPr>
                <w:rFonts w:asciiTheme="minorHAnsi" w:hAnsiTheme="minorHAnsi" w:cs="Arial"/>
                <w:b/>
                <w:bCs/>
                <w:snapToGrid w:val="0"/>
              </w:rPr>
              <w:t>Dodavatel</w:t>
            </w:r>
            <w:r w:rsidRPr="008E3D05">
              <w:rPr>
                <w:rFonts w:asciiTheme="minorHAnsi" w:hAnsiTheme="minorHAnsi" w:cs="Tahoma"/>
                <w:b/>
              </w:rPr>
              <w:t>:</w:t>
            </w:r>
          </w:p>
        </w:tc>
        <w:tc>
          <w:tcPr>
            <w:tcW w:w="6300" w:type="dxa"/>
          </w:tcPr>
          <w:p w14:paraId="46D18BE6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  <w:b/>
                <w:highlight w:val="yellow"/>
              </w:rPr>
            </w:pPr>
          </w:p>
          <w:p w14:paraId="6FF0D45D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  <w:b/>
                <w:highlight w:val="yellow"/>
              </w:rPr>
            </w:pPr>
          </w:p>
          <w:p w14:paraId="050FDD83" w14:textId="775977F0" w:rsidR="005B53A0" w:rsidRPr="008E3D05" w:rsidRDefault="008E3D05" w:rsidP="00E4164E">
            <w:pPr>
              <w:widowControl w:val="0"/>
              <w:rPr>
                <w:rFonts w:asciiTheme="minorHAnsi" w:hAnsiTheme="minorHAnsi" w:cs="Tahoma"/>
                <w:b/>
                <w:highlight w:val="yellow"/>
              </w:rPr>
            </w:pPr>
            <w:r w:rsidRPr="008E3D05">
              <w:rPr>
                <w:rFonts w:asciiTheme="minorHAnsi" w:hAnsiTheme="minorHAnsi" w:cs="Tahoma"/>
                <w:b/>
              </w:rPr>
              <w:t>MOZIS s.r.o</w:t>
            </w:r>
            <w:r>
              <w:rPr>
                <w:rFonts w:asciiTheme="minorHAnsi" w:hAnsiTheme="minorHAnsi" w:cs="Tahoma"/>
                <w:b/>
              </w:rPr>
              <w:t>.</w:t>
            </w:r>
          </w:p>
        </w:tc>
      </w:tr>
      <w:tr w:rsidR="005B53A0" w:rsidRPr="008E3D05" w14:paraId="227538C1" w14:textId="77777777" w:rsidTr="00E435F2">
        <w:tc>
          <w:tcPr>
            <w:tcW w:w="3168" w:type="dxa"/>
          </w:tcPr>
          <w:p w14:paraId="56BEB030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8E3D05">
              <w:rPr>
                <w:rFonts w:asciiTheme="minorHAnsi" w:hAnsiTheme="minorHAnsi" w:cs="Tahoma"/>
              </w:rPr>
              <w:t>Se sídlem:</w:t>
            </w:r>
          </w:p>
        </w:tc>
        <w:tc>
          <w:tcPr>
            <w:tcW w:w="6300" w:type="dxa"/>
          </w:tcPr>
          <w:p w14:paraId="6C7A149A" w14:textId="380B8DFB" w:rsidR="005B53A0" w:rsidRPr="008E3D05" w:rsidRDefault="008E3D05" w:rsidP="00901C77">
            <w:pPr>
              <w:widowControl w:val="0"/>
              <w:rPr>
                <w:rFonts w:asciiTheme="minorHAnsi" w:hAnsiTheme="minorHAnsi" w:cs="Tahoma"/>
                <w:highlight w:val="yellow"/>
              </w:rPr>
            </w:pPr>
            <w:r w:rsidRPr="008E3D05">
              <w:rPr>
                <w:rFonts w:asciiTheme="minorHAnsi" w:hAnsiTheme="minorHAnsi" w:cs="Tahoma"/>
              </w:rPr>
              <w:t>Slezská 856/74, 130 00 Praha 3</w:t>
            </w:r>
          </w:p>
        </w:tc>
      </w:tr>
      <w:tr w:rsidR="005B53A0" w:rsidRPr="008E3D05" w14:paraId="56CB156C" w14:textId="77777777" w:rsidTr="00E435F2">
        <w:tc>
          <w:tcPr>
            <w:tcW w:w="3168" w:type="dxa"/>
          </w:tcPr>
          <w:p w14:paraId="54BBDCCE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  <w:highlight w:val="yellow"/>
              </w:rPr>
            </w:pPr>
            <w:r w:rsidRPr="008E3D05">
              <w:rPr>
                <w:rFonts w:asciiTheme="minorHAnsi" w:hAnsiTheme="minorHAnsi" w:cs="Tahoma"/>
              </w:rPr>
              <w:t>IČO:</w:t>
            </w:r>
          </w:p>
        </w:tc>
        <w:tc>
          <w:tcPr>
            <w:tcW w:w="6300" w:type="dxa"/>
          </w:tcPr>
          <w:p w14:paraId="4612B589" w14:textId="309615D6" w:rsidR="005B53A0" w:rsidRPr="008E3D05" w:rsidRDefault="008E3D05" w:rsidP="00E4164E">
            <w:pPr>
              <w:widowControl w:val="0"/>
              <w:rPr>
                <w:rFonts w:asciiTheme="minorHAnsi" w:hAnsiTheme="minorHAnsi" w:cs="Tahoma"/>
                <w:highlight w:val="yellow"/>
              </w:rPr>
            </w:pPr>
            <w:r w:rsidRPr="008E3D05">
              <w:rPr>
                <w:rFonts w:asciiTheme="minorHAnsi" w:hAnsiTheme="minorHAnsi" w:cs="Tahoma"/>
              </w:rPr>
              <w:t>289 40 083</w:t>
            </w:r>
          </w:p>
        </w:tc>
      </w:tr>
      <w:tr w:rsidR="005B53A0" w:rsidRPr="008E3D05" w14:paraId="4D4BA4F6" w14:textId="77777777" w:rsidTr="00E435F2">
        <w:tc>
          <w:tcPr>
            <w:tcW w:w="3168" w:type="dxa"/>
          </w:tcPr>
          <w:p w14:paraId="4801A31B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  <w:highlight w:val="yellow"/>
              </w:rPr>
            </w:pPr>
            <w:r w:rsidRPr="008E3D05">
              <w:rPr>
                <w:rFonts w:asciiTheme="minorHAnsi" w:hAnsiTheme="minorHAnsi" w:cs="Tahoma"/>
              </w:rPr>
              <w:t>DIČ:</w:t>
            </w:r>
          </w:p>
        </w:tc>
        <w:tc>
          <w:tcPr>
            <w:tcW w:w="6300" w:type="dxa"/>
          </w:tcPr>
          <w:p w14:paraId="01DB189B" w14:textId="074DB52D" w:rsidR="005B53A0" w:rsidRPr="008E3D05" w:rsidRDefault="008E3D05" w:rsidP="00901C77">
            <w:pPr>
              <w:widowControl w:val="0"/>
              <w:rPr>
                <w:rFonts w:asciiTheme="minorHAnsi" w:hAnsiTheme="minorHAnsi" w:cs="Tahoma"/>
                <w:highlight w:val="yellow"/>
              </w:rPr>
            </w:pPr>
            <w:r w:rsidRPr="008E3D05">
              <w:rPr>
                <w:rFonts w:asciiTheme="minorHAnsi" w:hAnsiTheme="minorHAnsi" w:cs="Tahoma"/>
              </w:rPr>
              <w:t>CZ28940083</w:t>
            </w:r>
          </w:p>
        </w:tc>
      </w:tr>
      <w:tr w:rsidR="008E3D05" w:rsidRPr="008E3D05" w14:paraId="217C936A" w14:textId="77777777" w:rsidTr="00E435F2">
        <w:tc>
          <w:tcPr>
            <w:tcW w:w="3168" w:type="dxa"/>
          </w:tcPr>
          <w:p w14:paraId="2E0596CE" w14:textId="230C0117" w:rsidR="008E3D05" w:rsidRPr="008E3D05" w:rsidRDefault="008E3D05" w:rsidP="00901C77">
            <w:pPr>
              <w:widowControl w:val="0"/>
              <w:rPr>
                <w:rFonts w:asciiTheme="minorHAnsi" w:hAnsiTheme="minorHAnsi" w:cs="Tahoma"/>
              </w:rPr>
            </w:pPr>
            <w:r w:rsidRPr="008E3D05">
              <w:rPr>
                <w:rFonts w:asciiTheme="minorHAnsi" w:hAnsiTheme="minorHAnsi" w:cs="Tahoma"/>
              </w:rPr>
              <w:t>Zapsán v obch. rejstříku</w:t>
            </w:r>
            <w:r>
              <w:rPr>
                <w:rFonts w:asciiTheme="minorHAnsi" w:hAnsiTheme="minorHAnsi" w:cs="Tahoma"/>
              </w:rPr>
              <w:t>:</w:t>
            </w:r>
          </w:p>
        </w:tc>
        <w:tc>
          <w:tcPr>
            <w:tcW w:w="6300" w:type="dxa"/>
          </w:tcPr>
          <w:p w14:paraId="2777296A" w14:textId="39FC3BA1" w:rsidR="008E3D05" w:rsidRPr="008E3D05" w:rsidRDefault="008E3D05" w:rsidP="00901C77">
            <w:pPr>
              <w:widowControl w:val="0"/>
              <w:rPr>
                <w:rFonts w:asciiTheme="minorHAnsi" w:hAnsiTheme="minorHAnsi" w:cs="Tahoma"/>
              </w:rPr>
            </w:pPr>
            <w:r w:rsidRPr="008E3D05">
              <w:rPr>
                <w:rFonts w:asciiTheme="minorHAnsi" w:hAnsiTheme="minorHAnsi" w:cs="Tahoma"/>
              </w:rPr>
              <w:t>C 154512</w:t>
            </w:r>
          </w:p>
        </w:tc>
      </w:tr>
      <w:tr w:rsidR="005B53A0" w:rsidRPr="008E3D05" w14:paraId="25548D76" w14:textId="77777777" w:rsidTr="00E435F2">
        <w:tc>
          <w:tcPr>
            <w:tcW w:w="3168" w:type="dxa"/>
          </w:tcPr>
          <w:p w14:paraId="15F2422C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  <w:highlight w:val="yellow"/>
              </w:rPr>
            </w:pPr>
            <w:r w:rsidRPr="008E3D05">
              <w:rPr>
                <w:rFonts w:asciiTheme="minorHAnsi" w:hAnsiTheme="minorHAnsi" w:cs="Tahoma"/>
              </w:rPr>
              <w:t>Bankovní spojení:</w:t>
            </w:r>
          </w:p>
        </w:tc>
        <w:tc>
          <w:tcPr>
            <w:tcW w:w="6300" w:type="dxa"/>
          </w:tcPr>
          <w:p w14:paraId="09E15A5E" w14:textId="0603CCD0" w:rsidR="005B53A0" w:rsidRPr="008E3D05" w:rsidRDefault="008E3D05" w:rsidP="00901C77">
            <w:pPr>
              <w:widowControl w:val="0"/>
              <w:rPr>
                <w:rFonts w:asciiTheme="minorHAnsi" w:hAnsiTheme="minorHAnsi" w:cs="Tahoma"/>
                <w:highlight w:val="yellow"/>
              </w:rPr>
            </w:pPr>
            <w:r w:rsidRPr="008E3D05">
              <w:rPr>
                <w:rFonts w:asciiTheme="minorHAnsi" w:hAnsiTheme="minorHAnsi" w:cs="Tahoma"/>
              </w:rPr>
              <w:t>4917207001/5500</w:t>
            </w:r>
          </w:p>
        </w:tc>
      </w:tr>
      <w:tr w:rsidR="005B53A0" w:rsidRPr="008E3D05" w14:paraId="073B35FD" w14:textId="77777777" w:rsidTr="00E435F2">
        <w:tc>
          <w:tcPr>
            <w:tcW w:w="3168" w:type="dxa"/>
          </w:tcPr>
          <w:p w14:paraId="37C39C05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8E3D05">
              <w:rPr>
                <w:rFonts w:asciiTheme="minorHAnsi" w:hAnsiTheme="minorHAnsi" w:cs="Tahoma"/>
              </w:rPr>
              <w:t xml:space="preserve">Pověřen k jednání ve věcech smluvních: </w:t>
            </w:r>
          </w:p>
        </w:tc>
        <w:tc>
          <w:tcPr>
            <w:tcW w:w="6300" w:type="dxa"/>
          </w:tcPr>
          <w:p w14:paraId="66452F7A" w14:textId="57150403" w:rsidR="005B53A0" w:rsidRPr="004D38BA" w:rsidRDefault="004D38BA" w:rsidP="00901C77">
            <w:pPr>
              <w:widowControl w:val="0"/>
              <w:rPr>
                <w:rFonts w:asciiTheme="minorHAnsi" w:hAnsiTheme="minorHAnsi" w:cs="Tahoma"/>
              </w:rPr>
            </w:pPr>
            <w:r w:rsidRPr="004D38BA">
              <w:rPr>
                <w:rFonts w:asciiTheme="minorHAnsi" w:hAnsiTheme="minorHAnsi" w:cs="Tahoma"/>
              </w:rPr>
              <w:t>Pavlína Trčková</w:t>
            </w:r>
          </w:p>
        </w:tc>
      </w:tr>
      <w:tr w:rsidR="005B53A0" w:rsidRPr="008E3D05" w14:paraId="1CEFBFA2" w14:textId="77777777" w:rsidTr="00E435F2">
        <w:tc>
          <w:tcPr>
            <w:tcW w:w="3168" w:type="dxa"/>
          </w:tcPr>
          <w:p w14:paraId="0592D626" w14:textId="77777777" w:rsidR="005B53A0" w:rsidRPr="008E3D05" w:rsidRDefault="005B53A0" w:rsidP="00901C77">
            <w:pPr>
              <w:widowControl w:val="0"/>
              <w:rPr>
                <w:rFonts w:asciiTheme="minorHAnsi" w:hAnsiTheme="minorHAnsi" w:cs="Tahoma"/>
              </w:rPr>
            </w:pPr>
            <w:r w:rsidRPr="008E3D05">
              <w:rPr>
                <w:rFonts w:asciiTheme="minorHAnsi" w:hAnsiTheme="minorHAnsi" w:cs="Tahoma"/>
              </w:rPr>
              <w:t xml:space="preserve">Pověřen k jednání ve věcech technických a realizace stavby: </w:t>
            </w:r>
          </w:p>
        </w:tc>
        <w:tc>
          <w:tcPr>
            <w:tcW w:w="6300" w:type="dxa"/>
          </w:tcPr>
          <w:p w14:paraId="6D2E1BDC" w14:textId="4AA396D0" w:rsidR="005B53A0" w:rsidRPr="008E3D05" w:rsidRDefault="00E95005" w:rsidP="00901C77">
            <w:pPr>
              <w:widowControl w:val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Rudolf Sedlák</w:t>
            </w:r>
          </w:p>
        </w:tc>
      </w:tr>
    </w:tbl>
    <w:p w14:paraId="3497754E" w14:textId="36F9B47B" w:rsidR="005B53A0" w:rsidRPr="008E3D05" w:rsidRDefault="005B53A0" w:rsidP="00CC2559">
      <w:pPr>
        <w:widowControl w:val="0"/>
        <w:tabs>
          <w:tab w:val="left" w:pos="3240"/>
        </w:tabs>
        <w:spacing w:before="120"/>
        <w:rPr>
          <w:rFonts w:asciiTheme="minorHAnsi" w:hAnsiTheme="minorHAnsi" w:cs="Tahoma"/>
        </w:rPr>
      </w:pPr>
      <w:r w:rsidRPr="008E3D05">
        <w:rPr>
          <w:rFonts w:asciiTheme="minorHAnsi" w:hAnsiTheme="minorHAnsi" w:cs="Tahoma"/>
        </w:rPr>
        <w:t>(dále jen „</w:t>
      </w:r>
      <w:r w:rsidR="008E3D05" w:rsidRPr="008E3D05">
        <w:rPr>
          <w:rFonts w:asciiTheme="minorHAnsi" w:hAnsiTheme="minorHAnsi" w:cs="Tahoma"/>
          <w:b/>
          <w:i/>
        </w:rPr>
        <w:t>Zhotovitel</w:t>
      </w:r>
      <w:r w:rsidRPr="008E3D05">
        <w:rPr>
          <w:rFonts w:asciiTheme="minorHAnsi" w:hAnsiTheme="minorHAnsi" w:cs="Tahoma"/>
        </w:rPr>
        <w:t>“)</w:t>
      </w:r>
    </w:p>
    <w:p w14:paraId="317C07CE" w14:textId="51B20F17" w:rsidR="005B53A0" w:rsidRPr="00A40BA0" w:rsidRDefault="005B53A0" w:rsidP="00CC2559">
      <w:pPr>
        <w:spacing w:before="120"/>
        <w:rPr>
          <w:rFonts w:asciiTheme="minorHAnsi" w:hAnsiTheme="minorHAnsi" w:cs="Arial"/>
          <w:bCs/>
          <w:snapToGrid w:val="0"/>
        </w:rPr>
      </w:pPr>
      <w:r w:rsidRPr="00A40BA0">
        <w:rPr>
          <w:rFonts w:asciiTheme="minorHAnsi" w:hAnsiTheme="minorHAnsi" w:cs="Arial"/>
          <w:bCs/>
          <w:snapToGrid w:val="0"/>
        </w:rPr>
        <w:t xml:space="preserve">(Objednatel a </w:t>
      </w:r>
      <w:r w:rsidR="008E3D05" w:rsidRPr="00A40BA0">
        <w:rPr>
          <w:rFonts w:asciiTheme="minorHAnsi" w:hAnsiTheme="minorHAnsi" w:cs="Arial"/>
          <w:bCs/>
          <w:snapToGrid w:val="0"/>
        </w:rPr>
        <w:t xml:space="preserve">Zhotovitel </w:t>
      </w:r>
      <w:r w:rsidRPr="00A40BA0">
        <w:rPr>
          <w:rFonts w:asciiTheme="minorHAnsi" w:hAnsiTheme="minorHAnsi" w:cs="Arial"/>
          <w:bCs/>
          <w:snapToGrid w:val="0"/>
        </w:rPr>
        <w:t>dále společně jen „</w:t>
      </w:r>
      <w:r w:rsidRPr="00A40BA0">
        <w:rPr>
          <w:rFonts w:asciiTheme="minorHAnsi" w:hAnsiTheme="minorHAnsi" w:cs="Arial"/>
          <w:b/>
          <w:bCs/>
          <w:i/>
          <w:snapToGrid w:val="0"/>
        </w:rPr>
        <w:t>Smluvní strany</w:t>
      </w:r>
      <w:r w:rsidRPr="00A40BA0">
        <w:rPr>
          <w:rFonts w:asciiTheme="minorHAnsi" w:hAnsiTheme="minorHAnsi" w:cs="Arial"/>
          <w:bCs/>
          <w:snapToGrid w:val="0"/>
        </w:rPr>
        <w:t>“ nebo samostatně každý jen „</w:t>
      </w:r>
      <w:r w:rsidRPr="00A40BA0">
        <w:rPr>
          <w:rFonts w:asciiTheme="minorHAnsi" w:hAnsiTheme="minorHAnsi" w:cs="Arial"/>
          <w:b/>
          <w:bCs/>
          <w:i/>
          <w:snapToGrid w:val="0"/>
        </w:rPr>
        <w:t>Smluvní strana</w:t>
      </w:r>
      <w:r w:rsidRPr="00A40BA0">
        <w:rPr>
          <w:rFonts w:asciiTheme="minorHAnsi" w:hAnsiTheme="minorHAnsi" w:cs="Arial"/>
          <w:bCs/>
          <w:snapToGrid w:val="0"/>
        </w:rPr>
        <w:t>“)</w:t>
      </w:r>
    </w:p>
    <w:p w14:paraId="72BF43B1" w14:textId="6AE5E30A" w:rsidR="005B53A0" w:rsidRPr="008E3D05" w:rsidRDefault="005B53A0" w:rsidP="00CC2559">
      <w:pPr>
        <w:pStyle w:val="Smlouva2"/>
        <w:spacing w:before="120"/>
        <w:rPr>
          <w:rFonts w:asciiTheme="minorHAnsi" w:hAnsiTheme="minorHAnsi" w:cs="Tahoma"/>
          <w:sz w:val="20"/>
          <w:highlight w:val="yellow"/>
        </w:rPr>
      </w:pPr>
    </w:p>
    <w:p w14:paraId="214E3BE0" w14:textId="77777777" w:rsidR="00A40BA0" w:rsidRDefault="00A40BA0" w:rsidP="00E4164E">
      <w:pPr>
        <w:pStyle w:val="Smlouva2"/>
        <w:spacing w:before="120"/>
        <w:jc w:val="both"/>
        <w:rPr>
          <w:rFonts w:asciiTheme="minorHAnsi" w:hAnsiTheme="minorHAnsi" w:cs="Arial"/>
          <w:b w:val="0"/>
          <w:bCs/>
          <w:snapToGrid w:val="0"/>
          <w:sz w:val="20"/>
          <w:highlight w:val="yellow"/>
        </w:rPr>
      </w:pPr>
    </w:p>
    <w:p w14:paraId="466392C7" w14:textId="6D1BFC75" w:rsidR="00E4164E" w:rsidRPr="00A40BA0" w:rsidRDefault="00E4164E" w:rsidP="00E4164E">
      <w:pPr>
        <w:pStyle w:val="Smlouva2"/>
        <w:spacing w:before="120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A40BA0">
        <w:rPr>
          <w:rFonts w:asciiTheme="minorHAnsi" w:hAnsiTheme="minorHAnsi" w:cs="Arial"/>
          <w:b w:val="0"/>
          <w:bCs/>
          <w:snapToGrid w:val="0"/>
          <w:sz w:val="20"/>
        </w:rPr>
        <w:t>Níže uvedeného dne, měsíce a roku spolu Smluvní strany v souladu s ustan</w:t>
      </w:r>
      <w:r w:rsidR="007E7C67" w:rsidRPr="00A40BA0">
        <w:rPr>
          <w:rFonts w:asciiTheme="minorHAnsi" w:hAnsiTheme="minorHAnsi" w:cs="Arial"/>
          <w:b w:val="0"/>
          <w:bCs/>
          <w:snapToGrid w:val="0"/>
          <w:sz w:val="20"/>
        </w:rPr>
        <w:t xml:space="preserve">ovením § </w:t>
      </w:r>
      <w:r w:rsidR="00A40BA0" w:rsidRPr="00A40BA0">
        <w:rPr>
          <w:rFonts w:asciiTheme="minorHAnsi" w:hAnsiTheme="minorHAnsi" w:cs="Arial"/>
          <w:b w:val="0"/>
          <w:bCs/>
          <w:snapToGrid w:val="0"/>
          <w:sz w:val="20"/>
        </w:rPr>
        <w:t>2586</w:t>
      </w:r>
      <w:r w:rsidR="007E7C67" w:rsidRPr="00A40BA0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="00A40BA0" w:rsidRPr="00A40BA0">
        <w:rPr>
          <w:rFonts w:asciiTheme="minorHAnsi" w:hAnsiTheme="minorHAnsi" w:cs="Arial"/>
          <w:b w:val="0"/>
          <w:bCs/>
          <w:snapToGrid w:val="0"/>
          <w:sz w:val="20"/>
        </w:rPr>
        <w:t>a násl.</w:t>
      </w:r>
      <w:r w:rsidR="007E7C67" w:rsidRPr="00A40BA0">
        <w:rPr>
          <w:rFonts w:asciiTheme="minorHAnsi" w:hAnsiTheme="minorHAnsi" w:cs="Arial"/>
          <w:b w:val="0"/>
          <w:bCs/>
          <w:snapToGrid w:val="0"/>
          <w:sz w:val="20"/>
        </w:rPr>
        <w:t xml:space="preserve"> zákona č. </w:t>
      </w:r>
      <w:r w:rsidRPr="00A40BA0">
        <w:rPr>
          <w:rFonts w:asciiTheme="minorHAnsi" w:hAnsiTheme="minorHAnsi" w:cs="Arial"/>
          <w:b w:val="0"/>
          <w:bCs/>
          <w:snapToGrid w:val="0"/>
          <w:sz w:val="20"/>
        </w:rPr>
        <w:t>89/2021 Sb., občanský zákoník (dále jen „</w:t>
      </w:r>
      <w:r w:rsidRPr="00A40BA0">
        <w:rPr>
          <w:rFonts w:asciiTheme="minorHAnsi" w:hAnsiTheme="minorHAnsi" w:cs="Arial"/>
          <w:i/>
          <w:iCs/>
          <w:snapToGrid w:val="0"/>
          <w:sz w:val="20"/>
        </w:rPr>
        <w:t>Občanský zákoník</w:t>
      </w:r>
      <w:r w:rsidRPr="00A40BA0">
        <w:rPr>
          <w:rFonts w:asciiTheme="minorHAnsi" w:hAnsiTheme="minorHAnsi" w:cs="Arial"/>
          <w:b w:val="0"/>
          <w:bCs/>
          <w:snapToGrid w:val="0"/>
          <w:sz w:val="20"/>
        </w:rPr>
        <w:t>“) uzavírají</w:t>
      </w:r>
      <w:r w:rsidR="00A40BA0">
        <w:rPr>
          <w:rFonts w:asciiTheme="minorHAnsi" w:hAnsiTheme="minorHAnsi" w:cs="Arial"/>
          <w:b w:val="0"/>
          <w:bCs/>
          <w:snapToGrid w:val="0"/>
          <w:sz w:val="20"/>
        </w:rPr>
        <w:t xml:space="preserve"> </w:t>
      </w:r>
      <w:r w:rsidRPr="00A40BA0">
        <w:rPr>
          <w:rFonts w:asciiTheme="minorHAnsi" w:hAnsiTheme="minorHAnsi" w:cs="Arial"/>
          <w:b w:val="0"/>
          <w:bCs/>
          <w:snapToGrid w:val="0"/>
          <w:sz w:val="20"/>
        </w:rPr>
        <w:t xml:space="preserve">tento dodatek č. 1 ke smlouvě o </w:t>
      </w:r>
      <w:r w:rsidR="00A40BA0" w:rsidRPr="00A40BA0">
        <w:rPr>
          <w:rFonts w:asciiTheme="minorHAnsi" w:hAnsiTheme="minorHAnsi" w:cs="Arial"/>
          <w:b w:val="0"/>
          <w:bCs/>
          <w:snapToGrid w:val="0"/>
          <w:sz w:val="20"/>
        </w:rPr>
        <w:t xml:space="preserve">dílo </w:t>
      </w:r>
      <w:r w:rsidRPr="00A40BA0">
        <w:rPr>
          <w:rFonts w:asciiTheme="minorHAnsi" w:hAnsiTheme="minorHAnsi" w:cs="Arial"/>
          <w:b w:val="0"/>
          <w:bCs/>
          <w:snapToGrid w:val="0"/>
          <w:sz w:val="20"/>
        </w:rPr>
        <w:t>(dále jen „</w:t>
      </w:r>
      <w:r w:rsidRPr="00A40BA0">
        <w:rPr>
          <w:rFonts w:asciiTheme="minorHAnsi" w:hAnsiTheme="minorHAnsi" w:cs="Arial"/>
          <w:i/>
          <w:iCs/>
          <w:snapToGrid w:val="0"/>
          <w:sz w:val="20"/>
        </w:rPr>
        <w:t>Dodatek</w:t>
      </w:r>
      <w:r w:rsidRPr="00A40BA0">
        <w:rPr>
          <w:rFonts w:asciiTheme="minorHAnsi" w:hAnsiTheme="minorHAnsi" w:cs="Arial"/>
          <w:b w:val="0"/>
          <w:bCs/>
          <w:snapToGrid w:val="0"/>
          <w:sz w:val="20"/>
        </w:rPr>
        <w:t>“).</w:t>
      </w:r>
    </w:p>
    <w:p w14:paraId="7502C557" w14:textId="77777777" w:rsidR="00E4164E" w:rsidRPr="008E3D05" w:rsidRDefault="00E4164E" w:rsidP="00E4164E">
      <w:pPr>
        <w:pStyle w:val="Smlouva2"/>
        <w:spacing w:before="120"/>
        <w:rPr>
          <w:rFonts w:asciiTheme="minorHAnsi" w:hAnsiTheme="minorHAnsi" w:cs="Tahoma"/>
          <w:sz w:val="20"/>
          <w:highlight w:val="yellow"/>
        </w:rPr>
      </w:pPr>
    </w:p>
    <w:p w14:paraId="1043EFF2" w14:textId="68F3174E" w:rsidR="005B53A0" w:rsidRPr="00A40BA0" w:rsidRDefault="00E4164E" w:rsidP="00E4164E">
      <w:pPr>
        <w:pStyle w:val="Smlouva2"/>
        <w:spacing w:before="120"/>
        <w:jc w:val="both"/>
        <w:rPr>
          <w:rFonts w:asciiTheme="minorHAnsi" w:hAnsiTheme="minorHAnsi" w:cs="Tahoma"/>
          <w:b w:val="0"/>
          <w:sz w:val="20"/>
        </w:rPr>
      </w:pPr>
      <w:r w:rsidRPr="00A40BA0">
        <w:rPr>
          <w:rFonts w:asciiTheme="minorHAnsi" w:hAnsiTheme="minorHAnsi" w:cs="Tahoma"/>
          <w:b w:val="0"/>
          <w:sz w:val="20"/>
        </w:rPr>
        <w:t>VZHLEDEM K TOMU, ŽE:</w:t>
      </w:r>
    </w:p>
    <w:p w14:paraId="45FE44A5" w14:textId="63980909" w:rsidR="00A40BA0" w:rsidRPr="00A40BA0" w:rsidRDefault="00A40BA0" w:rsidP="00E4164E">
      <w:pPr>
        <w:pStyle w:val="Smlouva2"/>
        <w:numPr>
          <w:ilvl w:val="0"/>
          <w:numId w:val="26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 w:rsidRPr="00A40BA0">
        <w:rPr>
          <w:rFonts w:asciiTheme="minorHAnsi" w:hAnsiTheme="minorHAnsi" w:cs="Arial"/>
          <w:b w:val="0"/>
          <w:bCs/>
          <w:snapToGrid w:val="0"/>
          <w:sz w:val="20"/>
        </w:rPr>
        <w:t>Smluvní strany spolu dne 2. 7. 202</w:t>
      </w:r>
      <w:r w:rsidR="00BA2812">
        <w:rPr>
          <w:rFonts w:asciiTheme="minorHAnsi" w:hAnsiTheme="minorHAnsi" w:cs="Arial"/>
          <w:b w:val="0"/>
          <w:bCs/>
          <w:snapToGrid w:val="0"/>
          <w:sz w:val="20"/>
        </w:rPr>
        <w:t>0</w:t>
      </w:r>
      <w:r w:rsidRPr="00A40BA0">
        <w:rPr>
          <w:rFonts w:asciiTheme="minorHAnsi" w:hAnsiTheme="minorHAnsi" w:cs="Arial"/>
          <w:b w:val="0"/>
          <w:bCs/>
          <w:snapToGrid w:val="0"/>
          <w:sz w:val="20"/>
        </w:rPr>
        <w:t xml:space="preserve"> uzavřely </w:t>
      </w:r>
      <w:r>
        <w:rPr>
          <w:rFonts w:asciiTheme="minorHAnsi" w:hAnsiTheme="minorHAnsi" w:cs="Arial"/>
          <w:b w:val="0"/>
          <w:bCs/>
          <w:snapToGrid w:val="0"/>
          <w:sz w:val="20"/>
        </w:rPr>
        <w:t>s</w:t>
      </w:r>
      <w:r w:rsidRPr="00A40BA0">
        <w:rPr>
          <w:rFonts w:asciiTheme="minorHAnsi" w:hAnsiTheme="minorHAnsi" w:cs="Arial"/>
          <w:b w:val="0"/>
          <w:bCs/>
          <w:snapToGrid w:val="0"/>
          <w:sz w:val="20"/>
        </w:rPr>
        <w:t>mlouvu o dílo</w:t>
      </w:r>
      <w:r>
        <w:rPr>
          <w:rFonts w:asciiTheme="minorHAnsi" w:hAnsiTheme="minorHAnsi" w:cs="Arial"/>
          <w:b w:val="0"/>
          <w:bCs/>
          <w:snapToGrid w:val="0"/>
          <w:sz w:val="20"/>
        </w:rPr>
        <w:t xml:space="preserve">, </w:t>
      </w:r>
      <w:r w:rsidRPr="00A40BA0">
        <w:rPr>
          <w:rFonts w:asciiTheme="minorHAnsi" w:hAnsiTheme="minorHAnsi" w:cs="Arial"/>
          <w:b w:val="0"/>
          <w:bCs/>
          <w:snapToGrid w:val="0"/>
          <w:sz w:val="20"/>
        </w:rPr>
        <w:t>jejímž předmětem je závazek Zhotovitele provést pro Objednatele stavbu „</w:t>
      </w:r>
      <w:r w:rsidRPr="00A40BA0">
        <w:rPr>
          <w:rFonts w:asciiTheme="minorHAnsi" w:hAnsiTheme="minorHAnsi" w:cs="Arial"/>
          <w:snapToGrid w:val="0"/>
          <w:sz w:val="20"/>
        </w:rPr>
        <w:t xml:space="preserve">Novostavba pracovních </w:t>
      </w:r>
      <w:proofErr w:type="gramStart"/>
      <w:r w:rsidRPr="00A40BA0">
        <w:rPr>
          <w:rFonts w:asciiTheme="minorHAnsi" w:hAnsiTheme="minorHAnsi" w:cs="Arial"/>
          <w:snapToGrid w:val="0"/>
          <w:sz w:val="20"/>
        </w:rPr>
        <w:t>dílen - DC</w:t>
      </w:r>
      <w:proofErr w:type="gramEnd"/>
      <w:r w:rsidRPr="00A40BA0">
        <w:rPr>
          <w:rFonts w:asciiTheme="minorHAnsi" w:hAnsiTheme="minorHAnsi" w:cs="Arial"/>
          <w:snapToGrid w:val="0"/>
          <w:sz w:val="20"/>
        </w:rPr>
        <w:t xml:space="preserve"> Paprsek</w:t>
      </w:r>
      <w:r w:rsidRPr="00A40BA0">
        <w:rPr>
          <w:rFonts w:asciiTheme="minorHAnsi" w:hAnsiTheme="minorHAnsi" w:cs="Arial"/>
          <w:b w:val="0"/>
          <w:bCs/>
          <w:snapToGrid w:val="0"/>
          <w:sz w:val="20"/>
        </w:rPr>
        <w:t>“ (dále jen „</w:t>
      </w:r>
      <w:r w:rsidRPr="00A40BA0">
        <w:rPr>
          <w:rFonts w:asciiTheme="minorHAnsi" w:hAnsiTheme="minorHAnsi" w:cs="Arial"/>
          <w:i/>
          <w:iCs/>
          <w:snapToGrid w:val="0"/>
          <w:sz w:val="20"/>
        </w:rPr>
        <w:t>Smlouva</w:t>
      </w:r>
      <w:r w:rsidRPr="00A40BA0">
        <w:rPr>
          <w:rFonts w:asciiTheme="minorHAnsi" w:hAnsiTheme="minorHAnsi" w:cs="Arial"/>
          <w:b w:val="0"/>
          <w:bCs/>
          <w:snapToGrid w:val="0"/>
          <w:sz w:val="20"/>
        </w:rPr>
        <w:t>“).</w:t>
      </w:r>
    </w:p>
    <w:p w14:paraId="0A74BA21" w14:textId="77777777" w:rsidR="00EC0252" w:rsidRDefault="00BA2812" w:rsidP="00396C29">
      <w:pPr>
        <w:pStyle w:val="Smlouva2"/>
        <w:numPr>
          <w:ilvl w:val="0"/>
          <w:numId w:val="26"/>
        </w:numPr>
        <w:spacing w:before="120"/>
        <w:ind w:left="567" w:hanging="567"/>
        <w:jc w:val="both"/>
        <w:rPr>
          <w:rFonts w:asciiTheme="minorHAnsi" w:hAnsiTheme="minorHAnsi" w:cs="Tahoma"/>
          <w:b w:val="0"/>
          <w:sz w:val="20"/>
        </w:rPr>
      </w:pPr>
      <w:r w:rsidRPr="00BA2812">
        <w:rPr>
          <w:rFonts w:asciiTheme="minorHAnsi" w:hAnsiTheme="minorHAnsi" w:cs="Tahoma"/>
          <w:b w:val="0"/>
          <w:sz w:val="20"/>
        </w:rPr>
        <w:t>Dokončení a předání díla bylo dle Smlouvy stanoveno na 30. 4. 2021, avšak z důvodů objektivních okolnos</w:t>
      </w:r>
      <w:r w:rsidR="00EC0252">
        <w:rPr>
          <w:rFonts w:asciiTheme="minorHAnsi" w:hAnsiTheme="minorHAnsi" w:cs="Tahoma"/>
          <w:b w:val="0"/>
          <w:sz w:val="20"/>
        </w:rPr>
        <w:t>tí vylučujících provádění díla spočívajících ve:</w:t>
      </w:r>
    </w:p>
    <w:p w14:paraId="57566D35" w14:textId="08767DDF" w:rsidR="00EC0252" w:rsidRDefault="00EC0252" w:rsidP="00EC0252">
      <w:pPr>
        <w:pStyle w:val="Smlouva2"/>
        <w:numPr>
          <w:ilvl w:val="1"/>
          <w:numId w:val="26"/>
        </w:numPr>
        <w:spacing w:before="120"/>
        <w:ind w:left="1134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zpožděných dodávkách</w:t>
      </w:r>
      <w:r w:rsidR="00BA2812" w:rsidRPr="00BA2812">
        <w:rPr>
          <w:rFonts w:asciiTheme="minorHAnsi" w:hAnsiTheme="minorHAnsi" w:cs="Tahoma"/>
          <w:b w:val="0"/>
          <w:sz w:val="20"/>
        </w:rPr>
        <w:t xml:space="preserve"> stavebního materiálu související</w:t>
      </w:r>
      <w:r>
        <w:rPr>
          <w:rFonts w:asciiTheme="minorHAnsi" w:hAnsiTheme="minorHAnsi" w:cs="Tahoma"/>
          <w:b w:val="0"/>
          <w:sz w:val="20"/>
        </w:rPr>
        <w:t>ch</w:t>
      </w:r>
      <w:r w:rsidR="00BA2812" w:rsidRPr="00BA2812">
        <w:rPr>
          <w:rFonts w:asciiTheme="minorHAnsi" w:hAnsiTheme="minorHAnsi" w:cs="Tahoma"/>
          <w:b w:val="0"/>
          <w:sz w:val="20"/>
        </w:rPr>
        <w:t xml:space="preserve"> s pandemií virové choroby covid-19</w:t>
      </w:r>
      <w:r>
        <w:rPr>
          <w:rFonts w:asciiTheme="minorHAnsi" w:hAnsiTheme="minorHAnsi" w:cs="Tahoma"/>
          <w:b w:val="0"/>
          <w:sz w:val="20"/>
        </w:rPr>
        <w:t>, respektive jejich úplném pozastavení v době od 15. 12. 2020 do 15. 4. 2021), a současně</w:t>
      </w:r>
    </w:p>
    <w:p w14:paraId="7E9D6677" w14:textId="32AC927A" w:rsidR="00EC0252" w:rsidRDefault="00EC0252" w:rsidP="00EC0252">
      <w:pPr>
        <w:pStyle w:val="Smlouva2"/>
        <w:numPr>
          <w:ilvl w:val="1"/>
          <w:numId w:val="26"/>
        </w:numPr>
        <w:spacing w:before="120"/>
        <w:ind w:left="1134" w:hanging="567"/>
        <w:jc w:val="both"/>
        <w:rPr>
          <w:rFonts w:asciiTheme="minorHAnsi" w:hAnsiTheme="minorHAnsi" w:cs="Tahoma"/>
          <w:b w:val="0"/>
          <w:sz w:val="20"/>
        </w:rPr>
      </w:pPr>
      <w:r w:rsidRPr="00EC0252">
        <w:rPr>
          <w:rFonts w:asciiTheme="minorHAnsi" w:hAnsiTheme="minorHAnsi" w:cs="Tahoma"/>
          <w:b w:val="0"/>
          <w:sz w:val="20"/>
        </w:rPr>
        <w:t>přerušení stavby</w:t>
      </w:r>
      <w:r>
        <w:rPr>
          <w:rFonts w:asciiTheme="minorHAnsi" w:hAnsiTheme="minorHAnsi" w:cs="Tahoma"/>
          <w:b w:val="0"/>
          <w:sz w:val="20"/>
        </w:rPr>
        <w:t xml:space="preserve"> v létě 2021</w:t>
      </w:r>
      <w:r w:rsidRPr="00EC0252">
        <w:rPr>
          <w:rFonts w:asciiTheme="minorHAnsi" w:hAnsiTheme="minorHAnsi" w:cs="Tahoma"/>
          <w:b w:val="0"/>
          <w:sz w:val="20"/>
        </w:rPr>
        <w:t xml:space="preserve"> z důvodu zpoždění zapojení </w:t>
      </w:r>
      <w:r>
        <w:rPr>
          <w:rFonts w:asciiTheme="minorHAnsi" w:hAnsiTheme="minorHAnsi" w:cs="Tahoma"/>
          <w:b w:val="0"/>
          <w:sz w:val="20"/>
        </w:rPr>
        <w:t xml:space="preserve">nového objektu ze strany PRE, kdy z </w:t>
      </w:r>
      <w:r w:rsidRPr="00EC0252">
        <w:rPr>
          <w:rFonts w:asciiTheme="minorHAnsi" w:hAnsiTheme="minorHAnsi" w:cs="Tahoma"/>
          <w:b w:val="0"/>
          <w:sz w:val="20"/>
        </w:rPr>
        <w:t xml:space="preserve">tohoto důvodu </w:t>
      </w:r>
      <w:r>
        <w:rPr>
          <w:rFonts w:asciiTheme="minorHAnsi" w:hAnsiTheme="minorHAnsi" w:cs="Tahoma"/>
          <w:b w:val="0"/>
          <w:sz w:val="20"/>
        </w:rPr>
        <w:t>Zhotovitel nemohl</w:t>
      </w:r>
      <w:r w:rsidRPr="00EC0252">
        <w:rPr>
          <w:rFonts w:asciiTheme="minorHAnsi" w:hAnsiTheme="minorHAnsi" w:cs="Tahoma"/>
          <w:b w:val="0"/>
          <w:sz w:val="20"/>
        </w:rPr>
        <w:t xml:space="preserve"> spustit podlahové topení a </w:t>
      </w:r>
      <w:r>
        <w:rPr>
          <w:rFonts w:asciiTheme="minorHAnsi" w:hAnsiTheme="minorHAnsi" w:cs="Tahoma"/>
          <w:b w:val="0"/>
          <w:sz w:val="20"/>
        </w:rPr>
        <w:t>provést</w:t>
      </w:r>
      <w:r w:rsidRPr="00EC0252">
        <w:rPr>
          <w:rFonts w:asciiTheme="minorHAnsi" w:hAnsiTheme="minorHAnsi" w:cs="Tahoma"/>
          <w:b w:val="0"/>
          <w:sz w:val="20"/>
        </w:rPr>
        <w:t xml:space="preserve"> světelnou zkoušku, je</w:t>
      </w:r>
      <w:r>
        <w:rPr>
          <w:rFonts w:asciiTheme="minorHAnsi" w:hAnsiTheme="minorHAnsi" w:cs="Tahoma"/>
          <w:b w:val="0"/>
          <w:sz w:val="20"/>
        </w:rPr>
        <w:t>ž byla</w:t>
      </w:r>
      <w:r w:rsidRPr="00EC0252">
        <w:rPr>
          <w:rFonts w:asciiTheme="minorHAnsi" w:hAnsiTheme="minorHAnsi" w:cs="Tahoma"/>
          <w:b w:val="0"/>
          <w:sz w:val="20"/>
        </w:rPr>
        <w:t xml:space="preserve"> nezbytnou podmínkou </w:t>
      </w:r>
      <w:r>
        <w:rPr>
          <w:rFonts w:asciiTheme="minorHAnsi" w:hAnsiTheme="minorHAnsi" w:cs="Tahoma"/>
          <w:b w:val="0"/>
          <w:sz w:val="20"/>
        </w:rPr>
        <w:t>pro vydání kolaudačního souhlasu,</w:t>
      </w:r>
    </w:p>
    <w:p w14:paraId="217C2A37" w14:textId="197EE64F" w:rsidR="00EC0252" w:rsidRDefault="00EC0252" w:rsidP="00EC0252">
      <w:pPr>
        <w:pStyle w:val="Smlouva2"/>
        <w:numPr>
          <w:ilvl w:val="1"/>
          <w:numId w:val="26"/>
        </w:numPr>
        <w:spacing w:before="120"/>
        <w:ind w:left="1134" w:hanging="567"/>
        <w:jc w:val="both"/>
        <w:rPr>
          <w:rFonts w:asciiTheme="minorHAnsi" w:hAnsiTheme="minorHAnsi" w:cs="Tahoma"/>
          <w:b w:val="0"/>
          <w:sz w:val="20"/>
        </w:rPr>
      </w:pPr>
      <w:r>
        <w:rPr>
          <w:rFonts w:asciiTheme="minorHAnsi" w:hAnsiTheme="minorHAnsi" w:cs="Tahoma"/>
          <w:b w:val="0"/>
          <w:sz w:val="20"/>
        </w:rPr>
        <w:t>vyvstala potřeba provedení víceprací, jež nebylo možné předvídat a potřeba jejich provedení vyvstala až v průběhu provádění díla,</w:t>
      </w:r>
    </w:p>
    <w:p w14:paraId="0A7962B5" w14:textId="6A73FC27" w:rsidR="00BA2812" w:rsidRPr="00BA2812" w:rsidRDefault="00BA2812" w:rsidP="00EC0252">
      <w:pPr>
        <w:pStyle w:val="Smlouva2"/>
        <w:spacing w:before="120"/>
        <w:ind w:left="567"/>
        <w:jc w:val="both"/>
        <w:rPr>
          <w:rFonts w:asciiTheme="minorHAnsi" w:hAnsiTheme="minorHAnsi" w:cs="Tahoma"/>
          <w:b w:val="0"/>
          <w:sz w:val="20"/>
        </w:rPr>
      </w:pPr>
      <w:r w:rsidRPr="00BA2812">
        <w:rPr>
          <w:rFonts w:asciiTheme="minorHAnsi" w:hAnsiTheme="minorHAnsi" w:cs="Tahoma"/>
          <w:b w:val="0"/>
          <w:sz w:val="20"/>
        </w:rPr>
        <w:t>dílo nebylo Zadavateli předáno a dokončeno ve stanoveném termínu, tedy řádně a včas.</w:t>
      </w:r>
    </w:p>
    <w:p w14:paraId="0D4B939D" w14:textId="573F2002" w:rsidR="00396C29" w:rsidRDefault="00396C29" w:rsidP="00396C29">
      <w:pPr>
        <w:pStyle w:val="Smlouva2"/>
        <w:spacing w:before="120"/>
        <w:jc w:val="both"/>
        <w:rPr>
          <w:rFonts w:asciiTheme="minorHAnsi" w:hAnsiTheme="minorHAnsi" w:cs="Tahoma"/>
          <w:b w:val="0"/>
          <w:sz w:val="20"/>
        </w:rPr>
      </w:pPr>
      <w:r w:rsidRPr="00BA2812">
        <w:rPr>
          <w:rFonts w:asciiTheme="minorHAnsi" w:hAnsiTheme="minorHAnsi" w:cs="Tahoma"/>
          <w:b w:val="0"/>
          <w:sz w:val="20"/>
        </w:rPr>
        <w:t xml:space="preserve">SMLUVNÍ STRANY </w:t>
      </w:r>
      <w:r w:rsidR="00BA2812" w:rsidRPr="00BA2812">
        <w:rPr>
          <w:rFonts w:asciiTheme="minorHAnsi" w:hAnsiTheme="minorHAnsi" w:cs="Tahoma"/>
          <w:b w:val="0"/>
          <w:sz w:val="20"/>
        </w:rPr>
        <w:t xml:space="preserve">SE </w:t>
      </w:r>
      <w:r w:rsidRPr="00BA2812">
        <w:rPr>
          <w:rFonts w:asciiTheme="minorHAnsi" w:hAnsiTheme="minorHAnsi" w:cs="Tahoma"/>
          <w:b w:val="0"/>
          <w:sz w:val="20"/>
        </w:rPr>
        <w:t>DOHODLY TAKTO:</w:t>
      </w:r>
    </w:p>
    <w:p w14:paraId="2BBBC06C" w14:textId="77777777" w:rsidR="00EC0252" w:rsidRPr="00BA2812" w:rsidRDefault="00EC0252" w:rsidP="00396C29">
      <w:pPr>
        <w:pStyle w:val="Smlouva2"/>
        <w:spacing w:before="120"/>
        <w:jc w:val="both"/>
        <w:rPr>
          <w:rFonts w:asciiTheme="minorHAnsi" w:hAnsiTheme="minorHAnsi" w:cs="Tahoma"/>
          <w:b w:val="0"/>
          <w:sz w:val="20"/>
        </w:rPr>
      </w:pPr>
    </w:p>
    <w:p w14:paraId="29EFA397" w14:textId="3E84D9EE" w:rsidR="00B429DC" w:rsidRPr="00E53388" w:rsidRDefault="00396C29" w:rsidP="0094123A">
      <w:pPr>
        <w:pStyle w:val="Smlouva2"/>
        <w:widowControl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E53388">
        <w:rPr>
          <w:rFonts w:asciiTheme="minorHAnsi" w:hAnsiTheme="minorHAnsi" w:cs="Arial"/>
          <w:snapToGrid w:val="0"/>
          <w:sz w:val="20"/>
        </w:rPr>
        <w:lastRenderedPageBreak/>
        <w:t>Změny</w:t>
      </w:r>
      <w:r w:rsidR="00BA2812" w:rsidRPr="00E53388">
        <w:rPr>
          <w:rFonts w:asciiTheme="minorHAnsi" w:hAnsiTheme="minorHAnsi" w:cs="Arial"/>
          <w:snapToGrid w:val="0"/>
          <w:sz w:val="20"/>
        </w:rPr>
        <w:t xml:space="preserve"> a doplnění</w:t>
      </w:r>
      <w:r w:rsidRPr="00E53388">
        <w:rPr>
          <w:rFonts w:asciiTheme="minorHAnsi" w:hAnsiTheme="minorHAnsi" w:cs="Arial"/>
          <w:snapToGrid w:val="0"/>
          <w:sz w:val="20"/>
        </w:rPr>
        <w:t xml:space="preserve"> Smlouvy</w:t>
      </w:r>
    </w:p>
    <w:p w14:paraId="6D58485B" w14:textId="6E0F810E" w:rsidR="008D6F08" w:rsidRPr="00E53388" w:rsidRDefault="00396C29" w:rsidP="0094123A">
      <w:pPr>
        <w:pStyle w:val="Smlouva2"/>
        <w:widowControl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bookmarkStart w:id="0" w:name="_Ref86755538"/>
      <w:r w:rsidRPr="00E53388">
        <w:rPr>
          <w:rFonts w:asciiTheme="minorHAnsi" w:hAnsiTheme="minorHAnsi" w:cs="Arial"/>
          <w:b w:val="0"/>
          <w:bCs/>
          <w:snapToGrid w:val="0"/>
          <w:sz w:val="20"/>
        </w:rPr>
        <w:t xml:space="preserve">Smluvní strany se dohodly na změně článku </w:t>
      </w:r>
      <w:r w:rsidR="00BA2812" w:rsidRPr="00E53388">
        <w:rPr>
          <w:rFonts w:asciiTheme="minorHAnsi" w:hAnsiTheme="minorHAnsi" w:cs="Arial"/>
          <w:b w:val="0"/>
          <w:bCs/>
          <w:snapToGrid w:val="0"/>
          <w:sz w:val="20"/>
        </w:rPr>
        <w:t>III. odst. 3.1. Smlouvy</w:t>
      </w:r>
      <w:r w:rsidRPr="00E53388">
        <w:rPr>
          <w:rFonts w:asciiTheme="minorHAnsi" w:hAnsiTheme="minorHAnsi" w:cs="Arial"/>
          <w:b w:val="0"/>
          <w:bCs/>
          <w:snapToGrid w:val="0"/>
          <w:sz w:val="20"/>
        </w:rPr>
        <w:t>, a to tak, že stávající znění se nahrazuje následujícím zněním:</w:t>
      </w:r>
      <w:bookmarkEnd w:id="0"/>
    </w:p>
    <w:p w14:paraId="5992C7F2" w14:textId="008773E7" w:rsidR="00FD4CBF" w:rsidRDefault="00FD4CBF" w:rsidP="00FD4CBF">
      <w:pPr>
        <w:pStyle w:val="Smlouva2"/>
        <w:spacing w:before="120"/>
        <w:ind w:left="1134" w:hanging="567"/>
        <w:jc w:val="both"/>
        <w:rPr>
          <w:rFonts w:asciiTheme="minorHAnsi" w:hAnsiTheme="minorHAnsi" w:cs="Arial"/>
          <w:b w:val="0"/>
          <w:bCs/>
          <w:i/>
          <w:iCs/>
          <w:snapToGrid w:val="0"/>
          <w:sz w:val="20"/>
        </w:rPr>
      </w:pPr>
      <w:r w:rsidRPr="00FD4CBF">
        <w:rPr>
          <w:rFonts w:asciiTheme="minorHAnsi" w:hAnsiTheme="minorHAnsi" w:cs="Arial"/>
          <w:b w:val="0"/>
          <w:bCs/>
          <w:iCs/>
          <w:snapToGrid w:val="0"/>
          <w:sz w:val="20"/>
        </w:rPr>
        <w:t>„</w:t>
      </w:r>
      <w:r w:rsidR="00E53388" w:rsidRPr="00E53388"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>3.1.</w:t>
      </w:r>
      <w:r w:rsidR="00E53388" w:rsidRPr="00E53388"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ab/>
        <w:t>Vymezení lhůt plnění:</w:t>
      </w:r>
    </w:p>
    <w:p w14:paraId="3C45B861" w14:textId="6EE3EC48" w:rsidR="00FD4CBF" w:rsidRDefault="00FD4CBF" w:rsidP="0094123A">
      <w:pPr>
        <w:pStyle w:val="Smlouva2"/>
        <w:widowControl/>
        <w:spacing w:before="120"/>
        <w:ind w:left="1701" w:hanging="567"/>
        <w:jc w:val="both"/>
        <w:rPr>
          <w:rFonts w:asciiTheme="minorHAnsi" w:hAnsiTheme="minorHAnsi" w:cs="Arial"/>
          <w:b w:val="0"/>
          <w:bCs/>
          <w:i/>
          <w:iCs/>
          <w:snapToGrid w:val="0"/>
          <w:sz w:val="20"/>
        </w:rPr>
      </w:pPr>
      <w:r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>a)</w:t>
      </w:r>
      <w:r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ab/>
        <w:t>doba zahájení stavebních prací: zahájení prací proběhne 3. 8. 2020</w:t>
      </w:r>
    </w:p>
    <w:p w14:paraId="4A2B0663" w14:textId="2A267A10" w:rsidR="00BA2812" w:rsidRPr="008F5322" w:rsidRDefault="00FD4CBF" w:rsidP="0094123A">
      <w:pPr>
        <w:pStyle w:val="Smlouva2"/>
        <w:widowControl/>
        <w:spacing w:before="120"/>
        <w:ind w:left="1701" w:hanging="567"/>
        <w:jc w:val="both"/>
        <w:rPr>
          <w:rFonts w:asciiTheme="minorHAnsi" w:hAnsiTheme="minorHAnsi" w:cs="Arial"/>
          <w:b w:val="0"/>
          <w:bCs/>
          <w:i/>
          <w:iCs/>
          <w:snapToGrid w:val="0"/>
          <w:sz w:val="20"/>
          <w:highlight w:val="cyan"/>
        </w:rPr>
      </w:pPr>
      <w:r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>b)</w:t>
      </w:r>
      <w:r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ab/>
      </w:r>
      <w:r w:rsidR="00E53388" w:rsidRPr="00E53388"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 xml:space="preserve">lhůta pro dokončení stavebních prací a předání díla zhotoviteli se prodlužuje </w:t>
      </w:r>
      <w:r w:rsidR="00E53388" w:rsidRPr="00EC0252"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 xml:space="preserve">do </w:t>
      </w:r>
      <w:r w:rsidR="00EC0252" w:rsidRPr="00EC0252"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>15. 9. 2021</w:t>
      </w:r>
    </w:p>
    <w:p w14:paraId="22844E14" w14:textId="7621D7B2" w:rsidR="00FD4CBF" w:rsidRDefault="00FD4CBF" w:rsidP="00FD4CBF">
      <w:pPr>
        <w:pStyle w:val="Smlouva2"/>
        <w:widowControl/>
        <w:spacing w:before="120"/>
        <w:ind w:left="1134"/>
        <w:jc w:val="both"/>
        <w:rPr>
          <w:rFonts w:asciiTheme="minorHAnsi" w:hAnsiTheme="minorHAnsi" w:cs="Arial"/>
          <w:b w:val="0"/>
          <w:bCs/>
          <w:i/>
          <w:iCs/>
          <w:snapToGrid w:val="0"/>
          <w:sz w:val="20"/>
        </w:rPr>
      </w:pPr>
      <w:r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 xml:space="preserve">Smluvní strany se dohodly, že celková doba provedení díla se prodlouží o dobu, po kterou nemohlo být dílo prováděno v důsledku objektivních okolností vylučujících provádění díla. Odpovědnost zhotovitele nevylučuje překážka, která vznikla v době, </w:t>
      </w:r>
      <w:proofErr w:type="gramStart"/>
      <w:r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>kdy</w:t>
      </w:r>
      <w:proofErr w:type="gramEnd"/>
      <w:r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 xml:space="preserve"> již byl zhotovitel v prodlení s plněním své povinnosti nebo vznikla v důsledku hospodářských či organizačních poměrů zhotovitele.</w:t>
      </w:r>
    </w:p>
    <w:p w14:paraId="7AE9F91D" w14:textId="6216782B" w:rsidR="00FD4CBF" w:rsidRPr="00FD4CBF" w:rsidRDefault="00FD4CBF" w:rsidP="00FD4CBF">
      <w:pPr>
        <w:pStyle w:val="Smlouva2"/>
        <w:widowControl/>
        <w:spacing w:before="120"/>
        <w:ind w:left="1134"/>
        <w:jc w:val="both"/>
        <w:rPr>
          <w:rFonts w:asciiTheme="minorHAnsi" w:hAnsiTheme="minorHAnsi" w:cs="Arial"/>
          <w:b w:val="0"/>
          <w:bCs/>
          <w:iCs/>
          <w:snapToGrid w:val="0"/>
          <w:sz w:val="20"/>
        </w:rPr>
      </w:pPr>
      <w:r>
        <w:rPr>
          <w:rFonts w:asciiTheme="minorHAnsi" w:hAnsiTheme="minorHAnsi" w:cs="Arial"/>
          <w:b w:val="0"/>
          <w:bCs/>
          <w:i/>
          <w:iCs/>
          <w:snapToGrid w:val="0"/>
          <w:sz w:val="20"/>
        </w:rPr>
        <w:t>Pokud zhotovitel nedodrží konečný termín provedení díla, je povinen objednatele o této skutečnosti informovat co možná nejdříve poté, co tato skutečnost začne být zhotoviteli zřejmá, přičemž se zhotovitel zavazuje specifikovat důvody tohoto zpoždění a navrhnout nový termín.</w:t>
      </w:r>
      <w:r>
        <w:rPr>
          <w:rFonts w:asciiTheme="minorHAnsi" w:hAnsiTheme="minorHAnsi" w:cs="Arial"/>
          <w:b w:val="0"/>
          <w:bCs/>
          <w:iCs/>
          <w:snapToGrid w:val="0"/>
          <w:sz w:val="20"/>
        </w:rPr>
        <w:t>“</w:t>
      </w:r>
    </w:p>
    <w:p w14:paraId="79364B6F" w14:textId="77777777" w:rsidR="00E53388" w:rsidRDefault="00E53388" w:rsidP="0094123A">
      <w:pPr>
        <w:pStyle w:val="Smlouva2"/>
        <w:widowControl/>
        <w:spacing w:before="120"/>
        <w:ind w:left="567" w:firstLine="284"/>
        <w:jc w:val="both"/>
        <w:rPr>
          <w:rFonts w:asciiTheme="minorHAnsi" w:hAnsiTheme="minorHAnsi" w:cs="Arial"/>
          <w:b w:val="0"/>
          <w:bCs/>
          <w:snapToGrid w:val="0"/>
          <w:sz w:val="20"/>
          <w:highlight w:val="yellow"/>
        </w:rPr>
      </w:pPr>
    </w:p>
    <w:p w14:paraId="615CCFDC" w14:textId="20FEE623" w:rsidR="00E53388" w:rsidRDefault="00E53388" w:rsidP="00FD4CBF">
      <w:pPr>
        <w:pStyle w:val="Odstavecseseznamem"/>
        <w:numPr>
          <w:ilvl w:val="1"/>
          <w:numId w:val="4"/>
        </w:numPr>
        <w:ind w:left="567" w:hanging="567"/>
        <w:jc w:val="both"/>
        <w:rPr>
          <w:rFonts w:asciiTheme="minorHAnsi" w:hAnsiTheme="minorHAnsi" w:cs="Arial"/>
          <w:bCs/>
          <w:snapToGrid w:val="0"/>
        </w:rPr>
      </w:pPr>
      <w:r w:rsidRPr="00E53388">
        <w:rPr>
          <w:rFonts w:asciiTheme="minorHAnsi" w:hAnsiTheme="minorHAnsi" w:cs="Arial"/>
          <w:bCs/>
          <w:snapToGrid w:val="0"/>
        </w:rPr>
        <w:t>Smluvní strany se dohodly na změně článku V. odst. 5.1. Smlouvy, a to tak, že stávající znění se nahrazuje následujícím zněním:</w:t>
      </w:r>
    </w:p>
    <w:p w14:paraId="1466E352" w14:textId="402D94C5" w:rsidR="00E53388" w:rsidRPr="00E53388" w:rsidRDefault="00FD4CBF" w:rsidP="00FD4CBF">
      <w:pPr>
        <w:pStyle w:val="Odstavecseseznamem"/>
        <w:widowControl w:val="0"/>
        <w:autoSpaceDE w:val="0"/>
        <w:autoSpaceDN w:val="0"/>
        <w:spacing w:before="123"/>
        <w:ind w:left="1134" w:right="114" w:hanging="567"/>
        <w:contextualSpacing w:val="0"/>
        <w:jc w:val="both"/>
        <w:rPr>
          <w:i/>
          <w:iCs/>
        </w:rPr>
      </w:pPr>
      <w:r>
        <w:rPr>
          <w:rFonts w:asciiTheme="minorHAnsi" w:hAnsiTheme="minorHAnsi" w:cs="Arial"/>
          <w:bCs/>
          <w:iCs/>
          <w:snapToGrid w:val="0"/>
        </w:rPr>
        <w:t>„</w:t>
      </w:r>
      <w:r>
        <w:rPr>
          <w:rFonts w:asciiTheme="minorHAnsi" w:hAnsiTheme="minorHAnsi" w:cs="Arial"/>
          <w:bCs/>
          <w:i/>
          <w:iCs/>
          <w:snapToGrid w:val="0"/>
        </w:rPr>
        <w:t>5.1.</w:t>
      </w:r>
      <w:r>
        <w:rPr>
          <w:rFonts w:asciiTheme="minorHAnsi" w:hAnsiTheme="minorHAnsi" w:cs="Arial"/>
          <w:bCs/>
          <w:i/>
          <w:iCs/>
          <w:snapToGrid w:val="0"/>
        </w:rPr>
        <w:tab/>
      </w:r>
      <w:r w:rsidR="00E53388" w:rsidRPr="00E53388">
        <w:rPr>
          <w:rFonts w:asciiTheme="minorHAnsi" w:hAnsiTheme="minorHAnsi" w:cs="Arial"/>
          <w:bCs/>
          <w:i/>
          <w:iCs/>
          <w:snapToGrid w:val="0"/>
        </w:rPr>
        <w:t>Cena díla je</w:t>
      </w:r>
      <w:r>
        <w:rPr>
          <w:rFonts w:asciiTheme="minorHAnsi" w:hAnsiTheme="minorHAnsi" w:cs="Arial"/>
          <w:bCs/>
          <w:i/>
          <w:iCs/>
          <w:snapToGrid w:val="0"/>
        </w:rPr>
        <w:t xml:space="preserve"> cenou nejvýše přípustnou za provedení díla dle této smlouvy a činí celkem</w:t>
      </w:r>
      <w:r w:rsidR="00E53388" w:rsidRPr="00E53388">
        <w:rPr>
          <w:rFonts w:asciiTheme="minorHAnsi" w:hAnsiTheme="minorHAnsi" w:cs="Arial"/>
          <w:bCs/>
          <w:i/>
          <w:iCs/>
          <w:snapToGrid w:val="0"/>
        </w:rPr>
        <w:t>:</w:t>
      </w:r>
    </w:p>
    <w:p w14:paraId="4A2B6C06" w14:textId="77777777" w:rsidR="00E53388" w:rsidRPr="00E53388" w:rsidRDefault="00E53388" w:rsidP="00E53388">
      <w:pPr>
        <w:pStyle w:val="Zkladntext"/>
        <w:spacing w:before="2"/>
        <w:jc w:val="left"/>
        <w:rPr>
          <w:i/>
          <w:iCs/>
          <w:highlight w:val="yellow"/>
        </w:rPr>
      </w:pPr>
    </w:p>
    <w:p w14:paraId="7EDBF499" w14:textId="25200E51" w:rsidR="00E53388" w:rsidRPr="00E95005" w:rsidRDefault="00E53388" w:rsidP="00E95005">
      <w:pPr>
        <w:tabs>
          <w:tab w:val="left" w:pos="5172"/>
        </w:tabs>
        <w:spacing w:before="1"/>
        <w:ind w:left="1134"/>
        <w:rPr>
          <w:rFonts w:asciiTheme="minorHAnsi" w:hAnsiTheme="minorHAnsi" w:cstheme="minorHAnsi"/>
          <w:i/>
          <w:iCs/>
        </w:rPr>
      </w:pPr>
      <w:r w:rsidRPr="00D11454">
        <w:rPr>
          <w:rFonts w:asciiTheme="minorHAnsi" w:hAnsiTheme="minorHAnsi" w:cs="Arial"/>
          <w:b/>
          <w:bCs/>
          <w:i/>
          <w:iCs/>
          <w:snapToGrid w:val="0"/>
        </w:rPr>
        <w:t>Cena celkem bez DPH</w:t>
      </w:r>
      <w:r w:rsidRPr="00D11454">
        <w:rPr>
          <w:b/>
          <w:i/>
          <w:iCs/>
          <w:w w:val="80"/>
        </w:rPr>
        <w:tab/>
      </w:r>
      <w:r w:rsidR="00E95005" w:rsidRPr="00E474E4">
        <w:rPr>
          <w:rFonts w:asciiTheme="minorHAnsi" w:hAnsiTheme="minorHAnsi" w:cstheme="minorHAnsi"/>
          <w:i/>
          <w:iCs/>
          <w:w w:val="80"/>
        </w:rPr>
        <w:t>6.610.672,</w:t>
      </w:r>
      <w:proofErr w:type="gramStart"/>
      <w:r w:rsidR="00E95005" w:rsidRPr="00E474E4">
        <w:rPr>
          <w:rFonts w:asciiTheme="minorHAnsi" w:hAnsiTheme="minorHAnsi" w:cstheme="minorHAnsi"/>
          <w:i/>
          <w:iCs/>
          <w:w w:val="80"/>
        </w:rPr>
        <w:t>15</w:t>
      </w:r>
      <w:r w:rsidR="00E95005" w:rsidRPr="00E474E4">
        <w:rPr>
          <w:rFonts w:asciiTheme="minorHAnsi" w:hAnsiTheme="minorHAnsi" w:cstheme="minorHAnsi"/>
          <w:bCs/>
          <w:i/>
          <w:iCs/>
          <w:snapToGrid w:val="0"/>
        </w:rPr>
        <w:t xml:space="preserve">  Kč</w:t>
      </w:r>
      <w:proofErr w:type="gramEnd"/>
    </w:p>
    <w:p w14:paraId="57438A4A" w14:textId="70E1BCCC" w:rsidR="00E53388" w:rsidRPr="00D11454" w:rsidRDefault="00E53388" w:rsidP="00FD4CBF">
      <w:pPr>
        <w:tabs>
          <w:tab w:val="left" w:pos="5170"/>
        </w:tabs>
        <w:spacing w:before="37"/>
        <w:ind w:left="1134"/>
        <w:rPr>
          <w:b/>
          <w:i/>
          <w:iCs/>
        </w:rPr>
      </w:pPr>
      <w:r w:rsidRPr="00D11454">
        <w:rPr>
          <w:rFonts w:asciiTheme="minorHAnsi" w:hAnsiTheme="minorHAnsi" w:cs="Arial"/>
          <w:b/>
          <w:bCs/>
          <w:i/>
          <w:iCs/>
          <w:snapToGrid w:val="0"/>
        </w:rPr>
        <w:t>DPH 21 % ve výši</w:t>
      </w:r>
      <w:r w:rsidRPr="00D11454">
        <w:rPr>
          <w:b/>
          <w:i/>
          <w:iCs/>
          <w:w w:val="80"/>
        </w:rPr>
        <w:tab/>
      </w:r>
      <w:r w:rsidR="00E95005" w:rsidRPr="00E474E4">
        <w:rPr>
          <w:rFonts w:asciiTheme="minorHAnsi" w:hAnsiTheme="minorHAnsi" w:cstheme="minorHAnsi"/>
          <w:i/>
          <w:iCs/>
          <w:w w:val="80"/>
        </w:rPr>
        <w:t xml:space="preserve"> 1.388.241,</w:t>
      </w:r>
      <w:proofErr w:type="gramStart"/>
      <w:r w:rsidR="00E95005" w:rsidRPr="00E474E4">
        <w:rPr>
          <w:rFonts w:asciiTheme="minorHAnsi" w:hAnsiTheme="minorHAnsi" w:cstheme="minorHAnsi"/>
          <w:i/>
          <w:iCs/>
          <w:w w:val="80"/>
        </w:rPr>
        <w:t>14</w:t>
      </w:r>
      <w:r w:rsidR="00E95005" w:rsidRPr="00E474E4">
        <w:rPr>
          <w:rFonts w:asciiTheme="minorHAnsi" w:hAnsiTheme="minorHAnsi" w:cstheme="minorHAnsi"/>
          <w:bCs/>
          <w:i/>
          <w:iCs/>
          <w:snapToGrid w:val="0"/>
        </w:rPr>
        <w:t xml:space="preserve">  Kč</w:t>
      </w:r>
      <w:proofErr w:type="gramEnd"/>
    </w:p>
    <w:p w14:paraId="551D2AB3" w14:textId="36B028BC" w:rsidR="00E53388" w:rsidRPr="00D11454" w:rsidRDefault="00E53388" w:rsidP="00FD4CBF">
      <w:pPr>
        <w:tabs>
          <w:tab w:val="left" w:pos="5172"/>
        </w:tabs>
        <w:spacing w:before="38"/>
        <w:ind w:left="1134"/>
        <w:rPr>
          <w:b/>
          <w:i/>
          <w:iCs/>
        </w:rPr>
      </w:pPr>
      <w:r w:rsidRPr="00D11454">
        <w:rPr>
          <w:rFonts w:asciiTheme="minorHAnsi" w:hAnsiTheme="minorHAnsi" w:cs="Arial"/>
          <w:b/>
          <w:bCs/>
          <w:i/>
          <w:iCs/>
          <w:snapToGrid w:val="0"/>
        </w:rPr>
        <w:t>Celková cena díla včetně DPH</w:t>
      </w:r>
      <w:r w:rsidRPr="00D11454">
        <w:rPr>
          <w:b/>
          <w:i/>
          <w:iCs/>
          <w:w w:val="80"/>
        </w:rPr>
        <w:tab/>
      </w:r>
      <w:r w:rsidR="00E95005" w:rsidRPr="00E474E4">
        <w:rPr>
          <w:rFonts w:asciiTheme="minorHAnsi" w:hAnsiTheme="minorHAnsi" w:cstheme="minorHAnsi"/>
          <w:bCs/>
          <w:i/>
          <w:iCs/>
          <w:snapToGrid w:val="0"/>
        </w:rPr>
        <w:t>7.998.913,29 Kč</w:t>
      </w:r>
    </w:p>
    <w:p w14:paraId="377CEAED" w14:textId="77777777" w:rsidR="00FD4CBF" w:rsidRDefault="00FD4CBF" w:rsidP="00FD4CBF">
      <w:pPr>
        <w:pStyle w:val="Zkladntext"/>
        <w:spacing w:before="1"/>
        <w:ind w:left="1134" w:right="113"/>
        <w:rPr>
          <w:rFonts w:asciiTheme="minorHAnsi" w:hAnsiTheme="minorHAnsi" w:cs="Arial"/>
          <w:bCs/>
          <w:i/>
          <w:iCs/>
        </w:rPr>
      </w:pPr>
    </w:p>
    <w:p w14:paraId="0D863225" w14:textId="29B554C6" w:rsidR="00E53388" w:rsidRPr="00E53388" w:rsidRDefault="00E53388" w:rsidP="00FD4CBF">
      <w:pPr>
        <w:pStyle w:val="Zkladntext"/>
        <w:spacing w:before="1"/>
        <w:ind w:left="1134" w:right="113"/>
        <w:rPr>
          <w:rFonts w:asciiTheme="minorHAnsi" w:hAnsiTheme="minorHAnsi" w:cs="Arial"/>
          <w:bCs/>
          <w:i/>
          <w:iCs/>
        </w:rPr>
      </w:pPr>
      <w:r w:rsidRPr="00E53388">
        <w:rPr>
          <w:rFonts w:asciiTheme="minorHAnsi" w:hAnsiTheme="minorHAnsi" w:cs="Arial"/>
          <w:bCs/>
          <w:i/>
          <w:iCs/>
        </w:rPr>
        <w:t xml:space="preserve">Tato cena je doložena položkovým rozpočtem </w:t>
      </w:r>
      <w:r w:rsidR="00FD4CBF">
        <w:rPr>
          <w:rFonts w:asciiTheme="minorHAnsi" w:hAnsiTheme="minorHAnsi" w:cs="Arial"/>
          <w:bCs/>
          <w:i/>
          <w:iCs/>
        </w:rPr>
        <w:t>z</w:t>
      </w:r>
      <w:r w:rsidRPr="00E53388">
        <w:rPr>
          <w:rFonts w:asciiTheme="minorHAnsi" w:hAnsiTheme="minorHAnsi" w:cs="Arial"/>
          <w:bCs/>
          <w:i/>
          <w:iCs/>
        </w:rPr>
        <w:t>hotovitele, tj. oceněným soupisem prací, dodávek a služeb, tvořícím přílohu této smlouvy a sloužícím k vykazování finančních objemů měsíčních soupisů provedených prací a k ocenění víceprací a méněprací, či změn. Cena je platná až do termínu dokončení díla sjednaného dle smlouvy. Jednotkové ceny uvedené v položkovém rozpočtu jsou ceny pevné po celou dobu plnění smlouvy.</w:t>
      </w:r>
    </w:p>
    <w:p w14:paraId="24463CD0" w14:textId="5DF366D1" w:rsidR="00E53388" w:rsidRPr="00FD4CBF" w:rsidRDefault="00E53388" w:rsidP="00FD4CBF">
      <w:pPr>
        <w:pStyle w:val="Zkladntext"/>
        <w:spacing w:line="242" w:lineRule="auto"/>
        <w:ind w:left="1134" w:right="114"/>
        <w:rPr>
          <w:rFonts w:asciiTheme="minorHAnsi" w:hAnsiTheme="minorHAnsi" w:cs="Arial"/>
          <w:bCs/>
          <w:iCs/>
        </w:rPr>
      </w:pPr>
      <w:r w:rsidRPr="00E53388">
        <w:rPr>
          <w:rFonts w:asciiTheme="minorHAnsi" w:hAnsiTheme="minorHAnsi" w:cs="Arial"/>
          <w:bCs/>
          <w:i/>
          <w:iCs/>
        </w:rPr>
        <w:t xml:space="preserve">Cena díla obsahuje veškeré náklady a zisk </w:t>
      </w:r>
      <w:r w:rsidR="00FD4CBF">
        <w:rPr>
          <w:rFonts w:asciiTheme="minorHAnsi" w:hAnsiTheme="minorHAnsi" w:cs="Arial"/>
          <w:bCs/>
          <w:i/>
          <w:iCs/>
        </w:rPr>
        <w:t>z</w:t>
      </w:r>
      <w:r w:rsidRPr="00E53388">
        <w:rPr>
          <w:rFonts w:asciiTheme="minorHAnsi" w:hAnsiTheme="minorHAnsi" w:cs="Arial"/>
          <w:bCs/>
          <w:i/>
          <w:iCs/>
        </w:rPr>
        <w:t>hotovitele nezbytné k řádné realizaci díla dle předané dokumentace a soupisu stavebních prací, dodávek a služeb s výkazem výměr a dle veškerých zadávacích podmínek ze stejnojmenného zadávacího řízení zadavatele. Daň z přidané hodnoty bude účtována v souladu s platným zákonem o dani z přidané hodnoty.</w:t>
      </w:r>
      <w:r w:rsidR="00FD4CBF">
        <w:rPr>
          <w:rFonts w:asciiTheme="minorHAnsi" w:hAnsiTheme="minorHAnsi" w:cs="Arial"/>
          <w:bCs/>
          <w:iCs/>
        </w:rPr>
        <w:t>“</w:t>
      </w:r>
    </w:p>
    <w:p w14:paraId="6DCF9338" w14:textId="7A510C4C" w:rsidR="00E53388" w:rsidRDefault="00E53388" w:rsidP="00EC0252">
      <w:pPr>
        <w:pStyle w:val="Odstavecseseznamem"/>
        <w:ind w:left="567"/>
        <w:rPr>
          <w:rFonts w:asciiTheme="minorHAnsi" w:hAnsiTheme="minorHAnsi" w:cs="Arial"/>
          <w:bCs/>
          <w:snapToGrid w:val="0"/>
        </w:rPr>
      </w:pPr>
    </w:p>
    <w:p w14:paraId="1251C177" w14:textId="5EC16138" w:rsidR="00EC0252" w:rsidRDefault="00EC0252" w:rsidP="00D11454">
      <w:pPr>
        <w:pStyle w:val="Odstavecseseznamem"/>
        <w:ind w:left="567"/>
        <w:jc w:val="both"/>
        <w:rPr>
          <w:rFonts w:asciiTheme="minorHAnsi" w:hAnsiTheme="minorHAnsi" w:cs="Arial"/>
          <w:bCs/>
          <w:snapToGrid w:val="0"/>
        </w:rPr>
      </w:pPr>
      <w:r>
        <w:rPr>
          <w:rFonts w:asciiTheme="minorHAnsi" w:hAnsiTheme="minorHAnsi" w:cs="Arial"/>
          <w:bCs/>
          <w:snapToGrid w:val="0"/>
        </w:rPr>
        <w:t xml:space="preserve">Podrobná specifikace víceprací včetně jejich ceny je uvedena ve Změnovém listu č. 1, jež tvoří </w:t>
      </w:r>
      <w:r>
        <w:rPr>
          <w:rFonts w:asciiTheme="minorHAnsi" w:hAnsiTheme="minorHAnsi" w:cs="Arial"/>
          <w:b/>
          <w:bCs/>
          <w:snapToGrid w:val="0"/>
        </w:rPr>
        <w:t>Přílohu č. 1</w:t>
      </w:r>
      <w:r>
        <w:rPr>
          <w:rFonts w:asciiTheme="minorHAnsi" w:hAnsiTheme="minorHAnsi" w:cs="Arial"/>
          <w:bCs/>
          <w:snapToGrid w:val="0"/>
        </w:rPr>
        <w:t xml:space="preserve"> tohoto D</w:t>
      </w:r>
      <w:r w:rsidR="00D11454">
        <w:rPr>
          <w:rFonts w:asciiTheme="minorHAnsi" w:hAnsiTheme="minorHAnsi" w:cs="Arial"/>
          <w:bCs/>
          <w:snapToGrid w:val="0"/>
        </w:rPr>
        <w:t>odatku.</w:t>
      </w:r>
    </w:p>
    <w:p w14:paraId="7A7134C3" w14:textId="77777777" w:rsidR="00EC0252" w:rsidRPr="00E53388" w:rsidRDefault="00EC0252" w:rsidP="00EC0252">
      <w:pPr>
        <w:pStyle w:val="Odstavecseseznamem"/>
        <w:ind w:left="567"/>
        <w:rPr>
          <w:rFonts w:asciiTheme="minorHAnsi" w:hAnsiTheme="minorHAnsi" w:cs="Arial"/>
          <w:bCs/>
          <w:snapToGrid w:val="0"/>
        </w:rPr>
      </w:pPr>
    </w:p>
    <w:p w14:paraId="1917C46A" w14:textId="5B423342" w:rsidR="00396C29" w:rsidRDefault="00396C29" w:rsidP="00396C29">
      <w:pPr>
        <w:pStyle w:val="Smlouva2"/>
        <w:widowControl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  <w:r w:rsidRPr="00901E67">
        <w:rPr>
          <w:rFonts w:asciiTheme="minorHAnsi" w:hAnsiTheme="minorHAnsi" w:cs="Arial"/>
          <w:b w:val="0"/>
          <w:bCs/>
          <w:snapToGrid w:val="0"/>
          <w:sz w:val="20"/>
        </w:rPr>
        <w:t>V ostatním zůstává Smlouva nezměněna.</w:t>
      </w:r>
    </w:p>
    <w:p w14:paraId="15B5626A" w14:textId="77777777" w:rsidR="00901E67" w:rsidRPr="00901E67" w:rsidRDefault="00901E67" w:rsidP="00901E67">
      <w:pPr>
        <w:pStyle w:val="Smlouva2"/>
        <w:widowControl/>
        <w:spacing w:before="120"/>
        <w:ind w:left="567"/>
        <w:jc w:val="both"/>
        <w:rPr>
          <w:rFonts w:asciiTheme="minorHAnsi" w:hAnsiTheme="minorHAnsi" w:cs="Arial"/>
          <w:b w:val="0"/>
          <w:bCs/>
          <w:snapToGrid w:val="0"/>
          <w:sz w:val="20"/>
        </w:rPr>
      </w:pPr>
    </w:p>
    <w:p w14:paraId="48CF4DAE" w14:textId="742CC0BA" w:rsidR="00F26765" w:rsidRPr="00901E67" w:rsidRDefault="008D2C3F" w:rsidP="00396C29">
      <w:pPr>
        <w:pStyle w:val="Smlouva2"/>
        <w:keepNext/>
        <w:keepLines/>
        <w:widowControl/>
        <w:numPr>
          <w:ilvl w:val="0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 w:rsidRPr="00901E67">
        <w:rPr>
          <w:rFonts w:asciiTheme="minorHAnsi" w:hAnsiTheme="minorHAnsi" w:cs="Tahoma"/>
          <w:sz w:val="20"/>
        </w:rPr>
        <w:t xml:space="preserve">Závěrečná </w:t>
      </w:r>
      <w:r w:rsidR="006440F4" w:rsidRPr="00901E67">
        <w:rPr>
          <w:rFonts w:asciiTheme="minorHAnsi" w:hAnsiTheme="minorHAnsi" w:cs="Tahoma"/>
          <w:sz w:val="20"/>
        </w:rPr>
        <w:t>ustanovení</w:t>
      </w:r>
    </w:p>
    <w:p w14:paraId="53E3DB1C" w14:textId="737FAB43" w:rsidR="008D2C3F" w:rsidRPr="00901E67" w:rsidRDefault="00396C29" w:rsidP="00396C29">
      <w:pPr>
        <w:pStyle w:val="Smlouva2"/>
        <w:keepNext/>
        <w:keepLines/>
        <w:widowControl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="Tahoma"/>
          <w:sz w:val="20"/>
        </w:rPr>
      </w:pPr>
      <w:r w:rsidRPr="00901E67">
        <w:rPr>
          <w:rFonts w:asciiTheme="minorHAnsi" w:hAnsiTheme="minorHAnsi" w:cstheme="minorHAnsi"/>
          <w:b w:val="0"/>
          <w:sz w:val="20"/>
        </w:rPr>
        <w:t>Tento Dodatek může být měněn či doplňován</w:t>
      </w:r>
      <w:r w:rsidR="00EB5828" w:rsidRPr="00901E67">
        <w:rPr>
          <w:rFonts w:asciiTheme="minorHAnsi" w:hAnsiTheme="minorHAnsi" w:cstheme="minorHAnsi"/>
          <w:b w:val="0"/>
          <w:sz w:val="20"/>
        </w:rPr>
        <w:t xml:space="preserve"> jen dohodou Smluvních stran, a to výhradně formou písemných vzestupně číslovaných dodatků.</w:t>
      </w:r>
    </w:p>
    <w:p w14:paraId="6759A546" w14:textId="1BDD2EE7" w:rsidR="008D2C3F" w:rsidRPr="00C77197" w:rsidRDefault="00396C29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C77197">
        <w:rPr>
          <w:rFonts w:asciiTheme="minorHAnsi" w:hAnsiTheme="minorHAnsi" w:cstheme="minorHAnsi"/>
          <w:b w:val="0"/>
          <w:sz w:val="20"/>
        </w:rPr>
        <w:t xml:space="preserve">Tento Dodatek </w:t>
      </w:r>
      <w:r w:rsidR="008D2C3F" w:rsidRPr="00C77197">
        <w:rPr>
          <w:rFonts w:asciiTheme="minorHAnsi" w:hAnsiTheme="minorHAnsi" w:cstheme="minorHAnsi"/>
          <w:b w:val="0"/>
          <w:sz w:val="20"/>
        </w:rPr>
        <w:t xml:space="preserve">nabude platnosti dnem </w:t>
      </w:r>
      <w:r w:rsidRPr="00C77197">
        <w:rPr>
          <w:rFonts w:asciiTheme="minorHAnsi" w:hAnsiTheme="minorHAnsi" w:cstheme="minorHAnsi"/>
          <w:b w:val="0"/>
          <w:sz w:val="20"/>
        </w:rPr>
        <w:t>jeho</w:t>
      </w:r>
      <w:r w:rsidR="008D2C3F" w:rsidRPr="00C77197">
        <w:rPr>
          <w:rFonts w:asciiTheme="minorHAnsi" w:hAnsiTheme="minorHAnsi" w:cstheme="minorHAnsi"/>
          <w:b w:val="0"/>
          <w:sz w:val="20"/>
        </w:rPr>
        <w:t xml:space="preserve"> podpisu oběma </w:t>
      </w:r>
      <w:r w:rsidR="00EB5828" w:rsidRPr="00C77197">
        <w:rPr>
          <w:rFonts w:asciiTheme="minorHAnsi" w:hAnsiTheme="minorHAnsi" w:cstheme="minorHAnsi"/>
          <w:b w:val="0"/>
          <w:sz w:val="20"/>
        </w:rPr>
        <w:t>S</w:t>
      </w:r>
      <w:r w:rsidR="0031276A" w:rsidRPr="00C77197">
        <w:rPr>
          <w:rFonts w:asciiTheme="minorHAnsi" w:hAnsiTheme="minorHAnsi" w:cstheme="minorHAnsi"/>
          <w:b w:val="0"/>
          <w:sz w:val="20"/>
        </w:rPr>
        <w:t xml:space="preserve">mluvními stranami. Účinnosti </w:t>
      </w:r>
      <w:r w:rsidRPr="00C77197">
        <w:rPr>
          <w:rFonts w:asciiTheme="minorHAnsi" w:hAnsiTheme="minorHAnsi" w:cstheme="minorHAnsi"/>
          <w:b w:val="0"/>
          <w:sz w:val="20"/>
        </w:rPr>
        <w:t xml:space="preserve">Tento Dodatek </w:t>
      </w:r>
      <w:r w:rsidR="008D2C3F" w:rsidRPr="00C77197">
        <w:rPr>
          <w:rFonts w:asciiTheme="minorHAnsi" w:hAnsiTheme="minorHAnsi" w:cstheme="minorHAnsi"/>
          <w:b w:val="0"/>
          <w:sz w:val="20"/>
        </w:rPr>
        <w:t>nabude uveřejněním v registru smluv dle zákona č. 340/2015 Sb., o zvláštních podmínkách účinnosti některých smluv, uveřejňování těchto smluv a o registru smluv (zákon o registru smluv).</w:t>
      </w:r>
    </w:p>
    <w:p w14:paraId="0DB5A965" w14:textId="27F0756F" w:rsidR="00E07677" w:rsidRPr="00C77197" w:rsidRDefault="00E07677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C77197">
        <w:rPr>
          <w:rFonts w:asciiTheme="minorHAnsi" w:hAnsiTheme="minorHAnsi" w:cstheme="minorHAnsi"/>
          <w:b w:val="0"/>
          <w:color w:val="000000"/>
          <w:sz w:val="20"/>
          <w:shd w:val="clear" w:color="auto" w:fill="FFFFFF"/>
        </w:rPr>
        <w:t>Smluvní strany souhlasí s poskytnutím informací o smlouvě v rozsahu zákona č. 106/1999 Sb., o svobodném přístupu k informacím, v platném znění.</w:t>
      </w:r>
    </w:p>
    <w:p w14:paraId="7526620B" w14:textId="0F15CF5A" w:rsidR="008D2C3F" w:rsidRPr="00901E67" w:rsidRDefault="00396C29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901E67">
        <w:rPr>
          <w:rFonts w:asciiTheme="minorHAnsi" w:hAnsiTheme="minorHAnsi" w:cstheme="minorHAnsi"/>
          <w:b w:val="0"/>
          <w:sz w:val="20"/>
        </w:rPr>
        <w:t>Tento Dodatek je vyhotoven</w:t>
      </w:r>
      <w:r w:rsidR="008D2C3F" w:rsidRPr="00901E67">
        <w:rPr>
          <w:rFonts w:asciiTheme="minorHAnsi" w:hAnsiTheme="minorHAnsi" w:cstheme="minorHAnsi"/>
          <w:b w:val="0"/>
          <w:sz w:val="20"/>
        </w:rPr>
        <w:t xml:space="preserve"> ve třech</w:t>
      </w:r>
      <w:r w:rsidR="00EB5828" w:rsidRPr="00901E67">
        <w:rPr>
          <w:rFonts w:asciiTheme="minorHAnsi" w:hAnsiTheme="minorHAnsi" w:cstheme="minorHAnsi"/>
          <w:b w:val="0"/>
          <w:sz w:val="20"/>
        </w:rPr>
        <w:t xml:space="preserve"> (3)</w:t>
      </w:r>
      <w:r w:rsidR="008D2C3F" w:rsidRPr="00901E67">
        <w:rPr>
          <w:rFonts w:asciiTheme="minorHAnsi" w:hAnsiTheme="minorHAnsi" w:cstheme="minorHAnsi"/>
          <w:b w:val="0"/>
          <w:sz w:val="20"/>
        </w:rPr>
        <w:t xml:space="preserve"> stejnopisech s platností originálu podepsaných oprávněnými zástupci </w:t>
      </w:r>
      <w:r w:rsidR="00EB5828" w:rsidRPr="00901E67">
        <w:rPr>
          <w:rFonts w:asciiTheme="minorHAnsi" w:hAnsiTheme="minorHAnsi" w:cstheme="minorHAnsi"/>
          <w:b w:val="0"/>
          <w:sz w:val="20"/>
        </w:rPr>
        <w:t>S</w:t>
      </w:r>
      <w:r w:rsidR="008D2C3F" w:rsidRPr="00901E67">
        <w:rPr>
          <w:rFonts w:asciiTheme="minorHAnsi" w:hAnsiTheme="minorHAnsi" w:cstheme="minorHAnsi"/>
          <w:b w:val="0"/>
          <w:sz w:val="20"/>
        </w:rPr>
        <w:t xml:space="preserve">mluvních stran, přičemž </w:t>
      </w:r>
      <w:r w:rsidR="00EB5828" w:rsidRPr="00901E67">
        <w:rPr>
          <w:rFonts w:asciiTheme="minorHAnsi" w:hAnsiTheme="minorHAnsi" w:cstheme="minorHAnsi"/>
          <w:b w:val="0"/>
          <w:sz w:val="20"/>
        </w:rPr>
        <w:t>O</w:t>
      </w:r>
      <w:r w:rsidR="008D2C3F" w:rsidRPr="00901E67">
        <w:rPr>
          <w:rFonts w:asciiTheme="minorHAnsi" w:hAnsiTheme="minorHAnsi" w:cstheme="minorHAnsi"/>
          <w:b w:val="0"/>
          <w:sz w:val="20"/>
        </w:rPr>
        <w:t>bjednatel obdrží dvě</w:t>
      </w:r>
      <w:r w:rsidR="00EB5828" w:rsidRPr="00901E67">
        <w:rPr>
          <w:rFonts w:asciiTheme="minorHAnsi" w:hAnsiTheme="minorHAnsi" w:cstheme="minorHAnsi"/>
          <w:b w:val="0"/>
          <w:sz w:val="20"/>
        </w:rPr>
        <w:t xml:space="preserve"> (2)</w:t>
      </w:r>
      <w:r w:rsidR="008D2C3F" w:rsidRPr="00901E67">
        <w:rPr>
          <w:rFonts w:asciiTheme="minorHAnsi" w:hAnsiTheme="minorHAnsi" w:cstheme="minorHAnsi"/>
          <w:b w:val="0"/>
          <w:sz w:val="20"/>
        </w:rPr>
        <w:t xml:space="preserve"> a </w:t>
      </w:r>
      <w:r w:rsidR="00C77197">
        <w:rPr>
          <w:rFonts w:asciiTheme="minorHAnsi" w:hAnsiTheme="minorHAnsi" w:cstheme="minorHAnsi"/>
          <w:b w:val="0"/>
          <w:sz w:val="20"/>
        </w:rPr>
        <w:t>Z</w:t>
      </w:r>
      <w:r w:rsidR="008D2C3F" w:rsidRPr="00901E67">
        <w:rPr>
          <w:rFonts w:asciiTheme="minorHAnsi" w:hAnsiTheme="minorHAnsi" w:cstheme="minorHAnsi"/>
          <w:b w:val="0"/>
          <w:sz w:val="20"/>
        </w:rPr>
        <w:t xml:space="preserve">hotovitel jedno </w:t>
      </w:r>
      <w:r w:rsidR="00EB5828" w:rsidRPr="00901E67">
        <w:rPr>
          <w:rFonts w:asciiTheme="minorHAnsi" w:hAnsiTheme="minorHAnsi" w:cstheme="minorHAnsi"/>
          <w:b w:val="0"/>
          <w:sz w:val="20"/>
        </w:rPr>
        <w:t xml:space="preserve">(1) </w:t>
      </w:r>
      <w:r w:rsidR="008D2C3F" w:rsidRPr="00901E67">
        <w:rPr>
          <w:rFonts w:asciiTheme="minorHAnsi" w:hAnsiTheme="minorHAnsi" w:cstheme="minorHAnsi"/>
          <w:b w:val="0"/>
          <w:sz w:val="20"/>
        </w:rPr>
        <w:t>vyhotovení.</w:t>
      </w:r>
    </w:p>
    <w:p w14:paraId="5C8C2440" w14:textId="43EC5804" w:rsidR="00EB5828" w:rsidRPr="00901E67" w:rsidRDefault="00396C29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901E67">
        <w:rPr>
          <w:rFonts w:asciiTheme="minorHAnsi" w:hAnsiTheme="minorHAnsi" w:cstheme="minorHAnsi"/>
          <w:b w:val="0"/>
          <w:sz w:val="20"/>
        </w:rPr>
        <w:t xml:space="preserve">Tento Dodatek </w:t>
      </w:r>
      <w:r w:rsidR="00EB5828" w:rsidRPr="00901E67">
        <w:rPr>
          <w:rFonts w:asciiTheme="minorHAnsi" w:hAnsiTheme="minorHAnsi" w:cstheme="minorHAnsi"/>
          <w:b w:val="0"/>
          <w:sz w:val="20"/>
        </w:rPr>
        <w:t>a právní vztahy z </w:t>
      </w:r>
      <w:r w:rsidRPr="00901E67">
        <w:rPr>
          <w:rFonts w:asciiTheme="minorHAnsi" w:hAnsiTheme="minorHAnsi" w:cstheme="minorHAnsi"/>
          <w:b w:val="0"/>
          <w:sz w:val="20"/>
        </w:rPr>
        <w:t xml:space="preserve">tohoto Dodatku </w:t>
      </w:r>
      <w:r w:rsidR="00EB5828" w:rsidRPr="00901E67">
        <w:rPr>
          <w:rFonts w:asciiTheme="minorHAnsi" w:hAnsiTheme="minorHAnsi" w:cstheme="minorHAnsi"/>
          <w:b w:val="0"/>
          <w:sz w:val="20"/>
        </w:rPr>
        <w:t>vyplývající se řídí právním řádem České republiky, zejména Občanským zákoníkem.</w:t>
      </w:r>
    </w:p>
    <w:p w14:paraId="07578697" w14:textId="1479E183" w:rsidR="008D2C3F" w:rsidRPr="00C77197" w:rsidRDefault="00C77197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C77197">
        <w:rPr>
          <w:rFonts w:asciiTheme="minorHAnsi" w:hAnsiTheme="minorHAnsi" w:cstheme="minorHAnsi"/>
          <w:b w:val="0"/>
          <w:sz w:val="20"/>
        </w:rPr>
        <w:lastRenderedPageBreak/>
        <w:t>Zhotovitel</w:t>
      </w:r>
      <w:r w:rsidR="00EB5828" w:rsidRPr="00C77197">
        <w:rPr>
          <w:rFonts w:asciiTheme="minorHAnsi" w:hAnsiTheme="minorHAnsi" w:cstheme="minorHAnsi"/>
          <w:b w:val="0"/>
          <w:sz w:val="20"/>
        </w:rPr>
        <w:t xml:space="preserve"> na sebe bere riziko změny okolností a nemůže se tedy domáhat jakýchkoliv práv a povinností na základě jakékoliv změny takových okolností.</w:t>
      </w:r>
    </w:p>
    <w:p w14:paraId="43D31271" w14:textId="77777777" w:rsidR="00EB5828" w:rsidRPr="00901E67" w:rsidRDefault="00EB582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901E67">
        <w:rPr>
          <w:rFonts w:asciiTheme="minorHAnsi" w:hAnsiTheme="minorHAnsi" w:cstheme="minorHAnsi"/>
          <w:b w:val="0"/>
          <w:sz w:val="20"/>
        </w:rPr>
        <w:t>Smluvní strany prohlašují, že se žádná z nich nepovažuje vůči druhé Smluvní straně za slabší stranu ve smyslu Občanského zákoníku.</w:t>
      </w:r>
    </w:p>
    <w:p w14:paraId="13774CC0" w14:textId="18D45BD7" w:rsidR="00EB5828" w:rsidRPr="00901E67" w:rsidRDefault="00EB5828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901E67">
        <w:rPr>
          <w:rFonts w:asciiTheme="minorHAnsi" w:hAnsiTheme="minorHAnsi" w:cstheme="minorHAnsi"/>
          <w:b w:val="0"/>
          <w:sz w:val="20"/>
        </w:rPr>
        <w:t xml:space="preserve">Smluvní strany prohlašují, že by k uzavření </w:t>
      </w:r>
      <w:r w:rsidR="00396C29" w:rsidRPr="00901E67">
        <w:rPr>
          <w:rFonts w:asciiTheme="minorHAnsi" w:hAnsiTheme="minorHAnsi" w:cstheme="minorHAnsi"/>
          <w:b w:val="0"/>
          <w:sz w:val="20"/>
        </w:rPr>
        <w:t xml:space="preserve">tohoto Dodatku </w:t>
      </w:r>
      <w:r w:rsidRPr="00901E67">
        <w:rPr>
          <w:rFonts w:asciiTheme="minorHAnsi" w:hAnsiTheme="minorHAnsi" w:cstheme="minorHAnsi"/>
          <w:b w:val="0"/>
          <w:sz w:val="20"/>
        </w:rPr>
        <w:t xml:space="preserve">došlo i tehdy, kdyby kterákoli </w:t>
      </w:r>
      <w:r w:rsidR="00396C29" w:rsidRPr="00901E67">
        <w:rPr>
          <w:rFonts w:asciiTheme="minorHAnsi" w:hAnsiTheme="minorHAnsi" w:cstheme="minorHAnsi"/>
          <w:b w:val="0"/>
          <w:sz w:val="20"/>
        </w:rPr>
        <w:t>jeho</w:t>
      </w:r>
      <w:r w:rsidRPr="00901E67">
        <w:rPr>
          <w:rFonts w:asciiTheme="minorHAnsi" w:hAnsiTheme="minorHAnsi" w:cstheme="minorHAnsi"/>
          <w:b w:val="0"/>
          <w:sz w:val="20"/>
        </w:rPr>
        <w:t xml:space="preserve"> část byla neplatná nebo se neplatnou stala dodatečně a pro tyto případy považují </w:t>
      </w:r>
      <w:r w:rsidR="00396C29" w:rsidRPr="00901E67">
        <w:rPr>
          <w:rFonts w:asciiTheme="minorHAnsi" w:hAnsiTheme="minorHAnsi" w:cstheme="minorHAnsi"/>
          <w:b w:val="0"/>
          <w:sz w:val="20"/>
        </w:rPr>
        <w:t>tento Dodatek jako celek za platný</w:t>
      </w:r>
      <w:r w:rsidRPr="00901E67">
        <w:rPr>
          <w:rFonts w:asciiTheme="minorHAnsi" w:hAnsiTheme="minorHAnsi" w:cstheme="minorHAnsi"/>
          <w:b w:val="0"/>
          <w:sz w:val="20"/>
        </w:rPr>
        <w:t xml:space="preserve"> s tím, že neplatné ustanovení se nahradí jiným ustanovením, které nejlépe odpovídá obsahu neplatného ustanovení. Smluvní strany se vzájemně zavazují, že budou spolupracovat při tvorbě takového ustanovení.</w:t>
      </w:r>
    </w:p>
    <w:p w14:paraId="62C8111A" w14:textId="709AF408" w:rsidR="008D2C3F" w:rsidRPr="00901E67" w:rsidRDefault="008D2C3F" w:rsidP="00522D57">
      <w:pPr>
        <w:pStyle w:val="Smlouva2"/>
        <w:numPr>
          <w:ilvl w:val="1"/>
          <w:numId w:val="4"/>
        </w:numPr>
        <w:spacing w:before="120"/>
        <w:ind w:left="567" w:hanging="567"/>
        <w:jc w:val="both"/>
        <w:rPr>
          <w:rFonts w:asciiTheme="minorHAnsi" w:hAnsiTheme="minorHAnsi" w:cstheme="minorHAnsi"/>
          <w:b w:val="0"/>
          <w:sz w:val="20"/>
        </w:rPr>
      </w:pPr>
      <w:r w:rsidRPr="00901E67">
        <w:rPr>
          <w:rFonts w:asciiTheme="minorHAnsi" w:hAnsiTheme="minorHAnsi" w:cstheme="minorHAnsi"/>
          <w:b w:val="0"/>
          <w:sz w:val="20"/>
        </w:rPr>
        <w:t xml:space="preserve">Smluvní strany shodně prohlašují, že si </w:t>
      </w:r>
      <w:r w:rsidR="00396C29" w:rsidRPr="00901E67">
        <w:rPr>
          <w:rFonts w:asciiTheme="minorHAnsi" w:hAnsiTheme="minorHAnsi" w:cstheme="minorHAnsi"/>
          <w:b w:val="0"/>
          <w:sz w:val="20"/>
        </w:rPr>
        <w:t xml:space="preserve">tento Dodatek </w:t>
      </w:r>
      <w:r w:rsidRPr="00901E67">
        <w:rPr>
          <w:rFonts w:asciiTheme="minorHAnsi" w:hAnsiTheme="minorHAnsi" w:cstheme="minorHAnsi"/>
          <w:b w:val="0"/>
          <w:sz w:val="20"/>
        </w:rPr>
        <w:t xml:space="preserve">před </w:t>
      </w:r>
      <w:r w:rsidR="00396C29" w:rsidRPr="00901E67">
        <w:rPr>
          <w:rFonts w:asciiTheme="minorHAnsi" w:hAnsiTheme="minorHAnsi" w:cstheme="minorHAnsi"/>
          <w:b w:val="0"/>
          <w:sz w:val="20"/>
        </w:rPr>
        <w:t>jeho</w:t>
      </w:r>
      <w:r w:rsidRPr="00901E67">
        <w:rPr>
          <w:rFonts w:asciiTheme="minorHAnsi" w:hAnsiTheme="minorHAnsi" w:cstheme="minorHAnsi"/>
          <w:b w:val="0"/>
          <w:sz w:val="20"/>
        </w:rPr>
        <w:t xml:space="preserve"> podpisem </w:t>
      </w:r>
      <w:r w:rsidR="00396C29" w:rsidRPr="00901E67">
        <w:rPr>
          <w:rFonts w:asciiTheme="minorHAnsi" w:hAnsiTheme="minorHAnsi" w:cstheme="minorHAnsi"/>
          <w:b w:val="0"/>
          <w:sz w:val="20"/>
        </w:rPr>
        <w:t>přečetly a že byl uzavřen</w:t>
      </w:r>
      <w:r w:rsidRPr="00901E67">
        <w:rPr>
          <w:rFonts w:asciiTheme="minorHAnsi" w:hAnsiTheme="minorHAnsi" w:cstheme="minorHAnsi"/>
          <w:b w:val="0"/>
          <w:sz w:val="20"/>
        </w:rPr>
        <w:t xml:space="preserve">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08668813" w14:textId="77777777" w:rsidR="00396C29" w:rsidRPr="00901E67" w:rsidRDefault="00396C29" w:rsidP="00396C29">
      <w:pPr>
        <w:spacing w:before="120"/>
        <w:rPr>
          <w:rFonts w:asciiTheme="minorHAnsi" w:hAnsiTheme="minorHAnsi" w:cs="Tahoma"/>
          <w:lang w:eastAsia="ar-SA"/>
        </w:rPr>
      </w:pPr>
    </w:p>
    <w:p w14:paraId="607EEEFB" w14:textId="4168DD24" w:rsidR="00396C29" w:rsidRPr="00901E67" w:rsidRDefault="00396C29" w:rsidP="00396C29">
      <w:pPr>
        <w:pStyle w:val="Smlouva-slo"/>
        <w:numPr>
          <w:ilvl w:val="0"/>
          <w:numId w:val="0"/>
        </w:numPr>
        <w:rPr>
          <w:rFonts w:asciiTheme="minorHAnsi" w:hAnsiTheme="minorHAnsi" w:cs="Tahoma"/>
          <w:sz w:val="20"/>
        </w:rPr>
      </w:pPr>
      <w:r w:rsidRPr="00901E67">
        <w:rPr>
          <w:rFonts w:asciiTheme="minorHAnsi" w:hAnsiTheme="minorHAnsi" w:cs="Tahoma"/>
          <w:sz w:val="20"/>
        </w:rPr>
        <w:t>NA DŮKAZ SOUHLAS SMLUVNÍ STRANY PODEPISUJÍ TENTO DODATEK:</w:t>
      </w:r>
    </w:p>
    <w:p w14:paraId="00A3083A" w14:textId="77777777" w:rsidR="00396C29" w:rsidRPr="008E3D05" w:rsidRDefault="00396C29" w:rsidP="00396C29">
      <w:pPr>
        <w:pStyle w:val="Smlouva-slo"/>
        <w:numPr>
          <w:ilvl w:val="0"/>
          <w:numId w:val="0"/>
        </w:numPr>
        <w:ind w:left="1080"/>
        <w:rPr>
          <w:rFonts w:asciiTheme="minorHAnsi" w:hAnsiTheme="minorHAnsi" w:cs="Tahoma"/>
          <w:sz w:val="20"/>
          <w:highlight w:val="yellow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396C29" w:rsidRPr="008E3D05" w14:paraId="74255B83" w14:textId="77777777" w:rsidTr="00F35F32">
        <w:tc>
          <w:tcPr>
            <w:tcW w:w="4140" w:type="dxa"/>
            <w:tcBorders>
              <w:bottom w:val="single" w:sz="4" w:space="0" w:color="auto"/>
            </w:tcBorders>
          </w:tcPr>
          <w:p w14:paraId="097F41E9" w14:textId="5BFC53CA" w:rsidR="00396C29" w:rsidRPr="00C77197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C77197">
              <w:rPr>
                <w:rFonts w:asciiTheme="minorHAnsi" w:hAnsiTheme="minorHAnsi" w:cs="Tahoma"/>
              </w:rPr>
              <w:t xml:space="preserve">V Praze </w:t>
            </w:r>
            <w:r w:rsidRPr="00E95005">
              <w:rPr>
                <w:rFonts w:asciiTheme="minorHAnsi" w:hAnsiTheme="minorHAnsi" w:cs="Tahoma"/>
              </w:rPr>
              <w:t xml:space="preserve">dne </w:t>
            </w:r>
            <w:r w:rsidR="00E95005" w:rsidRPr="00E95005">
              <w:rPr>
                <w:rFonts w:asciiTheme="minorHAnsi" w:hAnsiTheme="minorHAnsi" w:cs="Tahoma"/>
              </w:rPr>
              <w:t>10.9.</w:t>
            </w:r>
            <w:r w:rsidRPr="00E95005">
              <w:rPr>
                <w:rFonts w:asciiTheme="minorHAnsi" w:hAnsiTheme="minorHAnsi" w:cs="Tahoma"/>
              </w:rPr>
              <w:t xml:space="preserve"> 2021</w:t>
            </w:r>
          </w:p>
          <w:p w14:paraId="72103AE5" w14:textId="77777777" w:rsidR="00396C29" w:rsidRPr="008E3D05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  <w:highlight w:val="yellow"/>
              </w:rPr>
            </w:pPr>
          </w:p>
          <w:p w14:paraId="73B051D2" w14:textId="77777777" w:rsidR="00396C29" w:rsidRPr="008E3D05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  <w:highlight w:val="yellow"/>
              </w:rPr>
            </w:pPr>
          </w:p>
          <w:p w14:paraId="4E3FD9CD" w14:textId="77777777" w:rsidR="00396C29" w:rsidRPr="008E3D05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  <w:highlight w:val="yellow"/>
              </w:rPr>
            </w:pPr>
          </w:p>
          <w:p w14:paraId="029378B3" w14:textId="77777777" w:rsidR="00396C29" w:rsidRPr="008E3D05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  <w:highlight w:val="yellow"/>
              </w:rPr>
            </w:pPr>
          </w:p>
        </w:tc>
        <w:tc>
          <w:tcPr>
            <w:tcW w:w="900" w:type="dxa"/>
          </w:tcPr>
          <w:p w14:paraId="6E8A1BBA" w14:textId="77777777" w:rsidR="00396C29" w:rsidRPr="008E3D05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  <w:highlight w:val="yellow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7991B369" w14:textId="077BC5A8" w:rsidR="00C77197" w:rsidRPr="00C77197" w:rsidRDefault="00C77197" w:rsidP="00C77197">
            <w:pPr>
              <w:widowControl w:val="0"/>
              <w:spacing w:before="120"/>
              <w:rPr>
                <w:rFonts w:asciiTheme="minorHAnsi" w:hAnsiTheme="minorHAnsi" w:cs="Tahoma"/>
              </w:rPr>
            </w:pPr>
            <w:r w:rsidRPr="00C77197">
              <w:rPr>
                <w:rFonts w:asciiTheme="minorHAnsi" w:hAnsiTheme="minorHAnsi" w:cs="Tahoma"/>
              </w:rPr>
              <w:t xml:space="preserve">V Praze </w:t>
            </w:r>
            <w:r w:rsidRPr="00E95005">
              <w:rPr>
                <w:rFonts w:asciiTheme="minorHAnsi" w:hAnsiTheme="minorHAnsi" w:cs="Tahoma"/>
              </w:rPr>
              <w:t xml:space="preserve">dne </w:t>
            </w:r>
            <w:r w:rsidR="00E95005">
              <w:rPr>
                <w:rFonts w:asciiTheme="minorHAnsi" w:hAnsiTheme="minorHAnsi" w:cs="Tahoma"/>
              </w:rPr>
              <w:t>10.9.</w:t>
            </w:r>
            <w:bookmarkStart w:id="1" w:name="_GoBack"/>
            <w:bookmarkEnd w:id="1"/>
            <w:r w:rsidRPr="00E95005">
              <w:rPr>
                <w:rFonts w:asciiTheme="minorHAnsi" w:hAnsiTheme="minorHAnsi" w:cs="Tahoma"/>
              </w:rPr>
              <w:t xml:space="preserve"> 2021</w:t>
            </w:r>
          </w:p>
          <w:p w14:paraId="6FDD8634" w14:textId="77777777" w:rsidR="00396C29" w:rsidRPr="008E3D05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  <w:highlight w:val="yellow"/>
              </w:rPr>
            </w:pPr>
          </w:p>
          <w:p w14:paraId="20727CEB" w14:textId="77777777" w:rsidR="00396C29" w:rsidRPr="008E3D05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  <w:highlight w:val="yellow"/>
              </w:rPr>
            </w:pPr>
          </w:p>
          <w:p w14:paraId="632EF8F1" w14:textId="77777777" w:rsidR="00396C29" w:rsidRPr="008E3D05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  <w:highlight w:val="yellow"/>
              </w:rPr>
            </w:pPr>
          </w:p>
          <w:p w14:paraId="1C1130E3" w14:textId="77777777" w:rsidR="00396C29" w:rsidRPr="008E3D05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  <w:highlight w:val="yellow"/>
              </w:rPr>
            </w:pPr>
          </w:p>
          <w:p w14:paraId="5A8D2731" w14:textId="77777777" w:rsidR="00396C29" w:rsidRPr="008E3D05" w:rsidRDefault="00396C29" w:rsidP="00F35F32">
            <w:pPr>
              <w:widowControl w:val="0"/>
              <w:spacing w:before="120"/>
              <w:rPr>
                <w:rFonts w:asciiTheme="minorHAnsi" w:hAnsiTheme="minorHAnsi" w:cs="Tahoma"/>
                <w:highlight w:val="yellow"/>
              </w:rPr>
            </w:pPr>
          </w:p>
        </w:tc>
      </w:tr>
      <w:tr w:rsidR="00396C29" w:rsidRPr="00924A1A" w14:paraId="67AB2453" w14:textId="77777777" w:rsidTr="00F35F32">
        <w:trPr>
          <w:trHeight w:val="438"/>
        </w:trPr>
        <w:tc>
          <w:tcPr>
            <w:tcW w:w="4140" w:type="dxa"/>
            <w:tcBorders>
              <w:top w:val="single" w:sz="4" w:space="0" w:color="auto"/>
            </w:tcBorders>
          </w:tcPr>
          <w:p w14:paraId="5834B330" w14:textId="77777777" w:rsidR="00396C29" w:rsidRPr="00901E67" w:rsidRDefault="00396C29" w:rsidP="00396C29">
            <w:pPr>
              <w:widowControl w:val="0"/>
              <w:jc w:val="center"/>
              <w:rPr>
                <w:rFonts w:asciiTheme="minorHAnsi" w:hAnsiTheme="minorHAnsi" w:cs="Tahoma"/>
              </w:rPr>
            </w:pPr>
            <w:r w:rsidRPr="00901E67">
              <w:rPr>
                <w:rFonts w:asciiTheme="minorHAnsi" w:hAnsiTheme="minorHAnsi" w:cs="Tahoma"/>
              </w:rPr>
              <w:t>za Objednatele</w:t>
            </w:r>
          </w:p>
          <w:p w14:paraId="4D6A0B76" w14:textId="77777777" w:rsidR="00901E67" w:rsidRPr="00901E67" w:rsidRDefault="00901E67" w:rsidP="00396C29">
            <w:pPr>
              <w:widowControl w:val="0"/>
              <w:jc w:val="center"/>
              <w:rPr>
                <w:rFonts w:ascii="Calibri" w:hAnsi="Calibri" w:cs="Tahoma"/>
                <w:b/>
              </w:rPr>
            </w:pPr>
            <w:r w:rsidRPr="00901E67">
              <w:rPr>
                <w:rFonts w:ascii="Calibri" w:hAnsi="Calibri" w:cs="Tahoma"/>
                <w:b/>
              </w:rPr>
              <w:t xml:space="preserve">Dětské centrum Paprsek </w:t>
            </w:r>
          </w:p>
          <w:p w14:paraId="24FE57A2" w14:textId="3166BCE9" w:rsidR="00396C29" w:rsidRPr="008E3D05" w:rsidRDefault="00901E67" w:rsidP="00396C29">
            <w:pPr>
              <w:widowControl w:val="0"/>
              <w:jc w:val="center"/>
              <w:rPr>
                <w:rFonts w:asciiTheme="minorHAnsi" w:hAnsiTheme="minorHAnsi" w:cs="Tahoma"/>
                <w:highlight w:val="yellow"/>
              </w:rPr>
            </w:pPr>
            <w:r w:rsidRPr="00901E67">
              <w:rPr>
                <w:rFonts w:ascii="Calibri" w:hAnsi="Calibri" w:cs="Tahoma"/>
              </w:rPr>
              <w:t>Mgr. Ivana Hejlová, ředitelka</w:t>
            </w:r>
          </w:p>
        </w:tc>
        <w:tc>
          <w:tcPr>
            <w:tcW w:w="900" w:type="dxa"/>
            <w:vAlign w:val="center"/>
          </w:tcPr>
          <w:p w14:paraId="4C74B818" w14:textId="77777777" w:rsidR="00396C29" w:rsidRPr="008E3D05" w:rsidRDefault="00396C29" w:rsidP="00396C29">
            <w:pPr>
              <w:widowControl w:val="0"/>
              <w:jc w:val="center"/>
              <w:rPr>
                <w:rFonts w:asciiTheme="minorHAnsi" w:hAnsiTheme="minorHAnsi" w:cs="Tahoma"/>
                <w:highlight w:val="yellow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34C74D2E" w14:textId="77777777" w:rsidR="00396C29" w:rsidRPr="00901E67" w:rsidRDefault="00396C29" w:rsidP="00396C29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 w:rsidRPr="00901E67">
              <w:rPr>
                <w:rFonts w:asciiTheme="minorHAnsi" w:hAnsiTheme="minorHAnsi" w:cs="Tahoma"/>
                <w:sz w:val="20"/>
                <w:szCs w:val="20"/>
              </w:rPr>
              <w:t>za Zhotovitele</w:t>
            </w:r>
          </w:p>
          <w:p w14:paraId="4AC28B02" w14:textId="77777777" w:rsidR="00901E67" w:rsidRPr="00901E67" w:rsidRDefault="00901E67" w:rsidP="00396C29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01E67">
              <w:rPr>
                <w:rFonts w:asciiTheme="minorHAnsi" w:hAnsiTheme="minorHAnsi" w:cs="Tahoma"/>
                <w:b/>
                <w:sz w:val="20"/>
                <w:szCs w:val="20"/>
              </w:rPr>
              <w:t>MOZIS s. r. o.</w:t>
            </w:r>
          </w:p>
          <w:p w14:paraId="5CE8BD18" w14:textId="55EB9BBD" w:rsidR="00396C29" w:rsidRPr="00924A1A" w:rsidRDefault="00901E67" w:rsidP="00396C29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="Tahoma"/>
                <w:sz w:val="20"/>
                <w:szCs w:val="20"/>
              </w:rPr>
            </w:pPr>
            <w:r w:rsidRPr="00901E67">
              <w:rPr>
                <w:rFonts w:asciiTheme="minorHAnsi" w:hAnsiTheme="minorHAnsi" w:cs="Tahoma"/>
                <w:sz w:val="20"/>
                <w:szCs w:val="20"/>
              </w:rPr>
              <w:t>Pavlína Trčková, jednatelka</w:t>
            </w:r>
          </w:p>
        </w:tc>
      </w:tr>
    </w:tbl>
    <w:p w14:paraId="16CAF380" w14:textId="77777777" w:rsidR="00E9093F" w:rsidRPr="004C6A41" w:rsidRDefault="00E9093F" w:rsidP="008F5322">
      <w:pPr>
        <w:pStyle w:val="Smlouva-slo"/>
        <w:numPr>
          <w:ilvl w:val="0"/>
          <w:numId w:val="0"/>
        </w:numPr>
        <w:tabs>
          <w:tab w:val="left" w:pos="426"/>
        </w:tabs>
        <w:spacing w:before="0" w:line="240" w:lineRule="auto"/>
        <w:rPr>
          <w:rFonts w:asciiTheme="minorHAnsi" w:hAnsiTheme="minorHAnsi" w:cs="Tahoma"/>
        </w:rPr>
      </w:pPr>
    </w:p>
    <w:sectPr w:rsidR="00E9093F" w:rsidRPr="004C6A41" w:rsidSect="008D2C3F">
      <w:footerReference w:type="default" r:id="rId11"/>
      <w:headerReference w:type="first" r:id="rId12"/>
      <w:pgSz w:w="11906" w:h="16838"/>
      <w:pgMar w:top="1361" w:right="1418" w:bottom="1361" w:left="1418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3A2C" w14:textId="77777777" w:rsidR="005835B1" w:rsidRDefault="005835B1">
      <w:r>
        <w:separator/>
      </w:r>
    </w:p>
  </w:endnote>
  <w:endnote w:type="continuationSeparator" w:id="0">
    <w:p w14:paraId="7FD6F18A" w14:textId="77777777" w:rsidR="005835B1" w:rsidRDefault="0058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7E91" w14:textId="1671E35C" w:rsidR="008D526D" w:rsidRPr="008D2C3F" w:rsidRDefault="00A03FF5">
    <w:pPr>
      <w:pStyle w:val="Zpat"/>
      <w:jc w:val="center"/>
      <w:rPr>
        <w:rFonts w:asciiTheme="minorHAnsi" w:hAnsiTheme="minorHAnsi" w:cs="Arial"/>
        <w:sz w:val="18"/>
        <w:szCs w:val="18"/>
      </w:rPr>
    </w:pP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PAGE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1C1DA5">
      <w:rPr>
        <w:rStyle w:val="slostrnky"/>
        <w:rFonts w:asciiTheme="minorHAnsi" w:hAnsiTheme="minorHAnsi" w:cs="Arial"/>
        <w:noProof/>
        <w:sz w:val="18"/>
        <w:szCs w:val="18"/>
      </w:rPr>
      <w:t>3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t>/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begin"/>
    </w:r>
    <w:r w:rsidR="008D526D" w:rsidRPr="008D2C3F">
      <w:rPr>
        <w:rStyle w:val="slostrnky"/>
        <w:rFonts w:asciiTheme="minorHAnsi" w:hAnsiTheme="minorHAnsi" w:cs="Arial"/>
        <w:sz w:val="18"/>
        <w:szCs w:val="18"/>
      </w:rPr>
      <w:instrText xml:space="preserve"> NUMPAGES </w:instrTex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separate"/>
    </w:r>
    <w:r w:rsidR="001C1DA5">
      <w:rPr>
        <w:rStyle w:val="slostrnky"/>
        <w:rFonts w:asciiTheme="minorHAnsi" w:hAnsiTheme="minorHAnsi" w:cs="Arial"/>
        <w:noProof/>
        <w:sz w:val="18"/>
        <w:szCs w:val="18"/>
      </w:rPr>
      <w:t>3</w:t>
    </w:r>
    <w:r w:rsidRPr="008D2C3F">
      <w:rPr>
        <w:rStyle w:val="slostrnky"/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0AF9" w14:textId="77777777" w:rsidR="005835B1" w:rsidRDefault="005835B1">
      <w:r>
        <w:separator/>
      </w:r>
    </w:p>
  </w:footnote>
  <w:footnote w:type="continuationSeparator" w:id="0">
    <w:p w14:paraId="43E4F806" w14:textId="77777777" w:rsidR="005835B1" w:rsidRDefault="0058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E000F" w14:textId="542E5113" w:rsidR="00281218" w:rsidRPr="00FC2764" w:rsidRDefault="00281218" w:rsidP="00281218">
    <w:pPr>
      <w:ind w:right="-711"/>
      <w:jc w:val="right"/>
      <w:rPr>
        <w:rFonts w:ascii="Calibri" w:hAnsi="Calibri" w:cs="TimesNewRomanPSMT"/>
        <w:bCs/>
        <w:color w:val="A6A6A6"/>
      </w:rPr>
    </w:pPr>
    <w:r w:rsidRPr="00FC276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2E90F3B" wp14:editId="05C0E56E">
          <wp:simplePos x="0" y="0"/>
          <wp:positionH relativeFrom="column">
            <wp:posOffset>-494030</wp:posOffset>
          </wp:positionH>
          <wp:positionV relativeFrom="paragraph">
            <wp:posOffset>68580</wp:posOffset>
          </wp:positionV>
          <wp:extent cx="2325370" cy="565150"/>
          <wp:effectExtent l="0" t="0" r="0" b="6350"/>
          <wp:wrapNone/>
          <wp:docPr id="2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TimesNewRomanPSMT"/>
        <w:bCs/>
        <w:color w:val="A6A6A6"/>
      </w:rPr>
      <w:t>Dětské centrum Paprsek</w:t>
    </w:r>
  </w:p>
  <w:p w14:paraId="00852C8D" w14:textId="096E5797" w:rsidR="00281218" w:rsidRPr="00FC2764" w:rsidRDefault="00281218" w:rsidP="00281218">
    <w:pPr>
      <w:tabs>
        <w:tab w:val="left" w:pos="6439"/>
        <w:tab w:val="right" w:pos="9781"/>
      </w:tabs>
      <w:ind w:right="-711"/>
      <w:rPr>
        <w:rFonts w:ascii="Calibri" w:hAnsi="Calibri" w:cs="TimesNewRomanPSMT"/>
        <w:bCs/>
        <w:color w:val="A6A6A6"/>
      </w:rPr>
    </w:pPr>
    <w:r w:rsidRPr="00FC2764">
      <w:rPr>
        <w:rFonts w:ascii="Calibri" w:hAnsi="Calibri" w:cs="TimesNewRomanPSMT"/>
        <w:bCs/>
        <w:color w:val="A6A6A6"/>
      </w:rPr>
      <w:tab/>
    </w:r>
    <w:r w:rsidRPr="00FC2764">
      <w:rPr>
        <w:rFonts w:ascii="Calibri" w:hAnsi="Calibri" w:cs="TimesNewRomanPSMT"/>
        <w:bCs/>
        <w:color w:val="A6A6A6"/>
      </w:rPr>
      <w:tab/>
    </w:r>
    <w:r w:rsidR="00E4164E">
      <w:rPr>
        <w:rFonts w:ascii="Calibri" w:hAnsi="Calibri" w:cs="TimesNewRomanPSMT"/>
        <w:bCs/>
        <w:color w:val="A6A6A6"/>
      </w:rPr>
      <w:t>Dodatek č. 1</w:t>
    </w:r>
  </w:p>
  <w:p w14:paraId="100ABC52" w14:textId="57A2F362" w:rsidR="00DD3B95" w:rsidRPr="00B26092" w:rsidRDefault="008E3D05" w:rsidP="00B26092">
    <w:pPr>
      <w:ind w:right="-711"/>
      <w:jc w:val="right"/>
      <w:rPr>
        <w:rFonts w:asciiTheme="minorHAnsi" w:hAnsiTheme="minorHAnsi" w:cs="TimesNewRomanPSMT"/>
        <w:b/>
        <w:bCs/>
        <w:color w:val="A6A6A6" w:themeColor="background1" w:themeShade="A6"/>
      </w:rPr>
    </w:pPr>
    <w:r>
      <w:rPr>
        <w:rFonts w:asciiTheme="minorHAnsi" w:hAnsiTheme="minorHAnsi" w:cs="TimesNewRomanPSMT"/>
        <w:b/>
        <w:bCs/>
        <w:color w:val="A6A6A6" w:themeColor="background1" w:themeShade="A6"/>
      </w:rPr>
      <w:t>Smlouva o dílo</w:t>
    </w:r>
  </w:p>
  <w:p w14:paraId="06E757E1" w14:textId="77777777" w:rsidR="00281218" w:rsidRDefault="00281218" w:rsidP="00281218">
    <w:pPr>
      <w:pStyle w:val="Zhlav"/>
    </w:pPr>
  </w:p>
  <w:p w14:paraId="742319A8" w14:textId="77777777" w:rsidR="00435AEF" w:rsidRPr="00CE68B2" w:rsidRDefault="00435AEF" w:rsidP="00CE68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C840C00C"/>
    <w:lvl w:ilvl="0">
      <w:start w:val="1"/>
      <w:numFmt w:val="decimal"/>
      <w:pStyle w:val="slovanseznam4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Palatino Linotype" w:hAnsi="Palatino Linotype" w:cs="Palatino Linotype" w:hint="default"/>
        <w:b w:val="0"/>
        <w:i w:val="0"/>
        <w:iCs/>
        <w:sz w:val="20"/>
        <w:szCs w:val="2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cs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Palatino Linotype" w:hAnsi="Palatino Linotype" w:cs="Palatino Linotype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adpis3"/>
      <w:lvlText w:val="7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Palatino Linotype" w:hAnsi="Palatino Linotype" w:cs="Palatino Linotype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hAnsi="Palatino Linotype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6BC1B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8846A7F"/>
    <w:multiLevelType w:val="multilevel"/>
    <w:tmpl w:val="D592CF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9646AEC"/>
    <w:multiLevelType w:val="hybridMultilevel"/>
    <w:tmpl w:val="2A6CD9B0"/>
    <w:lvl w:ilvl="0" w:tplc="E494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0481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533C0F"/>
    <w:multiLevelType w:val="multilevel"/>
    <w:tmpl w:val="E75C36B2"/>
    <w:lvl w:ilvl="0">
      <w:start w:val="1"/>
      <w:numFmt w:val="upperRoman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99E3CF8"/>
    <w:multiLevelType w:val="multilevel"/>
    <w:tmpl w:val="31A4F04C"/>
    <w:lvl w:ilvl="0">
      <w:start w:val="5"/>
      <w:numFmt w:val="decimal"/>
      <w:lvlText w:val="%1"/>
      <w:lvlJc w:val="left"/>
      <w:pPr>
        <w:ind w:left="824" w:hanging="709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4" w:hanging="709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17" w:hanging="709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365" w:hanging="709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214" w:hanging="709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63" w:hanging="709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11" w:hanging="709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760" w:hanging="709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609" w:hanging="709"/>
      </w:pPr>
      <w:rPr>
        <w:lang w:val="cs-CZ" w:eastAsia="en-US" w:bidi="ar-SA"/>
      </w:rPr>
    </w:lvl>
  </w:abstractNum>
  <w:abstractNum w:abstractNumId="13" w15:restartNumberingAfterBreak="0">
    <w:nsid w:val="30A26372"/>
    <w:multiLevelType w:val="hybridMultilevel"/>
    <w:tmpl w:val="B32E7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351E"/>
    <w:multiLevelType w:val="hybridMultilevel"/>
    <w:tmpl w:val="D98EB9B4"/>
    <w:lvl w:ilvl="0" w:tplc="702A591E">
      <w:start w:val="1"/>
      <w:numFmt w:val="lowerLetter"/>
      <w:lvlText w:val="%1)"/>
      <w:lvlJc w:val="left"/>
      <w:pPr>
        <w:tabs>
          <w:tab w:val="num" w:pos="760"/>
        </w:tabs>
        <w:ind w:left="760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5" w15:restartNumberingAfterBreak="0">
    <w:nsid w:val="3A5F1E30"/>
    <w:multiLevelType w:val="hybridMultilevel"/>
    <w:tmpl w:val="64E4D426"/>
    <w:lvl w:ilvl="0" w:tplc="DAC2DA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F4FC3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6A00C9"/>
    <w:multiLevelType w:val="hybridMultilevel"/>
    <w:tmpl w:val="9006B822"/>
    <w:lvl w:ilvl="0" w:tplc="9DA689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6477E"/>
    <w:multiLevelType w:val="hybridMultilevel"/>
    <w:tmpl w:val="C1881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05282"/>
    <w:multiLevelType w:val="hybridMultilevel"/>
    <w:tmpl w:val="38FC72A6"/>
    <w:lvl w:ilvl="0" w:tplc="709A399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1721"/>
    <w:multiLevelType w:val="hybridMultilevel"/>
    <w:tmpl w:val="C5DAEE6E"/>
    <w:lvl w:ilvl="0" w:tplc="B1F6A4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E5D24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C8C81E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99E8DFB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4" w:tplc="F4D8C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CCA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94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DCA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F045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B81102"/>
    <w:multiLevelType w:val="multilevel"/>
    <w:tmpl w:val="4ED6EEE0"/>
    <w:lvl w:ilvl="0">
      <w:start w:val="1"/>
      <w:numFmt w:val="upperRoman"/>
      <w:lvlText w:val="%1."/>
      <w:lvlJc w:val="left"/>
      <w:pPr>
        <w:ind w:left="1413" w:hanging="705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33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(%3)"/>
      <w:lvlJc w:val="left"/>
      <w:pPr>
        <w:ind w:left="283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354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6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3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7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08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148" w:hanging="1800"/>
      </w:pPr>
      <w:rPr>
        <w:rFonts w:hint="default"/>
        <w:b w:val="0"/>
      </w:rPr>
    </w:lvl>
  </w:abstractNum>
  <w:abstractNum w:abstractNumId="2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4" w15:restartNumberingAfterBreak="0">
    <w:nsid w:val="50A57FF8"/>
    <w:multiLevelType w:val="hybridMultilevel"/>
    <w:tmpl w:val="22242D3A"/>
    <w:lvl w:ilvl="0" w:tplc="3146BD3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71300"/>
    <w:multiLevelType w:val="multilevel"/>
    <w:tmpl w:val="5A18A08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bullet"/>
      <w:lvlText w:val=""/>
      <w:lvlJc w:val="left"/>
      <w:pPr>
        <w:ind w:left="1474" w:hanging="1190"/>
      </w:pPr>
      <w:rPr>
        <w:rFonts w:ascii="Symbol" w:hAnsi="Symbol" w:hint="default"/>
        <w:b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21696F"/>
    <w:multiLevelType w:val="multilevel"/>
    <w:tmpl w:val="2102B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1A2301"/>
    <w:multiLevelType w:val="hybridMultilevel"/>
    <w:tmpl w:val="F90A91CA"/>
    <w:lvl w:ilvl="0" w:tplc="E4646814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 w:hint="default"/>
      </w:rPr>
    </w:lvl>
    <w:lvl w:ilvl="1" w:tplc="34727538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4"/>
      </w:rPr>
    </w:lvl>
    <w:lvl w:ilvl="2" w:tplc="6A4A39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E701F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4C6D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D9060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B2C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3460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33C1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86D7665"/>
    <w:multiLevelType w:val="hybridMultilevel"/>
    <w:tmpl w:val="9F1EAB08"/>
    <w:lvl w:ilvl="0" w:tplc="B31A92B2">
      <w:start w:val="1"/>
      <w:numFmt w:val="decimal"/>
      <w:lvlText w:val="13.%1"/>
      <w:lvlJc w:val="left"/>
      <w:pPr>
        <w:ind w:left="1413" w:hanging="705"/>
      </w:pPr>
      <w:rPr>
        <w:rFonts w:hint="default"/>
        <w:b w:val="0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E86700"/>
    <w:multiLevelType w:val="hybridMultilevel"/>
    <w:tmpl w:val="81D418B4"/>
    <w:lvl w:ilvl="0" w:tplc="03EE1F1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236EB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7C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94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224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B25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87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987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D8D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AF1A1F"/>
    <w:multiLevelType w:val="multilevel"/>
    <w:tmpl w:val="096CB4B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4E698C"/>
    <w:multiLevelType w:val="hybridMultilevel"/>
    <w:tmpl w:val="B57A9E64"/>
    <w:lvl w:ilvl="0" w:tplc="E3722096">
      <w:start w:val="1"/>
      <w:numFmt w:val="decimal"/>
      <w:lvlText w:val="4.%1"/>
      <w:lvlJc w:val="left"/>
      <w:pPr>
        <w:ind w:left="1413" w:hanging="705"/>
      </w:pPr>
      <w:rPr>
        <w:rFonts w:hint="default"/>
        <w:b w:val="0"/>
        <w:color w:val="auto"/>
      </w:rPr>
    </w:lvl>
    <w:lvl w:ilvl="1" w:tplc="3146BD34">
      <w:start w:val="1"/>
      <w:numFmt w:val="lowerRoman"/>
      <w:lvlText w:val="(%2)"/>
      <w:lvlJc w:val="left"/>
      <w:pPr>
        <w:ind w:left="2268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8B1C52"/>
    <w:multiLevelType w:val="hybridMultilevel"/>
    <w:tmpl w:val="1B7829E8"/>
    <w:lvl w:ilvl="0" w:tplc="9D22979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3146BD3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842E9"/>
    <w:multiLevelType w:val="hybridMultilevel"/>
    <w:tmpl w:val="771A8C1A"/>
    <w:lvl w:ilvl="0" w:tplc="44AAA1A0">
      <w:start w:val="1"/>
      <w:numFmt w:val="decimal"/>
      <w:lvlText w:val="%1."/>
      <w:lvlJc w:val="left"/>
      <w:pPr>
        <w:tabs>
          <w:tab w:val="num" w:pos="1440"/>
        </w:tabs>
        <w:ind w:left="1440" w:hanging="1156"/>
      </w:pPr>
      <w:rPr>
        <w:rFonts w:asciiTheme="minorHAnsi" w:hAnsiTheme="minorHAnsi" w:hint="default"/>
        <w:b w:val="0"/>
        <w:i w:val="0"/>
        <w:color w:val="auto"/>
        <w:sz w:val="20"/>
      </w:rPr>
    </w:lvl>
    <w:lvl w:ilvl="1" w:tplc="385A3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18"/>
  </w:num>
  <w:num w:numId="4">
    <w:abstractNumId w:val="26"/>
  </w:num>
  <w:num w:numId="5">
    <w:abstractNumId w:val="25"/>
  </w:num>
  <w:num w:numId="6">
    <w:abstractNumId w:val="27"/>
  </w:num>
  <w:num w:numId="7">
    <w:abstractNumId w:val="21"/>
  </w:num>
  <w:num w:numId="8">
    <w:abstractNumId w:val="14"/>
  </w:num>
  <w:num w:numId="9">
    <w:abstractNumId w:val="23"/>
  </w:num>
  <w:num w:numId="10">
    <w:abstractNumId w:val="10"/>
  </w:num>
  <w:num w:numId="11">
    <w:abstractNumId w:val="29"/>
  </w:num>
  <w:num w:numId="12">
    <w:abstractNumId w:val="11"/>
  </w:num>
  <w:num w:numId="13">
    <w:abstractNumId w:val="17"/>
  </w:num>
  <w:num w:numId="14">
    <w:abstractNumId w:val="0"/>
  </w:num>
  <w:num w:numId="15">
    <w:abstractNumId w:val="15"/>
  </w:num>
  <w:num w:numId="16">
    <w:abstractNumId w:val="32"/>
  </w:num>
  <w:num w:numId="17">
    <w:abstractNumId w:val="22"/>
  </w:num>
  <w:num w:numId="18">
    <w:abstractNumId w:val="31"/>
  </w:num>
  <w:num w:numId="19">
    <w:abstractNumId w:val="28"/>
  </w:num>
  <w:num w:numId="20">
    <w:abstractNumId w:val="24"/>
  </w:num>
  <w:num w:numId="21">
    <w:abstractNumId w:val="30"/>
  </w:num>
  <w:num w:numId="22">
    <w:abstractNumId w:val="13"/>
  </w:num>
  <w:num w:numId="23">
    <w:abstractNumId w:val="19"/>
  </w:num>
  <w:num w:numId="24">
    <w:abstractNumId w:val="9"/>
  </w:num>
  <w:num w:numId="25">
    <w:abstractNumId w:val="4"/>
  </w:num>
  <w:num w:numId="26">
    <w:abstractNumId w:val="20"/>
  </w:num>
  <w:num w:numId="27">
    <w:abstractNumId w:val="1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D1"/>
    <w:rsid w:val="000000F4"/>
    <w:rsid w:val="00004D1F"/>
    <w:rsid w:val="00010E95"/>
    <w:rsid w:val="00011686"/>
    <w:rsid w:val="00016882"/>
    <w:rsid w:val="00020258"/>
    <w:rsid w:val="00020A60"/>
    <w:rsid w:val="00021FED"/>
    <w:rsid w:val="00023390"/>
    <w:rsid w:val="000242AF"/>
    <w:rsid w:val="00027A66"/>
    <w:rsid w:val="000437BF"/>
    <w:rsid w:val="00044AAB"/>
    <w:rsid w:val="000464DE"/>
    <w:rsid w:val="000572C1"/>
    <w:rsid w:val="00064381"/>
    <w:rsid w:val="00080FAF"/>
    <w:rsid w:val="00085598"/>
    <w:rsid w:val="0008765F"/>
    <w:rsid w:val="000960B9"/>
    <w:rsid w:val="000A299E"/>
    <w:rsid w:val="000A5536"/>
    <w:rsid w:val="000A7AB0"/>
    <w:rsid w:val="000B0507"/>
    <w:rsid w:val="000C55DE"/>
    <w:rsid w:val="000D6822"/>
    <w:rsid w:val="000D75AD"/>
    <w:rsid w:val="000E1079"/>
    <w:rsid w:val="000E6225"/>
    <w:rsid w:val="000F5130"/>
    <w:rsid w:val="000F7E78"/>
    <w:rsid w:val="00100F23"/>
    <w:rsid w:val="0010165E"/>
    <w:rsid w:val="00104C9A"/>
    <w:rsid w:val="00104F7D"/>
    <w:rsid w:val="001165F6"/>
    <w:rsid w:val="00120372"/>
    <w:rsid w:val="00126B4D"/>
    <w:rsid w:val="0013512A"/>
    <w:rsid w:val="00136AA1"/>
    <w:rsid w:val="00143943"/>
    <w:rsid w:val="001479D5"/>
    <w:rsid w:val="00151179"/>
    <w:rsid w:val="00161424"/>
    <w:rsid w:val="00171FA3"/>
    <w:rsid w:val="00173159"/>
    <w:rsid w:val="0017799B"/>
    <w:rsid w:val="00181BCD"/>
    <w:rsid w:val="00183A80"/>
    <w:rsid w:val="00187658"/>
    <w:rsid w:val="00191589"/>
    <w:rsid w:val="00197FAB"/>
    <w:rsid w:val="00197FEE"/>
    <w:rsid w:val="001A1A54"/>
    <w:rsid w:val="001A35C9"/>
    <w:rsid w:val="001A4CC9"/>
    <w:rsid w:val="001B12FF"/>
    <w:rsid w:val="001B2E01"/>
    <w:rsid w:val="001B63D6"/>
    <w:rsid w:val="001C1DA5"/>
    <w:rsid w:val="001C1F8D"/>
    <w:rsid w:val="001C2C22"/>
    <w:rsid w:val="001C7A2F"/>
    <w:rsid w:val="001D085B"/>
    <w:rsid w:val="001D55E3"/>
    <w:rsid w:val="001D5D67"/>
    <w:rsid w:val="001E18CB"/>
    <w:rsid w:val="001E56D9"/>
    <w:rsid w:val="002004DD"/>
    <w:rsid w:val="00203A6A"/>
    <w:rsid w:val="00205C0A"/>
    <w:rsid w:val="0021173A"/>
    <w:rsid w:val="00222A10"/>
    <w:rsid w:val="00230BC6"/>
    <w:rsid w:val="00241059"/>
    <w:rsid w:val="00244890"/>
    <w:rsid w:val="00262F9D"/>
    <w:rsid w:val="002660DA"/>
    <w:rsid w:val="0026664D"/>
    <w:rsid w:val="00266845"/>
    <w:rsid w:val="002713C6"/>
    <w:rsid w:val="00277F8E"/>
    <w:rsid w:val="00281218"/>
    <w:rsid w:val="002B06D8"/>
    <w:rsid w:val="002B28A3"/>
    <w:rsid w:val="002B3541"/>
    <w:rsid w:val="002B67C2"/>
    <w:rsid w:val="002C007F"/>
    <w:rsid w:val="002C231F"/>
    <w:rsid w:val="002C7DB2"/>
    <w:rsid w:val="002D1CD7"/>
    <w:rsid w:val="002D35AB"/>
    <w:rsid w:val="002E274B"/>
    <w:rsid w:val="002E2C79"/>
    <w:rsid w:val="002E5FCE"/>
    <w:rsid w:val="002F107C"/>
    <w:rsid w:val="002F2DAE"/>
    <w:rsid w:val="00312063"/>
    <w:rsid w:val="0031276A"/>
    <w:rsid w:val="00312BAD"/>
    <w:rsid w:val="003341DA"/>
    <w:rsid w:val="00340E04"/>
    <w:rsid w:val="0034312E"/>
    <w:rsid w:val="003457ED"/>
    <w:rsid w:val="00350117"/>
    <w:rsid w:val="003601C0"/>
    <w:rsid w:val="003634D0"/>
    <w:rsid w:val="00364325"/>
    <w:rsid w:val="00364A9B"/>
    <w:rsid w:val="0037730B"/>
    <w:rsid w:val="00382D1D"/>
    <w:rsid w:val="00396C29"/>
    <w:rsid w:val="003A26AC"/>
    <w:rsid w:val="003A2A44"/>
    <w:rsid w:val="003B7D0B"/>
    <w:rsid w:val="003C5762"/>
    <w:rsid w:val="003E26B7"/>
    <w:rsid w:val="003E2E05"/>
    <w:rsid w:val="00401660"/>
    <w:rsid w:val="0040408F"/>
    <w:rsid w:val="0041160C"/>
    <w:rsid w:val="00412C26"/>
    <w:rsid w:val="00415545"/>
    <w:rsid w:val="00421B8F"/>
    <w:rsid w:val="00426649"/>
    <w:rsid w:val="004273C1"/>
    <w:rsid w:val="00431537"/>
    <w:rsid w:val="00435064"/>
    <w:rsid w:val="00435AEF"/>
    <w:rsid w:val="00435CDD"/>
    <w:rsid w:val="00435EF1"/>
    <w:rsid w:val="00445FBE"/>
    <w:rsid w:val="004511BD"/>
    <w:rsid w:val="004565D7"/>
    <w:rsid w:val="00460948"/>
    <w:rsid w:val="00463401"/>
    <w:rsid w:val="00464EA4"/>
    <w:rsid w:val="004715D3"/>
    <w:rsid w:val="0048082F"/>
    <w:rsid w:val="004840D7"/>
    <w:rsid w:val="00493502"/>
    <w:rsid w:val="00494804"/>
    <w:rsid w:val="004A59DA"/>
    <w:rsid w:val="004B00E9"/>
    <w:rsid w:val="004B5C21"/>
    <w:rsid w:val="004C32E7"/>
    <w:rsid w:val="004C6A41"/>
    <w:rsid w:val="004D38BA"/>
    <w:rsid w:val="004E39A2"/>
    <w:rsid w:val="00502AEF"/>
    <w:rsid w:val="005044C2"/>
    <w:rsid w:val="005071AC"/>
    <w:rsid w:val="00517D03"/>
    <w:rsid w:val="00522D57"/>
    <w:rsid w:val="005270B7"/>
    <w:rsid w:val="00537EA0"/>
    <w:rsid w:val="00554708"/>
    <w:rsid w:val="00566F3E"/>
    <w:rsid w:val="005732F6"/>
    <w:rsid w:val="00582E37"/>
    <w:rsid w:val="005835B1"/>
    <w:rsid w:val="0058405A"/>
    <w:rsid w:val="00586CA6"/>
    <w:rsid w:val="005A4961"/>
    <w:rsid w:val="005A5C8C"/>
    <w:rsid w:val="005B1404"/>
    <w:rsid w:val="005B2657"/>
    <w:rsid w:val="005B53A0"/>
    <w:rsid w:val="005B7BD7"/>
    <w:rsid w:val="005C2D0B"/>
    <w:rsid w:val="005E096B"/>
    <w:rsid w:val="005F4A4A"/>
    <w:rsid w:val="005F5C4C"/>
    <w:rsid w:val="00600A43"/>
    <w:rsid w:val="00607A38"/>
    <w:rsid w:val="00612DDC"/>
    <w:rsid w:val="00614D3F"/>
    <w:rsid w:val="00620B37"/>
    <w:rsid w:val="00634A96"/>
    <w:rsid w:val="00635DC7"/>
    <w:rsid w:val="00643420"/>
    <w:rsid w:val="006440F4"/>
    <w:rsid w:val="00647390"/>
    <w:rsid w:val="006604BA"/>
    <w:rsid w:val="00664C57"/>
    <w:rsid w:val="00665707"/>
    <w:rsid w:val="00680B85"/>
    <w:rsid w:val="00681C6A"/>
    <w:rsid w:val="00685CA2"/>
    <w:rsid w:val="0069047A"/>
    <w:rsid w:val="00695257"/>
    <w:rsid w:val="006B4FF0"/>
    <w:rsid w:val="006C09C3"/>
    <w:rsid w:val="006C2032"/>
    <w:rsid w:val="006C24AF"/>
    <w:rsid w:val="006C4F6C"/>
    <w:rsid w:val="006D0B93"/>
    <w:rsid w:val="006E3BB7"/>
    <w:rsid w:val="006F357C"/>
    <w:rsid w:val="006F6F03"/>
    <w:rsid w:val="00721D68"/>
    <w:rsid w:val="00724485"/>
    <w:rsid w:val="00736479"/>
    <w:rsid w:val="007444A7"/>
    <w:rsid w:val="007540EA"/>
    <w:rsid w:val="007561DA"/>
    <w:rsid w:val="007947F9"/>
    <w:rsid w:val="007A2714"/>
    <w:rsid w:val="007B098D"/>
    <w:rsid w:val="007B46D9"/>
    <w:rsid w:val="007D0987"/>
    <w:rsid w:val="007D2619"/>
    <w:rsid w:val="007D2D7B"/>
    <w:rsid w:val="007D35B7"/>
    <w:rsid w:val="007E6362"/>
    <w:rsid w:val="007E7242"/>
    <w:rsid w:val="007E7C67"/>
    <w:rsid w:val="007F0503"/>
    <w:rsid w:val="007F4D2B"/>
    <w:rsid w:val="00802855"/>
    <w:rsid w:val="00805070"/>
    <w:rsid w:val="00832AE2"/>
    <w:rsid w:val="00834223"/>
    <w:rsid w:val="008401B4"/>
    <w:rsid w:val="008560F7"/>
    <w:rsid w:val="00865A95"/>
    <w:rsid w:val="0087035C"/>
    <w:rsid w:val="008949F2"/>
    <w:rsid w:val="008A26CA"/>
    <w:rsid w:val="008A4D98"/>
    <w:rsid w:val="008B7576"/>
    <w:rsid w:val="008C7A7C"/>
    <w:rsid w:val="008C7D2E"/>
    <w:rsid w:val="008D2C3F"/>
    <w:rsid w:val="008D526D"/>
    <w:rsid w:val="008D6F08"/>
    <w:rsid w:val="008E34C1"/>
    <w:rsid w:val="008E3D05"/>
    <w:rsid w:val="008F5322"/>
    <w:rsid w:val="008F5FB5"/>
    <w:rsid w:val="008F7700"/>
    <w:rsid w:val="00901C77"/>
    <w:rsid w:val="00901E67"/>
    <w:rsid w:val="00903BDC"/>
    <w:rsid w:val="00905388"/>
    <w:rsid w:val="00905F66"/>
    <w:rsid w:val="00912FAF"/>
    <w:rsid w:val="00926D3F"/>
    <w:rsid w:val="00930328"/>
    <w:rsid w:val="00932357"/>
    <w:rsid w:val="0094012A"/>
    <w:rsid w:val="0094123A"/>
    <w:rsid w:val="00945831"/>
    <w:rsid w:val="00947D59"/>
    <w:rsid w:val="009512CE"/>
    <w:rsid w:val="00951A15"/>
    <w:rsid w:val="009535B2"/>
    <w:rsid w:val="00955EA1"/>
    <w:rsid w:val="00963A52"/>
    <w:rsid w:val="00963B41"/>
    <w:rsid w:val="009653B2"/>
    <w:rsid w:val="00966AB7"/>
    <w:rsid w:val="0097327D"/>
    <w:rsid w:val="0097559F"/>
    <w:rsid w:val="00975C90"/>
    <w:rsid w:val="00984A5C"/>
    <w:rsid w:val="0099664D"/>
    <w:rsid w:val="009A0C1F"/>
    <w:rsid w:val="009A600B"/>
    <w:rsid w:val="009B0298"/>
    <w:rsid w:val="009B16A9"/>
    <w:rsid w:val="009D3274"/>
    <w:rsid w:val="009D43B0"/>
    <w:rsid w:val="009E269A"/>
    <w:rsid w:val="00A03FF5"/>
    <w:rsid w:val="00A1710B"/>
    <w:rsid w:val="00A21C6A"/>
    <w:rsid w:val="00A23DF8"/>
    <w:rsid w:val="00A33987"/>
    <w:rsid w:val="00A35E24"/>
    <w:rsid w:val="00A40BA0"/>
    <w:rsid w:val="00A52145"/>
    <w:rsid w:val="00A56BE3"/>
    <w:rsid w:val="00A5763C"/>
    <w:rsid w:val="00A613AB"/>
    <w:rsid w:val="00A7398A"/>
    <w:rsid w:val="00A95AC6"/>
    <w:rsid w:val="00AB01BC"/>
    <w:rsid w:val="00AC1B3B"/>
    <w:rsid w:val="00AC1C15"/>
    <w:rsid w:val="00AD2E02"/>
    <w:rsid w:val="00AD707F"/>
    <w:rsid w:val="00AE2857"/>
    <w:rsid w:val="00AE2D74"/>
    <w:rsid w:val="00AF26C9"/>
    <w:rsid w:val="00AF48B1"/>
    <w:rsid w:val="00B036D7"/>
    <w:rsid w:val="00B22753"/>
    <w:rsid w:val="00B26092"/>
    <w:rsid w:val="00B36A31"/>
    <w:rsid w:val="00B42152"/>
    <w:rsid w:val="00B429DC"/>
    <w:rsid w:val="00B44CB5"/>
    <w:rsid w:val="00B457E1"/>
    <w:rsid w:val="00B507E7"/>
    <w:rsid w:val="00B533BC"/>
    <w:rsid w:val="00B63BE1"/>
    <w:rsid w:val="00B64B21"/>
    <w:rsid w:val="00B669D2"/>
    <w:rsid w:val="00B7186F"/>
    <w:rsid w:val="00BA1533"/>
    <w:rsid w:val="00BA2812"/>
    <w:rsid w:val="00BA6FF5"/>
    <w:rsid w:val="00BB0596"/>
    <w:rsid w:val="00BB3041"/>
    <w:rsid w:val="00BB7308"/>
    <w:rsid w:val="00BC0316"/>
    <w:rsid w:val="00BD4396"/>
    <w:rsid w:val="00BD6F71"/>
    <w:rsid w:val="00BF1005"/>
    <w:rsid w:val="00C001B4"/>
    <w:rsid w:val="00C01AD1"/>
    <w:rsid w:val="00C03067"/>
    <w:rsid w:val="00C03869"/>
    <w:rsid w:val="00C30DA3"/>
    <w:rsid w:val="00C323D1"/>
    <w:rsid w:val="00C33E64"/>
    <w:rsid w:val="00C35389"/>
    <w:rsid w:val="00C57A68"/>
    <w:rsid w:val="00C611F9"/>
    <w:rsid w:val="00C6163D"/>
    <w:rsid w:val="00C65198"/>
    <w:rsid w:val="00C74A07"/>
    <w:rsid w:val="00C74C03"/>
    <w:rsid w:val="00C76076"/>
    <w:rsid w:val="00C77197"/>
    <w:rsid w:val="00C911F4"/>
    <w:rsid w:val="00CA2EDE"/>
    <w:rsid w:val="00CA76C8"/>
    <w:rsid w:val="00CA7B42"/>
    <w:rsid w:val="00CB2EA1"/>
    <w:rsid w:val="00CB6528"/>
    <w:rsid w:val="00CC2559"/>
    <w:rsid w:val="00CC2D5C"/>
    <w:rsid w:val="00CD77C0"/>
    <w:rsid w:val="00CE3881"/>
    <w:rsid w:val="00CE4B9A"/>
    <w:rsid w:val="00CE68B2"/>
    <w:rsid w:val="00CF318E"/>
    <w:rsid w:val="00CF561B"/>
    <w:rsid w:val="00CF56B2"/>
    <w:rsid w:val="00D038D4"/>
    <w:rsid w:val="00D11454"/>
    <w:rsid w:val="00D265CE"/>
    <w:rsid w:val="00D4158A"/>
    <w:rsid w:val="00D42F1D"/>
    <w:rsid w:val="00D4356C"/>
    <w:rsid w:val="00D4562B"/>
    <w:rsid w:val="00D462A4"/>
    <w:rsid w:val="00D53E42"/>
    <w:rsid w:val="00D56907"/>
    <w:rsid w:val="00D60871"/>
    <w:rsid w:val="00D63CCB"/>
    <w:rsid w:val="00D66336"/>
    <w:rsid w:val="00D83793"/>
    <w:rsid w:val="00D872D6"/>
    <w:rsid w:val="00D92A1D"/>
    <w:rsid w:val="00D9664F"/>
    <w:rsid w:val="00DA4A3A"/>
    <w:rsid w:val="00DB26E9"/>
    <w:rsid w:val="00DC2119"/>
    <w:rsid w:val="00DC24A4"/>
    <w:rsid w:val="00DC2EC2"/>
    <w:rsid w:val="00DD3B95"/>
    <w:rsid w:val="00DE0666"/>
    <w:rsid w:val="00DE40DA"/>
    <w:rsid w:val="00DF113D"/>
    <w:rsid w:val="00DF6CDE"/>
    <w:rsid w:val="00DF7F48"/>
    <w:rsid w:val="00E02DB1"/>
    <w:rsid w:val="00E055F2"/>
    <w:rsid w:val="00E07524"/>
    <w:rsid w:val="00E07677"/>
    <w:rsid w:val="00E1464F"/>
    <w:rsid w:val="00E237D2"/>
    <w:rsid w:val="00E25B81"/>
    <w:rsid w:val="00E4164E"/>
    <w:rsid w:val="00E435F2"/>
    <w:rsid w:val="00E45026"/>
    <w:rsid w:val="00E4522D"/>
    <w:rsid w:val="00E51153"/>
    <w:rsid w:val="00E525C7"/>
    <w:rsid w:val="00E52967"/>
    <w:rsid w:val="00E53388"/>
    <w:rsid w:val="00E54001"/>
    <w:rsid w:val="00E6077E"/>
    <w:rsid w:val="00E70813"/>
    <w:rsid w:val="00E77DF1"/>
    <w:rsid w:val="00E9093F"/>
    <w:rsid w:val="00E95005"/>
    <w:rsid w:val="00E96A8E"/>
    <w:rsid w:val="00E96B0F"/>
    <w:rsid w:val="00EA25E7"/>
    <w:rsid w:val="00EA265B"/>
    <w:rsid w:val="00EA4E3A"/>
    <w:rsid w:val="00EB5828"/>
    <w:rsid w:val="00EB691E"/>
    <w:rsid w:val="00EC0252"/>
    <w:rsid w:val="00EC0875"/>
    <w:rsid w:val="00EC2283"/>
    <w:rsid w:val="00ED0904"/>
    <w:rsid w:val="00EE1FB8"/>
    <w:rsid w:val="00EE431D"/>
    <w:rsid w:val="00EF4D8B"/>
    <w:rsid w:val="00F04BBB"/>
    <w:rsid w:val="00F13346"/>
    <w:rsid w:val="00F16CDB"/>
    <w:rsid w:val="00F22EC5"/>
    <w:rsid w:val="00F2541B"/>
    <w:rsid w:val="00F2590C"/>
    <w:rsid w:val="00F26765"/>
    <w:rsid w:val="00F26A2F"/>
    <w:rsid w:val="00F45F9A"/>
    <w:rsid w:val="00F502D2"/>
    <w:rsid w:val="00F51DB4"/>
    <w:rsid w:val="00F53DD7"/>
    <w:rsid w:val="00F5711A"/>
    <w:rsid w:val="00F61954"/>
    <w:rsid w:val="00F71188"/>
    <w:rsid w:val="00F80942"/>
    <w:rsid w:val="00F82027"/>
    <w:rsid w:val="00F836C3"/>
    <w:rsid w:val="00F86A8F"/>
    <w:rsid w:val="00F92123"/>
    <w:rsid w:val="00F93B43"/>
    <w:rsid w:val="00F97642"/>
    <w:rsid w:val="00FB7666"/>
    <w:rsid w:val="00FC7B08"/>
    <w:rsid w:val="00FD3139"/>
    <w:rsid w:val="00FD4CBF"/>
    <w:rsid w:val="00FD517A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CCD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4D1F"/>
  </w:style>
  <w:style w:type="paragraph" w:styleId="Nadpis2">
    <w:name w:val="heading 2"/>
    <w:basedOn w:val="Normln"/>
    <w:next w:val="Normln"/>
    <w:qFormat/>
    <w:rsid w:val="00004D1F"/>
    <w:pPr>
      <w:keepNext/>
      <w:spacing w:before="120"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link w:val="Nadpis3Char"/>
    <w:qFormat/>
    <w:rsid w:val="004A59DA"/>
    <w:pPr>
      <w:keepNext/>
      <w:numPr>
        <w:numId w:val="25"/>
      </w:numPr>
      <w:suppressAutoHyphens/>
      <w:spacing w:before="240" w:after="60"/>
      <w:outlineLvl w:val="2"/>
    </w:pPr>
    <w:rPr>
      <w:rFonts w:ascii="Tahoma" w:hAnsi="Tahoma" w:cs="Arial"/>
      <w:b/>
      <w:bCs/>
      <w:szCs w:val="26"/>
      <w:lang w:eastAsia="ar-SA"/>
    </w:rPr>
  </w:style>
  <w:style w:type="paragraph" w:styleId="Nadpis4">
    <w:name w:val="heading 4"/>
    <w:basedOn w:val="Normln"/>
    <w:next w:val="Normln"/>
    <w:qFormat/>
    <w:rsid w:val="00004D1F"/>
    <w:pPr>
      <w:keepNext/>
      <w:spacing w:before="120"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qFormat/>
    <w:rsid w:val="00004D1F"/>
    <w:pPr>
      <w:keepNext/>
      <w:spacing w:before="120"/>
      <w:jc w:val="center"/>
      <w:outlineLvl w:val="4"/>
    </w:pPr>
    <w:rPr>
      <w:rFonts w:ascii="Arial" w:hAnsi="Arial" w:cs="Arial"/>
      <w:b/>
      <w:snapToGrid w:val="0"/>
      <w:sz w:val="22"/>
    </w:rPr>
  </w:style>
  <w:style w:type="paragraph" w:styleId="Nadpis6">
    <w:name w:val="heading 6"/>
    <w:basedOn w:val="Normln"/>
    <w:next w:val="Normln"/>
    <w:qFormat/>
    <w:rsid w:val="00004D1F"/>
    <w:pPr>
      <w:keepNext/>
      <w:tabs>
        <w:tab w:val="left" w:pos="0"/>
      </w:tabs>
      <w:spacing w:before="120"/>
      <w:ind w:firstLine="720"/>
      <w:jc w:val="both"/>
      <w:outlineLvl w:val="5"/>
    </w:pPr>
    <w:rPr>
      <w:rFonts w:ascii="Arial" w:hAnsi="Arial" w:cs="Arial"/>
      <w:i/>
      <w:snapToGrid w:val="0"/>
      <w:color w:val="FF0000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04D1F"/>
    <w:pPr>
      <w:spacing w:before="120"/>
      <w:jc w:val="both"/>
    </w:pPr>
    <w:rPr>
      <w:snapToGrid w:val="0"/>
    </w:rPr>
  </w:style>
  <w:style w:type="paragraph" w:styleId="Zhlav">
    <w:name w:val="header"/>
    <w:basedOn w:val="Normln"/>
    <w:link w:val="ZhlavChar"/>
    <w:uiPriority w:val="99"/>
    <w:rsid w:val="00004D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04D1F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04D1F"/>
    <w:pPr>
      <w:spacing w:before="120"/>
    </w:pPr>
    <w:rPr>
      <w:snapToGrid w:val="0"/>
      <w:sz w:val="24"/>
    </w:rPr>
  </w:style>
  <w:style w:type="paragraph" w:styleId="Zkladntext3">
    <w:name w:val="Body Text 3"/>
    <w:basedOn w:val="Normln"/>
    <w:rsid w:val="00004D1F"/>
    <w:pPr>
      <w:spacing w:before="120"/>
      <w:jc w:val="both"/>
    </w:pPr>
    <w:rPr>
      <w:snapToGrid w:val="0"/>
      <w:sz w:val="24"/>
    </w:rPr>
  </w:style>
  <w:style w:type="character" w:styleId="slostrnky">
    <w:name w:val="page number"/>
    <w:basedOn w:val="Standardnpsmoodstavce"/>
    <w:rsid w:val="00004D1F"/>
  </w:style>
  <w:style w:type="paragraph" w:customStyle="1" w:styleId="Default">
    <w:name w:val="Default"/>
    <w:rsid w:val="00736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-slo">
    <w:name w:val="Smlouva-číslo"/>
    <w:basedOn w:val="Normln"/>
    <w:uiPriority w:val="99"/>
    <w:rsid w:val="00F86A8F"/>
    <w:pPr>
      <w:widowControl w:val="0"/>
      <w:numPr>
        <w:numId w:val="2"/>
      </w:numPr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100F23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F61954"/>
  </w:style>
  <w:style w:type="paragraph" w:customStyle="1" w:styleId="Smlouva2">
    <w:name w:val="Smlouva2"/>
    <w:basedOn w:val="Normln"/>
    <w:rsid w:val="00CE68B2"/>
    <w:pPr>
      <w:widowControl w:val="0"/>
      <w:jc w:val="center"/>
    </w:pPr>
    <w:rPr>
      <w:b/>
      <w:sz w:val="24"/>
    </w:rPr>
  </w:style>
  <w:style w:type="paragraph" w:styleId="Podnadpis">
    <w:name w:val="Subtitle"/>
    <w:basedOn w:val="Normln"/>
    <w:link w:val="PodnadpisChar"/>
    <w:qFormat/>
    <w:rsid w:val="00CE68B2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E68B2"/>
    <w:rPr>
      <w:b/>
      <w:color w:val="000000"/>
      <w:sz w:val="28"/>
    </w:rPr>
  </w:style>
  <w:style w:type="character" w:customStyle="1" w:styleId="OdstavecseseznamemChar">
    <w:name w:val="Odstavec se seznamem Char"/>
    <w:link w:val="Odstavecseseznamem"/>
    <w:rsid w:val="00431537"/>
  </w:style>
  <w:style w:type="character" w:customStyle="1" w:styleId="apple-converted-space">
    <w:name w:val="apple-converted-space"/>
    <w:basedOn w:val="Standardnpsmoodstavce"/>
    <w:rsid w:val="00350117"/>
  </w:style>
  <w:style w:type="paragraph" w:customStyle="1" w:styleId="Smlouva-slo0">
    <w:name w:val="Smlouva-èíslo"/>
    <w:basedOn w:val="Normln"/>
    <w:rsid w:val="00364325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8E34C1"/>
    <w:pPr>
      <w:widowControl w:val="0"/>
      <w:numPr>
        <w:numId w:val="9"/>
      </w:numPr>
      <w:spacing w:before="0" w:after="120"/>
    </w:pPr>
    <w:rPr>
      <w:rFonts w:ascii="Arial" w:hAnsi="Arial"/>
      <w:snapToGrid/>
      <w:sz w:val="22"/>
    </w:rPr>
  </w:style>
  <w:style w:type="paragraph" w:customStyle="1" w:styleId="xl36">
    <w:name w:val="xl36"/>
    <w:basedOn w:val="Normln"/>
    <w:rsid w:val="008D2C3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styleId="Mkatabulky">
    <w:name w:val="Table Grid"/>
    <w:basedOn w:val="Normlntabulka"/>
    <w:uiPriority w:val="39"/>
    <w:rsid w:val="008D2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rsid w:val="00A1710B"/>
    <w:pPr>
      <w:spacing w:before="100" w:beforeAutospacing="1" w:after="100" w:afterAutospacing="1"/>
    </w:pPr>
    <w:rPr>
      <w:sz w:val="24"/>
      <w:szCs w:val="24"/>
    </w:rPr>
  </w:style>
  <w:style w:type="paragraph" w:customStyle="1" w:styleId="Smlouva3">
    <w:name w:val="Smlouva3"/>
    <w:basedOn w:val="Normln"/>
    <w:rsid w:val="00A1710B"/>
    <w:pPr>
      <w:widowControl w:val="0"/>
      <w:spacing w:before="120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2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2F6"/>
    <w:rPr>
      <w:rFonts w:ascii="Segoe UI" w:hAnsi="Segoe UI" w:cs="Segoe UI"/>
      <w:sz w:val="18"/>
      <w:szCs w:val="18"/>
    </w:rPr>
  </w:style>
  <w:style w:type="paragraph" w:styleId="slovanseznam4">
    <w:name w:val="List Number 4"/>
    <w:basedOn w:val="Normln"/>
    <w:uiPriority w:val="99"/>
    <w:rsid w:val="005732F6"/>
    <w:pPr>
      <w:numPr>
        <w:numId w:val="14"/>
      </w:numPr>
      <w:spacing w:after="240"/>
      <w:jc w:val="both"/>
    </w:pPr>
    <w:rPr>
      <w:sz w:val="22"/>
      <w:szCs w:val="24"/>
      <w:lang w:val="en-GB" w:eastAsia="en-US"/>
    </w:rPr>
  </w:style>
  <w:style w:type="paragraph" w:customStyle="1" w:styleId="StyleListNumber4Bold">
    <w:name w:val="Style List Number 4 + Bold"/>
    <w:basedOn w:val="slovanseznam4"/>
    <w:link w:val="StyleListNumber4BoldChar"/>
    <w:rsid w:val="005732F6"/>
    <w:rPr>
      <w:b/>
      <w:bCs/>
    </w:rPr>
  </w:style>
  <w:style w:type="character" w:customStyle="1" w:styleId="StyleListNumber4BoldChar">
    <w:name w:val="Style List Number 4 + Bold Char"/>
    <w:link w:val="StyleListNumber4Bold"/>
    <w:rsid w:val="005732F6"/>
    <w:rPr>
      <w:b/>
      <w:bCs/>
      <w:sz w:val="22"/>
      <w:szCs w:val="24"/>
      <w:lang w:val="en-GB" w:eastAsia="en-US"/>
    </w:rPr>
  </w:style>
  <w:style w:type="paragraph" w:customStyle="1" w:styleId="Text">
    <w:name w:val="Text"/>
    <w:basedOn w:val="Normln"/>
    <w:rsid w:val="00CD77C0"/>
    <w:pPr>
      <w:suppressAutoHyphens/>
      <w:ind w:left="-181" w:right="-113"/>
    </w:pPr>
    <w:rPr>
      <w:rFonts w:ascii="Trebuchet MS" w:hAnsi="Trebuchet MS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D0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D0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D0B"/>
    <w:pPr>
      <w:suppressAutoHyphens/>
    </w:pPr>
    <w:rPr>
      <w:rFonts w:ascii="Trebuchet MS" w:hAnsi="Trebuchet MS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D0B"/>
    <w:rPr>
      <w:rFonts w:ascii="Trebuchet MS" w:hAnsi="Trebuchet MS"/>
      <w:b/>
      <w:bCs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3C5762"/>
    <w:rPr>
      <w:color w:val="0000FF"/>
      <w:u w:val="single"/>
    </w:rPr>
  </w:style>
  <w:style w:type="paragraph" w:customStyle="1" w:styleId="zklad">
    <w:name w:val="základ"/>
    <w:basedOn w:val="Normln"/>
    <w:rsid w:val="008D6F08"/>
    <w:pPr>
      <w:spacing w:before="60" w:after="120"/>
      <w:jc w:val="both"/>
    </w:pPr>
    <w:rPr>
      <w:iCs/>
      <w:sz w:val="24"/>
      <w:szCs w:val="24"/>
    </w:rPr>
  </w:style>
  <w:style w:type="paragraph" w:customStyle="1" w:styleId="Textbodu">
    <w:name w:val="Text bodu"/>
    <w:basedOn w:val="Normln"/>
    <w:rsid w:val="008D6F08"/>
    <w:pPr>
      <w:numPr>
        <w:ilvl w:val="8"/>
        <w:numId w:val="2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D6F08"/>
    <w:pPr>
      <w:numPr>
        <w:ilvl w:val="7"/>
        <w:numId w:val="21"/>
      </w:numPr>
      <w:jc w:val="both"/>
      <w:outlineLvl w:val="7"/>
    </w:pPr>
    <w:rPr>
      <w:sz w:val="24"/>
    </w:rPr>
  </w:style>
  <w:style w:type="paragraph" w:customStyle="1" w:styleId="RLdajeosmluvnstran">
    <w:name w:val="RL  údaje o smluvní straně"/>
    <w:basedOn w:val="Normln"/>
    <w:uiPriority w:val="99"/>
    <w:qFormat/>
    <w:rsid w:val="005B53A0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4A59DA"/>
    <w:rPr>
      <w:rFonts w:ascii="Tahoma" w:hAnsi="Tahoma" w:cs="Arial"/>
      <w:b/>
      <w:bCs/>
      <w:szCs w:val="26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65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4" ma:contentTypeDescription="Create a new document." ma:contentTypeScope="" ma:versionID="cc817ef21d50544d3101758a44d502d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b05327be4aba5302f3222e4cfb8a28c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02B8-EBDF-4143-9257-42491281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8E264-AFA0-4FE0-8336-1544DABD2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1D085-DBAF-4C4D-AA23-6454B913F487}">
  <ds:schemaRefs>
    <ds:schemaRef ds:uri="http://schemas.microsoft.com/office/2006/documentManagement/types"/>
    <ds:schemaRef ds:uri="http://schemas.microsoft.com/office/2006/metadata/properties"/>
    <ds:schemaRef ds:uri="511e75e0-ba0e-4374-8672-4feeb52932ce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da934b2-1e48-46a3-af21-5e8889752485"/>
  </ds:schemaRefs>
</ds:datastoreItem>
</file>

<file path=customXml/itemProps4.xml><?xml version="1.0" encoding="utf-8"?>
<ds:datastoreItem xmlns:ds="http://schemas.openxmlformats.org/officeDocument/2006/customXml" ds:itemID="{69F81F44-E81D-4626-BF8D-C2AB91B3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5457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/>
  <cp:keywords/>
  <dc:description/>
  <cp:lastModifiedBy/>
  <cp:revision>1</cp:revision>
  <dcterms:created xsi:type="dcterms:W3CDTF">2021-12-09T07:36:00Z</dcterms:created>
  <dcterms:modified xsi:type="dcterms:W3CDTF">2021-12-09T07:36:00Z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