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2BD3C" w14:textId="339C4443" w:rsidR="009B46E9" w:rsidRDefault="00FB5586" w:rsidP="003B4067">
      <w:pPr>
        <w:spacing w:after="0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B46E9" w:rsidRPr="007F0372">
        <w:rPr>
          <w:rFonts w:ascii="Times New Roman" w:hAnsi="Times New Roman"/>
          <w:b/>
          <w:sz w:val="36"/>
          <w:szCs w:val="36"/>
        </w:rPr>
        <w:t xml:space="preserve">SMLOUVA </w:t>
      </w:r>
      <w:r w:rsidR="006F126F">
        <w:rPr>
          <w:rFonts w:ascii="Times New Roman" w:hAnsi="Times New Roman"/>
          <w:b/>
          <w:sz w:val="36"/>
          <w:szCs w:val="36"/>
        </w:rPr>
        <w:t xml:space="preserve">NA PROVEDENÍ REVIZÍ </w:t>
      </w:r>
    </w:p>
    <w:p w14:paraId="5D275416" w14:textId="5C7C3A3D" w:rsidR="006F126F" w:rsidRPr="007F0372" w:rsidRDefault="006F126F" w:rsidP="003B4067">
      <w:pPr>
        <w:spacing w:after="0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na roky 2021 - 2025</w:t>
      </w:r>
    </w:p>
    <w:p w14:paraId="141696CE" w14:textId="77777777" w:rsidR="008914EC" w:rsidRPr="007F0372" w:rsidRDefault="008914EC" w:rsidP="008914EC">
      <w:pPr>
        <w:pStyle w:val="Zkladntext"/>
        <w:spacing w:beforeLines="20" w:before="48"/>
        <w:jc w:val="center"/>
        <w:rPr>
          <w:b/>
        </w:rPr>
      </w:pPr>
      <w:r w:rsidRPr="007F0372">
        <w:rPr>
          <w:b/>
        </w:rPr>
        <w:t>uzavřená podle § 2586 a násl. zák. č.</w:t>
      </w:r>
      <w:r>
        <w:rPr>
          <w:b/>
        </w:rPr>
        <w:t xml:space="preserve"> </w:t>
      </w:r>
      <w:r w:rsidRPr="007F0372">
        <w:rPr>
          <w:b/>
        </w:rPr>
        <w:t>89/2012 Sb., občanský zákoník mezi smluvními stranami</w:t>
      </w:r>
    </w:p>
    <w:p w14:paraId="5CC969E1" w14:textId="77777777" w:rsidR="001A0464" w:rsidRDefault="001A0464" w:rsidP="009B46E9">
      <w:pPr>
        <w:tabs>
          <w:tab w:val="left" w:pos="1701"/>
          <w:tab w:val="left" w:pos="2977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35EFBB26" w14:textId="77777777" w:rsidR="007F0372" w:rsidRPr="001A0464" w:rsidRDefault="007F0372" w:rsidP="009B46E9">
      <w:pPr>
        <w:tabs>
          <w:tab w:val="left" w:pos="1701"/>
          <w:tab w:val="left" w:pos="2977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48EB758C" w14:textId="77777777" w:rsidR="009B46E9" w:rsidRPr="007F0372" w:rsidRDefault="007F0372" w:rsidP="007F0372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8A1AB6">
        <w:rPr>
          <w:rFonts w:ascii="Times New Roman" w:hAnsi="Times New Roman"/>
          <w:b/>
          <w:sz w:val="24"/>
          <w:szCs w:val="24"/>
        </w:rPr>
        <w:t xml:space="preserve"> </w:t>
      </w:r>
      <w:r w:rsidR="00CE0DC5">
        <w:rPr>
          <w:rFonts w:ascii="Times New Roman" w:hAnsi="Times New Roman"/>
          <w:b/>
          <w:sz w:val="24"/>
          <w:szCs w:val="24"/>
        </w:rPr>
        <w:tab/>
      </w:r>
      <w:r w:rsidR="00F017AA" w:rsidRPr="007F0372">
        <w:rPr>
          <w:rFonts w:ascii="Times New Roman" w:hAnsi="Times New Roman"/>
          <w:b/>
          <w:sz w:val="24"/>
          <w:szCs w:val="24"/>
        </w:rPr>
        <w:t>Armádní Servisní, příspěvková organizace</w:t>
      </w:r>
      <w:r w:rsidR="009B46E9" w:rsidRPr="007F0372">
        <w:rPr>
          <w:rFonts w:ascii="Times New Roman" w:hAnsi="Times New Roman"/>
          <w:sz w:val="24"/>
          <w:szCs w:val="24"/>
        </w:rPr>
        <w:tab/>
      </w:r>
      <w:r w:rsidR="009B46E9" w:rsidRPr="007F0372">
        <w:rPr>
          <w:rFonts w:ascii="Times New Roman" w:hAnsi="Times New Roman"/>
          <w:sz w:val="24"/>
          <w:szCs w:val="24"/>
        </w:rPr>
        <w:tab/>
      </w:r>
    </w:p>
    <w:p w14:paraId="0C096669" w14:textId="77777777" w:rsidR="009B46E9" w:rsidRPr="00CE0DC5" w:rsidRDefault="00F017AA" w:rsidP="00CE0DC5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7F0372">
        <w:rPr>
          <w:rFonts w:ascii="Times New Roman" w:hAnsi="Times New Roman"/>
          <w:sz w:val="24"/>
          <w:szCs w:val="24"/>
        </w:rPr>
        <w:t>S</w:t>
      </w:r>
      <w:r w:rsidR="009B46E9" w:rsidRPr="007F0372">
        <w:rPr>
          <w:rFonts w:ascii="Times New Roman" w:hAnsi="Times New Roman"/>
          <w:sz w:val="24"/>
          <w:szCs w:val="24"/>
        </w:rPr>
        <w:t>í</w:t>
      </w:r>
      <w:r w:rsidR="009B46E9" w:rsidRPr="00CE0DC5">
        <w:rPr>
          <w:rFonts w:ascii="Times New Roman" w:eastAsiaTheme="minorHAnsi" w:hAnsi="Times New Roman"/>
          <w:sz w:val="24"/>
          <w:szCs w:val="24"/>
        </w:rPr>
        <w:t>dl</w:t>
      </w:r>
      <w:r w:rsidR="007F0372" w:rsidRPr="00CE0DC5">
        <w:rPr>
          <w:rFonts w:ascii="Times New Roman" w:eastAsiaTheme="minorHAnsi" w:hAnsi="Times New Roman"/>
          <w:sz w:val="24"/>
          <w:szCs w:val="24"/>
        </w:rPr>
        <w:t>o</w:t>
      </w:r>
      <w:r w:rsidR="009B46E9" w:rsidRPr="00CE0DC5">
        <w:rPr>
          <w:rFonts w:ascii="Times New Roman" w:eastAsiaTheme="minorHAnsi" w:hAnsi="Times New Roman"/>
          <w:sz w:val="24"/>
          <w:szCs w:val="24"/>
        </w:rPr>
        <w:t>:</w:t>
      </w:r>
      <w:r w:rsidRPr="00CE0DC5">
        <w:rPr>
          <w:rFonts w:ascii="Times New Roman" w:eastAsiaTheme="minorHAnsi" w:hAnsi="Times New Roman"/>
          <w:sz w:val="24"/>
          <w:szCs w:val="24"/>
        </w:rPr>
        <w:t xml:space="preserve"> </w:t>
      </w:r>
      <w:r w:rsidR="006C2881" w:rsidRPr="00CE0DC5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Pr="00CE0DC5">
        <w:rPr>
          <w:rFonts w:ascii="Times New Roman" w:eastAsiaTheme="minorHAnsi" w:hAnsi="Times New Roman"/>
          <w:sz w:val="24"/>
          <w:szCs w:val="24"/>
        </w:rPr>
        <w:t>Podbabská 1589/1, 160 00 Praha 6</w:t>
      </w:r>
      <w:r w:rsidR="008A1AB6" w:rsidRPr="00CE0DC5">
        <w:rPr>
          <w:rFonts w:ascii="Times New Roman" w:eastAsiaTheme="minorHAnsi" w:hAnsi="Times New Roman"/>
          <w:sz w:val="24"/>
          <w:szCs w:val="24"/>
        </w:rPr>
        <w:t xml:space="preserve"> - Dejvice</w:t>
      </w:r>
      <w:r w:rsidRPr="00CE0DC5">
        <w:rPr>
          <w:rFonts w:ascii="Times New Roman" w:eastAsiaTheme="minorHAnsi" w:hAnsi="Times New Roman"/>
          <w:sz w:val="24"/>
          <w:szCs w:val="24"/>
        </w:rPr>
        <w:t xml:space="preserve"> </w:t>
      </w:r>
      <w:r w:rsidR="009B46E9" w:rsidRPr="00CE0DC5">
        <w:rPr>
          <w:rFonts w:ascii="Times New Roman" w:eastAsiaTheme="minorHAnsi" w:hAnsi="Times New Roman"/>
          <w:sz w:val="24"/>
          <w:szCs w:val="24"/>
        </w:rPr>
        <w:tab/>
      </w:r>
      <w:r w:rsidR="009B46E9" w:rsidRPr="00CE0DC5">
        <w:rPr>
          <w:rFonts w:ascii="Times New Roman" w:eastAsiaTheme="minorHAnsi" w:hAnsi="Times New Roman"/>
          <w:sz w:val="24"/>
          <w:szCs w:val="24"/>
        </w:rPr>
        <w:tab/>
      </w:r>
    </w:p>
    <w:p w14:paraId="5FAA88DC" w14:textId="4619B33B" w:rsidR="00F017AA" w:rsidRPr="00CE0DC5" w:rsidRDefault="008A1AB6" w:rsidP="00CE0DC5">
      <w:pPr>
        <w:tabs>
          <w:tab w:val="left" w:pos="2835"/>
        </w:tabs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proofErr w:type="gramStart"/>
      <w:r w:rsidRPr="00CE0DC5">
        <w:rPr>
          <w:rFonts w:ascii="Times New Roman" w:eastAsiaTheme="minorHAnsi" w:hAnsi="Times New Roman"/>
          <w:sz w:val="24"/>
          <w:szCs w:val="24"/>
        </w:rPr>
        <w:t xml:space="preserve">Zapsaná:   </w:t>
      </w:r>
      <w:proofErr w:type="gramEnd"/>
      <w:r w:rsidRPr="00CE0DC5"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F017AA" w:rsidRPr="00CE0DC5">
        <w:rPr>
          <w:rFonts w:ascii="Times New Roman" w:eastAsiaTheme="minorHAnsi" w:hAnsi="Times New Roman"/>
          <w:sz w:val="24"/>
          <w:szCs w:val="24"/>
        </w:rPr>
        <w:t>v</w:t>
      </w:r>
      <w:r w:rsidR="00AC583E" w:rsidRPr="00CE0DC5">
        <w:rPr>
          <w:rFonts w:ascii="Times New Roman" w:eastAsiaTheme="minorHAnsi" w:hAnsi="Times New Roman"/>
          <w:sz w:val="24"/>
          <w:szCs w:val="24"/>
        </w:rPr>
        <w:t> obchodním rejstříku u Městského soudu v Praze</w:t>
      </w:r>
      <w:r w:rsidR="00F017AA" w:rsidRPr="00CE0DC5">
        <w:rPr>
          <w:rFonts w:ascii="Times New Roman" w:eastAsiaTheme="minorHAnsi" w:hAnsi="Times New Roman"/>
          <w:sz w:val="24"/>
          <w:szCs w:val="24"/>
        </w:rPr>
        <w:t xml:space="preserve">, oddíl </w:t>
      </w:r>
      <w:proofErr w:type="spellStart"/>
      <w:r w:rsidR="00F017AA" w:rsidRPr="00CE0DC5">
        <w:rPr>
          <w:rFonts w:ascii="Times New Roman" w:eastAsiaTheme="minorHAnsi" w:hAnsi="Times New Roman"/>
          <w:sz w:val="24"/>
          <w:szCs w:val="24"/>
        </w:rPr>
        <w:t>Pr</w:t>
      </w:r>
      <w:proofErr w:type="spellEnd"/>
      <w:r w:rsidR="00297C13">
        <w:rPr>
          <w:rFonts w:ascii="Times New Roman" w:eastAsiaTheme="minorHAnsi" w:hAnsi="Times New Roman"/>
          <w:sz w:val="24"/>
          <w:szCs w:val="24"/>
        </w:rPr>
        <w:t>,</w:t>
      </w:r>
      <w:r w:rsidR="00F017AA" w:rsidRPr="00CE0DC5">
        <w:rPr>
          <w:rFonts w:ascii="Times New Roman" w:eastAsiaTheme="minorHAnsi" w:hAnsi="Times New Roman"/>
          <w:sz w:val="24"/>
          <w:szCs w:val="24"/>
        </w:rPr>
        <w:t xml:space="preserve"> </w:t>
      </w:r>
      <w:r w:rsidR="00297C13">
        <w:rPr>
          <w:rFonts w:ascii="Times New Roman" w:eastAsiaTheme="minorHAnsi" w:hAnsi="Times New Roman"/>
          <w:sz w:val="24"/>
          <w:szCs w:val="24"/>
        </w:rPr>
        <w:t>vložka</w:t>
      </w:r>
      <w:r w:rsidR="00F017AA" w:rsidRPr="00CE0DC5">
        <w:rPr>
          <w:rFonts w:ascii="Times New Roman" w:eastAsiaTheme="minorHAnsi" w:hAnsi="Times New Roman"/>
          <w:sz w:val="24"/>
          <w:szCs w:val="24"/>
        </w:rPr>
        <w:t xml:space="preserve"> 1342 </w:t>
      </w:r>
    </w:p>
    <w:p w14:paraId="2C513B09" w14:textId="77777777" w:rsidR="009B46E9" w:rsidRPr="00CE0DC5" w:rsidRDefault="00F017AA" w:rsidP="00CE0DC5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CE0DC5">
        <w:rPr>
          <w:rFonts w:ascii="Times New Roman" w:eastAsiaTheme="minorHAnsi" w:hAnsi="Times New Roman"/>
          <w:sz w:val="24"/>
          <w:szCs w:val="24"/>
        </w:rPr>
        <w:t>Zastoupená</w:t>
      </w:r>
      <w:r w:rsidR="006C2881" w:rsidRPr="00CE0DC5">
        <w:rPr>
          <w:rFonts w:ascii="Times New Roman" w:eastAsiaTheme="minorHAnsi" w:hAnsi="Times New Roman"/>
          <w:sz w:val="24"/>
          <w:szCs w:val="24"/>
        </w:rPr>
        <w:t>:</w:t>
      </w:r>
      <w:r w:rsidR="006C2881" w:rsidRPr="00CE0DC5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Pr="00CE0DC5">
        <w:rPr>
          <w:rFonts w:ascii="Times New Roman" w:eastAsiaTheme="minorHAnsi" w:hAnsi="Times New Roman"/>
          <w:sz w:val="24"/>
          <w:szCs w:val="24"/>
        </w:rPr>
        <w:t xml:space="preserve">Ing. </w:t>
      </w:r>
      <w:r w:rsidR="006C2881" w:rsidRPr="00CE0DC5">
        <w:rPr>
          <w:rFonts w:ascii="Times New Roman" w:eastAsiaTheme="minorHAnsi" w:hAnsi="Times New Roman"/>
          <w:sz w:val="24"/>
          <w:szCs w:val="24"/>
        </w:rPr>
        <w:t>Martinem Lehkým, ředitelem</w:t>
      </w:r>
    </w:p>
    <w:p w14:paraId="43529D50" w14:textId="77777777" w:rsidR="009B46E9" w:rsidRPr="00CE0DC5" w:rsidRDefault="009B46E9" w:rsidP="00CE0DC5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CE0DC5">
        <w:rPr>
          <w:rFonts w:ascii="Times New Roman" w:eastAsiaTheme="minorHAnsi" w:hAnsi="Times New Roman"/>
          <w:sz w:val="24"/>
          <w:szCs w:val="24"/>
        </w:rPr>
        <w:t>IČ</w:t>
      </w:r>
      <w:r w:rsidR="00122977" w:rsidRPr="00CE0DC5">
        <w:rPr>
          <w:rFonts w:ascii="Times New Roman" w:eastAsiaTheme="minorHAnsi" w:hAnsi="Times New Roman"/>
          <w:sz w:val="24"/>
          <w:szCs w:val="24"/>
        </w:rPr>
        <w:t>O</w:t>
      </w:r>
      <w:r w:rsidRPr="00CE0DC5">
        <w:rPr>
          <w:rFonts w:ascii="Times New Roman" w:eastAsiaTheme="minorHAnsi" w:hAnsi="Times New Roman"/>
          <w:sz w:val="24"/>
          <w:szCs w:val="24"/>
        </w:rPr>
        <w:t>:</w:t>
      </w:r>
      <w:r w:rsidR="00F017AA" w:rsidRPr="00CE0DC5">
        <w:rPr>
          <w:rFonts w:ascii="Times New Roman" w:eastAsiaTheme="minorHAnsi" w:hAnsi="Times New Roman"/>
          <w:sz w:val="24"/>
          <w:szCs w:val="24"/>
        </w:rPr>
        <w:t xml:space="preserve"> </w:t>
      </w:r>
      <w:r w:rsidR="006C2881" w:rsidRPr="00CE0DC5">
        <w:rPr>
          <w:rFonts w:ascii="Times New Roman" w:eastAsiaTheme="minorHAnsi" w:hAnsi="Times New Roman"/>
          <w:sz w:val="24"/>
          <w:szCs w:val="24"/>
        </w:rPr>
        <w:tab/>
        <w:t xml:space="preserve">        </w:t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F017AA" w:rsidRPr="00CE0DC5">
        <w:rPr>
          <w:rFonts w:ascii="Times New Roman" w:eastAsiaTheme="minorHAnsi" w:hAnsi="Times New Roman"/>
          <w:sz w:val="24"/>
          <w:szCs w:val="24"/>
        </w:rPr>
        <w:t>60460580</w:t>
      </w:r>
      <w:r w:rsidRPr="00CE0DC5">
        <w:rPr>
          <w:rFonts w:ascii="Times New Roman" w:eastAsiaTheme="minorHAnsi" w:hAnsi="Times New Roman"/>
          <w:sz w:val="24"/>
          <w:szCs w:val="24"/>
        </w:rPr>
        <w:tab/>
      </w:r>
      <w:r w:rsidRPr="00CE0DC5">
        <w:rPr>
          <w:rFonts w:ascii="Times New Roman" w:eastAsiaTheme="minorHAnsi" w:hAnsi="Times New Roman"/>
          <w:sz w:val="24"/>
          <w:szCs w:val="24"/>
        </w:rPr>
        <w:tab/>
      </w:r>
    </w:p>
    <w:p w14:paraId="5369E61F" w14:textId="77777777" w:rsidR="00F017AA" w:rsidRPr="00CE0DC5" w:rsidRDefault="009B46E9" w:rsidP="00CE0DC5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CE0DC5">
        <w:rPr>
          <w:rFonts w:ascii="Times New Roman" w:eastAsiaTheme="minorHAnsi" w:hAnsi="Times New Roman"/>
          <w:sz w:val="24"/>
          <w:szCs w:val="24"/>
        </w:rPr>
        <w:t xml:space="preserve">DIČ: </w:t>
      </w:r>
      <w:r w:rsidR="006C2881" w:rsidRPr="00CE0DC5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="00F017AA" w:rsidRPr="00CE0DC5">
        <w:rPr>
          <w:rFonts w:ascii="Times New Roman" w:eastAsiaTheme="minorHAnsi" w:hAnsi="Times New Roman"/>
          <w:sz w:val="24"/>
          <w:szCs w:val="24"/>
        </w:rPr>
        <w:t>CZ60460580</w:t>
      </w:r>
    </w:p>
    <w:p w14:paraId="20AE07DC" w14:textId="77777777" w:rsidR="009B46E9" w:rsidRPr="00CE0DC5" w:rsidRDefault="00F017AA" w:rsidP="00CE0DC5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CE0DC5">
        <w:rPr>
          <w:rFonts w:ascii="Times New Roman" w:eastAsiaTheme="minorHAnsi" w:hAnsi="Times New Roman"/>
          <w:sz w:val="24"/>
          <w:szCs w:val="24"/>
        </w:rPr>
        <w:t xml:space="preserve">ID datové schránky: </w:t>
      </w:r>
      <w:r w:rsidR="006C2881" w:rsidRPr="00CE0DC5">
        <w:rPr>
          <w:rFonts w:ascii="Times New Roman" w:eastAsiaTheme="minorHAnsi" w:hAnsi="Times New Roman"/>
          <w:sz w:val="24"/>
          <w:szCs w:val="24"/>
        </w:rPr>
        <w:t xml:space="preserve">    </w:t>
      </w:r>
      <w:r w:rsidR="008A1AB6" w:rsidRPr="00CE0DC5">
        <w:rPr>
          <w:rFonts w:ascii="Times New Roman" w:eastAsiaTheme="minorHAnsi" w:hAnsi="Times New Roman"/>
          <w:sz w:val="24"/>
          <w:szCs w:val="24"/>
        </w:rPr>
        <w:t xml:space="preserve"> </w:t>
      </w:r>
      <w:r w:rsidR="00CE0DC5">
        <w:rPr>
          <w:rFonts w:ascii="Times New Roman" w:eastAsiaTheme="minorHAnsi" w:hAnsi="Times New Roman"/>
          <w:sz w:val="24"/>
          <w:szCs w:val="24"/>
        </w:rPr>
        <w:tab/>
      </w:r>
      <w:r w:rsidRPr="00CE0DC5">
        <w:rPr>
          <w:rFonts w:ascii="Times New Roman" w:eastAsiaTheme="minorHAnsi" w:hAnsi="Times New Roman"/>
          <w:sz w:val="24"/>
          <w:szCs w:val="24"/>
        </w:rPr>
        <w:t>dugmkm6</w:t>
      </w:r>
      <w:r w:rsidR="009B46E9" w:rsidRPr="00CE0DC5">
        <w:rPr>
          <w:rFonts w:ascii="Times New Roman" w:eastAsiaTheme="minorHAnsi" w:hAnsi="Times New Roman"/>
          <w:sz w:val="24"/>
          <w:szCs w:val="24"/>
        </w:rPr>
        <w:tab/>
      </w:r>
      <w:r w:rsidR="009B46E9" w:rsidRPr="00CE0DC5">
        <w:rPr>
          <w:rFonts w:ascii="Times New Roman" w:eastAsiaTheme="minorHAnsi" w:hAnsi="Times New Roman"/>
          <w:sz w:val="24"/>
          <w:szCs w:val="24"/>
        </w:rPr>
        <w:tab/>
      </w:r>
    </w:p>
    <w:p w14:paraId="4F525B4B" w14:textId="1870DECC" w:rsidR="005A3B6B" w:rsidRPr="005A3B6B" w:rsidRDefault="00F017AA" w:rsidP="005A3B6B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5A3B6B">
        <w:rPr>
          <w:rFonts w:ascii="Times New Roman" w:eastAsiaTheme="minorHAnsi" w:hAnsi="Times New Roman"/>
          <w:sz w:val="24"/>
          <w:szCs w:val="24"/>
        </w:rPr>
        <w:t>B</w:t>
      </w:r>
      <w:r w:rsidR="009B46E9" w:rsidRPr="005A3B6B">
        <w:rPr>
          <w:rFonts w:ascii="Times New Roman" w:eastAsiaTheme="minorHAnsi" w:hAnsi="Times New Roman"/>
          <w:sz w:val="24"/>
          <w:szCs w:val="24"/>
        </w:rPr>
        <w:t xml:space="preserve">ankovní </w:t>
      </w:r>
      <w:proofErr w:type="gramStart"/>
      <w:r w:rsidR="009B46E9" w:rsidRPr="005A3B6B">
        <w:rPr>
          <w:rFonts w:ascii="Times New Roman" w:eastAsiaTheme="minorHAnsi" w:hAnsi="Times New Roman"/>
          <w:sz w:val="24"/>
          <w:szCs w:val="24"/>
        </w:rPr>
        <w:t>spojení:</w:t>
      </w:r>
      <w:r w:rsidR="008A1AB6" w:rsidRPr="005A3B6B">
        <w:rPr>
          <w:rFonts w:ascii="Times New Roman" w:eastAsiaTheme="minorHAnsi" w:hAnsi="Times New Roman"/>
          <w:sz w:val="24"/>
          <w:szCs w:val="24"/>
        </w:rPr>
        <w:t xml:space="preserve">   </w:t>
      </w:r>
      <w:proofErr w:type="gramEnd"/>
      <w:r w:rsidR="008A1AB6" w:rsidRPr="005A3B6B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CE0DC5" w:rsidRPr="005A3B6B">
        <w:rPr>
          <w:rFonts w:ascii="Times New Roman" w:eastAsiaTheme="minorHAnsi" w:hAnsi="Times New Roman"/>
          <w:sz w:val="24"/>
          <w:szCs w:val="24"/>
        </w:rPr>
        <w:tab/>
      </w:r>
      <w:r w:rsidR="00AD3E98">
        <w:rPr>
          <w:rFonts w:ascii="Times New Roman" w:eastAsiaTheme="minorHAnsi" w:hAnsi="Times New Roman"/>
          <w:sz w:val="24"/>
          <w:szCs w:val="24"/>
        </w:rPr>
        <w:t>XXX</w:t>
      </w:r>
      <w:r w:rsidR="005A3B6B" w:rsidRPr="005A3B6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2C4CCA1" w14:textId="6C666932" w:rsidR="005A3B6B" w:rsidRPr="005A3B6B" w:rsidRDefault="005A3B6B" w:rsidP="005A3B6B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5A3B6B">
        <w:rPr>
          <w:rFonts w:ascii="Times New Roman" w:eastAsiaTheme="minorHAnsi" w:hAnsi="Times New Roman"/>
          <w:sz w:val="24"/>
          <w:szCs w:val="24"/>
        </w:rPr>
        <w:t>Číslo účtu:</w:t>
      </w:r>
      <w:r w:rsidRPr="005A3B6B">
        <w:rPr>
          <w:rFonts w:ascii="Times New Roman" w:eastAsiaTheme="minorHAnsi" w:hAnsi="Times New Roman"/>
          <w:sz w:val="24"/>
          <w:szCs w:val="24"/>
        </w:rPr>
        <w:tab/>
      </w:r>
      <w:r w:rsidRPr="005A3B6B">
        <w:rPr>
          <w:rFonts w:ascii="Times New Roman" w:eastAsiaTheme="minorHAnsi" w:hAnsi="Times New Roman"/>
          <w:sz w:val="24"/>
          <w:szCs w:val="24"/>
        </w:rPr>
        <w:tab/>
      </w:r>
      <w:r w:rsidRPr="005A3B6B">
        <w:rPr>
          <w:rFonts w:ascii="Times New Roman" w:eastAsiaTheme="minorHAnsi" w:hAnsi="Times New Roman"/>
          <w:sz w:val="24"/>
          <w:szCs w:val="24"/>
        </w:rPr>
        <w:tab/>
      </w:r>
      <w:r w:rsidR="00AD3E98">
        <w:rPr>
          <w:rFonts w:ascii="Times New Roman" w:eastAsiaTheme="minorHAnsi" w:hAnsi="Times New Roman"/>
          <w:sz w:val="24"/>
          <w:szCs w:val="24"/>
        </w:rPr>
        <w:t>XXX</w:t>
      </w:r>
    </w:p>
    <w:p w14:paraId="115FDEEB" w14:textId="52EAF7E8" w:rsidR="008A1AB6" w:rsidRPr="000C686F" w:rsidRDefault="008A1AB6" w:rsidP="005A3B6B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0C686F">
        <w:rPr>
          <w:rFonts w:ascii="Times New Roman" w:eastAsiaTheme="minorHAnsi" w:hAnsi="Times New Roman"/>
          <w:sz w:val="24"/>
          <w:szCs w:val="24"/>
        </w:rPr>
        <w:t>Oprávněn jednat:</w:t>
      </w:r>
    </w:p>
    <w:p w14:paraId="25F79319" w14:textId="77777777" w:rsidR="009B46E9" w:rsidRPr="00E84225" w:rsidRDefault="008A1AB6" w:rsidP="00CE0DC5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0C686F">
        <w:rPr>
          <w:rFonts w:ascii="Times New Roman" w:eastAsiaTheme="minorHAnsi" w:hAnsi="Times New Roman"/>
          <w:sz w:val="24"/>
          <w:szCs w:val="24"/>
        </w:rPr>
        <w:t xml:space="preserve">- ve věcech </w:t>
      </w:r>
      <w:proofErr w:type="gramStart"/>
      <w:r w:rsidRPr="000C686F">
        <w:rPr>
          <w:rFonts w:ascii="Times New Roman" w:eastAsiaTheme="minorHAnsi" w:hAnsi="Times New Roman"/>
          <w:sz w:val="24"/>
          <w:szCs w:val="24"/>
        </w:rPr>
        <w:t xml:space="preserve">smluvních:   </w:t>
      </w:r>
      <w:proofErr w:type="gramEnd"/>
      <w:r w:rsidR="00CE0DC5" w:rsidRPr="00E84225">
        <w:rPr>
          <w:rFonts w:ascii="Times New Roman" w:eastAsiaTheme="minorHAnsi" w:hAnsi="Times New Roman"/>
          <w:sz w:val="24"/>
          <w:szCs w:val="24"/>
        </w:rPr>
        <w:tab/>
      </w:r>
      <w:r w:rsidR="006C2881" w:rsidRPr="00E84225">
        <w:rPr>
          <w:rFonts w:ascii="Times New Roman" w:eastAsiaTheme="minorHAnsi" w:hAnsi="Times New Roman"/>
          <w:sz w:val="24"/>
          <w:szCs w:val="24"/>
        </w:rPr>
        <w:t xml:space="preserve">Ing. Martin Lehký, </w:t>
      </w:r>
      <w:r w:rsidR="00CE0DC5" w:rsidRPr="00E84225">
        <w:rPr>
          <w:rFonts w:ascii="Times New Roman" w:hAnsi="Times New Roman"/>
          <w:sz w:val="24"/>
          <w:szCs w:val="24"/>
        </w:rPr>
        <w:t>tel. 973 204 090, fax: 973 204 092</w:t>
      </w:r>
      <w:r w:rsidR="00CE0DC5" w:rsidRPr="00E84225">
        <w:rPr>
          <w:rFonts w:ascii="Times New Roman" w:hAnsi="Times New Roman"/>
          <w:sz w:val="24"/>
          <w:szCs w:val="24"/>
        </w:rPr>
        <w:tab/>
      </w:r>
    </w:p>
    <w:p w14:paraId="25D2E2A0" w14:textId="79325040" w:rsidR="00FA7005" w:rsidRPr="00E84225" w:rsidRDefault="008A1AB6" w:rsidP="00CE0DC5">
      <w:pPr>
        <w:spacing w:after="0" w:line="100" w:lineRule="atLeast"/>
        <w:ind w:right="-1"/>
        <w:rPr>
          <w:rFonts w:ascii="Times New Roman" w:eastAsiaTheme="minorHAnsi" w:hAnsi="Times New Roman"/>
          <w:sz w:val="24"/>
          <w:szCs w:val="24"/>
        </w:rPr>
      </w:pPr>
      <w:r w:rsidRPr="00E84225">
        <w:rPr>
          <w:rFonts w:ascii="Times New Roman" w:eastAsiaTheme="minorHAnsi" w:hAnsi="Times New Roman"/>
          <w:sz w:val="24"/>
          <w:szCs w:val="24"/>
        </w:rPr>
        <w:t xml:space="preserve">- </w:t>
      </w:r>
      <w:r w:rsidR="00164C18" w:rsidRPr="00E84225">
        <w:rPr>
          <w:rFonts w:ascii="Times New Roman" w:eastAsiaTheme="minorHAnsi" w:hAnsi="Times New Roman"/>
          <w:sz w:val="24"/>
          <w:szCs w:val="24"/>
        </w:rPr>
        <w:t xml:space="preserve">ve věcech </w:t>
      </w:r>
      <w:proofErr w:type="gramStart"/>
      <w:r w:rsidR="00164C18" w:rsidRPr="00E84225">
        <w:rPr>
          <w:rFonts w:ascii="Times New Roman" w:eastAsiaTheme="minorHAnsi" w:hAnsi="Times New Roman"/>
          <w:sz w:val="24"/>
          <w:szCs w:val="24"/>
        </w:rPr>
        <w:t>technických:</w:t>
      </w:r>
      <w:r w:rsidRPr="00E84225">
        <w:rPr>
          <w:rFonts w:ascii="Times New Roman" w:eastAsiaTheme="minorHAnsi" w:hAnsi="Times New Roman"/>
          <w:sz w:val="24"/>
          <w:szCs w:val="24"/>
        </w:rPr>
        <w:t xml:space="preserve">   </w:t>
      </w:r>
      <w:proofErr w:type="gramEnd"/>
      <w:r w:rsidRPr="00E84225">
        <w:rPr>
          <w:rFonts w:ascii="Times New Roman" w:eastAsiaTheme="minorHAnsi" w:hAnsi="Times New Roman"/>
          <w:sz w:val="24"/>
          <w:szCs w:val="24"/>
        </w:rPr>
        <w:t xml:space="preserve">   </w:t>
      </w:r>
      <w:r w:rsidR="00AC583E" w:rsidRPr="00E84225">
        <w:rPr>
          <w:rFonts w:ascii="Times New Roman" w:eastAsiaTheme="minorHAnsi" w:hAnsi="Times New Roman"/>
          <w:sz w:val="24"/>
          <w:szCs w:val="24"/>
        </w:rPr>
        <w:t xml:space="preserve"> </w:t>
      </w:r>
      <w:r w:rsidR="00CE0DC5" w:rsidRPr="00E84225">
        <w:rPr>
          <w:rFonts w:ascii="Times New Roman" w:eastAsiaTheme="minorHAnsi" w:hAnsi="Times New Roman"/>
          <w:sz w:val="24"/>
          <w:szCs w:val="24"/>
        </w:rPr>
        <w:t xml:space="preserve"> </w:t>
      </w:r>
      <w:r w:rsidR="00AD3E98">
        <w:rPr>
          <w:rFonts w:ascii="Times New Roman" w:eastAsiaTheme="minorHAnsi" w:hAnsi="Times New Roman"/>
          <w:sz w:val="24"/>
          <w:szCs w:val="24"/>
        </w:rPr>
        <w:t>XXX</w:t>
      </w:r>
    </w:p>
    <w:p w14:paraId="264CE4F9" w14:textId="77777777" w:rsidR="008A1AB6" w:rsidRPr="00AC583E" w:rsidRDefault="008A1AB6" w:rsidP="008A1AB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6EF8FDEB" w14:textId="77777777" w:rsidR="007F0372" w:rsidRDefault="007F0372" w:rsidP="007F0372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F0372">
        <w:rPr>
          <w:rFonts w:ascii="Times New Roman" w:hAnsi="Times New Roman"/>
          <w:sz w:val="24"/>
          <w:szCs w:val="24"/>
          <w:lang w:eastAsia="zh-CN"/>
        </w:rPr>
        <w:t>(dále jen „objednatel“)</w:t>
      </w:r>
    </w:p>
    <w:p w14:paraId="16C7D27D" w14:textId="0AE2D4B0" w:rsidR="001D7750" w:rsidRPr="007F0372" w:rsidRDefault="001D7750" w:rsidP="007F0372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a</w:t>
      </w:r>
    </w:p>
    <w:p w14:paraId="6A02F5AB" w14:textId="77777777" w:rsidR="005A3B6B" w:rsidRDefault="007F0372" w:rsidP="008A1A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0372">
        <w:rPr>
          <w:rFonts w:ascii="Times New Roman" w:hAnsi="Times New Roman"/>
          <w:sz w:val="24"/>
          <w:szCs w:val="24"/>
        </w:rPr>
        <w:tab/>
      </w:r>
      <w:r w:rsidRPr="007F0372">
        <w:rPr>
          <w:rFonts w:ascii="Times New Roman" w:hAnsi="Times New Roman"/>
          <w:sz w:val="24"/>
          <w:szCs w:val="24"/>
        </w:rPr>
        <w:tab/>
      </w:r>
      <w:r w:rsidRPr="007F0372">
        <w:rPr>
          <w:rFonts w:ascii="Times New Roman" w:hAnsi="Times New Roman"/>
          <w:sz w:val="24"/>
          <w:szCs w:val="24"/>
        </w:rPr>
        <w:tab/>
      </w:r>
      <w:r w:rsidRPr="007F0372">
        <w:rPr>
          <w:rFonts w:ascii="Times New Roman" w:hAnsi="Times New Roman"/>
          <w:sz w:val="24"/>
          <w:szCs w:val="24"/>
        </w:rPr>
        <w:tab/>
      </w:r>
      <w:r w:rsidR="005A3B6B" w:rsidRPr="005A3B6B">
        <w:rPr>
          <w:rFonts w:ascii="Times New Roman" w:hAnsi="Times New Roman"/>
          <w:b/>
          <w:sz w:val="24"/>
          <w:szCs w:val="24"/>
        </w:rPr>
        <w:t>KOGENERACE s. r. o.</w:t>
      </w:r>
    </w:p>
    <w:p w14:paraId="5A66412B" w14:textId="37B331E9" w:rsidR="007F0372" w:rsidRPr="007F0372" w:rsidRDefault="007F0372" w:rsidP="008A1A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0372">
        <w:rPr>
          <w:rFonts w:ascii="Times New Roman" w:hAnsi="Times New Roman"/>
          <w:sz w:val="24"/>
          <w:szCs w:val="24"/>
        </w:rPr>
        <w:t>Sídlo:</w:t>
      </w:r>
      <w:r w:rsidRPr="007F0372">
        <w:rPr>
          <w:rFonts w:ascii="Times New Roman" w:hAnsi="Times New Roman"/>
          <w:sz w:val="24"/>
          <w:szCs w:val="24"/>
        </w:rPr>
        <w:tab/>
      </w:r>
      <w:r w:rsidRPr="007F0372">
        <w:rPr>
          <w:rFonts w:ascii="Times New Roman" w:hAnsi="Times New Roman"/>
          <w:sz w:val="24"/>
          <w:szCs w:val="24"/>
        </w:rPr>
        <w:tab/>
      </w:r>
      <w:r w:rsidRPr="007F0372">
        <w:rPr>
          <w:rFonts w:ascii="Times New Roman" w:hAnsi="Times New Roman"/>
          <w:sz w:val="24"/>
          <w:szCs w:val="24"/>
        </w:rPr>
        <w:tab/>
      </w:r>
      <w:r w:rsidRPr="007F0372">
        <w:rPr>
          <w:rFonts w:ascii="Times New Roman" w:hAnsi="Times New Roman"/>
          <w:sz w:val="24"/>
          <w:szCs w:val="24"/>
        </w:rPr>
        <w:tab/>
      </w:r>
      <w:r w:rsidR="005A3B6B" w:rsidRPr="005A3B6B">
        <w:rPr>
          <w:rFonts w:ascii="Times New Roman" w:hAnsi="Times New Roman"/>
          <w:sz w:val="24"/>
          <w:szCs w:val="24"/>
        </w:rPr>
        <w:t>Koněvova 177/61, Heřmanice, 713 00 Ostrava</w:t>
      </w:r>
    </w:p>
    <w:p w14:paraId="1FDEE1F2" w14:textId="48F9C9B2" w:rsidR="007F0372" w:rsidRPr="005A3B6B" w:rsidRDefault="007F0372" w:rsidP="00297C13">
      <w:pPr>
        <w:spacing w:after="0" w:line="240" w:lineRule="auto"/>
        <w:ind w:left="2832" w:right="-201" w:hanging="2832"/>
        <w:rPr>
          <w:rFonts w:ascii="Times New Roman" w:hAnsi="Times New Roman"/>
          <w:sz w:val="24"/>
          <w:szCs w:val="24"/>
        </w:rPr>
      </w:pPr>
      <w:r w:rsidRPr="007F0372">
        <w:rPr>
          <w:rFonts w:ascii="Times New Roman" w:hAnsi="Times New Roman"/>
          <w:sz w:val="24"/>
          <w:szCs w:val="24"/>
        </w:rPr>
        <w:t>Zapsaný/á:</w:t>
      </w:r>
      <w:r w:rsidRPr="007F0372">
        <w:rPr>
          <w:rFonts w:ascii="Times New Roman" w:hAnsi="Times New Roman"/>
          <w:sz w:val="24"/>
          <w:szCs w:val="24"/>
        </w:rPr>
        <w:tab/>
      </w:r>
      <w:r w:rsidR="005A3B6B" w:rsidRPr="005A3B6B">
        <w:rPr>
          <w:rFonts w:ascii="Times New Roman" w:hAnsi="Times New Roman"/>
          <w:sz w:val="24"/>
          <w:szCs w:val="24"/>
        </w:rPr>
        <w:t>v obchodním rejstříku u Krajského soudu v Ostravě, oddíl C, vložka 53652</w:t>
      </w:r>
    </w:p>
    <w:p w14:paraId="448EB3CA" w14:textId="771AB1CD" w:rsidR="007F0372" w:rsidRPr="005A3B6B" w:rsidRDefault="007F0372" w:rsidP="008A1A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6B">
        <w:rPr>
          <w:rFonts w:ascii="Times New Roman" w:hAnsi="Times New Roman"/>
          <w:sz w:val="24"/>
          <w:szCs w:val="24"/>
        </w:rPr>
        <w:t>Zastoupený/á:</w:t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  <w:t xml:space="preserve">            </w:t>
      </w:r>
      <w:r w:rsidR="00AD3E98">
        <w:rPr>
          <w:rFonts w:ascii="Times New Roman" w:hAnsi="Times New Roman"/>
          <w:sz w:val="24"/>
          <w:szCs w:val="24"/>
        </w:rPr>
        <w:t>XXX</w:t>
      </w:r>
      <w:r w:rsidR="005A3B6B" w:rsidRPr="005A3B6B">
        <w:rPr>
          <w:rFonts w:ascii="Times New Roman" w:hAnsi="Times New Roman"/>
          <w:sz w:val="24"/>
          <w:szCs w:val="24"/>
        </w:rPr>
        <w:t>, jednatel</w:t>
      </w:r>
      <w:r w:rsidR="00297C13">
        <w:rPr>
          <w:rFonts w:ascii="Times New Roman" w:hAnsi="Times New Roman"/>
          <w:sz w:val="24"/>
          <w:szCs w:val="24"/>
        </w:rPr>
        <w:t>em</w:t>
      </w:r>
    </w:p>
    <w:p w14:paraId="31943309" w14:textId="61E9F554" w:rsidR="007F0372" w:rsidRPr="005A3B6B" w:rsidRDefault="007F0372" w:rsidP="008A1A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6B">
        <w:rPr>
          <w:rFonts w:ascii="Times New Roman" w:hAnsi="Times New Roman"/>
          <w:sz w:val="24"/>
          <w:szCs w:val="24"/>
        </w:rPr>
        <w:t>IČO:</w:t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="005A3B6B" w:rsidRPr="005A3B6B">
        <w:rPr>
          <w:rFonts w:ascii="Times New Roman" w:hAnsi="Times New Roman"/>
          <w:sz w:val="24"/>
          <w:szCs w:val="24"/>
        </w:rPr>
        <w:t>29443806</w:t>
      </w:r>
    </w:p>
    <w:p w14:paraId="2D0D7308" w14:textId="77777777" w:rsidR="005A3B6B" w:rsidRPr="005A3B6B" w:rsidRDefault="007F0372" w:rsidP="008A1A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6B">
        <w:rPr>
          <w:rFonts w:ascii="Times New Roman" w:hAnsi="Times New Roman"/>
          <w:sz w:val="24"/>
          <w:szCs w:val="24"/>
        </w:rPr>
        <w:t xml:space="preserve">DIČ: </w:t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="005A3B6B" w:rsidRPr="005A3B6B">
        <w:rPr>
          <w:rFonts w:ascii="Times New Roman" w:hAnsi="Times New Roman"/>
          <w:sz w:val="24"/>
          <w:szCs w:val="24"/>
        </w:rPr>
        <w:t>CZ29443806</w:t>
      </w:r>
    </w:p>
    <w:p w14:paraId="6DEE5FEE" w14:textId="6B6BD4A9" w:rsidR="007F0372" w:rsidRPr="005A3B6B" w:rsidRDefault="007F0372" w:rsidP="008A1A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6B">
        <w:rPr>
          <w:rFonts w:ascii="Times New Roman" w:hAnsi="Times New Roman"/>
          <w:sz w:val="24"/>
          <w:szCs w:val="24"/>
        </w:rPr>
        <w:t>ID datové schránky:</w:t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="005A3B6B" w:rsidRPr="005A3B6B">
        <w:rPr>
          <w:rFonts w:ascii="Times New Roman" w:hAnsi="Times New Roman"/>
          <w:sz w:val="24"/>
          <w:szCs w:val="24"/>
        </w:rPr>
        <w:t>7hbc8up</w:t>
      </w:r>
    </w:p>
    <w:p w14:paraId="6CE31562" w14:textId="25A0A2D7" w:rsidR="007F0372" w:rsidRPr="005A3B6B" w:rsidRDefault="007F0372" w:rsidP="008A1A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6B">
        <w:rPr>
          <w:rFonts w:ascii="Times New Roman" w:hAnsi="Times New Roman"/>
          <w:sz w:val="24"/>
          <w:szCs w:val="24"/>
        </w:rPr>
        <w:t>Bankovní spojení:</w:t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="00AD3E98">
        <w:rPr>
          <w:rFonts w:ascii="Times New Roman" w:hAnsi="Times New Roman"/>
          <w:sz w:val="24"/>
          <w:szCs w:val="24"/>
        </w:rPr>
        <w:t>XXX</w:t>
      </w:r>
    </w:p>
    <w:p w14:paraId="55E85843" w14:textId="58D6D972" w:rsidR="005A3B6B" w:rsidRPr="005A3B6B" w:rsidRDefault="007F0372" w:rsidP="005A3B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6B">
        <w:rPr>
          <w:rFonts w:ascii="Times New Roman" w:hAnsi="Times New Roman"/>
          <w:sz w:val="24"/>
          <w:szCs w:val="24"/>
        </w:rPr>
        <w:t>Číslo účtu:</w:t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Pr="005A3B6B">
        <w:rPr>
          <w:rFonts w:ascii="Times New Roman" w:hAnsi="Times New Roman"/>
          <w:sz w:val="24"/>
          <w:szCs w:val="24"/>
        </w:rPr>
        <w:tab/>
      </w:r>
      <w:r w:rsidR="00AD3E98">
        <w:rPr>
          <w:rFonts w:ascii="Times New Roman" w:hAnsi="Times New Roman"/>
          <w:sz w:val="24"/>
          <w:szCs w:val="24"/>
        </w:rPr>
        <w:t>XXX</w:t>
      </w:r>
    </w:p>
    <w:p w14:paraId="5FA4C4B8" w14:textId="4D8ED788" w:rsidR="007F0372" w:rsidRPr="005A3B6B" w:rsidRDefault="007F0372" w:rsidP="005A3B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B6B">
        <w:rPr>
          <w:rFonts w:ascii="Times New Roman" w:hAnsi="Times New Roman"/>
          <w:sz w:val="24"/>
          <w:szCs w:val="24"/>
        </w:rPr>
        <w:t>Oprávněn jednat:</w:t>
      </w:r>
      <w:r w:rsidRPr="005A3B6B">
        <w:rPr>
          <w:rFonts w:ascii="Times New Roman" w:hAnsi="Times New Roman"/>
          <w:sz w:val="24"/>
          <w:szCs w:val="24"/>
        </w:rPr>
        <w:tab/>
      </w:r>
    </w:p>
    <w:p w14:paraId="495BA593" w14:textId="77777777" w:rsidR="00297C13" w:rsidRDefault="005A3B6B" w:rsidP="005A3B6B">
      <w:pPr>
        <w:pStyle w:val="Odstavecseseznamem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A3B6B">
        <w:rPr>
          <w:rFonts w:ascii="Times New Roman" w:hAnsi="Times New Roman"/>
        </w:rPr>
        <w:t xml:space="preserve">ve věcech smluvních </w:t>
      </w:r>
    </w:p>
    <w:p w14:paraId="2C2B1526" w14:textId="7B8876DB" w:rsidR="005A3B6B" w:rsidRPr="00297C13" w:rsidRDefault="005A3B6B" w:rsidP="00297C13">
      <w:pPr>
        <w:pStyle w:val="Odstavecseseznamem"/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5A3B6B">
        <w:rPr>
          <w:rFonts w:ascii="Times New Roman" w:hAnsi="Times New Roman"/>
        </w:rPr>
        <w:t xml:space="preserve">a </w:t>
      </w:r>
      <w:r w:rsidR="006E7735" w:rsidRPr="00297C13">
        <w:rPr>
          <w:rFonts w:ascii="Times New Roman" w:hAnsi="Times New Roman"/>
        </w:rPr>
        <w:t>technických:</w:t>
      </w:r>
      <w:r w:rsidR="006E7735" w:rsidRPr="005A3B6B">
        <w:rPr>
          <w:rFonts w:ascii="Times New Roman" w:hAnsi="Times New Roman"/>
        </w:rPr>
        <w:tab/>
      </w:r>
      <w:r w:rsidRPr="005A3B6B">
        <w:rPr>
          <w:rFonts w:ascii="Times New Roman" w:hAnsi="Times New Roman"/>
        </w:rPr>
        <w:tab/>
      </w:r>
      <w:r w:rsidR="00AD3E98">
        <w:rPr>
          <w:rFonts w:ascii="Times New Roman" w:hAnsi="Times New Roman"/>
          <w:bCs/>
        </w:rPr>
        <w:t>XXX</w:t>
      </w:r>
    </w:p>
    <w:p w14:paraId="756E2306" w14:textId="24C4C7A0" w:rsidR="006E7735" w:rsidRPr="005A3B6B" w:rsidRDefault="006E7735" w:rsidP="005A3B6B">
      <w:pPr>
        <w:pStyle w:val="Odstavecseseznamem"/>
        <w:spacing w:after="0" w:line="240" w:lineRule="auto"/>
        <w:ind w:left="480"/>
        <w:contextualSpacing/>
        <w:jc w:val="both"/>
        <w:rPr>
          <w:rFonts w:ascii="Times New Roman" w:hAnsi="Times New Roman"/>
          <w:highlight w:val="yellow"/>
        </w:rPr>
      </w:pPr>
    </w:p>
    <w:p w14:paraId="1D328615" w14:textId="4756F303" w:rsidR="007F0372" w:rsidRPr="007F0372" w:rsidRDefault="008F4F1A" w:rsidP="005A3B6B">
      <w:pPr>
        <w:suppressAutoHyphens/>
        <w:spacing w:after="0" w:line="100" w:lineRule="atLeast"/>
        <w:rPr>
          <w:rFonts w:ascii="Times New Roman" w:hAnsi="Times New Roman"/>
          <w:sz w:val="24"/>
          <w:szCs w:val="24"/>
          <w:lang w:eastAsia="zh-CN"/>
        </w:rPr>
      </w:pPr>
      <w:r w:rsidRPr="007F037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F0372" w:rsidRPr="007F0372">
        <w:rPr>
          <w:rFonts w:ascii="Times New Roman" w:hAnsi="Times New Roman"/>
          <w:sz w:val="24"/>
          <w:szCs w:val="24"/>
          <w:lang w:eastAsia="zh-CN"/>
        </w:rPr>
        <w:t xml:space="preserve">(dále jen „zhotovitel“ a společně též „smluvní strany“ nebo jednotlivě „smluvní strana“) </w:t>
      </w:r>
    </w:p>
    <w:p w14:paraId="364E8A54" w14:textId="77777777" w:rsidR="0036544E" w:rsidRDefault="009B46E9" w:rsidP="005F1A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1A15">
        <w:rPr>
          <w:rFonts w:ascii="Times New Roman" w:hAnsi="Times New Roman"/>
          <w:b/>
          <w:sz w:val="24"/>
          <w:szCs w:val="24"/>
        </w:rPr>
        <w:t xml:space="preserve"> </w:t>
      </w:r>
    </w:p>
    <w:p w14:paraId="7E1D82EA" w14:textId="77777777" w:rsidR="009A6A74" w:rsidRPr="005F1A15" w:rsidRDefault="009B46E9" w:rsidP="005F1A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1A15">
        <w:rPr>
          <w:rFonts w:ascii="Times New Roman" w:hAnsi="Times New Roman"/>
          <w:b/>
          <w:sz w:val="24"/>
          <w:szCs w:val="24"/>
        </w:rPr>
        <w:t>I.</w:t>
      </w:r>
      <w:r w:rsidR="005F1A15" w:rsidRPr="005F1A15">
        <w:rPr>
          <w:rFonts w:ascii="Times New Roman" w:hAnsi="Times New Roman"/>
          <w:b/>
          <w:sz w:val="24"/>
          <w:szCs w:val="24"/>
        </w:rPr>
        <w:t xml:space="preserve"> </w:t>
      </w:r>
      <w:r w:rsidRPr="005F1A15">
        <w:rPr>
          <w:rFonts w:ascii="Times New Roman" w:hAnsi="Times New Roman"/>
          <w:b/>
          <w:sz w:val="24"/>
          <w:szCs w:val="24"/>
        </w:rPr>
        <w:t>Předmět smlouvy</w:t>
      </w:r>
    </w:p>
    <w:p w14:paraId="4D34595F" w14:textId="77777777" w:rsidR="008A1AB6" w:rsidRPr="000C686F" w:rsidRDefault="009B46E9" w:rsidP="000C686F">
      <w:pPr>
        <w:pStyle w:val="Odstavecseseznamem"/>
        <w:numPr>
          <w:ilvl w:val="0"/>
          <w:numId w:val="15"/>
        </w:numPr>
        <w:spacing w:after="120" w:line="240" w:lineRule="auto"/>
        <w:ind w:left="426" w:hanging="66"/>
        <w:jc w:val="both"/>
        <w:rPr>
          <w:rFonts w:ascii="Times New Roman" w:hAnsi="Times New Roman"/>
          <w:b/>
        </w:rPr>
      </w:pPr>
      <w:r w:rsidRPr="000C686F">
        <w:rPr>
          <w:rFonts w:ascii="Times New Roman" w:hAnsi="Times New Roman"/>
        </w:rPr>
        <w:t xml:space="preserve">Předmětem této smlouvy je </w:t>
      </w:r>
      <w:r w:rsidR="008A1AB6" w:rsidRPr="000C686F">
        <w:rPr>
          <w:rFonts w:ascii="Times New Roman" w:hAnsi="Times New Roman"/>
        </w:rPr>
        <w:t xml:space="preserve">závazek zhotovitele provést pro objednatele </w:t>
      </w:r>
      <w:r w:rsidR="009A6A74" w:rsidRPr="000C686F">
        <w:rPr>
          <w:rFonts w:ascii="Times New Roman" w:hAnsi="Times New Roman"/>
        </w:rPr>
        <w:t xml:space="preserve">řádně a včas, na svůj </w:t>
      </w:r>
      <w:r w:rsidR="008A1AB6" w:rsidRPr="000C686F">
        <w:rPr>
          <w:rFonts w:ascii="Times New Roman" w:hAnsi="Times New Roman"/>
        </w:rPr>
        <w:t>náklad a nebezpečí dílo specifikované v čl. II. této smlouvy za podmínek touto smlouvou stanovených a dále závazek objednatele dokončené dílo převzít a zaplatit za něj sjednanou cenu.</w:t>
      </w:r>
    </w:p>
    <w:p w14:paraId="6C556FD8" w14:textId="77777777" w:rsidR="0096110E" w:rsidRPr="003114C0" w:rsidRDefault="0096110E" w:rsidP="003114C0">
      <w:pPr>
        <w:spacing w:after="0"/>
      </w:pPr>
    </w:p>
    <w:p w14:paraId="24B0A59C" w14:textId="77777777" w:rsidR="009A6A74" w:rsidRPr="00223617" w:rsidRDefault="009A6A74" w:rsidP="00C12B6A">
      <w:pPr>
        <w:pStyle w:val="Nadpis2"/>
      </w:pPr>
      <w:r w:rsidRPr="00223617">
        <w:t>II. Předmět díla</w:t>
      </w:r>
    </w:p>
    <w:p w14:paraId="27CE1A21" w14:textId="7C513E25" w:rsidR="00A22725" w:rsidRDefault="009A6A74" w:rsidP="00364EE6">
      <w:pPr>
        <w:pStyle w:val="Odstavecseseznamem"/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426" w:hanging="142"/>
        <w:jc w:val="both"/>
        <w:rPr>
          <w:rFonts w:ascii="Times New Roman" w:hAnsi="Times New Roman"/>
        </w:rPr>
      </w:pPr>
      <w:r w:rsidRPr="00A22725">
        <w:rPr>
          <w:rFonts w:ascii="Times New Roman" w:hAnsi="Times New Roman"/>
        </w:rPr>
        <w:t xml:space="preserve">Předmětem díla je provádění </w:t>
      </w:r>
      <w:r w:rsidR="008B03F6">
        <w:rPr>
          <w:rFonts w:ascii="Times New Roman" w:hAnsi="Times New Roman"/>
        </w:rPr>
        <w:t xml:space="preserve">pravidelných </w:t>
      </w:r>
      <w:r w:rsidRPr="00A22725">
        <w:rPr>
          <w:rFonts w:ascii="Times New Roman" w:hAnsi="Times New Roman"/>
        </w:rPr>
        <w:t>revizí</w:t>
      </w:r>
      <w:r w:rsidR="00737B9E">
        <w:rPr>
          <w:rFonts w:ascii="Times New Roman" w:hAnsi="Times New Roman"/>
        </w:rPr>
        <w:t xml:space="preserve"> elektrických zařízení včetně </w:t>
      </w:r>
      <w:r w:rsidR="00B372C7">
        <w:rPr>
          <w:rFonts w:ascii="Times New Roman" w:hAnsi="Times New Roman"/>
        </w:rPr>
        <w:t xml:space="preserve">pravidelných </w:t>
      </w:r>
      <w:r w:rsidR="00737B9E">
        <w:rPr>
          <w:rFonts w:ascii="Times New Roman" w:hAnsi="Times New Roman"/>
        </w:rPr>
        <w:t xml:space="preserve">kontrol provozuschopnosti nouzového osvětlení, pravidelných revizí elektrických přístrojů a pravidelných revizí zařízení pro ochranu před účinky atmosférické </w:t>
      </w:r>
      <w:r w:rsidR="000373CC">
        <w:rPr>
          <w:rFonts w:ascii="Times New Roman" w:hAnsi="Times New Roman"/>
        </w:rPr>
        <w:t xml:space="preserve">a statické </w:t>
      </w:r>
      <w:r w:rsidR="00737B9E">
        <w:rPr>
          <w:rFonts w:ascii="Times New Roman" w:hAnsi="Times New Roman"/>
        </w:rPr>
        <w:t xml:space="preserve">elektřiny podle </w:t>
      </w:r>
      <w:r w:rsidR="000373CC">
        <w:rPr>
          <w:rFonts w:ascii="Times New Roman" w:hAnsi="Times New Roman"/>
        </w:rPr>
        <w:t>platných vyhlášek</w:t>
      </w:r>
      <w:r w:rsidR="00737B9E">
        <w:rPr>
          <w:rFonts w:ascii="Times New Roman" w:hAnsi="Times New Roman"/>
        </w:rPr>
        <w:t xml:space="preserve"> </w:t>
      </w:r>
      <w:r w:rsidR="00AC583E" w:rsidRPr="00A22725">
        <w:rPr>
          <w:rFonts w:ascii="Times New Roman" w:hAnsi="Times New Roman"/>
        </w:rPr>
        <w:t>(dále jen „dílo“)</w:t>
      </w:r>
      <w:r w:rsidR="000D111B">
        <w:rPr>
          <w:rFonts w:ascii="Times New Roman" w:hAnsi="Times New Roman"/>
        </w:rPr>
        <w:t>.</w:t>
      </w:r>
      <w:r w:rsidR="00AC583E" w:rsidRPr="00A22725">
        <w:rPr>
          <w:rFonts w:ascii="Times New Roman" w:hAnsi="Times New Roman"/>
        </w:rPr>
        <w:t xml:space="preserve"> Dílo bude prováděno v objektech objednatele dle jeho požadavků a v</w:t>
      </w:r>
      <w:r w:rsidR="00737B9E">
        <w:rPr>
          <w:rFonts w:ascii="Times New Roman" w:hAnsi="Times New Roman"/>
        </w:rPr>
        <w:t> termínech uvedených v nedíln</w:t>
      </w:r>
      <w:r w:rsidR="003F33BF">
        <w:rPr>
          <w:rFonts w:ascii="Times New Roman" w:hAnsi="Times New Roman"/>
        </w:rPr>
        <w:t>ých</w:t>
      </w:r>
      <w:r w:rsidR="00737B9E">
        <w:rPr>
          <w:rFonts w:ascii="Times New Roman" w:hAnsi="Times New Roman"/>
        </w:rPr>
        <w:t xml:space="preserve"> přílo</w:t>
      </w:r>
      <w:r w:rsidR="003F33BF">
        <w:rPr>
          <w:rFonts w:ascii="Times New Roman" w:hAnsi="Times New Roman"/>
        </w:rPr>
        <w:t>hách</w:t>
      </w:r>
      <w:r w:rsidR="00737B9E">
        <w:rPr>
          <w:rFonts w:ascii="Times New Roman" w:hAnsi="Times New Roman"/>
        </w:rPr>
        <w:t xml:space="preserve"> č. 2</w:t>
      </w:r>
      <w:r w:rsidR="003F33BF">
        <w:rPr>
          <w:rFonts w:ascii="Times New Roman" w:hAnsi="Times New Roman"/>
        </w:rPr>
        <w:t xml:space="preserve"> a 3</w:t>
      </w:r>
      <w:r w:rsidR="00737B9E">
        <w:rPr>
          <w:rFonts w:ascii="Times New Roman" w:hAnsi="Times New Roman"/>
        </w:rPr>
        <w:t xml:space="preserve"> této smlouvy.</w:t>
      </w:r>
    </w:p>
    <w:p w14:paraId="3302BE1E" w14:textId="331437DB" w:rsidR="009A6A74" w:rsidRDefault="00013E84" w:rsidP="00364EE6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40" w:lineRule="auto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Postup prováděn</w:t>
      </w:r>
      <w:r w:rsidR="001646F9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revizí při respektování platných norem a předpisů, s přihlédnutím k předpisům výrobce, musí být stanoven tak, aby prohlídkou, měřením a zkoušením bylo zajištěno ověření stavu elektrických zařízení</w:t>
      </w:r>
      <w:r w:rsidR="000373CC">
        <w:rPr>
          <w:rFonts w:ascii="Times New Roman" w:hAnsi="Times New Roman"/>
        </w:rPr>
        <w:t xml:space="preserve"> a přístrojů </w:t>
      </w:r>
      <w:r>
        <w:rPr>
          <w:rFonts w:ascii="Times New Roman" w:hAnsi="Times New Roman"/>
        </w:rPr>
        <w:t>z hlediska bezpečnosti.</w:t>
      </w:r>
    </w:p>
    <w:p w14:paraId="7D32688C" w14:textId="62424EAE" w:rsidR="00013E84" w:rsidRDefault="00013E84" w:rsidP="001806BE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Revizní zpráva musí být zpracována minimálně v rozsahu ČSN 33 1500 a ČSN 33 2000-6</w:t>
      </w:r>
      <w:r w:rsidR="00B372C7">
        <w:rPr>
          <w:rFonts w:ascii="Times New Roman" w:hAnsi="Times New Roman"/>
        </w:rPr>
        <w:t xml:space="preserve"> a ČSN</w:t>
      </w:r>
      <w:r w:rsidR="00D0024F">
        <w:rPr>
          <w:rFonts w:ascii="Times New Roman" w:hAnsi="Times New Roman"/>
        </w:rPr>
        <w:t> </w:t>
      </w:r>
      <w:r w:rsidR="00B372C7">
        <w:rPr>
          <w:rFonts w:ascii="Times New Roman" w:hAnsi="Times New Roman"/>
        </w:rPr>
        <w:t>33</w:t>
      </w:r>
      <w:r w:rsidR="00D0024F">
        <w:rPr>
          <w:rFonts w:ascii="Times New Roman" w:hAnsi="Times New Roman"/>
        </w:rPr>
        <w:t> </w:t>
      </w:r>
      <w:r w:rsidR="00B372C7">
        <w:rPr>
          <w:rFonts w:ascii="Times New Roman" w:hAnsi="Times New Roman"/>
        </w:rPr>
        <w:t>1600</w:t>
      </w:r>
      <w:r>
        <w:rPr>
          <w:rFonts w:ascii="Times New Roman" w:hAnsi="Times New Roman"/>
        </w:rPr>
        <w:t>.</w:t>
      </w:r>
    </w:p>
    <w:p w14:paraId="107D05C2" w14:textId="64E71C2B" w:rsidR="00710111" w:rsidRDefault="00710111" w:rsidP="00C12B6A">
      <w:pPr>
        <w:pStyle w:val="Nadpis2"/>
      </w:pPr>
      <w:r w:rsidRPr="00223617">
        <w:t>III. Termín a místo plnění</w:t>
      </w:r>
      <w:r w:rsidRPr="00223617" w:rsidDel="005F1391">
        <w:t xml:space="preserve"> </w:t>
      </w:r>
    </w:p>
    <w:p w14:paraId="27529C46" w14:textId="375B9D3F" w:rsidR="00710111" w:rsidRDefault="003F33BF" w:rsidP="00C12B6A">
      <w:pPr>
        <w:pStyle w:val="Odstavecseseznamem"/>
        <w:numPr>
          <w:ilvl w:val="0"/>
          <w:numId w:val="11"/>
        </w:numPr>
        <w:spacing w:after="120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10111" w:rsidRPr="003F33BF">
        <w:rPr>
          <w:rFonts w:ascii="Times New Roman" w:hAnsi="Times New Roman"/>
        </w:rPr>
        <w:t>hotovitel zahájí realizace předmětu díla po nabytí účinnosti smlouvy dle čl. XI. odst. 1</w:t>
      </w:r>
      <w:r w:rsidR="003F3517">
        <w:rPr>
          <w:rFonts w:ascii="Times New Roman" w:hAnsi="Times New Roman"/>
        </w:rPr>
        <w:t>1</w:t>
      </w:r>
      <w:r w:rsidR="00710111" w:rsidRPr="003F33BF">
        <w:rPr>
          <w:rFonts w:ascii="Times New Roman" w:hAnsi="Times New Roman"/>
        </w:rPr>
        <w:t xml:space="preserve">.2 této smlouvy. </w:t>
      </w:r>
    </w:p>
    <w:p w14:paraId="62E19782" w14:textId="77777777" w:rsidR="002F3DCE" w:rsidRDefault="003F33BF" w:rsidP="00C12B6A">
      <w:pPr>
        <w:pStyle w:val="Odstavecseseznamem"/>
        <w:numPr>
          <w:ilvl w:val="0"/>
          <w:numId w:val="11"/>
        </w:numPr>
        <w:spacing w:after="120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</w:t>
      </w:r>
      <w:r w:rsidR="00BA08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 zavazuje k průběžnému plnění předmětu smlouvy podle předem schváleného</w:t>
      </w:r>
      <w:r w:rsidR="00BA08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harmonogramu uvedeného v </w:t>
      </w:r>
      <w:r w:rsidR="000373CC">
        <w:rPr>
          <w:rFonts w:ascii="Times New Roman" w:hAnsi="Times New Roman"/>
        </w:rPr>
        <w:t>p</w:t>
      </w:r>
      <w:r>
        <w:rPr>
          <w:rFonts w:ascii="Times New Roman" w:hAnsi="Times New Roman"/>
        </w:rPr>
        <w:t>řílo</w:t>
      </w:r>
      <w:r w:rsidR="000373CC">
        <w:rPr>
          <w:rFonts w:ascii="Times New Roman" w:hAnsi="Times New Roman"/>
        </w:rPr>
        <w:t>hách</w:t>
      </w:r>
      <w:r>
        <w:rPr>
          <w:rFonts w:ascii="Times New Roman" w:hAnsi="Times New Roman"/>
        </w:rPr>
        <w:t xml:space="preserve"> č. 2 a 3 této smlouvy</w:t>
      </w:r>
      <w:r w:rsidR="003F3517">
        <w:rPr>
          <w:rFonts w:ascii="Times New Roman" w:hAnsi="Times New Roman"/>
        </w:rPr>
        <w:t xml:space="preserve">. </w:t>
      </w:r>
    </w:p>
    <w:p w14:paraId="61889F87" w14:textId="6900E86D" w:rsidR="003F33BF" w:rsidRPr="002F3DCE" w:rsidRDefault="000D111B" w:rsidP="002F3DCE">
      <w:pPr>
        <w:pStyle w:val="Odstavecseseznamem"/>
        <w:numPr>
          <w:ilvl w:val="0"/>
          <w:numId w:val="11"/>
        </w:numPr>
        <w:spacing w:after="120"/>
        <w:ind w:left="426" w:hanging="142"/>
        <w:jc w:val="both"/>
        <w:rPr>
          <w:rFonts w:ascii="Times New Roman" w:hAnsi="Times New Roman"/>
        </w:rPr>
      </w:pPr>
      <w:r w:rsidRPr="002F3DCE">
        <w:rPr>
          <w:rFonts w:ascii="Times New Roman" w:hAnsi="Times New Roman"/>
        </w:rPr>
        <w:t>Smlouva je uzavřena na dobu určitou do</w:t>
      </w:r>
      <w:r w:rsidR="003F33BF" w:rsidRPr="002F3DCE">
        <w:rPr>
          <w:rFonts w:ascii="Times New Roman" w:hAnsi="Times New Roman"/>
        </w:rPr>
        <w:t xml:space="preserve"> 31.</w:t>
      </w:r>
      <w:r w:rsidRPr="002F3DCE">
        <w:rPr>
          <w:rFonts w:ascii="Times New Roman" w:hAnsi="Times New Roman"/>
        </w:rPr>
        <w:t xml:space="preserve"> </w:t>
      </w:r>
      <w:r w:rsidR="003F33BF" w:rsidRPr="002F3DCE">
        <w:rPr>
          <w:rFonts w:ascii="Times New Roman" w:hAnsi="Times New Roman"/>
        </w:rPr>
        <w:t>12.</w:t>
      </w:r>
      <w:r w:rsidRPr="002F3DCE">
        <w:rPr>
          <w:rFonts w:ascii="Times New Roman" w:hAnsi="Times New Roman"/>
        </w:rPr>
        <w:t xml:space="preserve"> </w:t>
      </w:r>
      <w:r w:rsidR="003F33BF" w:rsidRPr="002F3DCE">
        <w:rPr>
          <w:rFonts w:ascii="Times New Roman" w:hAnsi="Times New Roman"/>
        </w:rPr>
        <w:t>2025.</w:t>
      </w:r>
    </w:p>
    <w:p w14:paraId="7D2DBFE8" w14:textId="02540368" w:rsidR="003F33BF" w:rsidRDefault="003F33BF" w:rsidP="00364EE6">
      <w:pPr>
        <w:pStyle w:val="Odstavecseseznamem"/>
        <w:numPr>
          <w:ilvl w:val="0"/>
          <w:numId w:val="11"/>
        </w:numPr>
        <w:spacing w:after="120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Místa plnění jsou uvedena v nedílných přílohách č. 2 a 3 této smlouvy.</w:t>
      </w:r>
    </w:p>
    <w:p w14:paraId="6FA4D0F6" w14:textId="77777777" w:rsidR="00710111" w:rsidRPr="00223617" w:rsidRDefault="00710111" w:rsidP="00C12B6A">
      <w:pPr>
        <w:pStyle w:val="Nadpis2"/>
      </w:pPr>
      <w:r w:rsidRPr="00223617">
        <w:t>IV. Cena díla</w:t>
      </w:r>
    </w:p>
    <w:p w14:paraId="64849FB8" w14:textId="5E955692" w:rsidR="00710111" w:rsidRDefault="003F33BF" w:rsidP="002F3DCE">
      <w:pPr>
        <w:pStyle w:val="Odstavecseseznamem"/>
        <w:numPr>
          <w:ilvl w:val="0"/>
          <w:numId w:val="12"/>
        </w:numPr>
        <w:spacing w:before="240" w:after="120"/>
        <w:ind w:left="426" w:hanging="142"/>
        <w:jc w:val="both"/>
        <w:rPr>
          <w:rFonts w:ascii="Times New Roman" w:hAnsi="Times New Roman"/>
        </w:rPr>
      </w:pPr>
      <w:r w:rsidRPr="00CB7781">
        <w:rPr>
          <w:rFonts w:ascii="Times New Roman" w:hAnsi="Times New Roman"/>
        </w:rPr>
        <w:t>Celková c</w:t>
      </w:r>
      <w:r w:rsidR="00710111" w:rsidRPr="00CB7781">
        <w:rPr>
          <w:rFonts w:ascii="Times New Roman" w:hAnsi="Times New Roman"/>
        </w:rPr>
        <w:t xml:space="preserve">ena za předmět díla bez DPH </w:t>
      </w:r>
      <w:r w:rsidR="001A6FD9" w:rsidRPr="00CB7781">
        <w:rPr>
          <w:rFonts w:ascii="Times New Roman" w:hAnsi="Times New Roman"/>
        </w:rPr>
        <w:t xml:space="preserve">po </w:t>
      </w:r>
      <w:r w:rsidR="000D111B" w:rsidRPr="00CB7781">
        <w:rPr>
          <w:rFonts w:ascii="Times New Roman" w:hAnsi="Times New Roman"/>
        </w:rPr>
        <w:t xml:space="preserve">celou </w:t>
      </w:r>
      <w:r w:rsidR="001A6FD9" w:rsidRPr="00CB7781">
        <w:rPr>
          <w:rFonts w:ascii="Times New Roman" w:hAnsi="Times New Roman"/>
        </w:rPr>
        <w:t xml:space="preserve">dobu plnění </w:t>
      </w:r>
      <w:r w:rsidR="000D111B" w:rsidRPr="00CB7781">
        <w:rPr>
          <w:rFonts w:ascii="Times New Roman" w:hAnsi="Times New Roman"/>
        </w:rPr>
        <w:t>dle bodu 3.2</w:t>
      </w:r>
      <w:r w:rsidR="00AD30E5" w:rsidRPr="00CB7781">
        <w:rPr>
          <w:rFonts w:ascii="Times New Roman" w:hAnsi="Times New Roman"/>
        </w:rPr>
        <w:t xml:space="preserve"> </w:t>
      </w:r>
      <w:r w:rsidR="00710111" w:rsidRPr="00CB7781">
        <w:rPr>
          <w:rFonts w:ascii="Times New Roman" w:hAnsi="Times New Roman"/>
        </w:rPr>
        <w:t xml:space="preserve">činí </w:t>
      </w:r>
      <w:r w:rsidR="007B341A" w:rsidRPr="00CB7781">
        <w:rPr>
          <w:rFonts w:ascii="Times New Roman" w:hAnsi="Times New Roman"/>
        </w:rPr>
        <w:t>1 184 892</w:t>
      </w:r>
      <w:r w:rsidR="00710111" w:rsidRPr="00CB7781">
        <w:rPr>
          <w:rFonts w:ascii="Times New Roman" w:hAnsi="Times New Roman"/>
        </w:rPr>
        <w:t xml:space="preserve"> Kč</w:t>
      </w:r>
      <w:r w:rsidR="00AD30E5" w:rsidRPr="00CB7781">
        <w:rPr>
          <w:rFonts w:ascii="Times New Roman" w:hAnsi="Times New Roman"/>
        </w:rPr>
        <w:t xml:space="preserve"> a je</w:t>
      </w:r>
      <w:r w:rsidR="00AD30E5" w:rsidRPr="00AD30E5">
        <w:rPr>
          <w:rFonts w:ascii="Times New Roman" w:hAnsi="Times New Roman"/>
        </w:rPr>
        <w:t xml:space="preserve"> členěna dle příloh č. 2 a 3 </w:t>
      </w:r>
      <w:r w:rsidR="000373CC">
        <w:rPr>
          <w:rFonts w:ascii="Times New Roman" w:hAnsi="Times New Roman"/>
        </w:rPr>
        <w:t xml:space="preserve">této smlouvy </w:t>
      </w:r>
      <w:r w:rsidR="00AD30E5" w:rsidRPr="00AD30E5">
        <w:rPr>
          <w:rFonts w:ascii="Times New Roman" w:hAnsi="Times New Roman"/>
        </w:rPr>
        <w:t>takto:</w:t>
      </w:r>
    </w:p>
    <w:p w14:paraId="04FA8C93" w14:textId="77777777" w:rsidR="002F3DCE" w:rsidRPr="001806BE" w:rsidRDefault="002F3DCE" w:rsidP="001806BE">
      <w:pPr>
        <w:pStyle w:val="Odstavecseseznamem"/>
        <w:spacing w:after="0"/>
        <w:ind w:left="425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3480"/>
      </w:tblGrid>
      <w:tr w:rsidR="001A6FD9" w14:paraId="4A24F71E" w14:textId="77777777" w:rsidTr="00C12B6A">
        <w:trPr>
          <w:trHeight w:val="624"/>
        </w:trPr>
        <w:tc>
          <w:tcPr>
            <w:tcW w:w="6374" w:type="dxa"/>
            <w:vAlign w:val="bottom"/>
          </w:tcPr>
          <w:p w14:paraId="05A5407D" w14:textId="401AC1FA" w:rsidR="001A6FD9" w:rsidRDefault="001A6FD9" w:rsidP="00180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Část 1 – revize elektroinstalace a nouzového osvětlení</w:t>
            </w:r>
          </w:p>
        </w:tc>
        <w:tc>
          <w:tcPr>
            <w:tcW w:w="3480" w:type="dxa"/>
            <w:vAlign w:val="bottom"/>
          </w:tcPr>
          <w:p w14:paraId="1C9CE5B4" w14:textId="2C29F16F" w:rsidR="001A6FD9" w:rsidRDefault="00AD3E98" w:rsidP="007B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r w:rsidR="007B3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7B68">
              <w:rPr>
                <w:rFonts w:ascii="Times New Roman" w:hAnsi="Times New Roman"/>
                <w:sz w:val="24"/>
                <w:szCs w:val="24"/>
              </w:rPr>
              <w:t>Kč bez DPH</w:t>
            </w:r>
          </w:p>
        </w:tc>
      </w:tr>
      <w:tr w:rsidR="001A6FD9" w14:paraId="573CA649" w14:textId="77777777" w:rsidTr="00C12B6A">
        <w:trPr>
          <w:trHeight w:val="624"/>
        </w:trPr>
        <w:tc>
          <w:tcPr>
            <w:tcW w:w="6374" w:type="dxa"/>
            <w:vAlign w:val="bottom"/>
          </w:tcPr>
          <w:p w14:paraId="7DD6BDEC" w14:textId="484A401B" w:rsidR="001A6FD9" w:rsidRDefault="001A6FD9" w:rsidP="00180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Část 2 – kontroly provozuschopnosti nouzového osvětlení</w:t>
            </w:r>
          </w:p>
        </w:tc>
        <w:tc>
          <w:tcPr>
            <w:tcW w:w="3480" w:type="dxa"/>
            <w:vAlign w:val="bottom"/>
          </w:tcPr>
          <w:p w14:paraId="40E61EE9" w14:textId="71BD66BC" w:rsidR="001A6FD9" w:rsidRDefault="00AD3E98" w:rsidP="007B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r w:rsidR="007B3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0E5">
              <w:rPr>
                <w:rFonts w:ascii="Times New Roman" w:hAnsi="Times New Roman"/>
                <w:sz w:val="24"/>
                <w:szCs w:val="24"/>
              </w:rPr>
              <w:t>Kč bez DPH</w:t>
            </w:r>
          </w:p>
        </w:tc>
      </w:tr>
      <w:tr w:rsidR="00AD30E5" w14:paraId="1D70CA5C" w14:textId="77777777" w:rsidTr="00C12B6A">
        <w:trPr>
          <w:trHeight w:val="624"/>
        </w:trPr>
        <w:tc>
          <w:tcPr>
            <w:tcW w:w="6374" w:type="dxa"/>
            <w:vAlign w:val="bottom"/>
          </w:tcPr>
          <w:p w14:paraId="44206AA2" w14:textId="6E4379E0" w:rsidR="00AD30E5" w:rsidRDefault="00AD30E5" w:rsidP="00180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Část 3 – revize elektrospotřebičů</w:t>
            </w:r>
          </w:p>
        </w:tc>
        <w:tc>
          <w:tcPr>
            <w:tcW w:w="3480" w:type="dxa"/>
            <w:vAlign w:val="bottom"/>
          </w:tcPr>
          <w:p w14:paraId="4CC42FF6" w14:textId="6DC6CCF7" w:rsidR="00AD30E5" w:rsidRDefault="00AD3E98" w:rsidP="007B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r w:rsidR="007B3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0E5">
              <w:rPr>
                <w:rFonts w:ascii="Times New Roman" w:hAnsi="Times New Roman"/>
                <w:sz w:val="24"/>
                <w:szCs w:val="24"/>
              </w:rPr>
              <w:t>Kč bez DPH</w:t>
            </w:r>
          </w:p>
        </w:tc>
      </w:tr>
      <w:tr w:rsidR="00AD30E5" w14:paraId="7BC44544" w14:textId="77777777" w:rsidTr="00C12B6A">
        <w:trPr>
          <w:trHeight w:val="624"/>
        </w:trPr>
        <w:tc>
          <w:tcPr>
            <w:tcW w:w="6374" w:type="dxa"/>
            <w:vAlign w:val="bottom"/>
          </w:tcPr>
          <w:p w14:paraId="6E8BF5DE" w14:textId="1AE77A13" w:rsidR="00AD30E5" w:rsidRDefault="00AD30E5" w:rsidP="00180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Část 4 - </w:t>
            </w:r>
            <w:r w:rsidRPr="00817B68">
              <w:rPr>
                <w:rFonts w:ascii="Times New Roman" w:hAnsi="Times New Roman"/>
                <w:sz w:val="24"/>
                <w:szCs w:val="24"/>
              </w:rPr>
              <w:t>reviz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17B68">
              <w:rPr>
                <w:rFonts w:ascii="Times New Roman" w:hAnsi="Times New Roman"/>
                <w:sz w:val="24"/>
                <w:szCs w:val="24"/>
              </w:rPr>
              <w:t xml:space="preserve"> zařízení pro ochranu před účinky atmosférické a statické elektřiny</w:t>
            </w:r>
          </w:p>
        </w:tc>
        <w:tc>
          <w:tcPr>
            <w:tcW w:w="3480" w:type="dxa"/>
            <w:vAlign w:val="bottom"/>
          </w:tcPr>
          <w:p w14:paraId="0B0FE4AC" w14:textId="297A85C7" w:rsidR="00AD30E5" w:rsidRDefault="00AD3E98" w:rsidP="007B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r w:rsidR="007B3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0E5">
              <w:rPr>
                <w:rFonts w:ascii="Times New Roman" w:hAnsi="Times New Roman"/>
                <w:sz w:val="24"/>
                <w:szCs w:val="24"/>
              </w:rPr>
              <w:t>Kč bez DPH</w:t>
            </w:r>
          </w:p>
        </w:tc>
      </w:tr>
      <w:tr w:rsidR="00AD30E5" w14:paraId="6B7E0B21" w14:textId="77777777" w:rsidTr="00C12B6A">
        <w:trPr>
          <w:trHeight w:val="624"/>
        </w:trPr>
        <w:tc>
          <w:tcPr>
            <w:tcW w:w="6374" w:type="dxa"/>
            <w:vAlign w:val="bottom"/>
          </w:tcPr>
          <w:p w14:paraId="7F6E85A4" w14:textId="67564956" w:rsidR="00AD30E5" w:rsidRPr="000462F0" w:rsidRDefault="00AD30E5" w:rsidP="001806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Celkem</w:t>
            </w:r>
          </w:p>
        </w:tc>
        <w:tc>
          <w:tcPr>
            <w:tcW w:w="3480" w:type="dxa"/>
            <w:vAlign w:val="bottom"/>
          </w:tcPr>
          <w:p w14:paraId="4E09DD5D" w14:textId="145FAA33" w:rsidR="00AD30E5" w:rsidRPr="000462F0" w:rsidRDefault="007B341A" w:rsidP="007B34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0">
              <w:rPr>
                <w:rFonts w:ascii="Times New Roman" w:hAnsi="Times New Roman"/>
                <w:b/>
                <w:sz w:val="24"/>
                <w:szCs w:val="24"/>
              </w:rPr>
              <w:t xml:space="preserve">1 184 892 </w:t>
            </w:r>
            <w:r w:rsidR="00AD30E5" w:rsidRPr="000462F0">
              <w:rPr>
                <w:rFonts w:ascii="Times New Roman" w:hAnsi="Times New Roman"/>
                <w:b/>
                <w:sz w:val="24"/>
                <w:szCs w:val="24"/>
              </w:rPr>
              <w:t>Kč bez DPH</w:t>
            </w:r>
          </w:p>
        </w:tc>
      </w:tr>
    </w:tbl>
    <w:p w14:paraId="74756AE8" w14:textId="77777777" w:rsidR="00AD30E5" w:rsidRDefault="00AD30E5" w:rsidP="00AD30E5">
      <w:pPr>
        <w:spacing w:after="0"/>
        <w:rPr>
          <w:rFonts w:ascii="Times New Roman" w:hAnsi="Times New Roman"/>
          <w:sz w:val="24"/>
          <w:szCs w:val="24"/>
        </w:rPr>
      </w:pPr>
    </w:p>
    <w:p w14:paraId="32303F23" w14:textId="44DDCF54" w:rsidR="000373CC" w:rsidRDefault="000373CC" w:rsidP="00C70B25">
      <w:pPr>
        <w:pStyle w:val="Odstavecseseznamem"/>
        <w:numPr>
          <w:ilvl w:val="0"/>
          <w:numId w:val="12"/>
        </w:numPr>
        <w:spacing w:after="12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Jednotlivé ceny uvedené v přílohách č. 2 a 3 této smlouvy jsou cenami konečnými</w:t>
      </w:r>
      <w:r w:rsidR="001A6FD9" w:rsidRPr="00AD30E5">
        <w:rPr>
          <w:rFonts w:ascii="Times New Roman" w:hAnsi="Times New Roman"/>
        </w:rPr>
        <w:t>, nejvýše přípustn</w:t>
      </w:r>
      <w:r>
        <w:rPr>
          <w:rFonts w:ascii="Times New Roman" w:hAnsi="Times New Roman"/>
        </w:rPr>
        <w:t>ými</w:t>
      </w:r>
      <w:r w:rsidR="001A6FD9" w:rsidRPr="00AD30E5">
        <w:rPr>
          <w:rFonts w:ascii="Times New Roman" w:hAnsi="Times New Roman"/>
        </w:rPr>
        <w:t>, ve kter</w:t>
      </w:r>
      <w:r>
        <w:rPr>
          <w:rFonts w:ascii="Times New Roman" w:hAnsi="Times New Roman"/>
        </w:rPr>
        <w:t>ých</w:t>
      </w:r>
      <w:r w:rsidR="001A6FD9" w:rsidRPr="00AD30E5">
        <w:rPr>
          <w:rFonts w:ascii="Times New Roman" w:hAnsi="Times New Roman"/>
        </w:rPr>
        <w:t xml:space="preserve"> jsou zahrnuty veškeré náklady dle článku II. této smlouvy</w:t>
      </w:r>
      <w:r>
        <w:rPr>
          <w:rFonts w:ascii="Times New Roman" w:hAnsi="Times New Roman"/>
        </w:rPr>
        <w:t>.</w:t>
      </w:r>
    </w:p>
    <w:p w14:paraId="0C67B0C5" w14:textId="2235591E" w:rsidR="00C20654" w:rsidRDefault="00C20654" w:rsidP="00C70B25">
      <w:pPr>
        <w:pStyle w:val="Odstavecseseznamem"/>
        <w:numPr>
          <w:ilvl w:val="0"/>
          <w:numId w:val="12"/>
        </w:numPr>
        <w:spacing w:after="12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revizí elektrospotřebičů bude fakturováno dle skutečného počtu provedených revizí v jednotkových cenách stanovených v příloze č. 2 této smlouvy.</w:t>
      </w:r>
    </w:p>
    <w:p w14:paraId="4EF04017" w14:textId="3BF49CCD" w:rsidR="00710111" w:rsidRPr="000373CC" w:rsidRDefault="00710111" w:rsidP="00C70B25">
      <w:pPr>
        <w:pStyle w:val="Odstavecseseznamem"/>
        <w:numPr>
          <w:ilvl w:val="0"/>
          <w:numId w:val="12"/>
        </w:numPr>
        <w:spacing w:after="120"/>
        <w:ind w:left="567" w:hanging="283"/>
        <w:jc w:val="both"/>
        <w:rPr>
          <w:rFonts w:ascii="Times New Roman" w:hAnsi="Times New Roman"/>
        </w:rPr>
      </w:pPr>
      <w:r w:rsidRPr="000373CC">
        <w:rPr>
          <w:rFonts w:ascii="Times New Roman" w:hAnsi="Times New Roman"/>
        </w:rPr>
        <w:t>DPH bude účtováno v sazbě platné ke dni uskutečnění zdanitelného plnění.</w:t>
      </w:r>
    </w:p>
    <w:p w14:paraId="0B445C0B" w14:textId="77777777" w:rsidR="003114C0" w:rsidRPr="001806BE" w:rsidRDefault="003114C0" w:rsidP="003114C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44F0D6C" w14:textId="23E5AD30" w:rsidR="00D77F89" w:rsidRDefault="009B46E9" w:rsidP="000373CC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6A74">
        <w:rPr>
          <w:rFonts w:ascii="Times New Roman" w:hAnsi="Times New Roman"/>
          <w:b/>
          <w:sz w:val="24"/>
          <w:szCs w:val="24"/>
        </w:rPr>
        <w:t xml:space="preserve"> </w:t>
      </w:r>
      <w:r w:rsidR="00D77F89" w:rsidRPr="00D77F89">
        <w:rPr>
          <w:rFonts w:ascii="Times New Roman" w:hAnsi="Times New Roman"/>
          <w:b/>
          <w:bCs/>
          <w:sz w:val="24"/>
          <w:szCs w:val="24"/>
        </w:rPr>
        <w:t>V. Platební a fakturační podmínky</w:t>
      </w:r>
    </w:p>
    <w:p w14:paraId="57C2B303" w14:textId="77777777" w:rsidR="00D77F89" w:rsidRPr="00D77F89" w:rsidRDefault="00D77F89" w:rsidP="00C70B2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rPr>
          <w:rFonts w:ascii="Times New Roman" w:hAnsi="Times New Roman"/>
          <w:b/>
          <w:bCs/>
        </w:rPr>
      </w:pPr>
      <w:r w:rsidRPr="00D77F89">
        <w:rPr>
          <w:rFonts w:ascii="Times New Roman" w:hAnsi="Times New Roman"/>
        </w:rPr>
        <w:t>Objednatel zálohy neposkytuje.</w:t>
      </w:r>
    </w:p>
    <w:p w14:paraId="635A5E91" w14:textId="0F7783D6" w:rsidR="00D77F89" w:rsidRPr="002F3DCE" w:rsidRDefault="00D77F89" w:rsidP="00C70B2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D77F89">
        <w:rPr>
          <w:rFonts w:ascii="Times New Roman" w:hAnsi="Times New Roman"/>
        </w:rPr>
        <w:t xml:space="preserve">Objednatel se zavazuje hradit cenu díla na základě dílčích daňových dokladů, jež budou vystaveny v souladu s </w:t>
      </w:r>
      <w:proofErr w:type="spellStart"/>
      <w:r w:rsidRPr="00D77F89">
        <w:rPr>
          <w:rFonts w:ascii="Times New Roman" w:hAnsi="Times New Roman"/>
        </w:rPr>
        <w:t>ust</w:t>
      </w:r>
      <w:proofErr w:type="spellEnd"/>
      <w:r w:rsidRPr="00D77F89">
        <w:rPr>
          <w:rFonts w:ascii="Times New Roman" w:hAnsi="Times New Roman"/>
        </w:rPr>
        <w:t>. § 11 odst. 1 zákona č. 563/1991 Sb. v platném znění, o účetnictví (náležitosti účetních dokladů).  Daňový doklad (dále jen „faktura“)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1CEAD0C5" w14:textId="6DD8860A" w:rsidR="00D77F89" w:rsidRPr="00F86D3B" w:rsidRDefault="00D77F89" w:rsidP="00C70B2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D77F89">
        <w:rPr>
          <w:rFonts w:ascii="Times New Roman" w:hAnsi="Times New Roman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Pr="00D77F89">
        <w:rPr>
          <w:rFonts w:ascii="Times New Roman" w:hAnsi="Times New Roman"/>
        </w:rPr>
        <w:lastRenderedPageBreak/>
        <w:t>do sídla objednatele, je objednatel oprávněn takovouto fakturu vrátit zpět zhotoviteli jako neoprávněnou.</w:t>
      </w:r>
    </w:p>
    <w:p w14:paraId="10CC538A" w14:textId="1B655B0E" w:rsidR="00422C86" w:rsidRDefault="00840CC3" w:rsidP="00C70B2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Times New Roman" w:hAnsi="Times New Roman"/>
          <w:bCs/>
        </w:rPr>
      </w:pPr>
      <w:r w:rsidRPr="00840CC3">
        <w:rPr>
          <w:rFonts w:ascii="Times New Roman" w:hAnsi="Times New Roman"/>
          <w:bCs/>
        </w:rPr>
        <w:t>Při prováděn</w:t>
      </w:r>
      <w:r>
        <w:rPr>
          <w:rFonts w:ascii="Times New Roman" w:hAnsi="Times New Roman"/>
          <w:bCs/>
        </w:rPr>
        <w:t xml:space="preserve">é revizi, prohlídce nebo zkoušce určeného zařízení bude vždy přítomen zástupce objednatele a o provedeném úkonu bude vždy pořízen písemný soupis skutečně provedených prací (pracovní záznam), který bude obsahovat místo plnění, datum zahájení a ukončení úkonu, hůlkovým písmem jméno a příjmení osoby oprávněné provádět revizi, prohlídku nebo zkoušku </w:t>
      </w:r>
      <w:r w:rsidR="001533F2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a její podpis a jméno, příjmení a podpis zástupce objednatele.</w:t>
      </w:r>
    </w:p>
    <w:p w14:paraId="17F7EBE7" w14:textId="4931E0D2" w:rsidR="00124C80" w:rsidRDefault="00124C80" w:rsidP="00C70B2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Zpráv</w:t>
      </w:r>
      <w:r w:rsidR="00053CFA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 xml:space="preserve"> o revizi elektrického zařízení, </w:t>
      </w:r>
      <w:r w:rsidR="00555DCE">
        <w:rPr>
          <w:rFonts w:ascii="Times New Roman" w:hAnsi="Times New Roman"/>
          <w:bCs/>
        </w:rPr>
        <w:t>protokol</w:t>
      </w:r>
      <w:r w:rsidR="00053CFA">
        <w:rPr>
          <w:rFonts w:ascii="Times New Roman" w:hAnsi="Times New Roman"/>
          <w:bCs/>
        </w:rPr>
        <w:t>y</w:t>
      </w:r>
      <w:r w:rsidR="00555DCE">
        <w:rPr>
          <w:rFonts w:ascii="Times New Roman" w:hAnsi="Times New Roman"/>
          <w:bCs/>
        </w:rPr>
        <w:t xml:space="preserve"> o provedené kontrole provozuschopnosti nouzového osvětlení a zpráv</w:t>
      </w:r>
      <w:r w:rsidR="00053CFA">
        <w:rPr>
          <w:rFonts w:ascii="Times New Roman" w:hAnsi="Times New Roman"/>
          <w:bCs/>
        </w:rPr>
        <w:t>y</w:t>
      </w:r>
      <w:r w:rsidR="00555DCE">
        <w:rPr>
          <w:rFonts w:ascii="Times New Roman" w:hAnsi="Times New Roman"/>
          <w:bCs/>
        </w:rPr>
        <w:t xml:space="preserve"> o </w:t>
      </w:r>
      <w:r w:rsidR="008F283E" w:rsidRPr="00817B68">
        <w:rPr>
          <w:rFonts w:ascii="Times New Roman" w:hAnsi="Times New Roman"/>
        </w:rPr>
        <w:t>reviz</w:t>
      </w:r>
      <w:r w:rsidR="008F283E">
        <w:rPr>
          <w:rFonts w:ascii="Times New Roman" w:hAnsi="Times New Roman"/>
        </w:rPr>
        <w:t>i</w:t>
      </w:r>
      <w:r w:rsidR="008F283E" w:rsidRPr="00817B68">
        <w:rPr>
          <w:rFonts w:ascii="Times New Roman" w:hAnsi="Times New Roman"/>
        </w:rPr>
        <w:t xml:space="preserve"> zařízení pro ochranu před účinky atmosférické a statické </w:t>
      </w:r>
      <w:r w:rsidR="00515043" w:rsidRPr="00817B68">
        <w:rPr>
          <w:rFonts w:ascii="Times New Roman" w:hAnsi="Times New Roman"/>
        </w:rPr>
        <w:t>elektřiny</w:t>
      </w:r>
      <w:r w:rsidR="00515043">
        <w:rPr>
          <w:rFonts w:ascii="Times New Roman" w:hAnsi="Times New Roman"/>
          <w:bCs/>
        </w:rPr>
        <w:t xml:space="preserve"> budou</w:t>
      </w:r>
      <w:r>
        <w:rPr>
          <w:rFonts w:ascii="Times New Roman" w:hAnsi="Times New Roman"/>
          <w:bCs/>
        </w:rPr>
        <w:t xml:space="preserve"> odevzdán</w:t>
      </w:r>
      <w:r w:rsidR="0081320B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 xml:space="preserve"> v</w:t>
      </w:r>
      <w:r w:rsidR="0081320B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tištěné</w:t>
      </w:r>
      <w:r w:rsidR="0081320B">
        <w:rPr>
          <w:rFonts w:ascii="Times New Roman" w:hAnsi="Times New Roman"/>
          <w:bCs/>
        </w:rPr>
        <w:t xml:space="preserve"> a také v elektronické </w:t>
      </w:r>
      <w:r w:rsidR="00873A26">
        <w:rPr>
          <w:rFonts w:ascii="Times New Roman" w:hAnsi="Times New Roman"/>
          <w:bCs/>
        </w:rPr>
        <w:t>podobě ve formátu *.</w:t>
      </w:r>
      <w:proofErr w:type="spellStart"/>
      <w:r w:rsidR="00873A26">
        <w:rPr>
          <w:rFonts w:ascii="Times New Roman" w:hAnsi="Times New Roman"/>
          <w:bCs/>
        </w:rPr>
        <w:t>pdf</w:t>
      </w:r>
      <w:proofErr w:type="spellEnd"/>
      <w:r w:rsidR="00873A26">
        <w:rPr>
          <w:rFonts w:ascii="Times New Roman" w:hAnsi="Times New Roman"/>
          <w:bCs/>
        </w:rPr>
        <w:t xml:space="preserve">. </w:t>
      </w:r>
      <w:r w:rsidR="00053CFA">
        <w:rPr>
          <w:rFonts w:ascii="Times New Roman" w:hAnsi="Times New Roman"/>
          <w:bCs/>
        </w:rPr>
        <w:t>Revizní zprávy elektrospotřebičů dle jednotlivých objektů budou pouze v elektronické verzi na nosiči CD (elektronická evidence revizí).</w:t>
      </w:r>
    </w:p>
    <w:p w14:paraId="198ABABF" w14:textId="42E4B382" w:rsidR="00A870E7" w:rsidRDefault="00A870E7" w:rsidP="00C70B2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 každému </w:t>
      </w:r>
      <w:r w:rsidRPr="00D77F89">
        <w:rPr>
          <w:rFonts w:ascii="Times New Roman" w:hAnsi="Times New Roman"/>
        </w:rPr>
        <w:t>objekt</w:t>
      </w:r>
      <w:r>
        <w:rPr>
          <w:rFonts w:ascii="Times New Roman" w:hAnsi="Times New Roman"/>
        </w:rPr>
        <w:t>u, kde proběhne plnění, bude vystavena samostatná faktura.</w:t>
      </w:r>
    </w:p>
    <w:p w14:paraId="5AC754CC" w14:textId="5F8E2BC1" w:rsidR="00C70B25" w:rsidRPr="00C70B25" w:rsidRDefault="00C70B25" w:rsidP="00C70B25">
      <w:pPr>
        <w:pStyle w:val="Odstavecseseznamem"/>
        <w:numPr>
          <w:ilvl w:val="0"/>
          <w:numId w:val="3"/>
        </w:numPr>
        <w:spacing w:after="120"/>
        <w:ind w:left="567" w:hanging="567"/>
        <w:rPr>
          <w:rFonts w:ascii="Times New Roman" w:eastAsiaTheme="minorEastAsia" w:hAnsi="Times New Roman"/>
          <w:lang w:eastAsia="cs-CZ"/>
        </w:rPr>
      </w:pPr>
      <w:r w:rsidRPr="00C70B25">
        <w:rPr>
          <w:rFonts w:ascii="Times New Roman" w:hAnsi="Times New Roman"/>
        </w:rPr>
        <w:t>Zhotovitel je povinen v předmětu fakturace uvést přesný název akce a číslo smlouvy. Jinak bude faktura vrácena k doplnění.</w:t>
      </w:r>
      <w:r w:rsidRPr="00C70B25">
        <w:rPr>
          <w:rFonts w:ascii="Times New Roman" w:hAnsi="Times New Roman"/>
          <w:bCs/>
          <w:iCs/>
          <w:color w:val="000000"/>
        </w:rPr>
        <w:t xml:space="preserve"> </w:t>
      </w:r>
    </w:p>
    <w:p w14:paraId="7757E536" w14:textId="06B1D45B" w:rsidR="001B29C2" w:rsidRDefault="001B29C2" w:rsidP="00C70B2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Times New Roman" w:hAnsi="Times New Roman"/>
        </w:rPr>
      </w:pPr>
      <w:r w:rsidRPr="00CD6006">
        <w:rPr>
          <w:rFonts w:ascii="Times New Roman" w:hAnsi="Times New Roman"/>
        </w:rPr>
        <w:t xml:space="preserve">Zhotovitel se zavazuje vystavovat a zasílat objednateli faktury v elektronické podobě. V případě, že není schopen zajistit elektronické doručení, zajistí zaslání originálu faktury na adresu objednatele. Elektronicky zaslané faktury budou obsahovat </w:t>
      </w:r>
      <w:proofErr w:type="spellStart"/>
      <w:r w:rsidRPr="00CD6006">
        <w:rPr>
          <w:rFonts w:ascii="Times New Roman" w:hAnsi="Times New Roman"/>
        </w:rPr>
        <w:t>scan</w:t>
      </w:r>
      <w:proofErr w:type="spellEnd"/>
      <w:r w:rsidRPr="00CD6006">
        <w:rPr>
          <w:rFonts w:ascii="Times New Roman" w:hAnsi="Times New Roman"/>
        </w:rPr>
        <w:t xml:space="preserve"> soupisu skutečně provedených prací </w:t>
      </w:r>
      <w:r w:rsidR="00CC16AF" w:rsidRPr="00CD6006">
        <w:rPr>
          <w:rFonts w:ascii="Times New Roman" w:hAnsi="Times New Roman"/>
        </w:rPr>
        <w:t xml:space="preserve">(pracovního záznamu) </w:t>
      </w:r>
      <w:r w:rsidRPr="00CD6006">
        <w:rPr>
          <w:rFonts w:ascii="Times New Roman" w:hAnsi="Times New Roman"/>
        </w:rPr>
        <w:t xml:space="preserve">potvrzeného oprávněnými zástupci smluvních stran. Přílohou faktury zaslané bude soupis skutečně provedených </w:t>
      </w:r>
      <w:r w:rsidR="00574BC4" w:rsidRPr="00CD6006">
        <w:rPr>
          <w:rFonts w:ascii="Times New Roman" w:hAnsi="Times New Roman"/>
        </w:rPr>
        <w:t xml:space="preserve">(pracovní záznam) </w:t>
      </w:r>
      <w:r w:rsidRPr="00CD6006">
        <w:rPr>
          <w:rFonts w:ascii="Times New Roman" w:hAnsi="Times New Roman"/>
        </w:rPr>
        <w:t>prací potvrzený oprávněnými zástupci smluvních stran.</w:t>
      </w:r>
    </w:p>
    <w:p w14:paraId="1201DDCF" w14:textId="77777777" w:rsidR="00A870E7" w:rsidRPr="00CD6006" w:rsidRDefault="00A870E7" w:rsidP="00C70B2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Times New Roman" w:hAnsi="Times New Roman"/>
        </w:rPr>
      </w:pPr>
      <w:r w:rsidRPr="00CD6006">
        <w:rPr>
          <w:rFonts w:ascii="Times New Roman" w:hAnsi="Times New Roman"/>
          <w:bCs/>
        </w:rPr>
        <w:t xml:space="preserve">Plnění podle čl. II je považováno za dokončené, pokud jsou dokončené veškeré revizní nebo zkušební úkony a dodávky. Zároveň musí být doloženy veškeré zápisy a protokoly o zkouškách, prohlídkách a revizích vyžadované příslušnými technickými normami. Uvedené doklady budou předávány objednateli vždy s fakturou a soupisem provedených prací (pracovním záznamem). Nebude-li k faktuře přiložen soupis provedených prací a revizní zpráva </w:t>
      </w:r>
      <w:r>
        <w:rPr>
          <w:rFonts w:ascii="Times New Roman" w:hAnsi="Times New Roman"/>
          <w:bCs/>
        </w:rPr>
        <w:t>nebo protokol, nebude dílo považováno za provedené.</w:t>
      </w:r>
    </w:p>
    <w:p w14:paraId="7AE05FA9" w14:textId="77777777" w:rsidR="00C70B25" w:rsidRDefault="00783B7E" w:rsidP="00C70B25">
      <w:pPr>
        <w:pStyle w:val="Odstavecseseznamem"/>
        <w:numPr>
          <w:ilvl w:val="0"/>
          <w:numId w:val="3"/>
        </w:numPr>
        <w:spacing w:after="120"/>
        <w:ind w:left="567" w:hanging="567"/>
        <w:rPr>
          <w:rFonts w:ascii="Times New Roman" w:eastAsiaTheme="minorEastAsia" w:hAnsi="Times New Roman"/>
          <w:lang w:eastAsia="cs-CZ"/>
        </w:rPr>
      </w:pPr>
      <w:r w:rsidRPr="00542E0C">
        <w:rPr>
          <w:rFonts w:ascii="Times New Roman" w:eastAsiaTheme="minorEastAsia" w:hAnsi="Times New Roman"/>
          <w:lang w:eastAsia="cs-CZ"/>
        </w:rPr>
        <w:t>Adresa pro zasílání faktur je fakturace@as-po.cz, v případě listinného vyhotovení: Armádní Servisní, příspěvková organizace, Podbabská 1589/1, 160 00, Praha 6 – Dejvice.</w:t>
      </w:r>
    </w:p>
    <w:p w14:paraId="794CC2AB" w14:textId="77777777" w:rsidR="00F86D3B" w:rsidRDefault="00F86D3B" w:rsidP="00C70B25">
      <w:pPr>
        <w:pStyle w:val="Odstavecseseznamem"/>
        <w:spacing w:before="120" w:after="0" w:line="240" w:lineRule="auto"/>
        <w:ind w:left="714"/>
        <w:jc w:val="both"/>
      </w:pPr>
    </w:p>
    <w:p w14:paraId="4E40CDB9" w14:textId="19293557" w:rsidR="00CD2087" w:rsidRPr="00CD2087" w:rsidRDefault="00D77F89" w:rsidP="00C12B6A">
      <w:pPr>
        <w:pStyle w:val="Nadpis2"/>
      </w:pPr>
      <w:r w:rsidRPr="00CD2087">
        <w:t>V</w:t>
      </w:r>
      <w:r w:rsidR="00CC16AF">
        <w:t>I</w:t>
      </w:r>
      <w:r w:rsidRPr="00CD2087">
        <w:t xml:space="preserve">. </w:t>
      </w:r>
      <w:r w:rsidR="00CD2087" w:rsidRPr="00CD2087">
        <w:t xml:space="preserve">Závazky smluvních stran </w:t>
      </w:r>
    </w:p>
    <w:p w14:paraId="05CED6B2" w14:textId="77777777" w:rsidR="00CC16AF" w:rsidRPr="00CC16AF" w:rsidRDefault="00CD2087" w:rsidP="00364EE6">
      <w:pPr>
        <w:pStyle w:val="Odstavecseseznamem"/>
        <w:numPr>
          <w:ilvl w:val="0"/>
          <w:numId w:val="13"/>
        </w:numPr>
        <w:spacing w:before="120" w:after="120" w:line="240" w:lineRule="auto"/>
        <w:ind w:left="426" w:hanging="426"/>
        <w:jc w:val="both"/>
      </w:pPr>
      <w:r w:rsidRPr="00CC16AF">
        <w:rPr>
          <w:rFonts w:ascii="Times New Roman" w:hAnsi="Times New Roman"/>
        </w:rPr>
        <w:t>Zhotovitel se zavazuje provést dílo kompletně, v patřičné kvalitě v souladu s platnými právními předpisy a ČSN a dodržovat platné hygienické, zdravotní, požární, bezpečnostní a ekologické předpisy a závazné normy.</w:t>
      </w:r>
    </w:p>
    <w:p w14:paraId="5384A3A4" w14:textId="77777777" w:rsidR="00CC16AF" w:rsidRPr="00CC16AF" w:rsidRDefault="0089128C" w:rsidP="00364EE6">
      <w:pPr>
        <w:pStyle w:val="Odstavecseseznamem"/>
        <w:numPr>
          <w:ilvl w:val="0"/>
          <w:numId w:val="13"/>
        </w:numPr>
        <w:spacing w:before="120" w:after="120" w:line="240" w:lineRule="auto"/>
        <w:ind w:left="426" w:hanging="426"/>
        <w:jc w:val="both"/>
      </w:pPr>
      <w:r w:rsidRPr="00CC16AF">
        <w:rPr>
          <w:rFonts w:ascii="Times New Roman" w:hAnsi="Times New Roman"/>
        </w:rPr>
        <w:t>Zhotovitel</w:t>
      </w:r>
      <w:r w:rsidR="00D77F89" w:rsidRPr="00CC16AF">
        <w:rPr>
          <w:rFonts w:ascii="Times New Roman" w:hAnsi="Times New Roman"/>
        </w:rPr>
        <w:t xml:space="preserve"> se zavazuje zachovávat mlčenlivost ohledně všech skutečností, se kterými se seznámí při plnění</w:t>
      </w:r>
      <w:r w:rsidR="00730924" w:rsidRPr="00CC16AF">
        <w:rPr>
          <w:rFonts w:ascii="Times New Roman" w:hAnsi="Times New Roman"/>
        </w:rPr>
        <w:t xml:space="preserve"> </w:t>
      </w:r>
      <w:r w:rsidR="00D77F89" w:rsidRPr="00CC16AF">
        <w:rPr>
          <w:rFonts w:ascii="Times New Roman" w:hAnsi="Times New Roman"/>
        </w:rPr>
        <w:t xml:space="preserve">této smlouvy. Tato povinnost zavazuje i pracovníky </w:t>
      </w:r>
      <w:r w:rsidRPr="00CC16AF">
        <w:rPr>
          <w:rFonts w:ascii="Times New Roman" w:hAnsi="Times New Roman"/>
        </w:rPr>
        <w:t>zhotovitele.</w:t>
      </w:r>
    </w:p>
    <w:p w14:paraId="7FBEBDAC" w14:textId="18529E12" w:rsidR="00CC16AF" w:rsidRPr="002F3DCE" w:rsidRDefault="00323B62" w:rsidP="00364EE6">
      <w:pPr>
        <w:pStyle w:val="Odstavecseseznamem"/>
        <w:numPr>
          <w:ilvl w:val="0"/>
          <w:numId w:val="13"/>
        </w:numPr>
        <w:spacing w:before="120" w:after="120" w:line="240" w:lineRule="auto"/>
        <w:ind w:left="426" w:hanging="426"/>
        <w:jc w:val="both"/>
      </w:pPr>
      <w:r w:rsidRPr="00CC16AF">
        <w:rPr>
          <w:rFonts w:ascii="Times New Roman" w:hAnsi="Times New Roman"/>
        </w:rPr>
        <w:t xml:space="preserve">Objednatel seznámí zhotovitele s režimem vstupu do jednotlivých vojenských </w:t>
      </w:r>
      <w:r w:rsidR="00CC16AF">
        <w:rPr>
          <w:rFonts w:ascii="Times New Roman" w:hAnsi="Times New Roman"/>
        </w:rPr>
        <w:t xml:space="preserve">objektů a </w:t>
      </w:r>
      <w:r w:rsidRPr="00CC16AF">
        <w:rPr>
          <w:rFonts w:ascii="Times New Roman" w:hAnsi="Times New Roman"/>
        </w:rPr>
        <w:t xml:space="preserve">areálů </w:t>
      </w:r>
      <w:r w:rsidR="001533F2">
        <w:rPr>
          <w:rFonts w:ascii="Times New Roman" w:hAnsi="Times New Roman"/>
        </w:rPr>
        <w:br/>
      </w:r>
      <w:r w:rsidRPr="00CC16AF">
        <w:rPr>
          <w:rFonts w:ascii="Times New Roman" w:hAnsi="Times New Roman"/>
        </w:rPr>
        <w:t>a umožní pracovníkům zhotovitele využívat prostory nutné k vykonání činnosti dle této smlouvy včetně vstupu do vymezených prostorů. V případě potřeby poskytne objednatel zhotoviteli elektrickou energii, a to bezúplatně. Objednatel umožní zhotoviteli plnění předmětu této smlouvy v pracovních dnech od 07</w:t>
      </w:r>
      <w:r w:rsidR="001B29C2" w:rsidRPr="00CC16AF">
        <w:rPr>
          <w:rFonts w:ascii="Times New Roman" w:hAnsi="Times New Roman"/>
        </w:rPr>
        <w:t>:</w:t>
      </w:r>
      <w:r w:rsidRPr="00CC16AF">
        <w:rPr>
          <w:rFonts w:ascii="Times New Roman" w:hAnsi="Times New Roman"/>
        </w:rPr>
        <w:t xml:space="preserve">00 do 15:30 hodin. Zhotovitel se zavazuje, že tyto podmínky budou jeho pracovníci respektovat. </w:t>
      </w:r>
    </w:p>
    <w:p w14:paraId="2B5D00CC" w14:textId="3FFEDEC0" w:rsidR="00323B62" w:rsidRPr="00C20654" w:rsidRDefault="00323B62" w:rsidP="00364EE6">
      <w:pPr>
        <w:pStyle w:val="Odstavecseseznamem"/>
        <w:numPr>
          <w:ilvl w:val="0"/>
          <w:numId w:val="13"/>
        </w:numPr>
        <w:spacing w:before="120" w:after="120" w:line="240" w:lineRule="auto"/>
        <w:ind w:left="426" w:hanging="426"/>
        <w:jc w:val="both"/>
      </w:pPr>
      <w:r w:rsidRPr="00CC16AF">
        <w:rPr>
          <w:rFonts w:ascii="Times New Roman" w:hAnsi="Times New Roman"/>
        </w:rPr>
        <w:t>Objednatel poskytne zhotoviteli na požádání veškerou dostupnou dokumentaci potřebnou k plnění předmětu této smlouvy.</w:t>
      </w:r>
    </w:p>
    <w:p w14:paraId="2FB4425E" w14:textId="77777777" w:rsidR="00C20654" w:rsidRPr="00F86D3B" w:rsidRDefault="00C20654" w:rsidP="00C20654">
      <w:pPr>
        <w:pStyle w:val="Odstavecseseznamem"/>
        <w:spacing w:before="120" w:after="120" w:line="240" w:lineRule="auto"/>
        <w:ind w:left="426"/>
        <w:jc w:val="both"/>
      </w:pPr>
    </w:p>
    <w:p w14:paraId="450CF59C" w14:textId="3486CC2A" w:rsidR="001A4DC4" w:rsidRDefault="001A4DC4" w:rsidP="009634A2">
      <w:pPr>
        <w:pStyle w:val="Odstavecseseznamem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ascii="Times New Roman" w:hAnsi="Times New Roman"/>
        </w:rPr>
      </w:pPr>
      <w:r w:rsidRPr="00F86D3B">
        <w:rPr>
          <w:rFonts w:ascii="Times New Roman" w:hAnsi="Times New Roman"/>
        </w:rPr>
        <w:lastRenderedPageBreak/>
        <w:t>Objednatel je oprávněn ponížit rozsah (počet) revidovaných zařízení. Případná změna rozsahu revidovaných zařízen</w:t>
      </w:r>
      <w:r w:rsidR="00F86D3B">
        <w:rPr>
          <w:rFonts w:ascii="Times New Roman" w:hAnsi="Times New Roman"/>
        </w:rPr>
        <w:t>í</w:t>
      </w:r>
      <w:r w:rsidRPr="00F86D3B">
        <w:rPr>
          <w:rFonts w:ascii="Times New Roman" w:hAnsi="Times New Roman"/>
        </w:rPr>
        <w:t xml:space="preserve"> bude upravena </w:t>
      </w:r>
      <w:r w:rsidR="00B77748" w:rsidRPr="00F86D3B">
        <w:rPr>
          <w:rFonts w:ascii="Times New Roman" w:hAnsi="Times New Roman"/>
        </w:rPr>
        <w:t xml:space="preserve">písemným </w:t>
      </w:r>
      <w:r w:rsidRPr="00F86D3B">
        <w:rPr>
          <w:rFonts w:ascii="Times New Roman" w:hAnsi="Times New Roman"/>
        </w:rPr>
        <w:t>dodatkem k této smlouvě</w:t>
      </w:r>
      <w:r w:rsidR="00F86D3B">
        <w:rPr>
          <w:rFonts w:ascii="Times New Roman" w:hAnsi="Times New Roman"/>
        </w:rPr>
        <w:t xml:space="preserve"> s uvedením platnosti </w:t>
      </w:r>
      <w:r w:rsidR="001533F2">
        <w:rPr>
          <w:rFonts w:ascii="Times New Roman" w:hAnsi="Times New Roman"/>
        </w:rPr>
        <w:br/>
      </w:r>
      <w:r w:rsidR="00F86D3B">
        <w:rPr>
          <w:rFonts w:ascii="Times New Roman" w:hAnsi="Times New Roman"/>
        </w:rPr>
        <w:t xml:space="preserve">a účinnosti této úpravy. </w:t>
      </w:r>
    </w:p>
    <w:p w14:paraId="6AC99153" w14:textId="06C1CD5C" w:rsidR="00CD2087" w:rsidRPr="00223617" w:rsidRDefault="00D77F89" w:rsidP="00C12B6A">
      <w:pPr>
        <w:pStyle w:val="Nadpis2"/>
      </w:pPr>
      <w:r w:rsidRPr="00CD2087">
        <w:t>VI</w:t>
      </w:r>
      <w:r w:rsidR="00BA087D">
        <w:t>I</w:t>
      </w:r>
      <w:r w:rsidRPr="00D77F89">
        <w:t xml:space="preserve">. </w:t>
      </w:r>
      <w:r w:rsidR="00CD2087" w:rsidRPr="00223617">
        <w:t>Odpovědnost za vady – záruka</w:t>
      </w:r>
    </w:p>
    <w:p w14:paraId="51D91111" w14:textId="4DC9169A" w:rsidR="00D77F89" w:rsidRPr="001533F2" w:rsidRDefault="005D1DC2" w:rsidP="001533F2">
      <w:pPr>
        <w:spacing w:before="120" w:after="0" w:line="240" w:lineRule="auto"/>
        <w:jc w:val="both"/>
        <w:rPr>
          <w:rFonts w:ascii="Times New Roman" w:hAnsi="Times New Roman"/>
          <w:bCs/>
          <w:sz w:val="24"/>
        </w:rPr>
      </w:pPr>
      <w:r w:rsidRPr="001533F2">
        <w:rPr>
          <w:rFonts w:ascii="Times New Roman" w:hAnsi="Times New Roman"/>
          <w:color w:val="000000"/>
          <w:sz w:val="24"/>
        </w:rPr>
        <w:t>Zhotovitel</w:t>
      </w:r>
      <w:r w:rsidR="00D77F89" w:rsidRPr="001533F2">
        <w:rPr>
          <w:rFonts w:ascii="Times New Roman" w:hAnsi="Times New Roman"/>
          <w:color w:val="000000"/>
          <w:sz w:val="24"/>
        </w:rPr>
        <w:t xml:space="preserve"> odpovídá a je povinen uhradit objednateli škody na věcech a zařízeních objednatele způsobené jím a jím určenými pracovníky, kteří se budou podílet na provádění </w:t>
      </w:r>
      <w:r w:rsidR="00CD2087" w:rsidRPr="001533F2">
        <w:rPr>
          <w:rFonts w:ascii="Times New Roman" w:hAnsi="Times New Roman"/>
          <w:color w:val="000000"/>
          <w:sz w:val="24"/>
        </w:rPr>
        <w:t>díla</w:t>
      </w:r>
      <w:r w:rsidR="00D77F89" w:rsidRPr="001533F2">
        <w:rPr>
          <w:rFonts w:ascii="Times New Roman" w:hAnsi="Times New Roman"/>
          <w:color w:val="000000"/>
          <w:sz w:val="24"/>
        </w:rPr>
        <w:t xml:space="preserve">. </w:t>
      </w:r>
      <w:r w:rsidRPr="001533F2">
        <w:rPr>
          <w:rFonts w:ascii="Times New Roman" w:hAnsi="Times New Roman"/>
          <w:color w:val="000000"/>
          <w:sz w:val="24"/>
        </w:rPr>
        <w:t xml:space="preserve">Zhotovitel </w:t>
      </w:r>
      <w:r w:rsidR="00D77F89" w:rsidRPr="001533F2">
        <w:rPr>
          <w:rFonts w:ascii="Times New Roman" w:hAnsi="Times New Roman"/>
          <w:color w:val="000000"/>
          <w:sz w:val="24"/>
        </w:rPr>
        <w:t xml:space="preserve">je dále povinen uhradit objednateli jako škodu případnou sankci uloženou mu příslušným orgánem jako důsledek </w:t>
      </w:r>
      <w:r w:rsidR="00D77F89" w:rsidRPr="001533F2">
        <w:rPr>
          <w:rFonts w:ascii="Times New Roman" w:hAnsi="Times New Roman"/>
          <w:bCs/>
          <w:sz w:val="24"/>
        </w:rPr>
        <w:t>porušení povinností zhotovitele.</w:t>
      </w:r>
    </w:p>
    <w:p w14:paraId="3674F59A" w14:textId="77777777" w:rsidR="00C20654" w:rsidRDefault="00C20654" w:rsidP="001D7750">
      <w:pPr>
        <w:spacing w:before="120"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6CC4D21F" w14:textId="53F0034F" w:rsidR="00CD2087" w:rsidRPr="00223617" w:rsidRDefault="00CD2087" w:rsidP="00C12B6A">
      <w:pPr>
        <w:pStyle w:val="Nadpis2"/>
      </w:pPr>
      <w:r w:rsidRPr="00223617">
        <w:t>VII</w:t>
      </w:r>
      <w:r w:rsidR="00BA087D">
        <w:t>I</w:t>
      </w:r>
      <w:r w:rsidRPr="00223617">
        <w:t>. Zvláštní ujednání</w:t>
      </w:r>
      <w:r w:rsidRPr="00223617" w:rsidDel="005F1391">
        <w:t xml:space="preserve"> </w:t>
      </w:r>
    </w:p>
    <w:p w14:paraId="55BDEF03" w14:textId="3AADFD58" w:rsidR="0089128C" w:rsidRDefault="00CD2087" w:rsidP="00364EE6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142"/>
        <w:jc w:val="both"/>
        <w:rPr>
          <w:rFonts w:ascii="Times New Roman" w:hAnsi="Times New Roman"/>
        </w:rPr>
      </w:pPr>
      <w:r w:rsidRPr="00CD2087">
        <w:rPr>
          <w:rFonts w:ascii="Times New Roman" w:hAnsi="Times New Roman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3FDCDF54" w14:textId="3DB682D8" w:rsidR="00CF2A80" w:rsidRDefault="005E150E" w:rsidP="00364EE6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má zhotovitel právní formu sdružení, na základě smlouvy o sdružení, musí být jeden ze subjektů ustanoven vedoucím účastníkem sdružení, který bude mít plnou moc k zastupování sdružení ve všech záležitostech a s kterým jediným bude objednatel jednat. Vedoucí účastník sdružení nesmí být po celou dobu plnění smlouvy změněn bez předchozího písemného vyrozumění objednatele.</w:t>
      </w:r>
    </w:p>
    <w:p w14:paraId="72873AC0" w14:textId="77777777" w:rsidR="0089128C" w:rsidRPr="00716086" w:rsidRDefault="00AC583E" w:rsidP="00364EE6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142"/>
        <w:jc w:val="both"/>
        <w:rPr>
          <w:rFonts w:ascii="Times New Roman" w:hAnsi="Times New Roman"/>
        </w:rPr>
      </w:pPr>
      <w:r w:rsidRPr="00716086">
        <w:rPr>
          <w:rFonts w:ascii="Times New Roman" w:hAnsi="Times New Roman"/>
        </w:rPr>
        <w:t xml:space="preserve">Vstupem na místa plnění díla </w:t>
      </w:r>
      <w:r w:rsidR="00CD2087" w:rsidRPr="00716086">
        <w:rPr>
          <w:rFonts w:ascii="Times New Roman" w:hAnsi="Times New Roman"/>
        </w:rPr>
        <w:t xml:space="preserve">zhotovitel přebírá </w:t>
      </w:r>
      <w:r w:rsidRPr="00716086">
        <w:rPr>
          <w:rFonts w:ascii="Times New Roman" w:hAnsi="Times New Roman"/>
        </w:rPr>
        <w:t xml:space="preserve">po dobu provádění díla </w:t>
      </w:r>
      <w:r w:rsidR="00CD2087" w:rsidRPr="00716086">
        <w:rPr>
          <w:rFonts w:ascii="Times New Roman" w:hAnsi="Times New Roman"/>
        </w:rPr>
        <w:t>odpovědnost za dodržování platných předpisů zajišťujících bezpečnost a ochranu zdraví, za dodržování příslušných protipožárních opatřen</w:t>
      </w:r>
      <w:r w:rsidRPr="00716086">
        <w:rPr>
          <w:rFonts w:ascii="Times New Roman" w:hAnsi="Times New Roman"/>
        </w:rPr>
        <w:t>í a hygienických předpisů a ČSN.</w:t>
      </w:r>
    </w:p>
    <w:p w14:paraId="48E5D0D5" w14:textId="77777777" w:rsidR="00B262A9" w:rsidRPr="00716086" w:rsidRDefault="00CD2087" w:rsidP="00364EE6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142"/>
        <w:jc w:val="both"/>
        <w:rPr>
          <w:rFonts w:ascii="Times New Roman" w:hAnsi="Times New Roman"/>
        </w:rPr>
      </w:pPr>
      <w:r w:rsidRPr="00716086">
        <w:rPr>
          <w:rFonts w:ascii="Times New Roman" w:hAnsi="Times New Roman"/>
        </w:rPr>
        <w:t>Zhotovitel bere na vědomí, že</w:t>
      </w:r>
      <w:r w:rsidR="0085596F" w:rsidRPr="00716086">
        <w:rPr>
          <w:rFonts w:ascii="Times New Roman" w:hAnsi="Times New Roman"/>
        </w:rPr>
        <w:t xml:space="preserve"> dílo bude zajišťovat za provozu objektů </w:t>
      </w:r>
      <w:r w:rsidR="001238BF" w:rsidRPr="00716086">
        <w:rPr>
          <w:rFonts w:ascii="Times New Roman" w:hAnsi="Times New Roman"/>
        </w:rPr>
        <w:t>a</w:t>
      </w:r>
      <w:r w:rsidR="0085596F" w:rsidRPr="00716086">
        <w:rPr>
          <w:rFonts w:ascii="Times New Roman" w:hAnsi="Times New Roman"/>
        </w:rPr>
        <w:t xml:space="preserve"> areálů.</w:t>
      </w:r>
    </w:p>
    <w:p w14:paraId="33896999" w14:textId="77777777" w:rsidR="00B262A9" w:rsidRPr="00716086" w:rsidRDefault="00CD2087" w:rsidP="00364EE6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142"/>
        <w:jc w:val="both"/>
        <w:rPr>
          <w:rFonts w:ascii="Times New Roman" w:hAnsi="Times New Roman"/>
        </w:rPr>
      </w:pPr>
      <w:r w:rsidRPr="00716086">
        <w:rPr>
          <w:rFonts w:ascii="Times New Roman" w:hAnsi="Times New Roman"/>
        </w:rPr>
        <w:t>Zhotovitel se zavazuje, že všechny materiály a výrobky použité při plnění díla budou mít zákonem stanovené vlastnosti. Použité výrobky budou splňovat technické požadavky stanovené zákonem č. 22/1997 Sb. v platném znění a předpisy souvisejícími.</w:t>
      </w:r>
    </w:p>
    <w:p w14:paraId="39A4F3D7" w14:textId="198B4A8D" w:rsidR="0085596F" w:rsidRPr="00716086" w:rsidRDefault="0085596F" w:rsidP="00364EE6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142"/>
        <w:jc w:val="both"/>
        <w:rPr>
          <w:rFonts w:ascii="Times New Roman" w:hAnsi="Times New Roman"/>
        </w:rPr>
      </w:pPr>
      <w:r w:rsidRPr="00716086">
        <w:rPr>
          <w:rFonts w:ascii="Times New Roman" w:hAnsi="Times New Roman"/>
        </w:rPr>
        <w:t>Zhotovitel doloží v souladu s n</w:t>
      </w:r>
      <w:r w:rsidRPr="00716086">
        <w:rPr>
          <w:rFonts w:ascii="Times New Roman" w:hAnsi="Times New Roman"/>
          <w:kern w:val="1"/>
          <w:lang w:eastAsia="ar-SA"/>
        </w:rPr>
        <w:t>ařízením Evropského parlamentu a rady</w:t>
      </w:r>
      <w:r w:rsidRPr="00716086">
        <w:rPr>
          <w:rFonts w:ascii="Times New Roman" w:hAnsi="Times New Roman"/>
          <w:kern w:val="1"/>
          <w:lang w:eastAsia="ar-SA"/>
        </w:rPr>
        <w:br/>
        <w:t>č. 1907/2006 a směrnicí č. 2006/121/ES o registraci, hodnocení, povolování a omezování chemických látek („REACH“) čestné prohlášení, že při realizaci akce nebyly použity chemické</w:t>
      </w:r>
      <w:r w:rsidR="00297C13">
        <w:rPr>
          <w:rFonts w:ascii="Times New Roman" w:hAnsi="Times New Roman"/>
          <w:kern w:val="1"/>
          <w:lang w:eastAsia="ar-SA"/>
        </w:rPr>
        <w:t xml:space="preserve"> látky</w:t>
      </w:r>
      <w:r w:rsidRPr="00716086">
        <w:rPr>
          <w:rFonts w:ascii="Times New Roman" w:hAnsi="Times New Roman"/>
          <w:kern w:val="1"/>
          <w:lang w:eastAsia="ar-SA"/>
        </w:rPr>
        <w:t xml:space="preserve"> podléhající registraci REACH. Pokud z technologických důvodů nebude možné látky podléhající registraci REACH nahradit a budou při realizaci použity, doloží zhotovitel použité druhy látek a jejich množství.</w:t>
      </w:r>
    </w:p>
    <w:p w14:paraId="082B501B" w14:textId="77777777" w:rsidR="00B262A9" w:rsidRPr="00B262A9" w:rsidRDefault="00CD2087" w:rsidP="00364EE6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142"/>
        <w:jc w:val="both"/>
        <w:rPr>
          <w:rFonts w:ascii="Times New Roman" w:hAnsi="Times New Roman"/>
        </w:rPr>
      </w:pPr>
      <w:r w:rsidRPr="00716086">
        <w:rPr>
          <w:rFonts w:ascii="Times New Roman" w:hAnsi="Times New Roman"/>
        </w:rPr>
        <w:t>Všichni pracovníci realizace díla musí být státními příslušníky členských států EU nebo</w:t>
      </w:r>
      <w:r w:rsidRPr="00B262A9">
        <w:rPr>
          <w:rFonts w:ascii="Times New Roman" w:hAnsi="Times New Roman"/>
        </w:rPr>
        <w:t xml:space="preserve"> členských zemí NATO.</w:t>
      </w:r>
    </w:p>
    <w:p w14:paraId="00ACDCDA" w14:textId="77777777" w:rsidR="00B262A9" w:rsidRPr="00B262A9" w:rsidRDefault="00CD2087" w:rsidP="00364EE6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142"/>
        <w:jc w:val="both"/>
        <w:rPr>
          <w:rFonts w:ascii="Times New Roman" w:hAnsi="Times New Roman"/>
        </w:rPr>
      </w:pPr>
      <w:r w:rsidRPr="00B262A9">
        <w:rPr>
          <w:rFonts w:ascii="Times New Roman" w:hAnsi="Times New Roman"/>
        </w:rPr>
        <w:t>Zhotovitel bere na vědomí, že tato smlouva včetně jejích změn a dodatků bude uveřejněna v souladu s § 219 zákona č. 134/2016 Sb., o zadávání veřejných zakázek, v platném znění.</w:t>
      </w:r>
    </w:p>
    <w:p w14:paraId="02A13DCA" w14:textId="3162E917" w:rsidR="00CD2087" w:rsidRDefault="00CD2087" w:rsidP="00364EE6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142"/>
        <w:jc w:val="both"/>
        <w:rPr>
          <w:rFonts w:ascii="Times New Roman" w:hAnsi="Times New Roman"/>
        </w:rPr>
      </w:pPr>
      <w:r w:rsidRPr="00B262A9">
        <w:rPr>
          <w:rFonts w:ascii="Times New Roman" w:hAnsi="Times New Roman"/>
        </w:rPr>
        <w:t xml:space="preserve">Zhotovitel prohlašuje, že je pojištěn na škody způsobené při své podnikatelské činnosti do výše min. </w:t>
      </w:r>
      <w:r w:rsidR="00B1166F" w:rsidRPr="00B1166F">
        <w:rPr>
          <w:rFonts w:ascii="Times New Roman" w:hAnsi="Times New Roman"/>
          <w:color w:val="000000"/>
        </w:rPr>
        <w:t>2 000 000</w:t>
      </w:r>
      <w:r w:rsidRPr="00B262A9">
        <w:rPr>
          <w:rFonts w:ascii="Times New Roman" w:hAnsi="Times New Roman"/>
        </w:rPr>
        <w:t xml:space="preserve"> Kč. Zhotovitel je povinen mít uzavřenu pojistnou smlouvu pro případ vzniku škody minimálně ve stejném rozsahu a výši, jak je uvedeno v tomto bodu, a to po celou dobu trvání smluvního vztahu založeného touto smlouvou.</w:t>
      </w:r>
    </w:p>
    <w:p w14:paraId="0B0CF9ED" w14:textId="0D701F98" w:rsidR="00BA087D" w:rsidRDefault="000C57FC" w:rsidP="00BA087D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142"/>
        <w:jc w:val="both"/>
        <w:rPr>
          <w:rFonts w:ascii="Times New Roman" w:hAnsi="Times New Roman"/>
        </w:rPr>
      </w:pPr>
      <w:r w:rsidRPr="00F06834">
        <w:rPr>
          <w:rFonts w:ascii="Times New Roman" w:hAnsi="Times New Roman"/>
        </w:rPr>
        <w:t>Zhotovitel se zavazuje k dodržování platných pracovněprávních předpisů včetně zákazu nelegálního zaměstnávání, předpisů vztahující se k pobytu cizinců v České republice, předpisů stanovících podmínky zdravotní způsobilosti zaměstnanců, předpisů vztahujících se k bezpečnosti a ochraně zdraví při práci na staveništi, požárních předpisů, hygienických předpisů, předpisů k ochraně životního prostředí včetně předpisů upravujících nakládání s odpady (především zákona č.</w:t>
      </w:r>
      <w:r w:rsidR="00D0024F">
        <w:rPr>
          <w:rFonts w:ascii="Times New Roman" w:hAnsi="Times New Roman"/>
        </w:rPr>
        <w:t> </w:t>
      </w:r>
      <w:r w:rsidRPr="00F06834">
        <w:rPr>
          <w:rFonts w:ascii="Times New Roman" w:hAnsi="Times New Roman"/>
        </w:rPr>
        <w:t xml:space="preserve">541/2020 Sb., o odpadech, v platném znění). Dále se zhotovitel zavazuje řádně a včas hradit své závazky vůči poddodavatelům a umožnit objednateli kontrolovat u zaměstnanců zhotovitele, </w:t>
      </w:r>
      <w:r w:rsidRPr="00BA087D">
        <w:rPr>
          <w:rFonts w:ascii="Times New Roman" w:hAnsi="Times New Roman"/>
        </w:rPr>
        <w:t xml:space="preserve">podílejících se na realizaci díla dle této smlouvy, zda jsou odměňováni v souladu s platnými </w:t>
      </w:r>
      <w:r w:rsidRPr="00BA087D">
        <w:rPr>
          <w:rFonts w:ascii="Times New Roman" w:hAnsi="Times New Roman"/>
        </w:rPr>
        <w:lastRenderedPageBreak/>
        <w:t xml:space="preserve">právními předpisy. Zhotovitel dále zajistí, že všechny osoby podílející se na realizaci díla dle této smlouvy budou vybaveny osobními ochrannými pracovními pomůckami. </w:t>
      </w:r>
    </w:p>
    <w:p w14:paraId="37C0DDFB" w14:textId="2CE93E6F" w:rsidR="00F86D3B" w:rsidRPr="00BA087D" w:rsidRDefault="000C57FC" w:rsidP="002F3DCE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</w:rPr>
      </w:pPr>
      <w:r w:rsidRPr="00BA087D">
        <w:rPr>
          <w:rFonts w:ascii="Times New Roman" w:hAnsi="Times New Roman"/>
        </w:rPr>
        <w:t>Je-li zhotovitel v prodlení s úhradou řádně provedených a vyfakturovaných prací poddodavateli, je objednatel oprávněn provést předmětnou úhradu dotčenému poddodavateli přímo; v takovém případě již předmětná platba nebude ze strany objednatele uhrazena zhotoviteli.</w:t>
      </w:r>
    </w:p>
    <w:p w14:paraId="3978B5FF" w14:textId="77777777" w:rsidR="00F86D3B" w:rsidRDefault="000C57FC" w:rsidP="00F86D3B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142"/>
        <w:jc w:val="both"/>
        <w:rPr>
          <w:rFonts w:ascii="Times New Roman" w:hAnsi="Times New Roman"/>
        </w:rPr>
      </w:pPr>
      <w:r w:rsidRPr="00F86D3B">
        <w:rPr>
          <w:rFonts w:ascii="Times New Roman" w:hAnsi="Times New Roman"/>
        </w:rPr>
        <w:t>Zhotovitel při realizaci díla dle této smlouvy přednostně využije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práce. Možnost a účelnost takového postupu posoudí zhotovitel zejména s ohledem na charakter, rozsah a náročnost prací, které by toto osoby měly vykonávat, a rovněž s ohledem na dostupnost této pracovní síly na pracovním trhu.</w:t>
      </w:r>
    </w:p>
    <w:p w14:paraId="42B67352" w14:textId="66EACC14" w:rsidR="00F86D3B" w:rsidRPr="00F86D3B" w:rsidRDefault="00F86D3B" w:rsidP="00F86D3B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142"/>
        <w:jc w:val="both"/>
        <w:rPr>
          <w:rFonts w:ascii="Times New Roman" w:hAnsi="Times New Roman"/>
        </w:rPr>
      </w:pPr>
      <w:r w:rsidRPr="00F86D3B">
        <w:rPr>
          <w:rFonts w:ascii="Times New Roman" w:hAnsi="Times New Roman"/>
          <w:color w:val="000000"/>
        </w:rPr>
        <w:t>Zhotovitel nesmí postoupit pohledávku nebo její část vyplývající z této smlouvy vůči objednateli třetí osobě bez předchozího písemného souhlasu objednatele</w:t>
      </w:r>
      <w:r>
        <w:rPr>
          <w:rFonts w:ascii="Times New Roman" w:hAnsi="Times New Roman"/>
          <w:color w:val="000000"/>
        </w:rPr>
        <w:t>.</w:t>
      </w:r>
    </w:p>
    <w:p w14:paraId="759E1039" w14:textId="0A345408" w:rsidR="001B29C2" w:rsidRDefault="001B29C2" w:rsidP="00F06834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14:paraId="3AAEA1D7" w14:textId="6E92D350" w:rsidR="00D77F89" w:rsidRPr="00D77F89" w:rsidRDefault="00BA087D" w:rsidP="007E3EF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</w:t>
      </w:r>
      <w:r w:rsidR="00D77F89" w:rsidRPr="00D77F89">
        <w:rPr>
          <w:rFonts w:ascii="Times New Roman" w:hAnsi="Times New Roman"/>
          <w:b/>
          <w:sz w:val="24"/>
          <w:szCs w:val="24"/>
        </w:rPr>
        <w:t xml:space="preserve">. </w:t>
      </w:r>
      <w:r w:rsidR="00B262A9">
        <w:rPr>
          <w:rFonts w:ascii="Times New Roman" w:hAnsi="Times New Roman"/>
          <w:b/>
          <w:sz w:val="24"/>
          <w:szCs w:val="24"/>
        </w:rPr>
        <w:t>Smluvní pokuty</w:t>
      </w:r>
      <w:r w:rsidR="00D77F89" w:rsidRPr="00D77F89">
        <w:rPr>
          <w:rFonts w:ascii="Times New Roman" w:hAnsi="Times New Roman"/>
          <w:b/>
          <w:sz w:val="24"/>
          <w:szCs w:val="24"/>
        </w:rPr>
        <w:t xml:space="preserve"> </w:t>
      </w:r>
    </w:p>
    <w:p w14:paraId="47B9C67C" w14:textId="077F917F" w:rsidR="00E97AB6" w:rsidRDefault="00B262A9" w:rsidP="00364EE6">
      <w:pPr>
        <w:pStyle w:val="Odstavecseseznamem"/>
        <w:numPr>
          <w:ilvl w:val="0"/>
          <w:numId w:val="5"/>
        </w:numPr>
        <w:tabs>
          <w:tab w:val="clear" w:pos="851"/>
          <w:tab w:val="num" w:pos="426"/>
        </w:tabs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0E78B0">
        <w:rPr>
          <w:rFonts w:ascii="Times New Roman" w:hAnsi="Times New Roman"/>
        </w:rPr>
        <w:t>V případě prodlení objednatele s úhradou faktury je zhotovitel oprávněn uplatnit vůči objednateli smluvní pokutu ve výši 0,05 % z fakturované částky za každý den prodlení.</w:t>
      </w:r>
    </w:p>
    <w:p w14:paraId="3D0069A0" w14:textId="2F1A3216" w:rsidR="00B262A9" w:rsidRPr="00BF5DA1" w:rsidRDefault="00D77F89" w:rsidP="00E1134C">
      <w:pPr>
        <w:pStyle w:val="Odstavecseseznamem"/>
        <w:numPr>
          <w:ilvl w:val="0"/>
          <w:numId w:val="5"/>
        </w:numPr>
        <w:tabs>
          <w:tab w:val="clear" w:pos="851"/>
          <w:tab w:val="num" w:pos="426"/>
        </w:tabs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BF5DA1">
        <w:rPr>
          <w:rFonts w:ascii="Times New Roman" w:hAnsi="Times New Roman"/>
        </w:rPr>
        <w:t xml:space="preserve">V případě prodlení s provedením jakéhokoli druhu prací, které tvoří předmět smlouvy, je </w:t>
      </w:r>
      <w:r w:rsidR="00B262A9" w:rsidRPr="00BF5DA1">
        <w:rPr>
          <w:rFonts w:ascii="Times New Roman" w:hAnsi="Times New Roman"/>
        </w:rPr>
        <w:t>zhotovitel</w:t>
      </w:r>
      <w:r w:rsidRPr="00BF5DA1">
        <w:rPr>
          <w:rFonts w:ascii="Times New Roman" w:hAnsi="Times New Roman"/>
        </w:rPr>
        <w:t xml:space="preserve"> povinen zaplatit objednateli smluvní pokutu ve výši </w:t>
      </w:r>
      <w:r w:rsidR="000D111B">
        <w:rPr>
          <w:rFonts w:ascii="Times New Roman" w:hAnsi="Times New Roman"/>
        </w:rPr>
        <w:t>3</w:t>
      </w:r>
      <w:r w:rsidRPr="00BF5DA1">
        <w:rPr>
          <w:rFonts w:ascii="Times New Roman" w:hAnsi="Times New Roman"/>
        </w:rPr>
        <w:t xml:space="preserve"> 000 Kč za každé</w:t>
      </w:r>
      <w:r w:rsidR="004543D1">
        <w:rPr>
          <w:rFonts w:ascii="Times New Roman" w:hAnsi="Times New Roman"/>
        </w:rPr>
        <w:t xml:space="preserve"> </w:t>
      </w:r>
      <w:r w:rsidRPr="00BF5DA1">
        <w:rPr>
          <w:rFonts w:ascii="Times New Roman" w:hAnsi="Times New Roman"/>
        </w:rPr>
        <w:t>jednotlivé nesplnění povinnosti uvedené v čl. I</w:t>
      </w:r>
      <w:r w:rsidR="00B262A9" w:rsidRPr="00BF5DA1">
        <w:rPr>
          <w:rFonts w:ascii="Times New Roman" w:hAnsi="Times New Roman"/>
        </w:rPr>
        <w:t>I</w:t>
      </w:r>
      <w:r w:rsidRPr="00BF5DA1">
        <w:rPr>
          <w:rFonts w:ascii="Times New Roman" w:hAnsi="Times New Roman"/>
        </w:rPr>
        <w:t xml:space="preserve"> této smlouvy. Tímto </w:t>
      </w:r>
      <w:r w:rsidR="00E1134C">
        <w:rPr>
          <w:rFonts w:ascii="Times New Roman" w:hAnsi="Times New Roman"/>
        </w:rPr>
        <w:t>j</w:t>
      </w:r>
      <w:r w:rsidRPr="00BF5DA1">
        <w:rPr>
          <w:rFonts w:ascii="Times New Roman" w:hAnsi="Times New Roman"/>
        </w:rPr>
        <w:t>ednotlivým nesplněním se rozumí neposkytnutí úplného rozsahu u každého jednotlivého</w:t>
      </w:r>
      <w:r w:rsidR="00E1134C">
        <w:rPr>
          <w:rFonts w:ascii="Times New Roman" w:hAnsi="Times New Roman"/>
        </w:rPr>
        <w:t xml:space="preserve"> </w:t>
      </w:r>
      <w:r w:rsidRPr="00BF5DA1">
        <w:rPr>
          <w:rFonts w:ascii="Times New Roman" w:hAnsi="Times New Roman"/>
        </w:rPr>
        <w:t xml:space="preserve">druhu poskytovaných prací. </w:t>
      </w:r>
    </w:p>
    <w:p w14:paraId="1CDF383F" w14:textId="77777777" w:rsidR="003F3517" w:rsidRDefault="00B262A9" w:rsidP="003F3517">
      <w:pPr>
        <w:pStyle w:val="Odstavecseseznamem"/>
        <w:numPr>
          <w:ilvl w:val="0"/>
          <w:numId w:val="5"/>
        </w:numPr>
        <w:tabs>
          <w:tab w:val="clear" w:pos="851"/>
          <w:tab w:val="num" w:pos="284"/>
          <w:tab w:val="num" w:pos="426"/>
        </w:tabs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262A9">
        <w:rPr>
          <w:rFonts w:ascii="Times New Roman" w:hAnsi="Times New Roman"/>
        </w:rPr>
        <w:t>Prokáže-li zhotovitel, že uložení smluvních pokut nezavinil, je objednatel oprávněn od jejich vymáhání ustoupit.</w:t>
      </w:r>
      <w:r w:rsidR="000F2968">
        <w:rPr>
          <w:rFonts w:ascii="Times New Roman" w:hAnsi="Times New Roman"/>
        </w:rPr>
        <w:t xml:space="preserve"> </w:t>
      </w:r>
    </w:p>
    <w:p w14:paraId="540DD8A2" w14:textId="6D7F01DB" w:rsidR="003F3517" w:rsidRPr="003F3517" w:rsidRDefault="003F3517" w:rsidP="003F3517">
      <w:pPr>
        <w:pStyle w:val="Odstavecseseznamem"/>
        <w:numPr>
          <w:ilvl w:val="0"/>
          <w:numId w:val="5"/>
        </w:numPr>
        <w:tabs>
          <w:tab w:val="clear" w:pos="851"/>
          <w:tab w:val="num" w:pos="426"/>
        </w:tabs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3F3517">
        <w:rPr>
          <w:rFonts w:ascii="Times New Roman" w:eastAsia="Times New Roman" w:hAnsi="Times New Roman"/>
          <w:bCs/>
          <w:lang w:eastAsia="cs-CZ"/>
        </w:rPr>
        <w:t>Splatnost smluvních pokut se sjednává na 10 dní ode dne doručení jejich vyúčtování. Smluvní pokuta může být započtena proti neuhrazené faktuře.</w:t>
      </w:r>
    </w:p>
    <w:p w14:paraId="3386A681" w14:textId="1569D2D5" w:rsidR="000F2968" w:rsidRPr="004543D1" w:rsidRDefault="000F2968" w:rsidP="00364EE6">
      <w:pPr>
        <w:pStyle w:val="Odstavecseseznamem"/>
        <w:numPr>
          <w:ilvl w:val="0"/>
          <w:numId w:val="5"/>
        </w:numPr>
        <w:tabs>
          <w:tab w:val="clear" w:pos="851"/>
          <w:tab w:val="num" w:pos="284"/>
          <w:tab w:val="num" w:pos="426"/>
        </w:tabs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4543D1">
        <w:rPr>
          <w:rFonts w:ascii="Times New Roman" w:hAnsi="Times New Roman"/>
        </w:rPr>
        <w:t xml:space="preserve">  Pokuty vzniklé vlivem činnosti zhotovitele udělené objednateli budou převedeny na zhotovitele</w:t>
      </w:r>
      <w:r w:rsidR="004543D1">
        <w:rPr>
          <w:rFonts w:ascii="Times New Roman" w:hAnsi="Times New Roman"/>
        </w:rPr>
        <w:t xml:space="preserve"> </w:t>
      </w:r>
      <w:r w:rsidRPr="004543D1">
        <w:rPr>
          <w:rFonts w:ascii="Times New Roman" w:hAnsi="Times New Roman"/>
        </w:rPr>
        <w:t>v plné výši a mohou být započteny proti neuhrazeným fakturám.</w:t>
      </w:r>
    </w:p>
    <w:p w14:paraId="4FAE7DE7" w14:textId="1DC65B3B" w:rsidR="00855397" w:rsidRDefault="00B262A9" w:rsidP="00364EE6">
      <w:pPr>
        <w:pStyle w:val="Odstavecseseznamem"/>
        <w:numPr>
          <w:ilvl w:val="0"/>
          <w:numId w:val="5"/>
        </w:numPr>
        <w:tabs>
          <w:tab w:val="clear" w:pos="851"/>
          <w:tab w:val="num" w:pos="284"/>
          <w:tab w:val="num" w:pos="426"/>
        </w:tabs>
        <w:spacing w:before="120"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262A9">
        <w:rPr>
          <w:rFonts w:ascii="Times New Roman" w:hAnsi="Times New Roman"/>
        </w:rPr>
        <w:t>Uplatněním smluvních pokut dle této smlouvy nejsou dotčeny nároky na náhradu škody</w:t>
      </w:r>
      <w:r w:rsidR="004543D1">
        <w:rPr>
          <w:rFonts w:ascii="Times New Roman" w:hAnsi="Times New Roman"/>
        </w:rPr>
        <w:t xml:space="preserve"> </w:t>
      </w:r>
      <w:r w:rsidRPr="00B262A9">
        <w:rPr>
          <w:rFonts w:ascii="Times New Roman" w:hAnsi="Times New Roman"/>
        </w:rPr>
        <w:t>vzniklé z porušení smluvní povinnosti, a to v plné výši. Odstoupením od této smlouvy nezaniká nárok na úhradu smluvní pokuty.</w:t>
      </w:r>
      <w:r w:rsidR="00855397" w:rsidRPr="00855397">
        <w:rPr>
          <w:rFonts w:ascii="Times New Roman" w:hAnsi="Times New Roman"/>
        </w:rPr>
        <w:t xml:space="preserve"> </w:t>
      </w:r>
    </w:p>
    <w:p w14:paraId="5DA6BA34" w14:textId="52426BEA" w:rsidR="005E150E" w:rsidRDefault="005E150E" w:rsidP="005E150E">
      <w:pPr>
        <w:pStyle w:val="Odstavecseseznamem"/>
        <w:numPr>
          <w:ilvl w:val="0"/>
          <w:numId w:val="5"/>
        </w:numPr>
        <w:tabs>
          <w:tab w:val="clear" w:pos="851"/>
          <w:tab w:val="num" w:pos="426"/>
        </w:tabs>
        <w:spacing w:before="120" w:after="0" w:line="240" w:lineRule="auto"/>
        <w:ind w:left="426" w:hanging="284"/>
        <w:jc w:val="both"/>
        <w:rPr>
          <w:rFonts w:ascii="Times New Roman" w:hAnsi="Times New Roman"/>
        </w:rPr>
      </w:pPr>
      <w:r w:rsidRPr="006F0781">
        <w:rPr>
          <w:rFonts w:ascii="Times New Roman" w:hAnsi="Times New Roman"/>
        </w:rPr>
        <w:t xml:space="preserve">V případě porušení povinnosti dle </w:t>
      </w:r>
      <w:r>
        <w:rPr>
          <w:rFonts w:ascii="Times New Roman" w:hAnsi="Times New Roman"/>
        </w:rPr>
        <w:t>čl. VII</w:t>
      </w:r>
      <w:r w:rsidR="001110AC">
        <w:rPr>
          <w:rFonts w:ascii="Times New Roman" w:hAnsi="Times New Roman"/>
        </w:rPr>
        <w:t>I</w:t>
      </w:r>
      <w:r>
        <w:rPr>
          <w:rFonts w:ascii="Times New Roman" w:hAnsi="Times New Roman"/>
        </w:rPr>
        <w:t>. odst.</w:t>
      </w:r>
      <w:r w:rsidR="00DC21CD">
        <w:rPr>
          <w:rFonts w:ascii="Times New Roman" w:hAnsi="Times New Roman"/>
        </w:rPr>
        <w:t xml:space="preserve"> </w:t>
      </w:r>
      <w:r w:rsidR="001110AC">
        <w:rPr>
          <w:rFonts w:ascii="Times New Roman" w:hAnsi="Times New Roman"/>
        </w:rPr>
        <w:t>8</w:t>
      </w:r>
      <w:r w:rsidR="00DC21CD">
        <w:rPr>
          <w:rFonts w:ascii="Times New Roman" w:hAnsi="Times New Roman"/>
        </w:rPr>
        <w:t>.2</w:t>
      </w:r>
      <w:r w:rsidR="00250B5D">
        <w:rPr>
          <w:rFonts w:ascii="Times New Roman" w:hAnsi="Times New Roman"/>
        </w:rPr>
        <w:t xml:space="preserve"> této smlouvy o změně vedoucího účastníka sdružení zaplatí budoucí vedoucí účast</w:t>
      </w:r>
      <w:r w:rsidR="000D111B">
        <w:rPr>
          <w:rFonts w:ascii="Times New Roman" w:hAnsi="Times New Roman"/>
        </w:rPr>
        <w:t>ník objednateli pokutu ve výši 1</w:t>
      </w:r>
      <w:r w:rsidR="00250B5D">
        <w:rPr>
          <w:rFonts w:ascii="Times New Roman" w:hAnsi="Times New Roman"/>
        </w:rPr>
        <w:t>0 000 Kč.</w:t>
      </w:r>
    </w:p>
    <w:p w14:paraId="7420D4FE" w14:textId="59579EBE" w:rsidR="00855397" w:rsidRDefault="00855397" w:rsidP="00364EE6">
      <w:pPr>
        <w:pStyle w:val="Odstavecseseznamem"/>
        <w:numPr>
          <w:ilvl w:val="0"/>
          <w:numId w:val="5"/>
        </w:numPr>
        <w:tabs>
          <w:tab w:val="clear" w:pos="851"/>
          <w:tab w:val="num" w:pos="426"/>
        </w:tabs>
        <w:spacing w:before="120" w:after="0" w:line="240" w:lineRule="auto"/>
        <w:ind w:left="426" w:hanging="284"/>
        <w:jc w:val="both"/>
        <w:rPr>
          <w:rFonts w:ascii="Times New Roman" w:hAnsi="Times New Roman"/>
        </w:rPr>
      </w:pPr>
      <w:r w:rsidRPr="006F0781">
        <w:rPr>
          <w:rFonts w:ascii="Times New Roman" w:hAnsi="Times New Roman"/>
        </w:rPr>
        <w:t xml:space="preserve">V případě porušení povinnosti dle </w:t>
      </w:r>
      <w:r>
        <w:rPr>
          <w:rFonts w:ascii="Times New Roman" w:hAnsi="Times New Roman"/>
        </w:rPr>
        <w:t>čl. VII</w:t>
      </w:r>
      <w:r w:rsidR="001110A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. odst. </w:t>
      </w:r>
      <w:r w:rsidR="001110AC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250B5D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této smlouvy</w:t>
      </w:r>
      <w:r w:rsidRPr="006F0781">
        <w:rPr>
          <w:rFonts w:ascii="Times New Roman" w:hAnsi="Times New Roman"/>
        </w:rPr>
        <w:t xml:space="preserve"> se zhotovitel zavazuje uhradit objednateli smluvní pokutu ve výši 1</w:t>
      </w:r>
      <w:r>
        <w:rPr>
          <w:rFonts w:ascii="Times New Roman" w:hAnsi="Times New Roman"/>
        </w:rPr>
        <w:t xml:space="preserve"> </w:t>
      </w:r>
      <w:r w:rsidR="000D111B">
        <w:rPr>
          <w:rFonts w:ascii="Times New Roman" w:hAnsi="Times New Roman"/>
        </w:rPr>
        <w:t>0</w:t>
      </w:r>
      <w:r w:rsidRPr="006F0781">
        <w:rPr>
          <w:rFonts w:ascii="Times New Roman" w:hAnsi="Times New Roman"/>
        </w:rPr>
        <w:t xml:space="preserve">00 Kč, a to za každý zjištěný případ porušení těchto povinností. </w:t>
      </w:r>
    </w:p>
    <w:p w14:paraId="6C065715" w14:textId="77777777" w:rsidR="00C20654" w:rsidRDefault="00C20654" w:rsidP="00C12B6A">
      <w:pPr>
        <w:pStyle w:val="Odstavecseseznamem"/>
        <w:spacing w:before="120" w:after="0" w:line="240" w:lineRule="auto"/>
        <w:ind w:left="426"/>
        <w:jc w:val="both"/>
        <w:rPr>
          <w:rFonts w:ascii="Times New Roman" w:hAnsi="Times New Roman"/>
        </w:rPr>
      </w:pPr>
    </w:p>
    <w:p w14:paraId="1C84DF6E" w14:textId="79D4AEC2" w:rsidR="00B262A9" w:rsidRPr="00223617" w:rsidRDefault="00B262A9" w:rsidP="00C12B6A">
      <w:pPr>
        <w:pStyle w:val="Nadpis2"/>
      </w:pPr>
      <w:r w:rsidRPr="00223617">
        <w:t>X. Odstoupení od smlouvy</w:t>
      </w:r>
    </w:p>
    <w:p w14:paraId="307C300A" w14:textId="77777777" w:rsidR="00B262A9" w:rsidRPr="00323B62" w:rsidRDefault="00B262A9" w:rsidP="00364EE6">
      <w:pPr>
        <w:pStyle w:val="Odstavecseseznamem"/>
        <w:numPr>
          <w:ilvl w:val="0"/>
          <w:numId w:val="7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323B62">
        <w:rPr>
          <w:rFonts w:ascii="Times New Roman" w:hAnsi="Times New Roman"/>
        </w:rPr>
        <w:t>Odstoupit od této smlouvy lze v případech, kdy to stanoví zákon nebo tato smlouva. Smluvní strany se dohodly, že podstatným porušením smlouvy se rozumí zejména toto:</w:t>
      </w:r>
    </w:p>
    <w:p w14:paraId="274BC880" w14:textId="0DF74775" w:rsidR="007E3EF2" w:rsidRDefault="00B262A9" w:rsidP="00364EE6">
      <w:pPr>
        <w:pStyle w:val="Zkladntext3"/>
        <w:numPr>
          <w:ilvl w:val="0"/>
          <w:numId w:val="6"/>
        </w:numPr>
        <w:shd w:val="clear" w:color="00FFFF" w:fill="auto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23B62">
        <w:rPr>
          <w:rFonts w:ascii="Times New Roman" w:hAnsi="Times New Roman"/>
          <w:sz w:val="24"/>
          <w:szCs w:val="24"/>
        </w:rPr>
        <w:t xml:space="preserve">neplnění předmětu díla podle čl. </w:t>
      </w:r>
      <w:r w:rsidR="00C72177">
        <w:rPr>
          <w:rFonts w:ascii="Times New Roman" w:hAnsi="Times New Roman"/>
          <w:sz w:val="24"/>
          <w:szCs w:val="24"/>
        </w:rPr>
        <w:t>I</w:t>
      </w:r>
      <w:r w:rsidRPr="00323B62">
        <w:rPr>
          <w:rFonts w:ascii="Times New Roman" w:hAnsi="Times New Roman"/>
          <w:sz w:val="24"/>
          <w:szCs w:val="24"/>
        </w:rPr>
        <w:t>I. této smlouvy;</w:t>
      </w:r>
    </w:p>
    <w:p w14:paraId="21579A50" w14:textId="77777777" w:rsidR="007E3EF2" w:rsidRDefault="00B262A9" w:rsidP="00364EE6">
      <w:pPr>
        <w:pStyle w:val="Zkladntext3"/>
        <w:numPr>
          <w:ilvl w:val="0"/>
          <w:numId w:val="6"/>
        </w:numPr>
        <w:shd w:val="clear" w:color="00FFFF" w:fill="auto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E3EF2">
        <w:rPr>
          <w:rFonts w:ascii="Times New Roman" w:hAnsi="Times New Roman"/>
          <w:sz w:val="24"/>
          <w:szCs w:val="24"/>
        </w:rPr>
        <w:t>zhotovitel neprovede dílo v patřičné kvalitě podle platných předpisů a norem;</w:t>
      </w:r>
    </w:p>
    <w:p w14:paraId="38C7B14D" w14:textId="1B04FC0B" w:rsidR="007E3EF2" w:rsidRDefault="00B262A9" w:rsidP="00364EE6">
      <w:pPr>
        <w:pStyle w:val="Zkladntext3"/>
        <w:numPr>
          <w:ilvl w:val="0"/>
          <w:numId w:val="6"/>
        </w:numPr>
        <w:shd w:val="clear" w:color="00FFFF" w:fill="auto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E3EF2">
        <w:rPr>
          <w:rFonts w:ascii="Times New Roman" w:hAnsi="Times New Roman"/>
          <w:sz w:val="24"/>
          <w:szCs w:val="24"/>
        </w:rPr>
        <w:t xml:space="preserve">zhotovitel je v prodlení s termínem dokončení díla o více než </w:t>
      </w:r>
      <w:r w:rsidR="00942EE0">
        <w:rPr>
          <w:rFonts w:ascii="Times New Roman" w:hAnsi="Times New Roman"/>
          <w:sz w:val="24"/>
          <w:szCs w:val="24"/>
        </w:rPr>
        <w:t>2</w:t>
      </w:r>
      <w:r w:rsidR="00171BDD">
        <w:rPr>
          <w:rFonts w:ascii="Times New Roman" w:hAnsi="Times New Roman"/>
          <w:sz w:val="24"/>
          <w:szCs w:val="24"/>
        </w:rPr>
        <w:t xml:space="preserve"> </w:t>
      </w:r>
      <w:r w:rsidR="00942EE0">
        <w:rPr>
          <w:rFonts w:ascii="Times New Roman" w:hAnsi="Times New Roman"/>
          <w:sz w:val="24"/>
          <w:szCs w:val="24"/>
        </w:rPr>
        <w:t>měsíce oproti předpokládan</w:t>
      </w:r>
      <w:r w:rsidR="00222A3C">
        <w:rPr>
          <w:rFonts w:ascii="Times New Roman" w:hAnsi="Times New Roman"/>
          <w:sz w:val="24"/>
          <w:szCs w:val="24"/>
        </w:rPr>
        <w:t>ým termínům, které jsou uvedeny v </w:t>
      </w:r>
      <w:r w:rsidR="00942EE0">
        <w:rPr>
          <w:rFonts w:ascii="Times New Roman" w:hAnsi="Times New Roman"/>
          <w:sz w:val="24"/>
          <w:szCs w:val="24"/>
        </w:rPr>
        <w:t>příloh</w:t>
      </w:r>
      <w:r w:rsidR="00222A3C">
        <w:rPr>
          <w:rFonts w:ascii="Times New Roman" w:hAnsi="Times New Roman"/>
          <w:sz w:val="24"/>
          <w:szCs w:val="24"/>
        </w:rPr>
        <w:t xml:space="preserve">ách </w:t>
      </w:r>
      <w:r w:rsidR="00942EE0">
        <w:rPr>
          <w:rFonts w:ascii="Times New Roman" w:hAnsi="Times New Roman"/>
          <w:sz w:val="24"/>
          <w:szCs w:val="24"/>
        </w:rPr>
        <w:t>č. 2 a 3 této smlouvy</w:t>
      </w:r>
    </w:p>
    <w:p w14:paraId="5FE9A053" w14:textId="0113C172" w:rsidR="00323B62" w:rsidRDefault="00B262A9" w:rsidP="00364EE6">
      <w:pPr>
        <w:pStyle w:val="Zkladntext3"/>
        <w:numPr>
          <w:ilvl w:val="0"/>
          <w:numId w:val="6"/>
        </w:numPr>
        <w:shd w:val="clear" w:color="00FFFF" w:fill="auto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E3EF2">
        <w:rPr>
          <w:rFonts w:ascii="Times New Roman" w:hAnsi="Times New Roman"/>
          <w:sz w:val="24"/>
          <w:szCs w:val="24"/>
        </w:rPr>
        <w:t>zhotovitel řádně a včas neprokáže trvání platné a účinné pojistné smlouvy dle čl. VI</w:t>
      </w:r>
      <w:r w:rsidR="001110AC">
        <w:rPr>
          <w:rFonts w:ascii="Times New Roman" w:hAnsi="Times New Roman"/>
          <w:sz w:val="24"/>
          <w:szCs w:val="24"/>
        </w:rPr>
        <w:t>I</w:t>
      </w:r>
      <w:r w:rsidRPr="007E3EF2">
        <w:rPr>
          <w:rFonts w:ascii="Times New Roman" w:hAnsi="Times New Roman"/>
          <w:sz w:val="24"/>
          <w:szCs w:val="24"/>
        </w:rPr>
        <w:t xml:space="preserve">I. odst. </w:t>
      </w:r>
      <w:r w:rsidR="001110AC">
        <w:rPr>
          <w:rFonts w:ascii="Times New Roman" w:hAnsi="Times New Roman"/>
          <w:sz w:val="24"/>
          <w:szCs w:val="24"/>
        </w:rPr>
        <w:t>8</w:t>
      </w:r>
      <w:r w:rsidR="0096110E">
        <w:rPr>
          <w:rFonts w:ascii="Times New Roman" w:hAnsi="Times New Roman"/>
          <w:sz w:val="24"/>
          <w:szCs w:val="24"/>
        </w:rPr>
        <w:t>.</w:t>
      </w:r>
      <w:r w:rsidR="00250B5D">
        <w:rPr>
          <w:rFonts w:ascii="Times New Roman" w:hAnsi="Times New Roman"/>
          <w:sz w:val="24"/>
          <w:szCs w:val="24"/>
        </w:rPr>
        <w:t>9</w:t>
      </w:r>
      <w:r w:rsidRPr="007E3EF2">
        <w:rPr>
          <w:rFonts w:ascii="Times New Roman" w:hAnsi="Times New Roman"/>
          <w:sz w:val="24"/>
          <w:szCs w:val="24"/>
        </w:rPr>
        <w:t xml:space="preserve"> této smlouvy.</w:t>
      </w:r>
    </w:p>
    <w:p w14:paraId="749DBEDC" w14:textId="7457CE06" w:rsidR="005753A5" w:rsidRDefault="005753A5" w:rsidP="00364EE6">
      <w:pPr>
        <w:pStyle w:val="Odstavecseseznamem"/>
        <w:numPr>
          <w:ilvl w:val="0"/>
          <w:numId w:val="7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Smlouva může být bez uvedení důvodu písemně vypovězena objednatelem. Výpovědní lhůta činí </w:t>
      </w:r>
      <w:r w:rsidR="00B7774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měsíce a počíná běžet prvním dnem kalendářního měsíce následujícího po řádném doručení výpovědi druhé straně.</w:t>
      </w:r>
    </w:p>
    <w:p w14:paraId="1F49CC1E" w14:textId="17D25082" w:rsidR="005753A5" w:rsidRDefault="005753A5" w:rsidP="00364EE6">
      <w:pPr>
        <w:pStyle w:val="Odstavecseseznamem"/>
        <w:numPr>
          <w:ilvl w:val="0"/>
          <w:numId w:val="7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Smlouva může být bez udání důvodu písemně vypovězena zhotovitelem. Výpovědní lhůta činí 6 měsíců a počíná běžet prvním kalendářním dnem měsíce následujícího po řádném doručení výpovědi druhé straně.</w:t>
      </w:r>
    </w:p>
    <w:p w14:paraId="20B889B0" w14:textId="54CD70F0" w:rsidR="00B262A9" w:rsidRDefault="00B262A9" w:rsidP="00364EE6">
      <w:pPr>
        <w:pStyle w:val="Odstavecseseznamem"/>
        <w:numPr>
          <w:ilvl w:val="0"/>
          <w:numId w:val="7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323B62">
        <w:rPr>
          <w:rFonts w:ascii="Times New Roman" w:hAnsi="Times New Roman"/>
        </w:rPr>
        <w:t>Smluvní strany jsou povinny provést vzájemné vypořádání ke dni odstoupení od smlouvy. Smluvní strana, která zapříčinila odstoupení od smlouvy, je povinna zaplatit druhé straně veškeré náklady a škody jí prokazatelně vzniklé v souvislosti s odstoupením od této smlouvy.</w:t>
      </w:r>
    </w:p>
    <w:p w14:paraId="68727BEE" w14:textId="6FEE7D15" w:rsidR="00C12B6A" w:rsidRDefault="00C12B6A" w:rsidP="00C12B6A">
      <w:pPr>
        <w:pStyle w:val="Odstavecseseznamem"/>
        <w:spacing w:before="120" w:after="120" w:line="240" w:lineRule="auto"/>
        <w:ind w:left="426"/>
        <w:jc w:val="both"/>
        <w:rPr>
          <w:rFonts w:ascii="Times New Roman" w:hAnsi="Times New Roman"/>
        </w:rPr>
      </w:pPr>
    </w:p>
    <w:p w14:paraId="6DBB430D" w14:textId="2FEFC5AD" w:rsidR="00323B62" w:rsidRPr="00223617" w:rsidRDefault="00323B62" w:rsidP="00C12B6A">
      <w:pPr>
        <w:pStyle w:val="Nadpis2"/>
      </w:pPr>
      <w:r w:rsidRPr="00223617">
        <w:t>X</w:t>
      </w:r>
      <w:r w:rsidR="001110AC">
        <w:t>I</w:t>
      </w:r>
      <w:r w:rsidRPr="00223617">
        <w:t>. Závěrečná ustanovení</w:t>
      </w:r>
    </w:p>
    <w:p w14:paraId="44084355" w14:textId="77777777" w:rsidR="007E3EF2" w:rsidRDefault="00D77F89" w:rsidP="00364EE6">
      <w:pPr>
        <w:pStyle w:val="Odstavecseseznamem"/>
        <w:numPr>
          <w:ilvl w:val="0"/>
          <w:numId w:val="8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7E3EF2">
        <w:rPr>
          <w:rFonts w:ascii="Times New Roman" w:hAnsi="Times New Roman"/>
        </w:rPr>
        <w:t xml:space="preserve">Tato smlouva a práva a povinnosti z ní vzniklé se řídí zákonem č. 89/2012 Sb., Občanský zákoník. </w:t>
      </w:r>
    </w:p>
    <w:p w14:paraId="0C0BE63B" w14:textId="294E2B7D" w:rsidR="007E3EF2" w:rsidRDefault="00D77F89" w:rsidP="00364EE6">
      <w:pPr>
        <w:pStyle w:val="Odstavecseseznamem"/>
        <w:numPr>
          <w:ilvl w:val="0"/>
          <w:numId w:val="8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7E3EF2">
        <w:rPr>
          <w:rFonts w:ascii="Times New Roman" w:hAnsi="Times New Roman"/>
        </w:rPr>
        <w:t xml:space="preserve">Smlouva nabývá platnosti dnem podpisu oběma smluvními stranami a účinnosti dnem uveřejnění v registru smluv. </w:t>
      </w:r>
      <w:r w:rsidR="007E3EF2">
        <w:rPr>
          <w:rFonts w:ascii="Times New Roman" w:hAnsi="Times New Roman"/>
        </w:rPr>
        <w:t>Zhotovitel</w:t>
      </w:r>
      <w:r w:rsidRPr="007E3EF2">
        <w:rPr>
          <w:rFonts w:ascii="Times New Roman" w:hAnsi="Times New Roman"/>
        </w:rPr>
        <w:t xml:space="preserve"> bere na vědomí, že uveřejnění smlouvy v plném znění v tomto registru zajistí objednatel.</w:t>
      </w:r>
    </w:p>
    <w:p w14:paraId="3F8C0A73" w14:textId="77777777" w:rsidR="006B5658" w:rsidRDefault="00D77F89" w:rsidP="00364EE6">
      <w:pPr>
        <w:pStyle w:val="Odstavecseseznamem"/>
        <w:numPr>
          <w:ilvl w:val="0"/>
          <w:numId w:val="8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7E3EF2">
        <w:rPr>
          <w:rFonts w:ascii="Times New Roman" w:hAnsi="Times New Roman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 rozporu s výslovnými ustanoveními této smlouvy a nezakládá žádný závazek žádné ze stran.</w:t>
      </w:r>
    </w:p>
    <w:p w14:paraId="7A79AD46" w14:textId="77777777" w:rsidR="006B5658" w:rsidRDefault="006B5658" w:rsidP="00364EE6">
      <w:pPr>
        <w:pStyle w:val="Odstavecseseznamem"/>
        <w:numPr>
          <w:ilvl w:val="0"/>
          <w:numId w:val="8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6B5658">
        <w:rPr>
          <w:rFonts w:ascii="Times New Roman" w:hAnsi="Times New Roman"/>
        </w:rPr>
        <w:t>Smlouvu lze měnit a doplňovat po dohodě smluvních stran formou vzestupně číslovaných elektronických dodatků k této smlouvě, podepsaných oběma smluvními stranami.</w:t>
      </w:r>
    </w:p>
    <w:p w14:paraId="28F94BEB" w14:textId="49E11593" w:rsidR="006B5658" w:rsidRPr="006B5658" w:rsidRDefault="006B5658" w:rsidP="00364EE6">
      <w:pPr>
        <w:pStyle w:val="Odstavecseseznamem"/>
        <w:numPr>
          <w:ilvl w:val="0"/>
          <w:numId w:val="8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6B5658">
        <w:rPr>
          <w:rFonts w:ascii="Times New Roman" w:hAnsi="Times New Roman"/>
        </w:rPr>
        <w:t xml:space="preserve">Smlouva je vyhotovena v elektronické podobě v jednom vyhotovení v českém jazyce </w:t>
      </w:r>
      <w:r w:rsidR="00C72177">
        <w:rPr>
          <w:rFonts w:ascii="Times New Roman" w:hAnsi="Times New Roman"/>
        </w:rPr>
        <w:br/>
      </w:r>
      <w:r w:rsidRPr="006B5658">
        <w:rPr>
          <w:rFonts w:ascii="Times New Roman" w:hAnsi="Times New Roman"/>
        </w:rPr>
        <w:t xml:space="preserve">s elektronickými podpisy obou smluvních stran v souladu se zákonem č. 297/2016 Sb., o službách vytvářejících důvěru pro elektronické transakce, ve znění pozdějších předpisů.  </w:t>
      </w:r>
    </w:p>
    <w:p w14:paraId="7EE24903" w14:textId="77777777" w:rsidR="00D77F89" w:rsidRPr="0085596F" w:rsidRDefault="00D77F89" w:rsidP="00364EE6">
      <w:pPr>
        <w:pStyle w:val="Odstavecseseznamem"/>
        <w:numPr>
          <w:ilvl w:val="0"/>
          <w:numId w:val="8"/>
        </w:numPr>
        <w:spacing w:before="120" w:after="120" w:line="240" w:lineRule="auto"/>
        <w:ind w:left="426" w:hanging="284"/>
        <w:jc w:val="both"/>
        <w:rPr>
          <w:rFonts w:ascii="Times New Roman" w:hAnsi="Times New Roman"/>
        </w:rPr>
      </w:pPr>
      <w:r w:rsidRPr="007E3EF2">
        <w:rPr>
          <w:rFonts w:ascii="Times New Roman" w:hAnsi="Times New Roman"/>
        </w:rPr>
        <w:t>Smluvní strany prohlašují, že si smlouvu přečetly, s jejím obsahem souhlasí, což stvrzují svými podpisy.</w:t>
      </w:r>
    </w:p>
    <w:p w14:paraId="4F53D654" w14:textId="402AED5E" w:rsidR="00C20654" w:rsidRDefault="003114C0" w:rsidP="009611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A1805B4" w14:textId="2432E3A4" w:rsidR="0096110E" w:rsidRDefault="003114C0" w:rsidP="009611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9FAFEC" w14:textId="481BE8C8" w:rsidR="00855397" w:rsidRDefault="00855397" w:rsidP="009611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Přílohy:</w:t>
      </w:r>
    </w:p>
    <w:p w14:paraId="7516B4A8" w14:textId="4E1044E3" w:rsidR="00F22F3B" w:rsidRPr="003114C0" w:rsidRDefault="00855397" w:rsidP="00F068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  <w:r w:rsidR="00F22F3B">
        <w:rPr>
          <w:rFonts w:ascii="Times New Roman" w:hAnsi="Times New Roman"/>
          <w:sz w:val="24"/>
          <w:szCs w:val="24"/>
        </w:rPr>
        <w:t xml:space="preserve"> - </w:t>
      </w:r>
      <w:r w:rsidR="00F06834" w:rsidRPr="00BF36C3">
        <w:rPr>
          <w:rFonts w:ascii="Times New Roman" w:hAnsi="Times New Roman"/>
          <w:sz w:val="24"/>
          <w:szCs w:val="24"/>
        </w:rPr>
        <w:t>Sankce za porušení BOZP, PO a OŽP</w:t>
      </w:r>
    </w:p>
    <w:p w14:paraId="6AF93C44" w14:textId="46A87339" w:rsidR="00F06834" w:rsidRDefault="00BF36C3" w:rsidP="00F068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36C3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2</w:t>
      </w:r>
      <w:r w:rsidRPr="00BF36C3">
        <w:rPr>
          <w:rFonts w:ascii="Times New Roman" w:hAnsi="Times New Roman"/>
          <w:sz w:val="24"/>
          <w:szCs w:val="24"/>
        </w:rPr>
        <w:t xml:space="preserve"> </w:t>
      </w:r>
      <w:r w:rsidR="008D49A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560AF">
        <w:rPr>
          <w:rFonts w:ascii="Times New Roman" w:hAnsi="Times New Roman"/>
          <w:sz w:val="24"/>
          <w:szCs w:val="24"/>
        </w:rPr>
        <w:t>Oceněný p</w:t>
      </w:r>
      <w:r w:rsidR="008D49A2">
        <w:rPr>
          <w:rFonts w:ascii="Times New Roman" w:hAnsi="Times New Roman"/>
          <w:sz w:val="24"/>
          <w:szCs w:val="24"/>
        </w:rPr>
        <w:t>lán reviz</w:t>
      </w:r>
      <w:r w:rsidR="00FD2DCF">
        <w:rPr>
          <w:rFonts w:ascii="Times New Roman" w:hAnsi="Times New Roman"/>
          <w:sz w:val="24"/>
          <w:szCs w:val="24"/>
        </w:rPr>
        <w:t>í elektro (elektr</w:t>
      </w:r>
      <w:r w:rsidR="001560AF">
        <w:rPr>
          <w:rFonts w:ascii="Times New Roman" w:hAnsi="Times New Roman"/>
          <w:sz w:val="24"/>
          <w:szCs w:val="24"/>
        </w:rPr>
        <w:t>oi</w:t>
      </w:r>
      <w:r w:rsidR="00FD2DCF">
        <w:rPr>
          <w:rFonts w:ascii="Times New Roman" w:hAnsi="Times New Roman"/>
          <w:sz w:val="24"/>
          <w:szCs w:val="24"/>
        </w:rPr>
        <w:t>nstalace, nouzové osvětlení, elektrospotřebiče)</w:t>
      </w:r>
    </w:p>
    <w:p w14:paraId="70EC5FEB" w14:textId="60BEEF42" w:rsidR="00FD2DCF" w:rsidRDefault="00FD2DCF" w:rsidP="00F068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3 – </w:t>
      </w:r>
      <w:r w:rsidR="001560AF">
        <w:rPr>
          <w:rFonts w:ascii="Times New Roman" w:hAnsi="Times New Roman"/>
          <w:sz w:val="24"/>
          <w:szCs w:val="24"/>
        </w:rPr>
        <w:t>Oceněný p</w:t>
      </w:r>
      <w:r>
        <w:rPr>
          <w:rFonts w:ascii="Times New Roman" w:hAnsi="Times New Roman"/>
          <w:sz w:val="24"/>
          <w:szCs w:val="24"/>
        </w:rPr>
        <w:t xml:space="preserve">lán revizí </w:t>
      </w:r>
      <w:r w:rsidRPr="00817B68">
        <w:rPr>
          <w:rFonts w:ascii="Times New Roman" w:hAnsi="Times New Roman"/>
          <w:sz w:val="24"/>
          <w:szCs w:val="24"/>
        </w:rPr>
        <w:t>zařízení pro ochranu před účinky atmosférické a statické elektřiny</w:t>
      </w:r>
    </w:p>
    <w:p w14:paraId="072CA8EF" w14:textId="099743CF" w:rsidR="00D77F89" w:rsidRPr="003114C0" w:rsidRDefault="00D77F89" w:rsidP="00961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599524" w14:textId="77777777" w:rsidR="0096110E" w:rsidRDefault="0096110E" w:rsidP="008559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A05D6F" w14:textId="2F90F646" w:rsidR="00D77F89" w:rsidRPr="00D77F89" w:rsidRDefault="00D77F89" w:rsidP="0096110E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7F89">
        <w:rPr>
          <w:rFonts w:ascii="Times New Roman" w:hAnsi="Times New Roman"/>
          <w:sz w:val="24"/>
          <w:szCs w:val="24"/>
        </w:rPr>
        <w:t>V Praze</w:t>
      </w:r>
      <w:r w:rsidRPr="00D77F89">
        <w:rPr>
          <w:rFonts w:ascii="Times New Roman" w:hAnsi="Times New Roman"/>
          <w:sz w:val="24"/>
          <w:szCs w:val="24"/>
        </w:rPr>
        <w:tab/>
      </w:r>
      <w:r w:rsidRPr="00D77F89">
        <w:rPr>
          <w:rFonts w:ascii="Times New Roman" w:hAnsi="Times New Roman"/>
          <w:sz w:val="24"/>
          <w:szCs w:val="24"/>
        </w:rPr>
        <w:tab/>
      </w:r>
      <w:r w:rsidRPr="00D77F89">
        <w:rPr>
          <w:rFonts w:ascii="Times New Roman" w:hAnsi="Times New Roman"/>
          <w:sz w:val="24"/>
          <w:szCs w:val="24"/>
        </w:rPr>
        <w:tab/>
      </w:r>
      <w:r w:rsidRPr="00D77F89">
        <w:rPr>
          <w:rFonts w:ascii="Times New Roman" w:hAnsi="Times New Roman"/>
          <w:sz w:val="24"/>
          <w:szCs w:val="24"/>
        </w:rPr>
        <w:tab/>
      </w:r>
      <w:r w:rsidRPr="00D77F89">
        <w:rPr>
          <w:rFonts w:ascii="Times New Roman" w:hAnsi="Times New Roman"/>
          <w:sz w:val="24"/>
          <w:szCs w:val="24"/>
        </w:rPr>
        <w:tab/>
      </w:r>
      <w:r w:rsidRPr="00D77F89">
        <w:rPr>
          <w:rFonts w:ascii="Times New Roman" w:hAnsi="Times New Roman"/>
          <w:sz w:val="24"/>
          <w:szCs w:val="24"/>
        </w:rPr>
        <w:tab/>
        <w:t xml:space="preserve">       V</w:t>
      </w:r>
      <w:r w:rsidR="008F4F1A">
        <w:rPr>
          <w:rFonts w:ascii="Times New Roman" w:hAnsi="Times New Roman"/>
          <w:sz w:val="24"/>
          <w:szCs w:val="24"/>
        </w:rPr>
        <w:t> </w:t>
      </w:r>
      <w:r w:rsidR="007B341A">
        <w:rPr>
          <w:rFonts w:ascii="Times New Roman" w:hAnsi="Times New Roman"/>
          <w:sz w:val="24"/>
          <w:szCs w:val="24"/>
        </w:rPr>
        <w:t>Ostravě</w:t>
      </w:r>
      <w:r w:rsidR="008F4F1A">
        <w:rPr>
          <w:rFonts w:ascii="Times New Roman" w:hAnsi="Times New Roman"/>
          <w:sz w:val="24"/>
          <w:szCs w:val="24"/>
        </w:rPr>
        <w:t xml:space="preserve"> </w:t>
      </w:r>
    </w:p>
    <w:p w14:paraId="452D1908" w14:textId="77777777" w:rsidR="00D77F89" w:rsidRDefault="00D77F89" w:rsidP="00961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15A06" w14:textId="77777777" w:rsidR="00E23783" w:rsidRDefault="00E23783" w:rsidP="00961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78473" w14:textId="77777777" w:rsidR="00E23783" w:rsidRDefault="00E23783" w:rsidP="00961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11BC0" w14:textId="77777777" w:rsidR="00E23783" w:rsidRDefault="00E23783" w:rsidP="00961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61A1A" w14:textId="77777777" w:rsidR="00D77F89" w:rsidRPr="00D77F89" w:rsidRDefault="00D77F89" w:rsidP="0096110E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  <w:r w:rsidRPr="00D77F89">
        <w:rPr>
          <w:rFonts w:ascii="Times New Roman" w:hAnsi="Times New Roman"/>
        </w:rPr>
        <w:t>____________________________________</w:t>
      </w:r>
      <w:r w:rsidRPr="00D77F89">
        <w:rPr>
          <w:rFonts w:ascii="Times New Roman" w:hAnsi="Times New Roman"/>
        </w:rPr>
        <w:tab/>
        <w:t xml:space="preserve">        ______________________________</w:t>
      </w:r>
    </w:p>
    <w:p w14:paraId="071A03D0" w14:textId="77777777" w:rsidR="007B341A" w:rsidRPr="00D77F89" w:rsidRDefault="007B341A" w:rsidP="007B341A">
      <w:pPr>
        <w:pStyle w:val="Odstavecseseznamem"/>
        <w:spacing w:after="0" w:line="240" w:lineRule="auto"/>
        <w:ind w:hanging="708"/>
        <w:rPr>
          <w:rFonts w:ascii="Times New Roman" w:hAnsi="Times New Roman"/>
        </w:rPr>
      </w:pPr>
      <w:r w:rsidRPr="00D77F89">
        <w:rPr>
          <w:rFonts w:ascii="Times New Roman" w:hAnsi="Times New Roman"/>
        </w:rPr>
        <w:t xml:space="preserve">    Armádní Ser</w:t>
      </w:r>
      <w:r>
        <w:rPr>
          <w:rFonts w:ascii="Times New Roman" w:hAnsi="Times New Roman"/>
        </w:rPr>
        <w:t>visní, příspěvková organizace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KOGENERACE s. r. o.</w:t>
      </w:r>
    </w:p>
    <w:p w14:paraId="0C10FE95" w14:textId="74CBE37A" w:rsidR="007B341A" w:rsidRDefault="007B341A" w:rsidP="007B341A">
      <w:pPr>
        <w:pStyle w:val="Odstavecseseznamem"/>
        <w:spacing w:after="0" w:line="240" w:lineRule="auto"/>
        <w:ind w:hanging="708"/>
        <w:rPr>
          <w:rFonts w:ascii="Times New Roman" w:hAnsi="Times New Roman"/>
        </w:rPr>
      </w:pPr>
      <w:r w:rsidRPr="00D77F89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</w:t>
      </w:r>
      <w:r w:rsidRPr="00D77F89">
        <w:rPr>
          <w:rFonts w:ascii="Times New Roman" w:hAnsi="Times New Roman"/>
        </w:rPr>
        <w:t>Ing. Martin Lehký</w:t>
      </w:r>
      <w:r w:rsidRPr="00D77F89">
        <w:rPr>
          <w:rFonts w:ascii="Times New Roman" w:hAnsi="Times New Roman"/>
        </w:rPr>
        <w:tab/>
      </w:r>
      <w:r w:rsidRPr="00D77F89">
        <w:rPr>
          <w:rFonts w:ascii="Times New Roman" w:hAnsi="Times New Roman"/>
        </w:rPr>
        <w:tab/>
      </w:r>
      <w:r w:rsidRPr="00D77F89">
        <w:rPr>
          <w:rFonts w:ascii="Times New Roman" w:hAnsi="Times New Roman"/>
        </w:rPr>
        <w:tab/>
      </w:r>
      <w:r w:rsidRPr="00D77F8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="00AD3E98">
        <w:rPr>
          <w:rFonts w:ascii="Times New Roman" w:hAnsi="Times New Roman"/>
        </w:rPr>
        <w:tab/>
      </w:r>
      <w:r w:rsidR="00AD3E98">
        <w:rPr>
          <w:rFonts w:ascii="Times New Roman" w:hAnsi="Times New Roman"/>
        </w:rPr>
        <w:tab/>
      </w:r>
      <w:bookmarkStart w:id="0" w:name="_GoBack"/>
      <w:bookmarkEnd w:id="0"/>
      <w:r w:rsidR="00AD3E98">
        <w:rPr>
          <w:rFonts w:ascii="Times New Roman" w:hAnsi="Times New Roman"/>
        </w:rPr>
        <w:t>XXX</w:t>
      </w:r>
    </w:p>
    <w:p w14:paraId="03036091" w14:textId="77777777" w:rsidR="007B341A" w:rsidRDefault="007B341A" w:rsidP="007B341A">
      <w:pPr>
        <w:pStyle w:val="Odstavecseseznamem"/>
        <w:spacing w:after="0" w:line="240" w:lineRule="auto"/>
        <w:ind w:hanging="708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                               </w:t>
      </w:r>
      <w:r w:rsidRPr="00D77F89">
        <w:rPr>
          <w:rFonts w:ascii="Times New Roman" w:hAnsi="Times New Roman"/>
        </w:rPr>
        <w:t xml:space="preserve">ředitel </w:t>
      </w:r>
      <w:r w:rsidRPr="00D77F89">
        <w:rPr>
          <w:rFonts w:ascii="Times New Roman" w:hAnsi="Times New Roman"/>
        </w:rPr>
        <w:tab/>
      </w:r>
      <w:r w:rsidRPr="00D77F89">
        <w:rPr>
          <w:rFonts w:ascii="Times New Roman" w:hAnsi="Times New Roman"/>
        </w:rPr>
        <w:tab/>
      </w:r>
      <w:r w:rsidRPr="00D77F89">
        <w:rPr>
          <w:rFonts w:ascii="Times New Roman" w:hAnsi="Times New Roman"/>
        </w:rPr>
        <w:tab/>
      </w:r>
      <w:r w:rsidRPr="00D77F89">
        <w:rPr>
          <w:rFonts w:ascii="Times New Roman" w:hAnsi="Times New Roman"/>
        </w:rPr>
        <w:tab/>
      </w:r>
      <w:r w:rsidRPr="00D77F8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</w:t>
      </w:r>
      <w:r w:rsidRPr="0000644A">
        <w:rPr>
          <w:rFonts w:ascii="Times New Roman" w:hAnsi="Times New Roman"/>
        </w:rPr>
        <w:t>jednatel</w:t>
      </w:r>
    </w:p>
    <w:p w14:paraId="1B24805A" w14:textId="77777777" w:rsidR="00773F55" w:rsidRDefault="00BF36C3">
      <w:pPr>
        <w:spacing w:after="0" w:line="240" w:lineRule="auto"/>
        <w:rPr>
          <w:rFonts w:ascii="Times New Roman" w:hAnsi="Times New Roman"/>
          <w:highlight w:val="yellow"/>
        </w:rPr>
        <w:sectPr w:rsidR="00773F55" w:rsidSect="0036544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05" w:right="1021" w:bottom="1134" w:left="1021" w:header="567" w:footer="454" w:gutter="0"/>
          <w:cols w:space="708"/>
          <w:docGrid w:linePitch="360"/>
        </w:sectPr>
      </w:pPr>
      <w:r>
        <w:rPr>
          <w:rFonts w:ascii="Times New Roman" w:hAnsi="Times New Roman"/>
          <w:highlight w:val="yellow"/>
        </w:rPr>
        <w:br w:type="page"/>
      </w:r>
    </w:p>
    <w:p w14:paraId="202CD0B1" w14:textId="77777777" w:rsidR="00BF36C3" w:rsidRPr="00BF5DA1" w:rsidRDefault="00BF36C3" w:rsidP="00BF5DA1">
      <w:pPr>
        <w:pStyle w:val="Nadpis1"/>
        <w:numPr>
          <w:ilvl w:val="0"/>
          <w:numId w:val="0"/>
        </w:numPr>
        <w:spacing w:afterLines="50" w:after="120"/>
        <w:ind w:left="786"/>
        <w:jc w:val="center"/>
        <w:rPr>
          <w:rFonts w:ascii="Arial Narrow" w:hAnsi="Arial Narrow"/>
          <w:b/>
          <w:color w:val="auto"/>
          <w:sz w:val="28"/>
          <w:szCs w:val="28"/>
          <w:u w:val="none"/>
        </w:rPr>
      </w:pPr>
      <w:r w:rsidRPr="00BF5DA1">
        <w:rPr>
          <w:rFonts w:ascii="Arial Narrow" w:hAnsi="Arial Narrow"/>
          <w:b/>
          <w:color w:val="auto"/>
          <w:sz w:val="28"/>
          <w:szCs w:val="28"/>
          <w:u w:val="none"/>
        </w:rPr>
        <w:lastRenderedPageBreak/>
        <w:t>Sankce za porušení BOZP, PO a OŽP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71"/>
        <w:gridCol w:w="3086"/>
        <w:gridCol w:w="1397"/>
      </w:tblGrid>
      <w:tr w:rsidR="00BF36C3" w14:paraId="62FE468F" w14:textId="77777777" w:rsidTr="000B046D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6AABCEB" w14:textId="77777777" w:rsidR="00BF36C3" w:rsidRPr="00BF5DA1" w:rsidRDefault="00BF36C3" w:rsidP="000B046D">
            <w:pPr>
              <w:jc w:val="center"/>
              <w:rPr>
                <w:sz w:val="20"/>
                <w:szCs w:val="20"/>
              </w:rPr>
            </w:pPr>
            <w:r w:rsidRPr="00BF5DA1">
              <w:rPr>
                <w:rFonts w:ascii="Arial" w:hAnsi="Arial" w:cs="Arial"/>
                <w:b/>
                <w:sz w:val="20"/>
                <w:szCs w:val="20"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1E75C9" w14:textId="77777777" w:rsidR="00BF36C3" w:rsidRPr="00BF5DA1" w:rsidRDefault="00BF36C3" w:rsidP="000B0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A1">
              <w:rPr>
                <w:rFonts w:ascii="Arial" w:hAnsi="Arial" w:cs="Arial"/>
                <w:b/>
                <w:sz w:val="20"/>
                <w:szCs w:val="20"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87DE" w14:textId="77777777" w:rsidR="00BF36C3" w:rsidRPr="00BF5DA1" w:rsidRDefault="00BF36C3" w:rsidP="000B0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A1">
              <w:rPr>
                <w:rFonts w:ascii="Arial" w:hAnsi="Arial" w:cs="Arial"/>
                <w:b/>
                <w:sz w:val="20"/>
                <w:szCs w:val="20"/>
              </w:rPr>
              <w:t>Rozsah krácení [Kč]</w:t>
            </w:r>
          </w:p>
        </w:tc>
      </w:tr>
      <w:tr w:rsidR="00BF36C3" w14:paraId="69B8341F" w14:textId="77777777" w:rsidTr="000B046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FE5BFFA" w14:textId="77777777" w:rsidR="00BF36C3" w:rsidRDefault="00BF36C3" w:rsidP="00364EE6">
            <w:pPr>
              <w:pStyle w:val="13Stupovit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02C678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B9B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F36C3" w14:paraId="6A354A84" w14:textId="77777777" w:rsidTr="000B046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B468CB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25244A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EDFDFA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BF36C3" w14:paraId="74F8AAB1" w14:textId="77777777" w:rsidTr="000B046D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789CF9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2AA8F7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A0E186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BF36C3" w14:paraId="7CD8191C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B9406A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E8DC94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62EAD7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BF36C3" w14:paraId="5BA36B9E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4853AB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BE6A6A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052D30" w14:textId="77777777" w:rsidR="00BF36C3" w:rsidRDefault="00BF36C3" w:rsidP="000B046D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BF36C3" w14:paraId="0C042FD4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647CCB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143CE7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715CDD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BF36C3" w14:paraId="35A7B544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AB8B92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161251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C982B3" w14:textId="77777777" w:rsidR="00BF36C3" w:rsidRDefault="00BF36C3" w:rsidP="000B046D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BF36C3" w14:paraId="73210D88" w14:textId="77777777" w:rsidTr="000B046D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E1B9EE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7A6E38F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C7C8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BF36C3" w14:paraId="330EB4AD" w14:textId="77777777" w:rsidTr="000B046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6111E5B" w14:textId="77777777" w:rsidR="00BF36C3" w:rsidRDefault="00BF36C3" w:rsidP="00364EE6">
            <w:pPr>
              <w:pStyle w:val="13Stupovi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65DF3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BC2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F36C3" w14:paraId="21FE56CB" w14:textId="77777777" w:rsidTr="000B046D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362CC9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60EFFC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E39600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BF36C3" w14:paraId="67E5BF0F" w14:textId="77777777" w:rsidTr="000B046D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46697" w14:textId="615CFB82" w:rsidR="00BF36C3" w:rsidRDefault="00BF36C3" w:rsidP="00332B57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F07538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CD87F7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BF36C3" w14:paraId="3657A574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3DF995A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40B08E8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5D3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BF36C3" w14:paraId="1A9CD815" w14:textId="77777777" w:rsidTr="000B046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7316A6" w14:textId="77777777" w:rsidR="00BF36C3" w:rsidRDefault="00BF36C3" w:rsidP="00364EE6">
            <w:pPr>
              <w:pStyle w:val="13Stupovi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38D164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E988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F36C3" w14:paraId="4B8D5687" w14:textId="77777777" w:rsidTr="000B046D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1A50A9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950B42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4ADDAEBB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8507E9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BF36C3" w14:paraId="2D622C02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3D4D91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562F5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3F421C15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3C2B9E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BF36C3" w14:paraId="4758D8E9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3F19E0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D07559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32C268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BF36C3" w14:paraId="4B2E6738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864746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692018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01267D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BF36C3" w14:paraId="126EAC82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3AB911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DAA654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BC69A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BF36C3" w14:paraId="2670C2F6" w14:textId="77777777" w:rsidTr="000B046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ADCB14C" w14:textId="77777777" w:rsidR="00BF36C3" w:rsidRDefault="00BF36C3" w:rsidP="00364EE6">
            <w:pPr>
              <w:pStyle w:val="13Stupovi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8A81AF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DE95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F36C3" w14:paraId="421B2B68" w14:textId="77777777" w:rsidTr="000B046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F4201F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812D6A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8016B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BF36C3" w14:paraId="6CB18F49" w14:textId="77777777" w:rsidTr="000B046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5CFDD7" w14:textId="77777777" w:rsidR="00BF36C3" w:rsidRDefault="00BF36C3" w:rsidP="00364EE6">
            <w:pPr>
              <w:pStyle w:val="13Stupovit"/>
              <w:numPr>
                <w:ilvl w:val="1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582D867" w14:textId="77777777" w:rsidR="00BF36C3" w:rsidRDefault="00BF36C3" w:rsidP="000B04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334" w14:textId="77777777" w:rsidR="00BF36C3" w:rsidRDefault="00BF36C3" w:rsidP="000B046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0AF98313" w14:textId="77777777" w:rsidR="005127A1" w:rsidRPr="00BF5DA1" w:rsidRDefault="005127A1" w:rsidP="00BF5DA1">
      <w:pPr>
        <w:spacing w:after="0" w:line="240" w:lineRule="auto"/>
        <w:rPr>
          <w:rFonts w:ascii="Times New Roman" w:hAnsi="Times New Roman"/>
        </w:rPr>
      </w:pPr>
    </w:p>
    <w:sectPr w:rsidR="005127A1" w:rsidRPr="00BF5DA1" w:rsidSect="0036544E">
      <w:headerReference w:type="default" r:id="rId12"/>
      <w:footerReference w:type="default" r:id="rId13"/>
      <w:pgSz w:w="11906" w:h="16838" w:code="9"/>
      <w:pgMar w:top="805" w:right="1021" w:bottom="1134" w:left="102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DCA10" w14:textId="77777777" w:rsidR="006520F4" w:rsidRDefault="006520F4" w:rsidP="0096306A">
      <w:pPr>
        <w:spacing w:after="0" w:line="240" w:lineRule="auto"/>
      </w:pPr>
      <w:r>
        <w:separator/>
      </w:r>
    </w:p>
  </w:endnote>
  <w:endnote w:type="continuationSeparator" w:id="0">
    <w:p w14:paraId="659BE448" w14:textId="77777777" w:rsidR="006520F4" w:rsidRDefault="006520F4" w:rsidP="0096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8EAB5" w14:textId="639CAACA" w:rsidR="00E8733A" w:rsidRDefault="009B46E9">
    <w:pPr>
      <w:pStyle w:val="Zpat"/>
      <w:jc w:val="center"/>
      <w:rPr>
        <w:rFonts w:ascii="Times New Roman" w:hAnsi="Times New Roman"/>
        <w:sz w:val="20"/>
        <w:szCs w:val="20"/>
      </w:rPr>
    </w:pPr>
    <w:r w:rsidRPr="00FB5586">
      <w:rPr>
        <w:rFonts w:ascii="Times New Roman" w:hAnsi="Times New Roman"/>
        <w:sz w:val="20"/>
        <w:szCs w:val="20"/>
      </w:rPr>
      <w:t xml:space="preserve">Stránka </w:t>
    </w:r>
    <w:r w:rsidR="00ED0506" w:rsidRPr="00FB5586">
      <w:rPr>
        <w:rFonts w:ascii="Times New Roman" w:hAnsi="Times New Roman"/>
        <w:sz w:val="20"/>
        <w:szCs w:val="20"/>
      </w:rPr>
      <w:fldChar w:fldCharType="begin"/>
    </w:r>
    <w:r w:rsidRPr="00FB5586">
      <w:rPr>
        <w:rFonts w:ascii="Times New Roman" w:hAnsi="Times New Roman"/>
        <w:sz w:val="20"/>
        <w:szCs w:val="20"/>
      </w:rPr>
      <w:instrText>PAGE</w:instrText>
    </w:r>
    <w:r w:rsidR="00ED0506" w:rsidRPr="00FB5586">
      <w:rPr>
        <w:rFonts w:ascii="Times New Roman" w:hAnsi="Times New Roman"/>
        <w:sz w:val="20"/>
        <w:szCs w:val="20"/>
      </w:rPr>
      <w:fldChar w:fldCharType="separate"/>
    </w:r>
    <w:r w:rsidR="00CB7781">
      <w:rPr>
        <w:rFonts w:ascii="Times New Roman" w:hAnsi="Times New Roman"/>
        <w:noProof/>
        <w:sz w:val="20"/>
        <w:szCs w:val="20"/>
      </w:rPr>
      <w:t>6</w:t>
    </w:r>
    <w:r w:rsidR="00ED0506" w:rsidRPr="00FB5586">
      <w:rPr>
        <w:rFonts w:ascii="Times New Roman" w:hAnsi="Times New Roman"/>
        <w:sz w:val="20"/>
        <w:szCs w:val="20"/>
      </w:rPr>
      <w:fldChar w:fldCharType="end"/>
    </w:r>
  </w:p>
  <w:p w14:paraId="2E74B73A" w14:textId="77777777" w:rsidR="00E8733A" w:rsidRDefault="00AD3E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4D8F7" w14:textId="77777777" w:rsidR="00A13D16" w:rsidRPr="00A13D16" w:rsidRDefault="00A13D16" w:rsidP="00A13D16">
    <w:pPr>
      <w:pStyle w:val="Zpat"/>
      <w:jc w:val="center"/>
      <w:rPr>
        <w:rFonts w:ascii="Times New Roman" w:hAnsi="Times New Roman"/>
        <w:sz w:val="20"/>
        <w:szCs w:val="20"/>
      </w:rPr>
    </w:pPr>
    <w:r w:rsidRPr="00A13D16">
      <w:rPr>
        <w:rFonts w:ascii="Times New Roman" w:hAnsi="Times New Roman"/>
        <w:sz w:val="20"/>
        <w:szCs w:val="20"/>
      </w:rPr>
      <w:t>Stránka 1/4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2143" w14:textId="77777777" w:rsidR="00773F55" w:rsidRDefault="00773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BF1A3" w14:textId="77777777" w:rsidR="006520F4" w:rsidRDefault="006520F4" w:rsidP="0096306A">
      <w:pPr>
        <w:spacing w:after="0" w:line="240" w:lineRule="auto"/>
      </w:pPr>
      <w:r>
        <w:separator/>
      </w:r>
    </w:p>
  </w:footnote>
  <w:footnote w:type="continuationSeparator" w:id="0">
    <w:p w14:paraId="58233B9E" w14:textId="77777777" w:rsidR="006520F4" w:rsidRDefault="006520F4" w:rsidP="0096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51D39" w14:textId="7A4E0689" w:rsidR="005127A1" w:rsidRPr="005A3B6B" w:rsidRDefault="006C2881" w:rsidP="003114C0">
    <w:pPr>
      <w:tabs>
        <w:tab w:val="left" w:pos="0"/>
        <w:tab w:val="left" w:pos="4536"/>
      </w:tabs>
      <w:ind w:left="-1276" w:firstLine="1276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color w:val="FF0000"/>
        <w:sz w:val="28"/>
        <w:szCs w:val="28"/>
      </w:rPr>
      <w:t xml:space="preserve">                                                    </w:t>
    </w:r>
    <w:r w:rsidR="008F4F1A">
      <w:rPr>
        <w:rFonts w:ascii="Times New Roman" w:hAnsi="Times New Roman"/>
        <w:b/>
        <w:color w:val="FF0000"/>
        <w:sz w:val="28"/>
        <w:szCs w:val="28"/>
      </w:rPr>
      <w:tab/>
    </w:r>
    <w:r w:rsidR="005F1A15" w:rsidRPr="005A3B6B">
      <w:rPr>
        <w:rFonts w:ascii="Times New Roman" w:hAnsi="Times New Roman"/>
        <w:b/>
        <w:sz w:val="28"/>
        <w:szCs w:val="28"/>
      </w:rPr>
      <w:t xml:space="preserve">                       </w:t>
    </w:r>
    <w:r w:rsidR="003114C0" w:rsidRPr="005A3B6B">
      <w:rPr>
        <w:rFonts w:ascii="Times New Roman" w:hAnsi="Times New Roman"/>
        <w:b/>
        <w:sz w:val="28"/>
        <w:szCs w:val="28"/>
      </w:rPr>
      <w:t xml:space="preserve">     </w:t>
    </w:r>
    <w:r w:rsidR="005F1A15" w:rsidRPr="005A3B6B">
      <w:rPr>
        <w:rFonts w:ascii="Times New Roman" w:hAnsi="Times New Roman"/>
        <w:b/>
        <w:sz w:val="28"/>
        <w:szCs w:val="28"/>
      </w:rPr>
      <w:t xml:space="preserve"> </w:t>
    </w:r>
    <w:r w:rsidR="005F1A15" w:rsidRPr="005A3B6B">
      <w:rPr>
        <w:rFonts w:ascii="Times New Roman" w:hAnsi="Times New Roman"/>
        <w:b/>
        <w:sz w:val="24"/>
        <w:szCs w:val="24"/>
      </w:rPr>
      <w:t xml:space="preserve">Smlouva č. </w:t>
    </w:r>
    <w:r w:rsidR="000A7589" w:rsidRPr="005A3B6B">
      <w:rPr>
        <w:rFonts w:ascii="Times New Roman" w:hAnsi="Times New Roman"/>
        <w:b/>
        <w:sz w:val="24"/>
        <w:szCs w:val="24"/>
      </w:rPr>
      <w:t>U</w:t>
    </w:r>
    <w:r w:rsidR="005F1A15" w:rsidRPr="005A3B6B">
      <w:rPr>
        <w:rFonts w:ascii="Times New Roman" w:hAnsi="Times New Roman"/>
        <w:b/>
        <w:sz w:val="24"/>
        <w:szCs w:val="24"/>
      </w:rPr>
      <w:t>-</w:t>
    </w:r>
    <w:r w:rsidR="00E77A9D">
      <w:rPr>
        <w:rFonts w:ascii="Times New Roman" w:hAnsi="Times New Roman"/>
        <w:b/>
        <w:sz w:val="24"/>
        <w:szCs w:val="24"/>
      </w:rPr>
      <w:t>397</w:t>
    </w:r>
    <w:r w:rsidR="005F1A15" w:rsidRPr="005A3B6B">
      <w:rPr>
        <w:rFonts w:ascii="Times New Roman" w:hAnsi="Times New Roman"/>
        <w:b/>
        <w:sz w:val="24"/>
        <w:szCs w:val="24"/>
      </w:rPr>
      <w:t>-00/</w:t>
    </w:r>
    <w:r w:rsidR="0036544E" w:rsidRPr="005A3B6B">
      <w:rPr>
        <w:rFonts w:ascii="Times New Roman" w:hAnsi="Times New Roman"/>
        <w:b/>
        <w:sz w:val="24"/>
        <w:szCs w:val="24"/>
      </w:rPr>
      <w:t>2</w:t>
    </w:r>
    <w:r w:rsidR="00B61B35" w:rsidRPr="005A3B6B">
      <w:rPr>
        <w:rFonts w:ascii="Times New Roman" w:hAnsi="Times New Roman"/>
        <w:b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E3B5B" w14:textId="77777777" w:rsidR="00E8733A" w:rsidRPr="006E7735" w:rsidRDefault="006E7735" w:rsidP="003114C0">
    <w:pPr>
      <w:tabs>
        <w:tab w:val="left" w:pos="0"/>
        <w:tab w:val="left" w:pos="4536"/>
      </w:tabs>
      <w:spacing w:after="0" w:line="240" w:lineRule="auto"/>
      <w:ind w:left="-1276" w:firstLine="1276"/>
      <w:rPr>
        <w:rFonts w:ascii="Times New Roman" w:hAnsi="Times New Roman"/>
        <w:b/>
        <w:i/>
        <w:color w:val="FF0000"/>
        <w:sz w:val="28"/>
        <w:szCs w:val="28"/>
      </w:rPr>
    </w:pPr>
    <w:r>
      <w:rPr>
        <w:b/>
      </w:rPr>
      <w:t xml:space="preserve">                                      </w:t>
    </w:r>
    <w:r w:rsidRPr="006E7735">
      <w:rPr>
        <w:b/>
        <w:color w:val="FF0000"/>
      </w:rPr>
      <w:t>NÁVRH</w:t>
    </w:r>
    <w:r w:rsidR="009B46E9" w:rsidRPr="006E7735">
      <w:rPr>
        <w:b/>
        <w:color w:val="FF0000"/>
      </w:rPr>
      <w:tab/>
    </w:r>
    <w:r w:rsidR="006C2881" w:rsidRPr="006E7735">
      <w:rPr>
        <w:b/>
        <w:color w:val="FF0000"/>
      </w:rPr>
      <w:t xml:space="preserve">          </w:t>
    </w:r>
    <w:r w:rsidR="005F1A15" w:rsidRPr="006E7735">
      <w:rPr>
        <w:b/>
        <w:color w:val="FF0000"/>
      </w:rPr>
      <w:t xml:space="preserve">    </w:t>
    </w:r>
    <w:r w:rsidR="002D0149" w:rsidRPr="006E7735">
      <w:rPr>
        <w:b/>
        <w:color w:val="FF0000"/>
      </w:rPr>
      <w:tab/>
    </w:r>
    <w:r w:rsidR="002D0149" w:rsidRPr="006E7735">
      <w:rPr>
        <w:b/>
        <w:color w:val="FF0000"/>
      </w:rPr>
      <w:tab/>
    </w:r>
    <w:r w:rsidR="005F1A15" w:rsidRPr="006E7735">
      <w:rPr>
        <w:b/>
        <w:color w:val="FF0000"/>
      </w:rPr>
      <w:t xml:space="preserve">       </w:t>
    </w:r>
    <w:r w:rsidR="006C2881" w:rsidRPr="006E7735">
      <w:rPr>
        <w:rFonts w:ascii="Times New Roman" w:hAnsi="Times New Roman"/>
        <w:b/>
        <w:color w:val="FF0000"/>
        <w:sz w:val="28"/>
        <w:szCs w:val="28"/>
      </w:rPr>
      <w:t>Sm</w:t>
    </w:r>
    <w:r w:rsidR="00F017AA" w:rsidRPr="006E7735">
      <w:rPr>
        <w:rFonts w:ascii="Times New Roman" w:hAnsi="Times New Roman"/>
        <w:b/>
        <w:color w:val="FF0000"/>
        <w:sz w:val="28"/>
        <w:szCs w:val="28"/>
      </w:rPr>
      <w:t>louva č. R-</w:t>
    </w:r>
    <w:r>
      <w:rPr>
        <w:rFonts w:ascii="Times New Roman" w:hAnsi="Times New Roman"/>
        <w:b/>
        <w:color w:val="FF0000"/>
        <w:sz w:val="28"/>
        <w:szCs w:val="28"/>
      </w:rPr>
      <w:t>xxx</w:t>
    </w:r>
    <w:r w:rsidR="00F017AA" w:rsidRPr="006E7735">
      <w:rPr>
        <w:rFonts w:ascii="Times New Roman" w:hAnsi="Times New Roman"/>
        <w:b/>
        <w:color w:val="FF0000"/>
        <w:sz w:val="28"/>
        <w:szCs w:val="28"/>
      </w:rPr>
      <w:t>-00/1</w:t>
    </w:r>
    <w:r w:rsidR="007F0372" w:rsidRPr="006E7735">
      <w:rPr>
        <w:rFonts w:ascii="Times New Roman" w:hAnsi="Times New Roman"/>
        <w:b/>
        <w:color w:val="FF0000"/>
        <w:sz w:val="28"/>
        <w:szCs w:val="28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ED40E" w14:textId="58EA11FD" w:rsidR="00773F55" w:rsidRPr="006E7735" w:rsidRDefault="00773F55" w:rsidP="003114C0">
    <w:pPr>
      <w:tabs>
        <w:tab w:val="left" w:pos="0"/>
        <w:tab w:val="left" w:pos="4536"/>
      </w:tabs>
      <w:ind w:left="-1276" w:firstLine="1276"/>
      <w:rPr>
        <w:rFonts w:ascii="Times New Roman" w:hAnsi="Times New Roman"/>
        <w:b/>
        <w:i/>
        <w:color w:val="FF0000"/>
        <w:sz w:val="28"/>
        <w:szCs w:val="28"/>
      </w:rPr>
    </w:pPr>
    <w:r>
      <w:rPr>
        <w:rFonts w:ascii="Times New Roman" w:hAnsi="Times New Roman"/>
        <w:b/>
        <w:color w:val="FF0000"/>
        <w:sz w:val="28"/>
        <w:szCs w:val="28"/>
      </w:rPr>
      <w:t xml:space="preserve">                                                     </w:t>
    </w:r>
    <w:r>
      <w:rPr>
        <w:rFonts w:ascii="Times New Roman" w:hAnsi="Times New Roman"/>
        <w:b/>
        <w:color w:val="FF0000"/>
        <w:sz w:val="28"/>
        <w:szCs w:val="28"/>
      </w:rPr>
      <w:tab/>
    </w:r>
    <w:r w:rsidRPr="006E7735">
      <w:rPr>
        <w:rFonts w:ascii="Times New Roman" w:hAnsi="Times New Roman"/>
        <w:b/>
        <w:color w:val="FF0000"/>
        <w:sz w:val="28"/>
        <w:szCs w:val="28"/>
      </w:rPr>
      <w:t xml:space="preserve">                 </w:t>
    </w:r>
    <w:r w:rsidRPr="00BF5DA1">
      <w:rPr>
        <w:rFonts w:ascii="Times New Roman" w:hAnsi="Times New Roman"/>
        <w:b/>
        <w:color w:val="000000" w:themeColor="text1"/>
        <w:sz w:val="24"/>
        <w:szCs w:val="24"/>
      </w:rPr>
      <w:t xml:space="preserve">Příloha č. </w:t>
    </w:r>
    <w:r w:rsidR="00F06834">
      <w:rPr>
        <w:rFonts w:ascii="Times New Roman" w:hAnsi="Times New Roman"/>
        <w:b/>
        <w:color w:val="000000" w:themeColor="text1"/>
        <w:sz w:val="24"/>
        <w:szCs w:val="24"/>
      </w:rPr>
      <w:t>1</w:t>
    </w:r>
    <w:r w:rsidRPr="00BF5DA1">
      <w:rPr>
        <w:rFonts w:ascii="Times New Roman" w:hAnsi="Times New Roman"/>
        <w:b/>
        <w:color w:val="000000" w:themeColor="text1"/>
        <w:sz w:val="24"/>
        <w:szCs w:val="24"/>
      </w:rPr>
      <w:t xml:space="preserve"> smlouvy č. </w:t>
    </w:r>
    <w:r w:rsidR="00FD2DCF">
      <w:rPr>
        <w:rFonts w:ascii="Times New Roman" w:hAnsi="Times New Roman"/>
        <w:b/>
        <w:color w:val="000000" w:themeColor="text1"/>
        <w:sz w:val="24"/>
        <w:szCs w:val="24"/>
      </w:rPr>
      <w:t>U</w:t>
    </w:r>
    <w:r w:rsidR="00E77A9D">
      <w:rPr>
        <w:rFonts w:ascii="Times New Roman" w:hAnsi="Times New Roman"/>
        <w:b/>
        <w:color w:val="000000" w:themeColor="text1"/>
        <w:sz w:val="24"/>
        <w:szCs w:val="24"/>
      </w:rPr>
      <w:t>-397</w:t>
    </w:r>
    <w:r w:rsidRPr="00BF5DA1">
      <w:rPr>
        <w:rFonts w:ascii="Times New Roman" w:hAnsi="Times New Roman"/>
        <w:b/>
        <w:color w:val="000000" w:themeColor="text1"/>
        <w:sz w:val="24"/>
        <w:szCs w:val="24"/>
      </w:rPr>
      <w:t>-00/21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E713006"/>
    <w:multiLevelType w:val="hybridMultilevel"/>
    <w:tmpl w:val="062E5E18"/>
    <w:lvl w:ilvl="0" w:tplc="C76629D2">
      <w:start w:val="1"/>
      <w:numFmt w:val="decimal"/>
      <w:lvlText w:val="1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C1799B"/>
    <w:multiLevelType w:val="hybridMultilevel"/>
    <w:tmpl w:val="C7C202E6"/>
    <w:lvl w:ilvl="0" w:tplc="012C4336">
      <w:start w:val="1"/>
      <w:numFmt w:val="decimal"/>
      <w:lvlText w:val="11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6E7134"/>
    <w:multiLevelType w:val="hybridMultilevel"/>
    <w:tmpl w:val="A1780118"/>
    <w:lvl w:ilvl="0" w:tplc="65E8E3A6">
      <w:start w:val="1"/>
      <w:numFmt w:val="decimal"/>
      <w:lvlText w:val="6.%1"/>
      <w:lvlJc w:val="left"/>
      <w:pPr>
        <w:ind w:left="2912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5D3B"/>
    <w:multiLevelType w:val="hybridMultilevel"/>
    <w:tmpl w:val="DBBC5D54"/>
    <w:lvl w:ilvl="0" w:tplc="A6EAC81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8441"/>
        </w:tabs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161"/>
        </w:tabs>
        <w:ind w:left="916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881"/>
        </w:tabs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601"/>
        </w:tabs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1321"/>
        </w:tabs>
        <w:ind w:left="1132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2041"/>
        </w:tabs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2761"/>
        </w:tabs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3481"/>
        </w:tabs>
        <w:ind w:left="1348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4201"/>
        </w:tabs>
        <w:ind w:left="14201" w:hanging="360"/>
      </w:pPr>
      <w:rPr>
        <w:rFonts w:ascii="Wingdings" w:hAnsi="Wingdings" w:hint="default"/>
      </w:rPr>
    </w:lvl>
  </w:abstractNum>
  <w:abstractNum w:abstractNumId="7" w15:restartNumberingAfterBreak="0">
    <w:nsid w:val="580462E9"/>
    <w:multiLevelType w:val="hybridMultilevel"/>
    <w:tmpl w:val="C0F03CC0"/>
    <w:lvl w:ilvl="0" w:tplc="D1E83CDA">
      <w:start w:val="1"/>
      <w:numFmt w:val="decimal"/>
      <w:lvlText w:val="2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C4E748C"/>
    <w:multiLevelType w:val="hybridMultilevel"/>
    <w:tmpl w:val="9918DBAE"/>
    <w:lvl w:ilvl="0" w:tplc="ED9403E0">
      <w:start w:val="1"/>
      <w:numFmt w:val="decimal"/>
      <w:lvlText w:val="9.%1"/>
      <w:lvlJc w:val="righ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D4EC6"/>
    <w:multiLevelType w:val="hybridMultilevel"/>
    <w:tmpl w:val="235CFDE4"/>
    <w:lvl w:ilvl="0" w:tplc="360496B0">
      <w:start w:val="1"/>
      <w:numFmt w:val="decimal"/>
      <w:lvlText w:val="4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C4B7F"/>
    <w:multiLevelType w:val="hybridMultilevel"/>
    <w:tmpl w:val="56E4C32E"/>
    <w:lvl w:ilvl="0" w:tplc="E48A4584">
      <w:start w:val="1"/>
      <w:numFmt w:val="decimal"/>
      <w:pStyle w:val="Nadpis1"/>
      <w:lvlText w:val="%1."/>
      <w:lvlJc w:val="left"/>
      <w:pPr>
        <w:tabs>
          <w:tab w:val="num" w:pos="786"/>
        </w:tabs>
        <w:ind w:left="786" w:hanging="360"/>
      </w:pPr>
    </w:lvl>
    <w:lvl w:ilvl="1" w:tplc="F4D070B2">
      <w:numFmt w:val="none"/>
      <w:lvlText w:val=""/>
      <w:lvlJc w:val="left"/>
      <w:pPr>
        <w:tabs>
          <w:tab w:val="num" w:pos="360"/>
        </w:tabs>
      </w:pPr>
    </w:lvl>
    <w:lvl w:ilvl="2" w:tplc="EB1AC680">
      <w:numFmt w:val="none"/>
      <w:lvlText w:val=""/>
      <w:lvlJc w:val="left"/>
      <w:pPr>
        <w:tabs>
          <w:tab w:val="num" w:pos="360"/>
        </w:tabs>
      </w:pPr>
    </w:lvl>
    <w:lvl w:ilvl="3" w:tplc="A51486C4">
      <w:numFmt w:val="none"/>
      <w:lvlText w:val=""/>
      <w:lvlJc w:val="left"/>
      <w:pPr>
        <w:tabs>
          <w:tab w:val="num" w:pos="360"/>
        </w:tabs>
      </w:pPr>
    </w:lvl>
    <w:lvl w:ilvl="4" w:tplc="723CCDE8">
      <w:numFmt w:val="none"/>
      <w:lvlText w:val=""/>
      <w:lvlJc w:val="left"/>
      <w:pPr>
        <w:tabs>
          <w:tab w:val="num" w:pos="360"/>
        </w:tabs>
      </w:pPr>
    </w:lvl>
    <w:lvl w:ilvl="5" w:tplc="F8044870">
      <w:numFmt w:val="none"/>
      <w:lvlText w:val=""/>
      <w:lvlJc w:val="left"/>
      <w:pPr>
        <w:tabs>
          <w:tab w:val="num" w:pos="360"/>
        </w:tabs>
      </w:pPr>
    </w:lvl>
    <w:lvl w:ilvl="6" w:tplc="83AE333A">
      <w:numFmt w:val="none"/>
      <w:lvlText w:val=""/>
      <w:lvlJc w:val="left"/>
      <w:pPr>
        <w:tabs>
          <w:tab w:val="num" w:pos="360"/>
        </w:tabs>
      </w:pPr>
    </w:lvl>
    <w:lvl w:ilvl="7" w:tplc="C7689C86">
      <w:numFmt w:val="none"/>
      <w:lvlText w:val=""/>
      <w:lvlJc w:val="left"/>
      <w:pPr>
        <w:tabs>
          <w:tab w:val="num" w:pos="360"/>
        </w:tabs>
      </w:pPr>
    </w:lvl>
    <w:lvl w:ilvl="8" w:tplc="6CC41AC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2F73736"/>
    <w:multiLevelType w:val="hybridMultilevel"/>
    <w:tmpl w:val="4F2A5D2E"/>
    <w:lvl w:ilvl="0" w:tplc="377ABEDC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C616B"/>
    <w:multiLevelType w:val="hybridMultilevel"/>
    <w:tmpl w:val="4A865D54"/>
    <w:lvl w:ilvl="0" w:tplc="7258209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445E"/>
    <w:multiLevelType w:val="hybridMultilevel"/>
    <w:tmpl w:val="749AA656"/>
    <w:lvl w:ilvl="0" w:tplc="F44A44B4">
      <w:start w:val="1"/>
      <w:numFmt w:val="decimal"/>
      <w:lvlText w:val="8.%1"/>
      <w:lvlJc w:val="right"/>
      <w:pPr>
        <w:ind w:left="1004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C325BDD"/>
    <w:multiLevelType w:val="hybridMultilevel"/>
    <w:tmpl w:val="9D1825FA"/>
    <w:lvl w:ilvl="0" w:tplc="906E62C4">
      <w:start w:val="1"/>
      <w:numFmt w:val="decimal"/>
      <w:lvlText w:val="10.%1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5"/>
  </w:num>
  <w:num w:numId="8">
    <w:abstractNumId w:val="3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4"/>
  </w:num>
  <w:num w:numId="14">
    <w:abstractNumId w:val="0"/>
  </w:num>
  <w:num w:numId="15">
    <w:abstractNumId w:val="12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E9"/>
    <w:rsid w:val="00006CB9"/>
    <w:rsid w:val="00013E84"/>
    <w:rsid w:val="000373CC"/>
    <w:rsid w:val="000453F9"/>
    <w:rsid w:val="000462F0"/>
    <w:rsid w:val="00053CFA"/>
    <w:rsid w:val="00066AD1"/>
    <w:rsid w:val="000919BC"/>
    <w:rsid w:val="000A7589"/>
    <w:rsid w:val="000C160F"/>
    <w:rsid w:val="000C57FC"/>
    <w:rsid w:val="000C686F"/>
    <w:rsid w:val="000D111B"/>
    <w:rsid w:val="000F2968"/>
    <w:rsid w:val="001110AC"/>
    <w:rsid w:val="00114C94"/>
    <w:rsid w:val="00122977"/>
    <w:rsid w:val="001238BF"/>
    <w:rsid w:val="00124C80"/>
    <w:rsid w:val="001401F6"/>
    <w:rsid w:val="001533F2"/>
    <w:rsid w:val="001560AF"/>
    <w:rsid w:val="00156807"/>
    <w:rsid w:val="001646F9"/>
    <w:rsid w:val="00164C18"/>
    <w:rsid w:val="00165173"/>
    <w:rsid w:val="00171BDD"/>
    <w:rsid w:val="001806BE"/>
    <w:rsid w:val="00186E9C"/>
    <w:rsid w:val="00193646"/>
    <w:rsid w:val="001A0464"/>
    <w:rsid w:val="001A4DC4"/>
    <w:rsid w:val="001A6FD9"/>
    <w:rsid w:val="001B29C2"/>
    <w:rsid w:val="001B692A"/>
    <w:rsid w:val="001C70F5"/>
    <w:rsid w:val="001D7750"/>
    <w:rsid w:val="001E65D9"/>
    <w:rsid w:val="00200D02"/>
    <w:rsid w:val="00201F0E"/>
    <w:rsid w:val="00222A3C"/>
    <w:rsid w:val="00231F9A"/>
    <w:rsid w:val="002403EE"/>
    <w:rsid w:val="00250B5D"/>
    <w:rsid w:val="00257059"/>
    <w:rsid w:val="00281D97"/>
    <w:rsid w:val="00290278"/>
    <w:rsid w:val="00297C13"/>
    <w:rsid w:val="002C57CF"/>
    <w:rsid w:val="002D0149"/>
    <w:rsid w:val="002E218C"/>
    <w:rsid w:val="002F103E"/>
    <w:rsid w:val="002F3DCE"/>
    <w:rsid w:val="003113E4"/>
    <w:rsid w:val="003114C0"/>
    <w:rsid w:val="00316C59"/>
    <w:rsid w:val="00323B62"/>
    <w:rsid w:val="00332B57"/>
    <w:rsid w:val="00334686"/>
    <w:rsid w:val="00347EFB"/>
    <w:rsid w:val="003571C3"/>
    <w:rsid w:val="00364EE6"/>
    <w:rsid w:val="0036544E"/>
    <w:rsid w:val="00371CC1"/>
    <w:rsid w:val="003840CB"/>
    <w:rsid w:val="003901DC"/>
    <w:rsid w:val="003B4067"/>
    <w:rsid w:val="003C3E68"/>
    <w:rsid w:val="003E479B"/>
    <w:rsid w:val="003E4CE2"/>
    <w:rsid w:val="003F33BF"/>
    <w:rsid w:val="003F3517"/>
    <w:rsid w:val="0041409C"/>
    <w:rsid w:val="00422C86"/>
    <w:rsid w:val="0042340C"/>
    <w:rsid w:val="00432989"/>
    <w:rsid w:val="00436891"/>
    <w:rsid w:val="004543D1"/>
    <w:rsid w:val="00472331"/>
    <w:rsid w:val="004C3345"/>
    <w:rsid w:val="004F34F1"/>
    <w:rsid w:val="005127A1"/>
    <w:rsid w:val="00515043"/>
    <w:rsid w:val="00516910"/>
    <w:rsid w:val="005344F2"/>
    <w:rsid w:val="00555DCE"/>
    <w:rsid w:val="00574BC4"/>
    <w:rsid w:val="005753A5"/>
    <w:rsid w:val="00582B80"/>
    <w:rsid w:val="00586FE9"/>
    <w:rsid w:val="005A388D"/>
    <w:rsid w:val="005A3B6B"/>
    <w:rsid w:val="005D1DC2"/>
    <w:rsid w:val="005E150E"/>
    <w:rsid w:val="005F1A15"/>
    <w:rsid w:val="00624D26"/>
    <w:rsid w:val="006520F4"/>
    <w:rsid w:val="00681B75"/>
    <w:rsid w:val="006B5658"/>
    <w:rsid w:val="006C2881"/>
    <w:rsid w:val="006E7735"/>
    <w:rsid w:val="006F126F"/>
    <w:rsid w:val="006F1BD2"/>
    <w:rsid w:val="00710111"/>
    <w:rsid w:val="00711F9A"/>
    <w:rsid w:val="0071596D"/>
    <w:rsid w:val="00716086"/>
    <w:rsid w:val="0072338C"/>
    <w:rsid w:val="00730924"/>
    <w:rsid w:val="00737B9E"/>
    <w:rsid w:val="00752231"/>
    <w:rsid w:val="00756CF3"/>
    <w:rsid w:val="00766493"/>
    <w:rsid w:val="00773F55"/>
    <w:rsid w:val="00783B7E"/>
    <w:rsid w:val="007A10BE"/>
    <w:rsid w:val="007B341A"/>
    <w:rsid w:val="007E3EF2"/>
    <w:rsid w:val="007F0372"/>
    <w:rsid w:val="0081320B"/>
    <w:rsid w:val="00813E8F"/>
    <w:rsid w:val="00817B68"/>
    <w:rsid w:val="00840CC3"/>
    <w:rsid w:val="00842930"/>
    <w:rsid w:val="00855397"/>
    <w:rsid w:val="0085596F"/>
    <w:rsid w:val="00873A26"/>
    <w:rsid w:val="0089045B"/>
    <w:rsid w:val="0089128C"/>
    <w:rsid w:val="008914EC"/>
    <w:rsid w:val="008A1AB6"/>
    <w:rsid w:val="008B03F6"/>
    <w:rsid w:val="008B5EB6"/>
    <w:rsid w:val="008B6598"/>
    <w:rsid w:val="008D49A2"/>
    <w:rsid w:val="008F283E"/>
    <w:rsid w:val="008F4F1A"/>
    <w:rsid w:val="009043A9"/>
    <w:rsid w:val="0091248F"/>
    <w:rsid w:val="00914A53"/>
    <w:rsid w:val="00921DFB"/>
    <w:rsid w:val="009347A3"/>
    <w:rsid w:val="00942EE0"/>
    <w:rsid w:val="0096110E"/>
    <w:rsid w:val="0096306A"/>
    <w:rsid w:val="009A6A74"/>
    <w:rsid w:val="009B05E1"/>
    <w:rsid w:val="009B1A9A"/>
    <w:rsid w:val="009B46E9"/>
    <w:rsid w:val="009D639B"/>
    <w:rsid w:val="009E59D1"/>
    <w:rsid w:val="00A12799"/>
    <w:rsid w:val="00A13D16"/>
    <w:rsid w:val="00A22725"/>
    <w:rsid w:val="00A63B6D"/>
    <w:rsid w:val="00A8639E"/>
    <w:rsid w:val="00A870E7"/>
    <w:rsid w:val="00A870E8"/>
    <w:rsid w:val="00AC56CA"/>
    <w:rsid w:val="00AC583E"/>
    <w:rsid w:val="00AD30E5"/>
    <w:rsid w:val="00AD3E98"/>
    <w:rsid w:val="00AF49E5"/>
    <w:rsid w:val="00B1142B"/>
    <w:rsid w:val="00B1166F"/>
    <w:rsid w:val="00B2448B"/>
    <w:rsid w:val="00B262A9"/>
    <w:rsid w:val="00B269FD"/>
    <w:rsid w:val="00B372C7"/>
    <w:rsid w:val="00B60D0D"/>
    <w:rsid w:val="00B61B35"/>
    <w:rsid w:val="00B77748"/>
    <w:rsid w:val="00B9353F"/>
    <w:rsid w:val="00BA087D"/>
    <w:rsid w:val="00BC6BC4"/>
    <w:rsid w:val="00BC7995"/>
    <w:rsid w:val="00BE72E9"/>
    <w:rsid w:val="00BF36C3"/>
    <w:rsid w:val="00BF5DA1"/>
    <w:rsid w:val="00C068DF"/>
    <w:rsid w:val="00C12B6A"/>
    <w:rsid w:val="00C20654"/>
    <w:rsid w:val="00C40F31"/>
    <w:rsid w:val="00C70B25"/>
    <w:rsid w:val="00C72177"/>
    <w:rsid w:val="00C767DE"/>
    <w:rsid w:val="00CB1874"/>
    <w:rsid w:val="00CB7781"/>
    <w:rsid w:val="00CC16AF"/>
    <w:rsid w:val="00CC244B"/>
    <w:rsid w:val="00CD2087"/>
    <w:rsid w:val="00CD6006"/>
    <w:rsid w:val="00CE0DC5"/>
    <w:rsid w:val="00CF075A"/>
    <w:rsid w:val="00CF2A80"/>
    <w:rsid w:val="00CF5E55"/>
    <w:rsid w:val="00D0024F"/>
    <w:rsid w:val="00D77F89"/>
    <w:rsid w:val="00D85503"/>
    <w:rsid w:val="00DC21CD"/>
    <w:rsid w:val="00DE0634"/>
    <w:rsid w:val="00DE230E"/>
    <w:rsid w:val="00DE5515"/>
    <w:rsid w:val="00DF1568"/>
    <w:rsid w:val="00DF389A"/>
    <w:rsid w:val="00DF438E"/>
    <w:rsid w:val="00E1134C"/>
    <w:rsid w:val="00E126B2"/>
    <w:rsid w:val="00E23783"/>
    <w:rsid w:val="00E436D3"/>
    <w:rsid w:val="00E72FAB"/>
    <w:rsid w:val="00E77A9D"/>
    <w:rsid w:val="00E84225"/>
    <w:rsid w:val="00E850D2"/>
    <w:rsid w:val="00E97AB6"/>
    <w:rsid w:val="00EA51A0"/>
    <w:rsid w:val="00ED0506"/>
    <w:rsid w:val="00F017AA"/>
    <w:rsid w:val="00F06834"/>
    <w:rsid w:val="00F11761"/>
    <w:rsid w:val="00F22F3B"/>
    <w:rsid w:val="00F3321E"/>
    <w:rsid w:val="00F469B8"/>
    <w:rsid w:val="00F86D3B"/>
    <w:rsid w:val="00FA7005"/>
    <w:rsid w:val="00FB5586"/>
    <w:rsid w:val="00FD2DCF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3BA934"/>
  <w15:docId w15:val="{1524EDEE-B654-4001-8D15-8CDD2773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6E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82B80"/>
    <w:pPr>
      <w:keepNext/>
      <w:numPr>
        <w:numId w:val="1"/>
      </w:numPr>
      <w:outlineLvl w:val="0"/>
    </w:pPr>
    <w:rPr>
      <w:rFonts w:ascii="Tahoma" w:hAnsi="Tahoma" w:cs="Tahoma"/>
      <w:color w:val="0000FF"/>
      <w:sz w:val="24"/>
      <w:u w:val="single"/>
    </w:rPr>
  </w:style>
  <w:style w:type="paragraph" w:styleId="Nadpis2">
    <w:name w:val="heading 2"/>
    <w:basedOn w:val="Normln"/>
    <w:next w:val="Normln"/>
    <w:link w:val="Nadpis2Char"/>
    <w:autoRedefine/>
    <w:qFormat/>
    <w:rsid w:val="00C12B6A"/>
    <w:pPr>
      <w:tabs>
        <w:tab w:val="left" w:pos="567"/>
        <w:tab w:val="left" w:pos="8647"/>
      </w:tabs>
      <w:spacing w:after="0" w:line="240" w:lineRule="auto"/>
      <w:ind w:left="539" w:hanging="539"/>
      <w:jc w:val="center"/>
      <w:outlineLvl w:val="1"/>
    </w:pPr>
    <w:rPr>
      <w:rFonts w:ascii="Times New Roman" w:hAnsi="Times New Roman"/>
      <w:b/>
      <w:bCs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582B80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582B80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582B80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582B80"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582B80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582B80"/>
    <w:pPr>
      <w:keepNext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qFormat/>
    <w:rsid w:val="00582B80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jc w:val="center"/>
      <w:outlineLvl w:val="8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2B80"/>
    <w:rPr>
      <w:rFonts w:ascii="Tahoma" w:eastAsia="Calibri" w:hAnsi="Tahoma" w:cs="Tahoma"/>
      <w:color w:val="0000FF"/>
      <w:sz w:val="24"/>
      <w:szCs w:val="22"/>
      <w:u w:val="single"/>
      <w:lang w:eastAsia="en-US"/>
    </w:rPr>
  </w:style>
  <w:style w:type="character" w:customStyle="1" w:styleId="Nadpis2Char">
    <w:name w:val="Nadpis 2 Char"/>
    <w:basedOn w:val="Standardnpsmoodstavce"/>
    <w:link w:val="Nadpis2"/>
    <w:rsid w:val="00C12B6A"/>
    <w:rPr>
      <w:rFonts w:eastAsia="Calibri"/>
      <w:b/>
      <w:bCs/>
      <w:iCs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582B80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582B80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582B80"/>
    <w:rPr>
      <w:b/>
      <w:sz w:val="22"/>
    </w:rPr>
  </w:style>
  <w:style w:type="character" w:customStyle="1" w:styleId="Nadpis6Char">
    <w:name w:val="Nadpis 6 Char"/>
    <w:basedOn w:val="Standardnpsmoodstavce"/>
    <w:link w:val="Nadpis6"/>
    <w:rsid w:val="00582B80"/>
    <w:rPr>
      <w:b/>
      <w:sz w:val="22"/>
    </w:rPr>
  </w:style>
  <w:style w:type="character" w:customStyle="1" w:styleId="Nadpis7Char">
    <w:name w:val="Nadpis 7 Char"/>
    <w:basedOn w:val="Standardnpsmoodstavce"/>
    <w:link w:val="Nadpis7"/>
    <w:rsid w:val="00582B80"/>
    <w:rPr>
      <w:b/>
      <w:sz w:val="28"/>
    </w:rPr>
  </w:style>
  <w:style w:type="character" w:customStyle="1" w:styleId="Nadpis8Char">
    <w:name w:val="Nadpis 8 Char"/>
    <w:basedOn w:val="Standardnpsmoodstavce"/>
    <w:link w:val="Nadpis8"/>
    <w:rsid w:val="00582B80"/>
    <w:rPr>
      <w:sz w:val="22"/>
      <w:u w:val="single"/>
    </w:rPr>
  </w:style>
  <w:style w:type="character" w:customStyle="1" w:styleId="Nadpis9Char">
    <w:name w:val="Nadpis 9 Char"/>
    <w:basedOn w:val="Standardnpsmoodstavce"/>
    <w:link w:val="Nadpis9"/>
    <w:rsid w:val="00582B80"/>
    <w:rPr>
      <w:sz w:val="32"/>
    </w:rPr>
  </w:style>
  <w:style w:type="paragraph" w:styleId="Titulek">
    <w:name w:val="caption"/>
    <w:basedOn w:val="Normln"/>
    <w:next w:val="Normln"/>
    <w:qFormat/>
    <w:rsid w:val="00582B80"/>
    <w:pPr>
      <w:ind w:right="360"/>
    </w:pPr>
    <w:rPr>
      <w:rFonts w:ascii="Tahoma" w:hAnsi="Tahoma" w:cs="Tahoma"/>
      <w:i/>
      <w:iCs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582B80"/>
    <w:pPr>
      <w:spacing w:before="120" w:after="120"/>
      <w:contextualSpacing/>
      <w:jc w:val="center"/>
    </w:pPr>
    <w:rPr>
      <w:rFonts w:ascii="Cambria" w:hAnsi="Cambria"/>
      <w:b/>
      <w:caps/>
      <w:color w:val="1F497D"/>
      <w:spacing w:val="5"/>
      <w:kern w:val="28"/>
      <w:sz w:val="32"/>
      <w:szCs w:val="52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582B80"/>
    <w:rPr>
      <w:rFonts w:ascii="Cambria" w:eastAsia="Times New Roman" w:hAnsi="Cambria" w:cs="Times New Roman"/>
      <w:b/>
      <w:caps/>
      <w:color w:val="1F497D"/>
      <w:spacing w:val="5"/>
      <w:kern w:val="28"/>
      <w:sz w:val="32"/>
      <w:szCs w:val="5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82B80"/>
    <w:pPr>
      <w:ind w:left="708"/>
    </w:pPr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82B80"/>
    <w:pPr>
      <w:keepLines/>
      <w:numPr>
        <w:numId w:val="0"/>
      </w:numPr>
      <w:spacing w:before="480"/>
      <w:outlineLvl w:val="9"/>
    </w:pPr>
    <w:rPr>
      <w:rFonts w:ascii="Cambria" w:hAnsi="Cambria" w:cs="Times New Roman"/>
      <w:b/>
      <w:bCs/>
      <w:color w:val="365F91"/>
      <w:sz w:val="28"/>
      <w:szCs w:val="28"/>
      <w:u w:val="none"/>
    </w:rPr>
  </w:style>
  <w:style w:type="paragraph" w:styleId="Zhlav">
    <w:name w:val="header"/>
    <w:basedOn w:val="Normln"/>
    <w:link w:val="ZhlavChar"/>
    <w:uiPriority w:val="99"/>
    <w:unhideWhenUsed/>
    <w:rsid w:val="009B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6E9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6E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B46E9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231F9A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31F9A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807"/>
    <w:rPr>
      <w:rFonts w:ascii="Tahoma" w:eastAsia="Calibri" w:hAnsi="Tahoma" w:cs="Tahoma"/>
      <w:sz w:val="16"/>
      <w:szCs w:val="16"/>
      <w:lang w:eastAsia="en-US"/>
    </w:rPr>
  </w:style>
  <w:style w:type="paragraph" w:styleId="Bezmezer">
    <w:name w:val="No Spacing"/>
    <w:uiPriority w:val="99"/>
    <w:qFormat/>
    <w:rsid w:val="00EA51A0"/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7F0372"/>
    <w:rPr>
      <w:rFonts w:ascii="Calibri" w:eastAsia="Calibri" w:hAnsi="Calibri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D77F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77F89"/>
    <w:rPr>
      <w:rFonts w:ascii="Calibri" w:eastAsia="Calibri" w:hAnsi="Calibri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2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29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29C2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9C2"/>
    <w:rPr>
      <w:rFonts w:ascii="Calibri" w:eastAsia="Calibri" w:hAnsi="Calibri"/>
      <w:b/>
      <w:bCs/>
      <w:lang w:eastAsia="en-US"/>
    </w:rPr>
  </w:style>
  <w:style w:type="paragraph" w:customStyle="1" w:styleId="13Stupovit">
    <w:name w:val="13. Stupňovité"/>
    <w:basedOn w:val="Normln"/>
    <w:rsid w:val="00BF36C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71011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1A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7AD6-8225-4766-B9A4-ED7C56C4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2777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Pour</dc:creator>
  <cp:lastModifiedBy>JURIKOVA Sarka</cp:lastModifiedBy>
  <cp:revision>14</cp:revision>
  <cp:lastPrinted>2015-01-22T07:26:00Z</cp:lastPrinted>
  <dcterms:created xsi:type="dcterms:W3CDTF">2021-09-15T13:01:00Z</dcterms:created>
  <dcterms:modified xsi:type="dcterms:W3CDTF">2021-12-08T08:27:00Z</dcterms:modified>
</cp:coreProperties>
</file>