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66" w:rsidRDefault="00A74166" w:rsidP="001C4F2F">
      <w:pPr>
        <w:ind w:left="5670"/>
        <w:jc w:val="right"/>
      </w:pPr>
      <w:r>
        <w:t>Č</w:t>
      </w:r>
      <w:r w:rsidRPr="00542C5F">
        <w:t>.</w:t>
      </w:r>
      <w:r>
        <w:t xml:space="preserve"> </w:t>
      </w:r>
      <w:r w:rsidRPr="00542C5F">
        <w:t>j.:</w:t>
      </w:r>
      <w:r>
        <w:t xml:space="preserve"> </w:t>
      </w:r>
      <w:r>
        <w:rPr>
          <w:rFonts w:ascii="Calibri" w:hAnsi="Calibri"/>
        </w:rPr>
        <w:t>[</w:t>
      </w:r>
      <w:r w:rsidRPr="002D0384">
        <w:rPr>
          <w:i/>
          <w:highlight w:val="yellow"/>
        </w:rPr>
        <w:t>DOPLNÍ OBJEDNATEL</w:t>
      </w:r>
      <w:r>
        <w:rPr>
          <w:rFonts w:ascii="Calibri" w:hAnsi="Calibri"/>
        </w:rPr>
        <w:t>]</w:t>
      </w:r>
    </w:p>
    <w:p w:rsidR="00A74166" w:rsidRDefault="00A74166" w:rsidP="00F87333">
      <w:pPr>
        <w:jc w:val="right"/>
      </w:pPr>
      <w:r>
        <w:t>Č</w:t>
      </w:r>
      <w:r w:rsidRPr="00542C5F">
        <w:t>íslo v CES:</w:t>
      </w:r>
      <w:r>
        <w:t xml:space="preserve"> </w:t>
      </w:r>
      <w:r>
        <w:rPr>
          <w:rFonts w:ascii="Calibri" w:hAnsi="Calibri"/>
        </w:rPr>
        <w:t>[</w:t>
      </w:r>
      <w:r w:rsidRPr="00C90D98">
        <w:rPr>
          <w:i/>
          <w:highlight w:val="yellow"/>
        </w:rPr>
        <w:t>DOPLNÍ OBJEDNATEL</w:t>
      </w:r>
      <w:r>
        <w:rPr>
          <w:rFonts w:ascii="Calibri" w:hAnsi="Calibri"/>
        </w:rPr>
        <w:t>]</w:t>
      </w:r>
    </w:p>
    <w:p w:rsidR="00A74166" w:rsidRDefault="00A74166" w:rsidP="00F87333">
      <w:pPr>
        <w:ind w:left="5664" w:firstLine="6"/>
        <w:jc w:val="right"/>
      </w:pPr>
      <w:r>
        <w:t>Č</w:t>
      </w:r>
      <w:r w:rsidRPr="00C8565B">
        <w:t xml:space="preserve">íslo úkolu: </w:t>
      </w:r>
      <w:r>
        <w:t>3661/5169/25/93</w:t>
      </w:r>
    </w:p>
    <w:p w:rsidR="00A74166" w:rsidRPr="00C8565B" w:rsidRDefault="00A74166" w:rsidP="00B522EC">
      <w:pPr>
        <w:rPr>
          <w:rFonts w:ascii="Calibri" w:hAnsi="Calibri"/>
          <w:szCs w:val="22"/>
        </w:rPr>
      </w:pPr>
    </w:p>
    <w:p w:rsidR="00A74166" w:rsidRPr="00C8565B" w:rsidRDefault="00A74166" w:rsidP="00B522EC">
      <w:pPr>
        <w:rPr>
          <w:rFonts w:ascii="Calibri" w:hAnsi="Calibri"/>
          <w:szCs w:val="22"/>
        </w:rPr>
      </w:pPr>
    </w:p>
    <w:p w:rsidR="00A74166" w:rsidRPr="001C4F2F" w:rsidRDefault="00A74166" w:rsidP="00744E20">
      <w:pPr>
        <w:jc w:val="center"/>
        <w:rPr>
          <w:b/>
          <w:sz w:val="36"/>
          <w:szCs w:val="36"/>
        </w:rPr>
      </w:pPr>
      <w:r w:rsidRPr="001C4F2F">
        <w:rPr>
          <w:b/>
          <w:sz w:val="36"/>
          <w:szCs w:val="36"/>
        </w:rPr>
        <w:t>SMLOUVA</w:t>
      </w:r>
    </w:p>
    <w:p w:rsidR="00A74166" w:rsidRPr="001C4F2F" w:rsidRDefault="00A74166" w:rsidP="00744E20">
      <w:pPr>
        <w:jc w:val="center"/>
        <w:rPr>
          <w:b/>
          <w:sz w:val="36"/>
          <w:szCs w:val="36"/>
        </w:rPr>
      </w:pPr>
      <w:r w:rsidRPr="001C4F2F">
        <w:rPr>
          <w:b/>
          <w:sz w:val="36"/>
          <w:szCs w:val="36"/>
        </w:rPr>
        <w:t>O POSKYTOVÁNÍ ÚKLIDOVÝCH SLUŽEB</w:t>
      </w:r>
    </w:p>
    <w:p w:rsidR="00A74166" w:rsidRPr="00C8565B" w:rsidRDefault="00A74166" w:rsidP="00B522EC">
      <w:pPr>
        <w:widowControl/>
        <w:rPr>
          <w:rFonts w:ascii="Calibri" w:hAnsi="Calibri"/>
          <w:b/>
          <w:szCs w:val="22"/>
        </w:rPr>
      </w:pPr>
      <w:r w:rsidRPr="00C8565B">
        <w:rPr>
          <w:rFonts w:ascii="Calibri" w:hAnsi="Calibri"/>
          <w:b/>
          <w:szCs w:val="22"/>
        </w:rPr>
        <w:t xml:space="preserve">   </w:t>
      </w:r>
    </w:p>
    <w:p w:rsidR="00A74166" w:rsidRDefault="00A74166" w:rsidP="00744E20">
      <w:pPr>
        <w:spacing w:after="0"/>
      </w:pPr>
    </w:p>
    <w:p w:rsidR="00A74166" w:rsidRPr="00EB4575" w:rsidRDefault="00A74166" w:rsidP="00227B31">
      <w:pPr>
        <w:pStyle w:val="Odstavecseseznamem"/>
        <w:numPr>
          <w:ilvl w:val="0"/>
          <w:numId w:val="23"/>
        </w:numPr>
        <w:ind w:left="567" w:hanging="567"/>
        <w:rPr>
          <w:b/>
          <w:szCs w:val="22"/>
        </w:rPr>
      </w:pPr>
      <w:r w:rsidRPr="00227B31">
        <w:rPr>
          <w:b/>
          <w:szCs w:val="22"/>
        </w:rPr>
        <w:t>Č</w:t>
      </w:r>
      <w:r w:rsidRPr="00EB4575">
        <w:rPr>
          <w:b/>
          <w:szCs w:val="22"/>
        </w:rPr>
        <w:t>eská centrála cestovního ruchu – CzechTourism</w:t>
      </w:r>
    </w:p>
    <w:p w:rsidR="00A74166" w:rsidRPr="00357CF4" w:rsidRDefault="00A74166" w:rsidP="00C90D98">
      <w:pPr>
        <w:ind w:firstLine="567"/>
        <w:rPr>
          <w:szCs w:val="22"/>
        </w:rPr>
      </w:pPr>
      <w:r w:rsidRPr="00357CF4">
        <w:rPr>
          <w:szCs w:val="22"/>
        </w:rPr>
        <w:t xml:space="preserve">se sídlem </w:t>
      </w:r>
      <w:r>
        <w:t xml:space="preserve">Vinohradská 46, </w:t>
      </w:r>
      <w:proofErr w:type="gramStart"/>
      <w:r>
        <w:t>P.O.</w:t>
      </w:r>
      <w:proofErr w:type="gramEnd"/>
      <w:r w:rsidR="005C546A">
        <w:t xml:space="preserve"> </w:t>
      </w:r>
      <w:r>
        <w:t>Box 32</w:t>
      </w:r>
      <w:r w:rsidRPr="00357CF4">
        <w:rPr>
          <w:szCs w:val="22"/>
        </w:rPr>
        <w:t>,</w:t>
      </w:r>
      <w:r>
        <w:rPr>
          <w:szCs w:val="22"/>
        </w:rPr>
        <w:t xml:space="preserve"> Praha 2</w:t>
      </w:r>
      <w:r w:rsidRPr="00357CF4">
        <w:rPr>
          <w:szCs w:val="22"/>
        </w:rPr>
        <w:t xml:space="preserve"> PSČ 1</w:t>
      </w:r>
      <w:r>
        <w:rPr>
          <w:szCs w:val="22"/>
        </w:rPr>
        <w:t>2</w:t>
      </w:r>
      <w:r w:rsidRPr="00357CF4">
        <w:rPr>
          <w:szCs w:val="22"/>
        </w:rPr>
        <w:t xml:space="preserve">0 </w:t>
      </w:r>
      <w:r>
        <w:rPr>
          <w:szCs w:val="22"/>
        </w:rPr>
        <w:t>41</w:t>
      </w:r>
    </w:p>
    <w:p w:rsidR="00A74166" w:rsidRPr="00FB40F6" w:rsidRDefault="00A74166" w:rsidP="001623F7">
      <w:pPr>
        <w:spacing w:after="100"/>
        <w:ind w:left="567"/>
      </w:pPr>
      <w:r w:rsidRPr="00357CF4">
        <w:rPr>
          <w:szCs w:val="22"/>
        </w:rPr>
        <w:t xml:space="preserve">zastoupená </w:t>
      </w:r>
      <w:r w:rsidR="006D7108">
        <w:t xml:space="preserve">Monikou </w:t>
      </w:r>
      <w:proofErr w:type="spellStart"/>
      <w:r w:rsidR="006D7108">
        <w:t>Palatkovou</w:t>
      </w:r>
      <w:proofErr w:type="spellEnd"/>
      <w:r w:rsidR="006D7108">
        <w:t xml:space="preserve">, </w:t>
      </w:r>
      <w:r>
        <w:t xml:space="preserve">ředitelkou </w:t>
      </w:r>
      <w:r w:rsidRPr="00101C08">
        <w:t>ČCCR – CzechTourism</w:t>
      </w:r>
    </w:p>
    <w:p w:rsidR="00A74166" w:rsidRDefault="00A74166" w:rsidP="00C90D98">
      <w:pPr>
        <w:ind w:firstLine="567"/>
      </w:pPr>
      <w:r w:rsidRPr="00357CF4">
        <w:rPr>
          <w:szCs w:val="22"/>
        </w:rPr>
        <w:t>IČ</w:t>
      </w:r>
      <w:r>
        <w:rPr>
          <w:szCs w:val="22"/>
        </w:rPr>
        <w:t>:</w:t>
      </w:r>
      <w:r w:rsidRPr="00357CF4">
        <w:rPr>
          <w:szCs w:val="22"/>
        </w:rPr>
        <w:t xml:space="preserve"> </w:t>
      </w:r>
      <w:r>
        <w:t>492 77 600</w:t>
      </w:r>
    </w:p>
    <w:p w:rsidR="00A74166" w:rsidRPr="00357CF4" w:rsidRDefault="00A74166" w:rsidP="005D1725">
      <w:pPr>
        <w:ind w:firstLine="567"/>
        <w:rPr>
          <w:szCs w:val="22"/>
        </w:rPr>
      </w:pPr>
      <w:r>
        <w:t>DIČ: CZ49277600</w:t>
      </w:r>
    </w:p>
    <w:p w:rsidR="00A74166" w:rsidRDefault="00A74166" w:rsidP="00C90D98">
      <w:pPr>
        <w:ind w:firstLine="567"/>
        <w:rPr>
          <w:szCs w:val="22"/>
        </w:rPr>
      </w:pPr>
      <w:r w:rsidRPr="00357CF4">
        <w:rPr>
          <w:szCs w:val="22"/>
        </w:rPr>
        <w:t>bankovní spojení</w:t>
      </w:r>
      <w:r>
        <w:rPr>
          <w:szCs w:val="22"/>
        </w:rPr>
        <w:t>:</w:t>
      </w:r>
      <w:r w:rsidRPr="00357CF4">
        <w:rPr>
          <w:szCs w:val="22"/>
        </w:rPr>
        <w:t xml:space="preserve"> </w:t>
      </w:r>
      <w:r>
        <w:rPr>
          <w:szCs w:val="22"/>
        </w:rPr>
        <w:t>Komerční banka</w:t>
      </w:r>
    </w:p>
    <w:p w:rsidR="00A74166" w:rsidRDefault="00A74166" w:rsidP="00C90D98">
      <w:pPr>
        <w:ind w:firstLine="567"/>
        <w:rPr>
          <w:szCs w:val="22"/>
        </w:rPr>
      </w:pPr>
      <w:r w:rsidRPr="00357CF4">
        <w:rPr>
          <w:szCs w:val="22"/>
        </w:rPr>
        <w:t xml:space="preserve">číslo účtu: </w:t>
      </w:r>
      <w:r>
        <w:rPr>
          <w:szCs w:val="22"/>
        </w:rPr>
        <w:t>87637-011/100</w:t>
      </w:r>
    </w:p>
    <w:p w:rsidR="00A74166" w:rsidRPr="00911274" w:rsidRDefault="00A74166" w:rsidP="00C90D98">
      <w:pPr>
        <w:ind w:firstLine="567"/>
        <w:rPr>
          <w:szCs w:val="22"/>
        </w:rPr>
      </w:pPr>
      <w:r w:rsidRPr="00911274">
        <w:rPr>
          <w:szCs w:val="22"/>
        </w:rPr>
        <w:t xml:space="preserve">na straně </w:t>
      </w:r>
      <w:r w:rsidRPr="009740EC">
        <w:rPr>
          <w:szCs w:val="22"/>
        </w:rPr>
        <w:t>jedné (dále jen „</w:t>
      </w:r>
      <w:r w:rsidRPr="00744E20">
        <w:rPr>
          <w:b/>
          <w:szCs w:val="22"/>
        </w:rPr>
        <w:t>Objednatel</w:t>
      </w:r>
      <w:r w:rsidRPr="009740EC">
        <w:rPr>
          <w:szCs w:val="22"/>
        </w:rPr>
        <w:t>“)</w:t>
      </w:r>
      <w:r>
        <w:rPr>
          <w:i/>
          <w:szCs w:val="22"/>
        </w:rPr>
        <w:t xml:space="preserve"> </w:t>
      </w:r>
    </w:p>
    <w:p w:rsidR="00A74166" w:rsidRPr="00911274" w:rsidRDefault="00A74166" w:rsidP="00744E20">
      <w:pPr>
        <w:spacing w:after="0"/>
      </w:pPr>
    </w:p>
    <w:p w:rsidR="00A74166" w:rsidRPr="00911274" w:rsidRDefault="00A74166" w:rsidP="00C90D98">
      <w:pPr>
        <w:spacing w:after="240"/>
        <w:ind w:firstLine="567"/>
      </w:pPr>
      <w:r w:rsidRPr="00911274">
        <w:t>a</w:t>
      </w:r>
    </w:p>
    <w:p w:rsidR="00A74166" w:rsidRPr="00911274" w:rsidRDefault="00A74166" w:rsidP="00744E20">
      <w:pPr>
        <w:spacing w:after="0"/>
      </w:pPr>
    </w:p>
    <w:p w:rsidR="00A74166" w:rsidRPr="0047274E" w:rsidRDefault="0047274E" w:rsidP="00240DDD">
      <w:pPr>
        <w:pStyle w:val="Odstavecseseznamem"/>
        <w:numPr>
          <w:ilvl w:val="0"/>
          <w:numId w:val="23"/>
        </w:numPr>
        <w:ind w:left="567" w:hanging="567"/>
        <w:rPr>
          <w:b/>
        </w:rPr>
      </w:pPr>
      <w:r w:rsidRPr="0047274E">
        <w:rPr>
          <w:b/>
        </w:rPr>
        <w:t>Argus, spol. s.r.o.</w:t>
      </w:r>
    </w:p>
    <w:p w:rsidR="00A74166" w:rsidRPr="0047274E" w:rsidRDefault="00A74166" w:rsidP="00C90D98">
      <w:pPr>
        <w:ind w:firstLine="567"/>
      </w:pPr>
      <w:r w:rsidRPr="00FD41C2">
        <w:rPr>
          <w:szCs w:val="22"/>
        </w:rPr>
        <w:t xml:space="preserve">zapsaný v obchodním rejstříku vedeném </w:t>
      </w:r>
      <w:r w:rsidR="0047274E">
        <w:rPr>
          <w:color w:val="000000"/>
        </w:rPr>
        <w:t>Městským soudem v Praze, zn. C 848</w:t>
      </w:r>
    </w:p>
    <w:p w:rsidR="00A74166" w:rsidRPr="00FD41C2" w:rsidRDefault="00A74166" w:rsidP="00C90D98">
      <w:pPr>
        <w:ind w:firstLine="567"/>
        <w:rPr>
          <w:szCs w:val="22"/>
        </w:rPr>
      </w:pPr>
      <w:r w:rsidRPr="00FD41C2">
        <w:rPr>
          <w:szCs w:val="22"/>
        </w:rPr>
        <w:t xml:space="preserve">se sídlem </w:t>
      </w:r>
      <w:r w:rsidR="0047274E">
        <w:rPr>
          <w:color w:val="000000"/>
        </w:rPr>
        <w:t>Lisabonská 799/8, 190 00 Praha 9</w:t>
      </w:r>
      <w:r w:rsidRPr="00C90D98">
        <w:rPr>
          <w:i/>
        </w:rPr>
        <w:tab/>
      </w:r>
    </w:p>
    <w:p w:rsidR="00A74166" w:rsidRPr="0047274E" w:rsidRDefault="00A74166" w:rsidP="00C90D98">
      <w:pPr>
        <w:ind w:firstLine="567"/>
        <w:rPr>
          <w:szCs w:val="22"/>
        </w:rPr>
      </w:pPr>
      <w:r w:rsidRPr="00FD41C2">
        <w:rPr>
          <w:szCs w:val="22"/>
        </w:rPr>
        <w:t xml:space="preserve">jednající </w:t>
      </w:r>
      <w:r w:rsidR="0047274E" w:rsidRPr="0047274E">
        <w:rPr>
          <w:color w:val="000000"/>
        </w:rPr>
        <w:t xml:space="preserve">JUDr. Jaroslav </w:t>
      </w:r>
      <w:proofErr w:type="spellStart"/>
      <w:r w:rsidR="0047274E" w:rsidRPr="0047274E">
        <w:rPr>
          <w:color w:val="000000"/>
        </w:rPr>
        <w:t>Murdych</w:t>
      </w:r>
      <w:proofErr w:type="spellEnd"/>
      <w:r w:rsidR="0047274E" w:rsidRPr="0047274E">
        <w:rPr>
          <w:color w:val="000000"/>
        </w:rPr>
        <w:t>, jednatel</w:t>
      </w:r>
    </w:p>
    <w:p w:rsidR="00A74166" w:rsidRPr="00FD41C2" w:rsidRDefault="00A74166" w:rsidP="00C90D98">
      <w:pPr>
        <w:ind w:firstLine="567"/>
        <w:rPr>
          <w:szCs w:val="22"/>
        </w:rPr>
      </w:pPr>
      <w:r w:rsidRPr="00FD41C2">
        <w:rPr>
          <w:szCs w:val="22"/>
        </w:rPr>
        <w:t>IČ</w:t>
      </w:r>
      <w:r>
        <w:rPr>
          <w:szCs w:val="22"/>
        </w:rPr>
        <w:t>:</w:t>
      </w:r>
      <w:r w:rsidRPr="00FD41C2">
        <w:rPr>
          <w:szCs w:val="22"/>
        </w:rPr>
        <w:t xml:space="preserve"> </w:t>
      </w:r>
      <w:r w:rsidR="0047274E" w:rsidRPr="0047274E">
        <w:rPr>
          <w:color w:val="000000"/>
        </w:rPr>
        <w:t>00203459</w:t>
      </w:r>
      <w:r w:rsidRPr="00C90D98">
        <w:rPr>
          <w:i/>
        </w:rPr>
        <w:tab/>
      </w:r>
      <w:r w:rsidRPr="00FD41C2">
        <w:rPr>
          <w:szCs w:val="22"/>
        </w:rPr>
        <w:t xml:space="preserve">    </w:t>
      </w:r>
    </w:p>
    <w:p w:rsidR="00A74166" w:rsidRPr="00FD41C2" w:rsidRDefault="00A74166" w:rsidP="00C90D98">
      <w:pPr>
        <w:ind w:firstLine="567"/>
        <w:rPr>
          <w:szCs w:val="22"/>
        </w:rPr>
      </w:pPr>
      <w:r w:rsidRPr="00FD41C2">
        <w:rPr>
          <w:szCs w:val="22"/>
        </w:rPr>
        <w:t>DIČ</w:t>
      </w:r>
      <w:r>
        <w:rPr>
          <w:szCs w:val="22"/>
        </w:rPr>
        <w:t>:</w:t>
      </w:r>
      <w:r w:rsidRPr="00FD41C2">
        <w:rPr>
          <w:szCs w:val="22"/>
        </w:rPr>
        <w:t xml:space="preserve"> </w:t>
      </w:r>
      <w:r w:rsidR="0047274E" w:rsidRPr="0047274E">
        <w:rPr>
          <w:color w:val="000000"/>
        </w:rPr>
        <w:t>CZ00203459</w:t>
      </w:r>
      <w:r w:rsidRPr="00C90D98">
        <w:rPr>
          <w:i/>
        </w:rPr>
        <w:tab/>
      </w:r>
    </w:p>
    <w:p w:rsidR="00A74166" w:rsidRPr="00C90D98" w:rsidRDefault="00A74166" w:rsidP="00C90D98">
      <w:pPr>
        <w:ind w:firstLine="567"/>
        <w:rPr>
          <w:i/>
          <w:color w:val="000000"/>
        </w:rPr>
      </w:pPr>
      <w:r w:rsidRPr="00FD41C2">
        <w:rPr>
          <w:szCs w:val="22"/>
        </w:rPr>
        <w:t>bankovní spojení</w:t>
      </w:r>
      <w:r>
        <w:rPr>
          <w:szCs w:val="22"/>
        </w:rPr>
        <w:t>:</w:t>
      </w:r>
      <w:r w:rsidRPr="00FD41C2">
        <w:rPr>
          <w:color w:val="000000"/>
          <w:szCs w:val="22"/>
        </w:rPr>
        <w:t xml:space="preserve"> </w:t>
      </w:r>
      <w:r w:rsidR="0047274E">
        <w:rPr>
          <w:color w:val="000000"/>
        </w:rPr>
        <w:t>ČSOB, a.s.</w:t>
      </w:r>
    </w:p>
    <w:p w:rsidR="00A74166" w:rsidRPr="00FD41C2" w:rsidRDefault="00A74166" w:rsidP="00C90D98">
      <w:pPr>
        <w:ind w:firstLine="567"/>
        <w:rPr>
          <w:szCs w:val="22"/>
        </w:rPr>
      </w:pPr>
      <w:r w:rsidRPr="00FD41C2">
        <w:rPr>
          <w:color w:val="000000"/>
          <w:szCs w:val="22"/>
        </w:rPr>
        <w:t>číslo účtu</w:t>
      </w:r>
      <w:r>
        <w:rPr>
          <w:color w:val="000000"/>
          <w:szCs w:val="22"/>
        </w:rPr>
        <w:t>:</w:t>
      </w:r>
      <w:r>
        <w:rPr>
          <w:szCs w:val="22"/>
        </w:rPr>
        <w:t xml:space="preserve"> </w:t>
      </w:r>
      <w:r w:rsidR="0047274E">
        <w:rPr>
          <w:color w:val="000000"/>
          <w:szCs w:val="22"/>
        </w:rPr>
        <w:t>3564143/0300</w:t>
      </w:r>
    </w:p>
    <w:p w:rsidR="00A74166" w:rsidRPr="00FD41C2" w:rsidRDefault="00A74166" w:rsidP="00C90D98">
      <w:pPr>
        <w:ind w:firstLine="567"/>
        <w:rPr>
          <w:i/>
          <w:szCs w:val="22"/>
        </w:rPr>
      </w:pPr>
      <w:r w:rsidRPr="00FD41C2">
        <w:rPr>
          <w:color w:val="000000"/>
          <w:szCs w:val="22"/>
        </w:rPr>
        <w:t xml:space="preserve">na straně </w:t>
      </w:r>
      <w:r w:rsidRPr="00FD41C2">
        <w:rPr>
          <w:szCs w:val="22"/>
        </w:rPr>
        <w:t>druhé</w:t>
      </w:r>
      <w:r w:rsidRPr="00FD41C2" w:rsidDel="00B552DB">
        <w:rPr>
          <w:szCs w:val="22"/>
        </w:rPr>
        <w:t xml:space="preserve"> </w:t>
      </w:r>
      <w:r w:rsidRPr="00FD41C2">
        <w:rPr>
          <w:szCs w:val="22"/>
        </w:rPr>
        <w:t>(dále jen “</w:t>
      </w:r>
      <w:r w:rsidRPr="00FD41C2">
        <w:rPr>
          <w:b/>
          <w:szCs w:val="22"/>
        </w:rPr>
        <w:t>Poskytovatel</w:t>
      </w:r>
      <w:r w:rsidRPr="00FD41C2">
        <w:rPr>
          <w:szCs w:val="22"/>
        </w:rPr>
        <w:t>“)</w:t>
      </w:r>
    </w:p>
    <w:p w:rsidR="00A74166" w:rsidRDefault="00A74166" w:rsidP="00C90D98">
      <w:pPr>
        <w:rPr>
          <w:color w:val="000000"/>
        </w:rPr>
      </w:pPr>
    </w:p>
    <w:p w:rsidR="00B522EC" w:rsidRPr="00AF184B" w:rsidRDefault="00A74166" w:rsidP="00744E20">
      <w:pPr>
        <w:rPr>
          <w:color w:val="000000"/>
        </w:rPr>
      </w:pPr>
      <w:r>
        <w:rPr>
          <w:color w:val="000000"/>
        </w:rPr>
        <w:t>(</w:t>
      </w:r>
      <w:r w:rsidR="00B522EC">
        <w:rPr>
          <w:color w:val="000000"/>
        </w:rPr>
        <w:t xml:space="preserve">Objednatel a Poskytovatel </w:t>
      </w:r>
      <w:r>
        <w:rPr>
          <w:color w:val="000000"/>
        </w:rPr>
        <w:t xml:space="preserve">dále společně </w:t>
      </w:r>
      <w:r w:rsidR="00B522EC">
        <w:rPr>
          <w:color w:val="000000"/>
        </w:rPr>
        <w:t xml:space="preserve">označováni </w:t>
      </w:r>
      <w:r w:rsidR="00B522EC" w:rsidRPr="00AF184B">
        <w:rPr>
          <w:color w:val="000000"/>
        </w:rPr>
        <w:t xml:space="preserve">jako </w:t>
      </w:r>
      <w:r w:rsidRPr="00AF184B">
        <w:rPr>
          <w:color w:val="000000"/>
        </w:rPr>
        <w:t>„</w:t>
      </w:r>
      <w:r w:rsidRPr="00744E20">
        <w:rPr>
          <w:b/>
          <w:color w:val="000000"/>
        </w:rPr>
        <w:t>Smluvní</w:t>
      </w:r>
      <w:r w:rsidRPr="00CA61A9">
        <w:rPr>
          <w:i/>
          <w:color w:val="000000"/>
        </w:rPr>
        <w:t xml:space="preserve"> </w:t>
      </w:r>
      <w:r w:rsidRPr="00744E20">
        <w:rPr>
          <w:b/>
          <w:color w:val="000000"/>
        </w:rPr>
        <w:t>strany</w:t>
      </w:r>
      <w:r w:rsidR="00B522EC" w:rsidRPr="00AF184B">
        <w:rPr>
          <w:color w:val="000000"/>
        </w:rPr>
        <w:t>“)</w:t>
      </w:r>
      <w:r w:rsidR="00B522EC">
        <w:rPr>
          <w:color w:val="000000"/>
        </w:rPr>
        <w:t>.</w:t>
      </w:r>
    </w:p>
    <w:p w:rsidR="00B522EC" w:rsidRDefault="00B522EC" w:rsidP="00B522EC">
      <w:pPr>
        <w:pStyle w:val="Zkladntext21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="00A74166" w:rsidRPr="00AF184B" w:rsidRDefault="00A74166" w:rsidP="009301E6">
      <w:pPr>
        <w:jc w:val="center"/>
      </w:pPr>
      <w:r w:rsidRPr="00C90D98">
        <w:t xml:space="preserve">Smluvní </w:t>
      </w:r>
      <w:r w:rsidR="00B522EC" w:rsidRPr="00AF184B">
        <w:t xml:space="preserve">strany </w:t>
      </w:r>
      <w:r w:rsidRPr="00AF184B">
        <w:t xml:space="preserve">uzavřely </w:t>
      </w:r>
      <w:r>
        <w:t xml:space="preserve">níže </w:t>
      </w:r>
      <w:r w:rsidRPr="00AF184B">
        <w:t xml:space="preserve">uvedeného dne, měsíce a roku v souladu </w:t>
      </w:r>
      <w:r w:rsidR="00B522EC" w:rsidRPr="00AF184B">
        <w:t>s</w:t>
      </w:r>
      <w:r w:rsidR="00744E20">
        <w:t>e</w:t>
      </w:r>
      <w:r w:rsidR="00B522EC" w:rsidRPr="00AF184B">
        <w:t xml:space="preserve"> </w:t>
      </w:r>
      <w:r w:rsidR="00B522EC" w:rsidRPr="00A3182D">
        <w:t>zákon</w:t>
      </w:r>
      <w:r w:rsidR="00744E20" w:rsidRPr="00A3182D">
        <w:t>em</w:t>
      </w:r>
      <w:r w:rsidR="00B522EC" w:rsidRPr="00A3182D">
        <w:t xml:space="preserve"> </w:t>
      </w:r>
      <w:r>
        <w:br/>
      </w:r>
      <w:r w:rsidRPr="00A3182D">
        <w:t>č. 89/2012 Sb., občansk</w:t>
      </w:r>
      <w:r>
        <w:t>ý</w:t>
      </w:r>
      <w:r w:rsidRPr="00A3182D">
        <w:t xml:space="preserve"> zákoník</w:t>
      </w:r>
      <w:r w:rsidRPr="00A3182D" w:rsidDel="00DE2D07">
        <w:t xml:space="preserve"> </w:t>
      </w:r>
      <w:r w:rsidRPr="00A3182D">
        <w:t xml:space="preserve">(dále </w:t>
      </w:r>
      <w:r w:rsidR="00B522EC" w:rsidRPr="00A3182D">
        <w:t>též „</w:t>
      </w:r>
      <w:r w:rsidR="00B522EC" w:rsidRPr="00A3182D">
        <w:rPr>
          <w:b/>
        </w:rPr>
        <w:t>ob</w:t>
      </w:r>
      <w:r w:rsidR="00744E20" w:rsidRPr="00A3182D">
        <w:rPr>
          <w:b/>
        </w:rPr>
        <w:t>čanský</w:t>
      </w:r>
      <w:r w:rsidRPr="00A3182D">
        <w:rPr>
          <w:b/>
        </w:rPr>
        <w:t xml:space="preserve"> zákoník</w:t>
      </w:r>
      <w:r w:rsidRPr="00A3182D">
        <w:t>“),</w:t>
      </w:r>
      <w:r w:rsidRPr="00AF184B">
        <w:t xml:space="preserve"> v návaznosti na zákon </w:t>
      </w:r>
      <w:r w:rsidR="0085563A">
        <w:br/>
      </w:r>
      <w:r w:rsidRPr="00AF184B">
        <w:t>č. 137/2006 Sb., o veřejných zakázkách, ve znění pozdějších předpisů</w:t>
      </w:r>
      <w:r>
        <w:t xml:space="preserve"> (dále </w:t>
      </w:r>
      <w:r w:rsidR="0085563A">
        <w:t>též</w:t>
      </w:r>
      <w:r>
        <w:t xml:space="preserve"> „</w:t>
      </w:r>
      <w:r w:rsidRPr="00A3182D">
        <w:rPr>
          <w:b/>
        </w:rPr>
        <w:t>ZVZ</w:t>
      </w:r>
      <w:r>
        <w:t>“)</w:t>
      </w:r>
      <w:r w:rsidRPr="00AF184B">
        <w:t>, tuto:</w:t>
      </w:r>
      <w:r w:rsidR="00B522EC" w:rsidRPr="00AF184B">
        <w:t xml:space="preserve"> </w:t>
      </w:r>
    </w:p>
    <w:p w:rsidR="00B522EC" w:rsidRDefault="00B522EC" w:rsidP="00A3182D">
      <w:pPr>
        <w:rPr>
          <w:rFonts w:ascii="Calibri" w:hAnsi="Calibri" w:cs="Calibri"/>
          <w:b/>
          <w:sz w:val="24"/>
          <w:szCs w:val="24"/>
        </w:rPr>
      </w:pPr>
    </w:p>
    <w:p w:rsidR="00A74166" w:rsidRDefault="00B522EC" w:rsidP="00CF7D95">
      <w:pPr>
        <w:jc w:val="center"/>
      </w:pPr>
      <w:r>
        <w:t>S</w:t>
      </w:r>
      <w:r w:rsidRPr="00AF184B">
        <w:t>mlouvu</w:t>
      </w:r>
      <w:r w:rsidR="00A74166" w:rsidRPr="00AF184B">
        <w:t xml:space="preserve"> o </w:t>
      </w:r>
      <w:r w:rsidR="00A74166">
        <w:t>poskytování úklidových služeb</w:t>
      </w:r>
    </w:p>
    <w:p w:rsidR="00837491" w:rsidRDefault="00A74166" w:rsidP="00CF7D95">
      <w:pPr>
        <w:jc w:val="center"/>
      </w:pPr>
      <w:r w:rsidRPr="00AF184B">
        <w:rPr>
          <w:szCs w:val="22"/>
        </w:rPr>
        <w:lastRenderedPageBreak/>
        <w:t>(dále jen „</w:t>
      </w:r>
      <w:r w:rsidRPr="00744E20">
        <w:rPr>
          <w:b/>
          <w:szCs w:val="22"/>
        </w:rPr>
        <w:t>Smlouva</w:t>
      </w:r>
      <w:r w:rsidRPr="00AF184B">
        <w:rPr>
          <w:szCs w:val="22"/>
        </w:rPr>
        <w:t>“)</w:t>
      </w:r>
    </w:p>
    <w:p w:rsidR="00A74166" w:rsidRDefault="00A74166" w:rsidP="000236F5">
      <w:pPr>
        <w:pStyle w:val="Nadpis1"/>
      </w:pPr>
      <w:r w:rsidRPr="00761719">
        <w:t xml:space="preserve">Účel a předmět </w:t>
      </w:r>
      <w:r>
        <w:t>S</w:t>
      </w:r>
      <w:r w:rsidRPr="00761719">
        <w:t>mlouvy</w:t>
      </w:r>
    </w:p>
    <w:p w:rsidR="00A74166" w:rsidRPr="00761719" w:rsidRDefault="00A74166" w:rsidP="00261FEC">
      <w:pPr>
        <w:pStyle w:val="Nadpis2"/>
        <w:ind w:left="851" w:hanging="851"/>
      </w:pPr>
      <w:r w:rsidRPr="00761719">
        <w:t xml:space="preserve">Účelem této Smlouvy je úprava a smluvní zajištění podmínek poskytování </w:t>
      </w:r>
      <w:r w:rsidR="00761719" w:rsidRPr="00761719">
        <w:t xml:space="preserve">úklidových služeb </w:t>
      </w:r>
      <w:r>
        <w:t xml:space="preserve">a </w:t>
      </w:r>
      <w:r w:rsidR="00761719" w:rsidRPr="00761719">
        <w:t>dalších souvisejících činností</w:t>
      </w:r>
      <w:r w:rsidRPr="00761719">
        <w:t xml:space="preserve"> po dobu účinnosti této Smlouvy, včetně stanovení způsobu provádění služeb a úhrady odměny.</w:t>
      </w:r>
    </w:p>
    <w:p w:rsidR="00A74166" w:rsidRDefault="00A74166" w:rsidP="00261FEC">
      <w:pPr>
        <w:pStyle w:val="Nadpis2"/>
        <w:ind w:left="851" w:hanging="851"/>
      </w:pPr>
      <w:r w:rsidRPr="00761719">
        <w:t xml:space="preserve">Předmětem této Smlouvy je závazek Poskytovatele na svůj náklad a na své nebezpečí, řádně a včas zajišťovat pro Objednatele </w:t>
      </w:r>
      <w:r w:rsidR="00761719" w:rsidRPr="00761719">
        <w:t>úklidové služby</w:t>
      </w:r>
      <w:r>
        <w:t xml:space="preserve"> a </w:t>
      </w:r>
      <w:r w:rsidR="00761719" w:rsidRPr="00761719">
        <w:t>další související činnosti</w:t>
      </w:r>
      <w:r>
        <w:t xml:space="preserve"> blíže specifikované v článku </w:t>
      </w:r>
      <w:r>
        <w:fldChar w:fldCharType="begin"/>
      </w:r>
      <w:r>
        <w:instrText xml:space="preserve"> REF _Ref387148664 \r \h </w:instrText>
      </w:r>
      <w:r>
        <w:fldChar w:fldCharType="separate"/>
      </w:r>
      <w:r w:rsidR="00964B50">
        <w:t>2</w:t>
      </w:r>
      <w:r>
        <w:fldChar w:fldCharType="end"/>
      </w:r>
      <w:r w:rsidRPr="00761719">
        <w:t xml:space="preserve"> níže (dále jen „</w:t>
      </w:r>
      <w:r w:rsidR="00761719" w:rsidRPr="00A3182D">
        <w:rPr>
          <w:b/>
        </w:rPr>
        <w:t>Služby</w:t>
      </w:r>
      <w:r w:rsidRPr="00761719">
        <w:t>“), a to za podmínek a způsobem stanoveným touto Smlouvou</w:t>
      </w:r>
      <w:r w:rsidR="00761719" w:rsidRPr="00761719">
        <w:t>; předmětem</w:t>
      </w:r>
      <w:r w:rsidRPr="00761719">
        <w:t xml:space="preserve"> této Smlouvy je zároveň závazek Objednatele za řádně poskytnuté Služby Poskytovateli zaplatit úhradu (odměnu).</w:t>
      </w:r>
    </w:p>
    <w:p w:rsidR="00A74166" w:rsidRDefault="00A74166" w:rsidP="000236F5">
      <w:pPr>
        <w:pStyle w:val="Nadpis1"/>
      </w:pPr>
      <w:bookmarkStart w:id="0" w:name="_Ref387148664"/>
      <w:r>
        <w:t>Vymezení služeb</w:t>
      </w:r>
      <w:bookmarkEnd w:id="0"/>
    </w:p>
    <w:p w:rsidR="00740FD4" w:rsidRDefault="00740FD4" w:rsidP="00302E0E">
      <w:pPr>
        <w:pStyle w:val="Nadpis2"/>
        <w:numPr>
          <w:ilvl w:val="1"/>
          <w:numId w:val="35"/>
        </w:numPr>
        <w:ind w:left="851" w:hanging="851"/>
      </w:pPr>
      <w:r w:rsidRPr="0083080C">
        <w:t>Pro účely této Smlo</w:t>
      </w:r>
      <w:r w:rsidRPr="00C90D98">
        <w:rPr>
          <w:rStyle w:val="Nadpis2Char"/>
        </w:rPr>
        <w:t>u</w:t>
      </w:r>
      <w:r w:rsidRPr="0083080C">
        <w:t xml:space="preserve">vy se Službami rozumí zajištění veškerých úklidových prací </w:t>
      </w:r>
      <w:r>
        <w:br/>
      </w:r>
      <w:r w:rsidRPr="0083080C">
        <w:t>a souvisejících</w:t>
      </w:r>
      <w:r>
        <w:t xml:space="preserve"> </w:t>
      </w:r>
      <w:r w:rsidRPr="0083080C">
        <w:t>činností dle pokynů Objednatele, a to zejména:</w:t>
      </w:r>
    </w:p>
    <w:p w:rsidR="00740FD4" w:rsidRDefault="00740FD4" w:rsidP="00740FD4">
      <w:pPr>
        <w:pStyle w:val="Nadpis3"/>
        <w:ind w:left="1560" w:hanging="709"/>
      </w:pPr>
      <w:r w:rsidRPr="00CF7D95">
        <w:t>provádění kompletního úklidu budov Objednatele (smluvních prostor);</w:t>
      </w:r>
    </w:p>
    <w:p w:rsidR="00740FD4" w:rsidRPr="00740FD4" w:rsidRDefault="00740FD4" w:rsidP="00740FD4">
      <w:pPr>
        <w:pStyle w:val="Nadpis3"/>
        <w:ind w:left="1560" w:hanging="709"/>
      </w:pPr>
      <w:r w:rsidRPr="00740FD4">
        <w:t>zajištění dodávek souvisejícího zboží (hygienických prostředků - zejména zásobníků na hygienické předměty, mýdel, toaletních papírů, osvěžovačů vzduchu, papírových ručníků aj.);</w:t>
      </w:r>
    </w:p>
    <w:p w:rsidR="00740FD4" w:rsidRDefault="00740FD4" w:rsidP="00740FD4">
      <w:pPr>
        <w:pStyle w:val="Nadpis3"/>
        <w:ind w:left="1560" w:hanging="709"/>
      </w:pPr>
      <w:r w:rsidRPr="00A23AAC">
        <w:t>vyprázdnění odpadkových košů;</w:t>
      </w:r>
    </w:p>
    <w:p w:rsidR="00A74166" w:rsidRDefault="00740FD4" w:rsidP="00740FD4">
      <w:pPr>
        <w:pStyle w:val="Nadpis3"/>
        <w:ind w:left="1560" w:hanging="709"/>
      </w:pPr>
      <w:r>
        <w:t>vysypání a otření popelníků.</w:t>
      </w:r>
    </w:p>
    <w:p w:rsidR="00740FD4" w:rsidRPr="00740FD4" w:rsidRDefault="00740FD4" w:rsidP="00740FD4"/>
    <w:p w:rsidR="00A74166" w:rsidRPr="001F3874" w:rsidRDefault="00A74166" w:rsidP="00740FD4">
      <w:pPr>
        <w:pStyle w:val="Nadpis2"/>
        <w:ind w:left="851" w:hanging="851"/>
      </w:pPr>
      <w:r w:rsidRPr="00412FD1">
        <w:t xml:space="preserve">Bližší popis požadavků Objednatele na </w:t>
      </w:r>
      <w:r w:rsidR="0083080C" w:rsidRPr="00412FD1">
        <w:t>úklidové práce</w:t>
      </w:r>
      <w:r w:rsidRPr="00412FD1">
        <w:t xml:space="preserve">, přesná specifikace </w:t>
      </w:r>
      <w:r w:rsidR="0083080C" w:rsidRPr="00412FD1">
        <w:t>budov Objednatele</w:t>
      </w:r>
      <w:r w:rsidRPr="00412FD1">
        <w:t xml:space="preserve"> (smluvních prostor</w:t>
      </w:r>
      <w:r w:rsidR="0083080C" w:rsidRPr="00412FD1">
        <w:t>),</w:t>
      </w:r>
      <w:r w:rsidRPr="00412FD1">
        <w:t xml:space="preserve"> </w:t>
      </w:r>
      <w:r>
        <w:t xml:space="preserve">výměr uklízené plochy, rozsah, četnost a technologie </w:t>
      </w:r>
      <w:r w:rsidR="00911282">
        <w:t>úklidových prací</w:t>
      </w:r>
      <w:r>
        <w:t xml:space="preserve">, </w:t>
      </w:r>
      <w:r w:rsidRPr="00412FD1">
        <w:t xml:space="preserve">které mají být předmětem </w:t>
      </w:r>
      <w:r w:rsidR="0083080C" w:rsidRPr="00412FD1">
        <w:t xml:space="preserve">úklidu dle </w:t>
      </w:r>
      <w:r w:rsidRPr="00412FD1">
        <w:t xml:space="preserve">této Smlouvy a seznam zboží, které má být v rámci poskytování </w:t>
      </w:r>
      <w:r w:rsidR="0083080C" w:rsidRPr="00412FD1">
        <w:t>Služeb</w:t>
      </w:r>
      <w:r w:rsidRPr="00412FD1">
        <w:t xml:space="preserve"> dodáváno, jsou uvedeny v</w:t>
      </w:r>
      <w:r>
        <w:t> P</w:t>
      </w:r>
      <w:r w:rsidRPr="00E05C20">
        <w:t>řílo</w:t>
      </w:r>
      <w:r>
        <w:t>hách</w:t>
      </w:r>
      <w:r w:rsidRPr="00E05C20">
        <w:t xml:space="preserve"> č. </w:t>
      </w:r>
      <w:r w:rsidR="00923B26" w:rsidRPr="001F3874">
        <w:t>2</w:t>
      </w:r>
      <w:r w:rsidR="00F87333" w:rsidRPr="001F3874">
        <w:t xml:space="preserve">, </w:t>
      </w:r>
      <w:r w:rsidR="00923B26" w:rsidRPr="001F3874">
        <w:t>4</w:t>
      </w:r>
      <w:r w:rsidR="00F87333" w:rsidRPr="001F3874">
        <w:t>,</w:t>
      </w:r>
      <w:r w:rsidRPr="001F3874">
        <w:t>5</w:t>
      </w:r>
      <w:r w:rsidR="00F87333" w:rsidRPr="001F3874">
        <w:t xml:space="preserve"> a</w:t>
      </w:r>
      <w:r w:rsidRPr="001F3874">
        <w:t xml:space="preserve"> 6 této Smlouvy.</w:t>
      </w:r>
    </w:p>
    <w:p w:rsidR="00A74166" w:rsidRDefault="00A74166" w:rsidP="00373336"/>
    <w:p w:rsidR="00A74166" w:rsidRDefault="00A74166" w:rsidP="00311614">
      <w:pPr>
        <w:pStyle w:val="Nadpis1"/>
      </w:pPr>
      <w:r w:rsidRPr="003C0552">
        <w:t xml:space="preserve">Práva a povinnosti </w:t>
      </w:r>
      <w:r>
        <w:t>S</w:t>
      </w:r>
      <w:r w:rsidRPr="003C0552">
        <w:t>mluvních stran</w:t>
      </w:r>
    </w:p>
    <w:p w:rsidR="00A74166" w:rsidRPr="00502034" w:rsidRDefault="00A74166" w:rsidP="00334E16">
      <w:pPr>
        <w:pStyle w:val="Nadpis2"/>
        <w:ind w:left="851" w:hanging="851"/>
      </w:pPr>
      <w:bookmarkStart w:id="1" w:name="_Ref416427822"/>
      <w:r w:rsidRPr="00502034">
        <w:t xml:space="preserve">Poskytovatel je při provádění </w:t>
      </w:r>
      <w:r>
        <w:t>Úklidových s</w:t>
      </w:r>
      <w:r w:rsidRPr="00502034">
        <w:t>lužeb povinen:</w:t>
      </w:r>
      <w:bookmarkEnd w:id="1"/>
    </w:p>
    <w:p w:rsidR="00A74166" w:rsidRPr="00881D88" w:rsidRDefault="00881D88" w:rsidP="00334E16">
      <w:pPr>
        <w:pStyle w:val="Nadpis3"/>
        <w:ind w:left="1560" w:hanging="709"/>
      </w:pPr>
      <w:r>
        <w:t>určit manažera úklidových prací</w:t>
      </w:r>
      <w:r w:rsidRPr="00881D88">
        <w:t xml:space="preserve"> (dále jen „</w:t>
      </w:r>
      <w:r w:rsidRPr="00881D88">
        <w:rPr>
          <w:b/>
        </w:rPr>
        <w:t>Manažer úklidu</w:t>
      </w:r>
      <w:r w:rsidRPr="00881D88">
        <w:t>“) a v souladu s provozním plánem (</w:t>
      </w:r>
      <w:r>
        <w:t>který po zpracování bude nedílnou součástí této smlouvy</w:t>
      </w:r>
      <w:r w:rsidR="00334E16">
        <w:t xml:space="preserve">) </w:t>
      </w:r>
      <w:r w:rsidRPr="00881D88">
        <w:t>zajistit možnost jeho rychlého kontaktování a vybavit ho takovými kompetencemi, aby mohl účinně a rychle rozhodovat v rámci předmětu této Smlouvy;</w:t>
      </w:r>
    </w:p>
    <w:p w:rsidR="00A74166" w:rsidRDefault="00A74166" w:rsidP="00334E16">
      <w:pPr>
        <w:pStyle w:val="Nadpis3"/>
        <w:ind w:left="1560" w:hanging="709"/>
      </w:pPr>
      <w:r w:rsidRPr="00307F41">
        <w:t xml:space="preserve">Manažer </w:t>
      </w:r>
      <w:r>
        <w:t>úklidu</w:t>
      </w:r>
      <w:r w:rsidRPr="00307F41">
        <w:t xml:space="preserve"> může být nahrazen pouze osobou, kterou schválí Objednatel. Objednatel osobu schválí, pokud věrohodně prokáže splnění technického kvalifikačního předpokladu „Seznam techniků či technických útvarů včetně údajů o jejich vzdělání a odborné praxi“ v minimální úrovni dle oznámení o zakázce použitého v zadávacím řízení, na jehož základě byla uzavřena tato Smlouva</w:t>
      </w:r>
      <w:r>
        <w:t>;</w:t>
      </w:r>
    </w:p>
    <w:p w:rsidR="00A74166" w:rsidRPr="001C6D7E" w:rsidRDefault="00A74166" w:rsidP="00334E16">
      <w:pPr>
        <w:pStyle w:val="Nadpis3"/>
        <w:ind w:left="1560" w:hanging="709"/>
      </w:pPr>
      <w:r w:rsidRPr="00502034">
        <w:lastRenderedPageBreak/>
        <w:t xml:space="preserve">ke dni účinnosti této </w:t>
      </w:r>
      <w:r>
        <w:t>S</w:t>
      </w:r>
      <w:r w:rsidRPr="00502034">
        <w:t xml:space="preserve">mlouvy doložit jmenný seznam všech pracovníků </w:t>
      </w:r>
      <w:r>
        <w:t>P</w:t>
      </w:r>
      <w:r w:rsidRPr="00502034">
        <w:t>oskytovatele, kteří se budou</w:t>
      </w:r>
      <w:r>
        <w:t xml:space="preserve"> podílet na provádění </w:t>
      </w:r>
      <w:r w:rsidR="00CC2B87">
        <w:t xml:space="preserve">Služeb </w:t>
      </w:r>
      <w:r>
        <w:t>u O</w:t>
      </w:r>
      <w:r w:rsidRPr="00502034">
        <w:t xml:space="preserve">bjednatele, </w:t>
      </w:r>
      <w:r w:rsidR="0085563A">
        <w:br/>
      </w:r>
      <w:r w:rsidRPr="00502034">
        <w:t xml:space="preserve">a u těchto pracovníků/zaměstnanců doložit </w:t>
      </w:r>
      <w:r>
        <w:t xml:space="preserve">údaje požadované Objednatelem, které jsou potřebné </w:t>
      </w:r>
      <w:r w:rsidRPr="00502034">
        <w:t>pro vydání povolení ke vstupu</w:t>
      </w:r>
      <w:r w:rsidR="00FA5151">
        <w:t>.</w:t>
      </w:r>
      <w:r>
        <w:t xml:space="preserve"> U</w:t>
      </w:r>
      <w:r w:rsidRPr="00FA5151">
        <w:t xml:space="preserve">vedené osoby jsou povinny prokázat na výzvu oprávněného zástupce Objednatele (zejména pracovníka recepce </w:t>
      </w:r>
      <w:r w:rsidR="00FA5151" w:rsidRPr="00FA5151">
        <w:t>některého</w:t>
      </w:r>
      <w:r w:rsidRPr="00FA5151">
        <w:t xml:space="preserve"> z </w:t>
      </w:r>
      <w:r w:rsidR="00FA5151" w:rsidRPr="00FA5151">
        <w:t>objektů</w:t>
      </w:r>
      <w:r w:rsidRPr="00FA5151">
        <w:t xml:space="preserve"> Objednatele) svoji totožnost při příchodu a odchodu z </w:t>
      </w:r>
      <w:r w:rsidR="00FA5151" w:rsidRPr="00FA5151">
        <w:t>budovy Objednatele</w:t>
      </w:r>
      <w:r>
        <w:t>;</w:t>
      </w:r>
    </w:p>
    <w:p w:rsidR="00A74166" w:rsidRPr="00502034" w:rsidRDefault="00A74166" w:rsidP="00334E16">
      <w:pPr>
        <w:pStyle w:val="Nadpis3"/>
        <w:ind w:left="1560" w:hanging="709"/>
      </w:pPr>
      <w:r w:rsidRPr="00502034">
        <w:t xml:space="preserve">vypracovat </w:t>
      </w:r>
      <w:r w:rsidR="00502034" w:rsidRPr="00E6006B">
        <w:t>„</w:t>
      </w:r>
      <w:r w:rsidR="00502034" w:rsidRPr="001B5FEF">
        <w:t>Provozní</w:t>
      </w:r>
      <w:r w:rsidRPr="007B29A0">
        <w:t xml:space="preserve"> plán</w:t>
      </w:r>
      <w:r w:rsidR="00502034" w:rsidRPr="00E6006B">
        <w:t>“,</w:t>
      </w:r>
      <w:r w:rsidRPr="00502034">
        <w:t xml:space="preserve"> Provozní plán musí popisovat rozděl</w:t>
      </w:r>
      <w:r>
        <w:t>ení pracovních úseků Poskytovatele a</w:t>
      </w:r>
      <w:r w:rsidRPr="00502034">
        <w:t xml:space="preserve"> jejich organizační zajištění</w:t>
      </w:r>
      <w:r w:rsidR="00577C05">
        <w:t xml:space="preserve"> a musí být předložen objednateli </w:t>
      </w:r>
      <w:r w:rsidR="000D5350">
        <w:t xml:space="preserve">nejpozději </w:t>
      </w:r>
      <w:r w:rsidR="00066ADC">
        <w:t xml:space="preserve">do </w:t>
      </w:r>
      <w:r w:rsidR="00B02F51">
        <w:t xml:space="preserve">5 </w:t>
      </w:r>
      <w:r w:rsidR="00F57019">
        <w:t>(pět</w:t>
      </w:r>
      <w:r w:rsidR="00066ADC">
        <w:t>i</w:t>
      </w:r>
      <w:r w:rsidR="00F57019">
        <w:t xml:space="preserve">) </w:t>
      </w:r>
      <w:r w:rsidR="00B02F51">
        <w:t>dní</w:t>
      </w:r>
      <w:r w:rsidR="008F6EC8">
        <w:t xml:space="preserve"> po účinnosti této smlouvy</w:t>
      </w:r>
      <w:r w:rsidR="00CD484C">
        <w:t xml:space="preserve">. Objednatel jej do 3 </w:t>
      </w:r>
      <w:r w:rsidR="00F57019">
        <w:t xml:space="preserve">(tří) </w:t>
      </w:r>
      <w:r w:rsidR="00CD484C">
        <w:t>dnů od předložení akceptuje nebo uvede konkrétní připomínky k zapracování.</w:t>
      </w:r>
      <w:r w:rsidR="00F65BCD">
        <w:t xml:space="preserve"> Po vypořádání připomínek objednavatel „</w:t>
      </w:r>
      <w:r w:rsidRPr="00C90D98">
        <w:t>Provozní plán</w:t>
      </w:r>
      <w:r w:rsidR="00F65BCD">
        <w:t>“ do 3</w:t>
      </w:r>
      <w:r w:rsidR="00F57019">
        <w:t xml:space="preserve"> (tří)</w:t>
      </w:r>
      <w:r w:rsidR="00F65BCD">
        <w:t xml:space="preserve"> dnů akceptuje.</w:t>
      </w:r>
    </w:p>
    <w:p w:rsidR="00A74166" w:rsidRDefault="0019454D" w:rsidP="00334E16">
      <w:pPr>
        <w:pStyle w:val="Nadpis3"/>
        <w:ind w:left="1560" w:hanging="709"/>
      </w:pPr>
      <w:r w:rsidRPr="0019454D">
        <w:t xml:space="preserve">Poskytovatel zajistí </w:t>
      </w:r>
      <w:r w:rsidR="00A74166" w:rsidRPr="0019454D">
        <w:t xml:space="preserve">řádné a včasné provádění </w:t>
      </w:r>
      <w:r w:rsidRPr="0019454D">
        <w:t>Služeb</w:t>
      </w:r>
      <w:r w:rsidR="00A74166" w:rsidRPr="0019454D">
        <w:t xml:space="preserve"> </w:t>
      </w:r>
      <w:r w:rsidR="00C90D98">
        <w:t xml:space="preserve">minimálně </w:t>
      </w:r>
      <w:r w:rsidR="00165554">
        <w:t>4</w:t>
      </w:r>
      <w:r w:rsidR="00C90D98">
        <w:t xml:space="preserve"> (</w:t>
      </w:r>
      <w:r w:rsidR="00240DDD">
        <w:t>čtyřmi</w:t>
      </w:r>
      <w:r w:rsidR="00C90D98">
        <w:t>) úklidovými pracovníky</w:t>
      </w:r>
      <w:r w:rsidR="004E6C9A">
        <w:t xml:space="preserve"> v budově CzechTourism a 1 úklidovým pracovníkem v Turistickém informačním centru CzechTourism</w:t>
      </w:r>
      <w:r w:rsidR="00C90D98">
        <w:t xml:space="preserve"> </w:t>
      </w:r>
      <w:r w:rsidR="00A74166" w:rsidRPr="0019454D">
        <w:t>po celou dobu trvání této Smlouvy, a to každý pracovní den vždy od 1</w:t>
      </w:r>
      <w:r w:rsidR="00A74166">
        <w:t>9</w:t>
      </w:r>
      <w:r w:rsidR="00A74166" w:rsidRPr="0019454D">
        <w:t>:00 hod. do 2</w:t>
      </w:r>
      <w:r w:rsidR="00A74166">
        <w:t>3</w:t>
      </w:r>
      <w:r w:rsidR="00A74166" w:rsidRPr="0019454D">
        <w:t xml:space="preserve">:00 </w:t>
      </w:r>
      <w:r w:rsidRPr="0019454D">
        <w:t>hod</w:t>
      </w:r>
      <w:r w:rsidR="004E6C9A">
        <w:t xml:space="preserve"> v budově CzechTourism a od 18:00 hodin do 20:00 hodin V Turistickém informačním centru</w:t>
      </w:r>
      <w:r w:rsidRPr="0019454D">
        <w:t xml:space="preserve">. </w:t>
      </w:r>
    </w:p>
    <w:p w:rsidR="00C534C0" w:rsidRPr="00B638EF" w:rsidRDefault="008F7969" w:rsidP="00334E16">
      <w:pPr>
        <w:pStyle w:val="Nadpis3"/>
        <w:keepNext/>
        <w:keepLines w:val="0"/>
        <w:ind w:left="1560" w:hanging="709"/>
      </w:pPr>
      <w:r>
        <w:t>z</w:t>
      </w:r>
      <w:r w:rsidR="00B638EF" w:rsidRPr="00B638EF">
        <w:t>ajistit každý pracovní den vždy od 8:00 hodin do 19:00 dostupnost na telefonu pro případ nutnosti Objednatele kontaktovat Poskytovatele ve věci plnění dle této Smlouvy.</w:t>
      </w:r>
    </w:p>
    <w:p w:rsidR="00A74166" w:rsidRPr="005D1725" w:rsidRDefault="005A5511" w:rsidP="00334E16">
      <w:pPr>
        <w:pStyle w:val="Nadpis3"/>
        <w:ind w:left="1560" w:hanging="709"/>
      </w:pPr>
      <w:r w:rsidRPr="00B638EF">
        <w:t>Poskytovatel je povinen každý pracovní před začátkem úklidové směny podepsat Knihu úklidu na znamení,</w:t>
      </w:r>
      <w:r w:rsidRPr="006B7ADC">
        <w:t xml:space="preserve"> že se seznámil s jejím aktuálním obsahem. Poskytovatel je oprávněn podmínit splnění pokynů uvedených v Knize úklidu nebo zaplacení smluvní pokuty tím, že</w:t>
      </w:r>
      <w:r>
        <w:t xml:space="preserve"> </w:t>
      </w:r>
      <w:r w:rsidRPr="006B7ADC">
        <w:t>Objednatel</w:t>
      </w:r>
      <w:r>
        <w:t xml:space="preserve"> </w:t>
      </w:r>
      <w:r w:rsidRPr="006B7ADC">
        <w:t xml:space="preserve">vystaví </w:t>
      </w:r>
      <w:r w:rsidRPr="00414864">
        <w:t>písemné potvrzení</w:t>
      </w:r>
      <w:r w:rsidR="00334E16">
        <w:t xml:space="preserve"> </w:t>
      </w:r>
      <w:r w:rsidRPr="00414864">
        <w:t>o existenci příslušného zápisu v Knize úklidu</w:t>
      </w:r>
      <w:r w:rsidRPr="005D1725">
        <w:t>. Převzetí písemného potvrzení je Poskytovatel povinen potvrdit</w:t>
      </w:r>
      <w:r w:rsidR="00A74166" w:rsidRPr="005D1725">
        <w:t>;</w:t>
      </w:r>
    </w:p>
    <w:p w:rsidR="00A74166" w:rsidRDefault="008F7969" w:rsidP="00334E16">
      <w:pPr>
        <w:pStyle w:val="Nadpis3"/>
        <w:ind w:left="1560" w:hanging="709"/>
      </w:pPr>
      <w:r>
        <w:t>p</w:t>
      </w:r>
      <w:r w:rsidR="00307F41" w:rsidRPr="00307F41">
        <w:t xml:space="preserve">ři provádění Služeb je Poskytovatel povinen </w:t>
      </w:r>
      <w:r w:rsidR="00A74166" w:rsidRPr="0003353D">
        <w:t>zajistit</w:t>
      </w:r>
      <w:r w:rsidR="00A74166" w:rsidRPr="00307F41">
        <w:t>, aby si osoby určené k</w:t>
      </w:r>
      <w:r w:rsidR="00A74166">
        <w:t> </w:t>
      </w:r>
      <w:r w:rsidR="00307F41" w:rsidRPr="00307F41">
        <w:t xml:space="preserve">jejich </w:t>
      </w:r>
      <w:r w:rsidR="00A74166" w:rsidRPr="00307F41">
        <w:t xml:space="preserve">provádění počínaly tak, aby nevzbuzovaly nepřiměřenou pozornost hlukem či jiným projevem, a aby předcházely vzniku případných škod. Osoby určené k provádění služeb nejsou </w:t>
      </w:r>
      <w:r w:rsidR="00307F41" w:rsidRPr="00307F41">
        <w:t>ve smluvních prostorách</w:t>
      </w:r>
      <w:r w:rsidR="00A74166">
        <w:t xml:space="preserve"> </w:t>
      </w:r>
      <w:r w:rsidR="00A74166" w:rsidRPr="00307F41">
        <w:t xml:space="preserve">oprávněny kouřit ani provádět činnosti, jež by mohly mít jakýkoli nežádoucí vliv na majetek či zájmy Objednatele. Osoby určené k provádění služeb rovněž nejsou oprávněny číst písemnosti Objednatele a používat či jinak nakládat </w:t>
      </w:r>
      <w:r w:rsidR="00A74166">
        <w:t xml:space="preserve">se </w:t>
      </w:r>
      <w:r w:rsidR="00A74166" w:rsidRPr="00307F41">
        <w:t>zařízení</w:t>
      </w:r>
      <w:r w:rsidR="00A74166">
        <w:t xml:space="preserve">m </w:t>
      </w:r>
      <w:r w:rsidR="00A74166" w:rsidRPr="00307F41">
        <w:t xml:space="preserve">a předměty náležící Objednateli (např. kopírky, telefony apod.) </w:t>
      </w:r>
      <w:r w:rsidR="00A74166" w:rsidRPr="00133D88">
        <w:t xml:space="preserve">vyjma těch, které jsou Poskytovateli pro účely provádění </w:t>
      </w:r>
      <w:r w:rsidR="00307F41" w:rsidRPr="00307F41">
        <w:t xml:space="preserve">Služeb </w:t>
      </w:r>
      <w:r w:rsidR="00A74166" w:rsidRPr="00133D88">
        <w:t>poskytnuty.</w:t>
      </w:r>
      <w:r w:rsidR="00A74166" w:rsidRPr="00307F41">
        <w:t xml:space="preserve"> </w:t>
      </w:r>
      <w:r w:rsidR="0056780B">
        <w:t>Osoby určené k provádění služeb dále nejsou oprávněny uklízet pracovní stoly zaměstnanců objednatele, pokud se na těchto stolech nacházejí dokumenty.</w:t>
      </w:r>
      <w:r w:rsidR="007E10DA">
        <w:t xml:space="preserve"> </w:t>
      </w:r>
      <w:r w:rsidR="00A74166" w:rsidRPr="00307F41">
        <w:t xml:space="preserve">Zákaz používání </w:t>
      </w:r>
      <w:r w:rsidR="00A74166">
        <w:t>zařízení</w:t>
      </w:r>
      <w:r w:rsidR="00A74166" w:rsidRPr="00307F41">
        <w:t xml:space="preserve"> a předmětů Objednatele osobami určenými k provádění </w:t>
      </w:r>
      <w:r w:rsidR="00307F41" w:rsidRPr="00307F41">
        <w:t>Služeb</w:t>
      </w:r>
      <w:r w:rsidR="00A74166" w:rsidRPr="00307F41">
        <w:t xml:space="preserve"> se nevztahuje na případy plnění zákonných povinností souvisejících s odvracením škod, ohlášením požáru a podobných mimořádných událostí</w:t>
      </w:r>
      <w:r w:rsidR="00A74166">
        <w:t>;</w:t>
      </w:r>
    </w:p>
    <w:p w:rsidR="00A74166" w:rsidRPr="0099128C" w:rsidRDefault="00A74166" w:rsidP="00334E16">
      <w:pPr>
        <w:pStyle w:val="Nadpis3"/>
        <w:ind w:left="1560" w:hanging="709"/>
      </w:pPr>
      <w:r w:rsidRPr="0099128C">
        <w:t xml:space="preserve">zabezpečit plnění smluveného rozsahu </w:t>
      </w:r>
      <w:r>
        <w:t>služeb</w:t>
      </w:r>
      <w:r w:rsidRPr="0099128C">
        <w:t xml:space="preserve"> i v případě fluktuace, nemocnosti,</w:t>
      </w:r>
      <w:r>
        <w:t xml:space="preserve"> </w:t>
      </w:r>
      <w:r w:rsidRPr="0099128C">
        <w:t>dovolených či jiných překážek v práci svých zaměstnanců</w:t>
      </w:r>
      <w:r>
        <w:t>;</w:t>
      </w:r>
    </w:p>
    <w:p w:rsidR="00A74166" w:rsidRPr="0099128C" w:rsidRDefault="00A74166" w:rsidP="00334E16">
      <w:pPr>
        <w:pStyle w:val="Nadpis3"/>
        <w:ind w:left="1560" w:hanging="709"/>
      </w:pPr>
      <w:r w:rsidRPr="0099128C">
        <w:t xml:space="preserve">v případě vzniku náhlého požadavku nasadit zvýšený počet zaměstnanců </w:t>
      </w:r>
      <w:r>
        <w:br/>
      </w:r>
      <w:r w:rsidRPr="0099128C">
        <w:t>a techniky pro bezodkladné vyřešení nastalé situace</w:t>
      </w:r>
      <w:r>
        <w:t>;</w:t>
      </w:r>
    </w:p>
    <w:p w:rsidR="00A74166" w:rsidRPr="00A96624" w:rsidRDefault="00A74166" w:rsidP="00334E16">
      <w:pPr>
        <w:pStyle w:val="Nadpis3"/>
        <w:ind w:left="1560" w:hanging="709"/>
      </w:pPr>
      <w:r w:rsidRPr="008754E7">
        <w:t xml:space="preserve">zajistit </w:t>
      </w:r>
      <w:r w:rsidR="002F5B51">
        <w:t>další</w:t>
      </w:r>
      <w:r w:rsidR="008754E7">
        <w:t xml:space="preserve"> úklidové služby</w:t>
      </w:r>
      <w:r w:rsidRPr="008754E7">
        <w:t xml:space="preserve"> např. po stavebně údržbářských pracích dle dispozic </w:t>
      </w:r>
      <w:r w:rsidR="006E16EE">
        <w:t>Odboru hospodářských služeb</w:t>
      </w:r>
      <w:r w:rsidR="00C534C0">
        <w:t xml:space="preserve"> </w:t>
      </w:r>
      <w:r w:rsidRPr="00A96624">
        <w:t>Objednatele;</w:t>
      </w:r>
    </w:p>
    <w:p w:rsidR="00A74166" w:rsidRPr="0099128C" w:rsidRDefault="00A74166" w:rsidP="002D4CF1">
      <w:pPr>
        <w:pStyle w:val="Nadpis3"/>
        <w:ind w:left="1560" w:hanging="709"/>
      </w:pPr>
      <w:bookmarkStart w:id="2" w:name="_Ref387388507"/>
      <w:r w:rsidRPr="0099128C">
        <w:lastRenderedPageBreak/>
        <w:t>proškolit odpovědné p</w:t>
      </w:r>
      <w:r>
        <w:t>racovníky P</w:t>
      </w:r>
      <w:r w:rsidRPr="0099128C">
        <w:t xml:space="preserve">oskytovatele z bezpečnostních předpisů </w:t>
      </w:r>
      <w:r>
        <w:br/>
      </w:r>
      <w:r w:rsidRPr="0099128C">
        <w:t>a předpisů BOZP a PO</w:t>
      </w:r>
      <w:r>
        <w:t xml:space="preserve">. </w:t>
      </w:r>
      <w:r w:rsidRPr="0099128C">
        <w:t xml:space="preserve">Náklady na toto školení hradí </w:t>
      </w:r>
      <w:r>
        <w:t>P</w:t>
      </w:r>
      <w:r w:rsidRPr="0099128C">
        <w:t>oskytovatel</w:t>
      </w:r>
      <w:r>
        <w:t xml:space="preserve">; </w:t>
      </w:r>
      <w:r w:rsidRPr="001956CF">
        <w:t xml:space="preserve">Poskytovatel musí být na své náklady vybaven pracovními a ochrannými pomůckami. Poskytovatel je povinen poučit osoby určené k provádění </w:t>
      </w:r>
      <w:r w:rsidR="001956CF" w:rsidRPr="001956CF">
        <w:t>Služeb</w:t>
      </w:r>
      <w:r w:rsidRPr="001956CF">
        <w:t xml:space="preserve"> o veškerých povinnostech, které pro ně vyplývají zejména z bezpečnostních, hygienických a požárních předpisů. Poskytovatel odpovídá za dodržování právních povinností osobami určenými k provádění </w:t>
      </w:r>
      <w:r w:rsidR="001956CF" w:rsidRPr="001956CF">
        <w:t>Služeb</w:t>
      </w:r>
      <w:r w:rsidRPr="001956CF">
        <w:t>, včetně povinností, které jim vyplývají z této Smlouvy;</w:t>
      </w:r>
      <w:bookmarkEnd w:id="2"/>
    </w:p>
    <w:p w:rsidR="00A74166" w:rsidRPr="0099128C" w:rsidRDefault="00A74166" w:rsidP="002D4CF1">
      <w:pPr>
        <w:pStyle w:val="Nadpis3"/>
        <w:ind w:left="1560" w:hanging="709"/>
      </w:pPr>
      <w:r>
        <w:t>všichni zaměstnanci P</w:t>
      </w:r>
      <w:r w:rsidRPr="0099128C">
        <w:t>oskytovatele jsou povinni dodržovat veškerá pravidla BOZP</w:t>
      </w:r>
      <w:r>
        <w:t>;</w:t>
      </w:r>
    </w:p>
    <w:p w:rsidR="00A74166" w:rsidRPr="0099128C" w:rsidRDefault="00A74166" w:rsidP="002D4CF1">
      <w:pPr>
        <w:pStyle w:val="Nadpis3"/>
        <w:ind w:left="1560" w:hanging="709"/>
      </w:pPr>
      <w:r w:rsidRPr="0099128C">
        <w:t xml:space="preserve">pro výkon svých povinností z této </w:t>
      </w:r>
      <w:r>
        <w:t>S</w:t>
      </w:r>
      <w:r w:rsidRPr="0099128C">
        <w:t>mlouvy plynoucích používat pouze vhodné a bezpečné vybavení, které odpovídá pracovnímu prostředí a ploše, na které je využito</w:t>
      </w:r>
      <w:r>
        <w:t>,</w:t>
      </w:r>
      <w:r w:rsidRPr="0099128C">
        <w:t xml:space="preserve"> a to včetně vhodných čist</w:t>
      </w:r>
      <w:r>
        <w:t>i</w:t>
      </w:r>
      <w:r w:rsidRPr="0099128C">
        <w:t>cích</w:t>
      </w:r>
      <w:r>
        <w:t xml:space="preserve"> </w:t>
      </w:r>
      <w:r w:rsidRPr="0099128C">
        <w:t xml:space="preserve">prostředků s ohledem na předmět </w:t>
      </w:r>
      <w:r w:rsidR="00C534C0">
        <w:t>Služeb</w:t>
      </w:r>
      <w:r w:rsidR="00A00BB7">
        <w:t>;</w:t>
      </w:r>
      <w:r w:rsidRPr="0099128C">
        <w:t xml:space="preserve"> </w:t>
      </w:r>
    </w:p>
    <w:p w:rsidR="00A74166" w:rsidRPr="0099128C" w:rsidRDefault="00A74166" w:rsidP="002D4CF1">
      <w:pPr>
        <w:pStyle w:val="Nadpis3"/>
        <w:ind w:left="1560" w:hanging="709"/>
      </w:pPr>
      <w:r w:rsidRPr="0099128C">
        <w:t xml:space="preserve">umožnit odpovědným zaměstnancům </w:t>
      </w:r>
      <w:r>
        <w:t>O</w:t>
      </w:r>
      <w:r w:rsidRPr="0099128C">
        <w:t>bjednatele</w:t>
      </w:r>
      <w:r>
        <w:t>,</w:t>
      </w:r>
      <w:r w:rsidRPr="0099128C">
        <w:t xml:space="preserve"> příp. pověřeným zaměstnancům jiných organizací, provádění kontrol a plnění PO</w:t>
      </w:r>
      <w:r>
        <w:t>;</w:t>
      </w:r>
    </w:p>
    <w:p w:rsidR="00A74166" w:rsidRPr="005E1542" w:rsidRDefault="00A74166" w:rsidP="002D4CF1">
      <w:pPr>
        <w:pStyle w:val="Nadpis3"/>
        <w:ind w:left="1560" w:hanging="709"/>
      </w:pPr>
      <w:bookmarkStart w:id="3" w:name="_Ref387388485"/>
      <w:r>
        <w:t>nakládat s odpady dle pokynů O</w:t>
      </w:r>
      <w:r w:rsidRPr="005E1542">
        <w:t>bjednatele uvedených v </w:t>
      </w:r>
      <w:r>
        <w:t>P</w:t>
      </w:r>
      <w:r w:rsidRPr="005E1542">
        <w:t xml:space="preserve">říloze č. </w:t>
      </w:r>
      <w:r w:rsidR="001F79BD">
        <w:t>3</w:t>
      </w:r>
      <w:r w:rsidRPr="005E1542">
        <w:t>, likvidovat nebezpečné odpady, které Poskytovatel vyprodukuje při své činnosti, na své náklady</w:t>
      </w:r>
      <w:r>
        <w:t>;</w:t>
      </w:r>
      <w:bookmarkEnd w:id="3"/>
      <w:r w:rsidRPr="005E1542">
        <w:t xml:space="preserve"> </w:t>
      </w:r>
    </w:p>
    <w:p w:rsidR="00A74166" w:rsidRPr="005E1542" w:rsidRDefault="00A74166" w:rsidP="002D4CF1">
      <w:pPr>
        <w:pStyle w:val="Nadpis3"/>
        <w:ind w:left="1560" w:hanging="709"/>
      </w:pPr>
      <w:r w:rsidRPr="005E1542">
        <w:t>nést odpovědnost za odborně a správně prováděnou činnost</w:t>
      </w:r>
      <w:r>
        <w:t>,</w:t>
      </w:r>
      <w:r w:rsidRPr="005E1542">
        <w:t xml:space="preserve"> a tedy odpovídat za případné škody na ošetřovaném majetku či zdraví</w:t>
      </w:r>
      <w:r>
        <w:t>;</w:t>
      </w:r>
    </w:p>
    <w:p w:rsidR="00A74166" w:rsidRPr="005E1542" w:rsidRDefault="00A74166" w:rsidP="002D4CF1">
      <w:pPr>
        <w:pStyle w:val="Nadpis3"/>
        <w:ind w:left="1560" w:hanging="709"/>
      </w:pPr>
      <w:r w:rsidRPr="005E1542">
        <w:t xml:space="preserve">používat taková technická zařízení, která jsou ve shodě s normami </w:t>
      </w:r>
      <w:r>
        <w:br/>
      </w:r>
      <w:r w:rsidRPr="005E1542">
        <w:t>a legislativou ČR</w:t>
      </w:r>
      <w:r>
        <w:t>;</w:t>
      </w:r>
    </w:p>
    <w:p w:rsidR="00A74166" w:rsidRPr="005E1542" w:rsidRDefault="00A74166" w:rsidP="002D4CF1">
      <w:pPr>
        <w:pStyle w:val="Nadpis3"/>
        <w:ind w:left="1560" w:hanging="709"/>
      </w:pPr>
      <w:r w:rsidRPr="005E1542">
        <w:t xml:space="preserve">dodržovat při provádění </w:t>
      </w:r>
      <w:r w:rsidR="00502034" w:rsidRPr="005E1542">
        <w:t>prací</w:t>
      </w:r>
      <w:r w:rsidRPr="005E1542">
        <w:t xml:space="preserve"> odpovídající technologie</w:t>
      </w:r>
      <w:r>
        <w:t>;</w:t>
      </w:r>
    </w:p>
    <w:p w:rsidR="00A74166" w:rsidRPr="005E1542" w:rsidRDefault="00A74166" w:rsidP="002D4CF1">
      <w:pPr>
        <w:pStyle w:val="Nadpis3"/>
        <w:ind w:left="1560" w:hanging="709"/>
      </w:pPr>
      <w:r w:rsidRPr="005E1542">
        <w:t xml:space="preserve">disponovat alespoň </w:t>
      </w:r>
      <w:r>
        <w:t>1 (</w:t>
      </w:r>
      <w:r w:rsidRPr="005E1542">
        <w:t>jedním</w:t>
      </w:r>
      <w:r>
        <w:t>)</w:t>
      </w:r>
      <w:r w:rsidRPr="005E1542">
        <w:t xml:space="preserve"> vodním vysavačem, </w:t>
      </w:r>
      <w:r w:rsidR="008754E7">
        <w:t>alespoň 4</w:t>
      </w:r>
      <w:r w:rsidR="00502034" w:rsidRPr="005E1542">
        <w:t xml:space="preserve"> vysavač</w:t>
      </w:r>
      <w:r w:rsidR="008754E7">
        <w:t>i</w:t>
      </w:r>
      <w:r w:rsidRPr="005E1542">
        <w:t xml:space="preserve"> tak, aby byl</w:t>
      </w:r>
      <w:r>
        <w:t>y</w:t>
      </w:r>
      <w:r w:rsidRPr="005E1542">
        <w:t xml:space="preserve"> zabezpečen</w:t>
      </w:r>
      <w:r>
        <w:t>y</w:t>
      </w:r>
      <w:r w:rsidRPr="005E1542">
        <w:t xml:space="preserve"> </w:t>
      </w:r>
      <w:r w:rsidR="000D57BA">
        <w:t>Služby</w:t>
      </w:r>
      <w:r w:rsidRPr="005E1542">
        <w:t xml:space="preserve"> ve všech </w:t>
      </w:r>
      <w:r w:rsidR="00502034" w:rsidRPr="005E1542">
        <w:t>budovách</w:t>
      </w:r>
      <w:r w:rsidRPr="005E1542">
        <w:t xml:space="preserve"> v požadovaném rozsahu</w:t>
      </w:r>
      <w:r>
        <w:t>;</w:t>
      </w:r>
    </w:p>
    <w:p w:rsidR="00A74166" w:rsidRDefault="00A74166" w:rsidP="002D4CF1">
      <w:pPr>
        <w:pStyle w:val="Nadpis3"/>
        <w:ind w:left="1560" w:hanging="709"/>
      </w:pPr>
      <w:r w:rsidRPr="005E1542">
        <w:t xml:space="preserve">zajišťovat si a hradit materiální zabezpečení pro poskytování </w:t>
      </w:r>
      <w:r w:rsidR="00502034" w:rsidRPr="005E1542">
        <w:t>Služeb</w:t>
      </w:r>
      <w:r>
        <w:t xml:space="preserve"> včetně </w:t>
      </w:r>
      <w:r w:rsidRPr="005E1542">
        <w:t>doplňování hygienických prostředků uvedených v </w:t>
      </w:r>
      <w:r>
        <w:t>P</w:t>
      </w:r>
      <w:r w:rsidRPr="005E1542">
        <w:t xml:space="preserve">říloze č. </w:t>
      </w:r>
      <w:r w:rsidR="001F79BD">
        <w:t>5</w:t>
      </w:r>
      <w:r>
        <w:t xml:space="preserve"> této Smlouvy</w:t>
      </w:r>
      <w:r w:rsidRPr="005E1542">
        <w:t xml:space="preserve"> a udržování dostatečné zásoby hygienických potřeb ve sjednaných </w:t>
      </w:r>
      <w:r w:rsidR="00502034" w:rsidRPr="005E1542">
        <w:t>prostorech</w:t>
      </w:r>
      <w:r w:rsidRPr="005E1542">
        <w:t>.</w:t>
      </w:r>
    </w:p>
    <w:p w:rsidR="006A3717" w:rsidRDefault="006A3717" w:rsidP="00302E0E">
      <w:pPr>
        <w:pStyle w:val="Nadpis2"/>
        <w:widowControl/>
        <w:numPr>
          <w:ilvl w:val="0"/>
          <w:numId w:val="0"/>
        </w:numPr>
        <w:overflowPunct/>
        <w:autoSpaceDE/>
        <w:autoSpaceDN/>
        <w:adjustRightInd/>
        <w:spacing w:before="0"/>
        <w:ind w:left="1560" w:hanging="851"/>
        <w:textAlignment w:val="auto"/>
      </w:pPr>
      <w:bookmarkStart w:id="4" w:name="_Ref415664254"/>
    </w:p>
    <w:p w:rsidR="002D4CF1" w:rsidRPr="002D4CF1" w:rsidRDefault="002D4CF1" w:rsidP="00302E0E">
      <w:pPr>
        <w:pStyle w:val="Nadpis2"/>
        <w:keepLines w:val="0"/>
        <w:ind w:left="851" w:hanging="851"/>
      </w:pPr>
      <w:r>
        <w:t xml:space="preserve">Poskytovatel je povinen </w:t>
      </w:r>
      <w:r w:rsidRPr="002D4CF1">
        <w:t>Objednateli v průběhu plnění této Smlouvy každý rok vždy k 28. únoru seznam subdodavatelů, ve kterém uvede subdodavatele, jimž za plnění subdodávky uhradil více než deset procent (10 %)</w:t>
      </w:r>
    </w:p>
    <w:p w:rsidR="002D4CF1" w:rsidRDefault="002D4CF1" w:rsidP="002D4CF1">
      <w:pPr>
        <w:pStyle w:val="Nadpis4"/>
        <w:ind w:left="1276" w:hanging="425"/>
      </w:pPr>
      <w:r>
        <w:t>z částky, která mu již byla uhrazena na základě této Smlouvy a</w:t>
      </w:r>
    </w:p>
    <w:p w:rsidR="002D4CF1" w:rsidRDefault="002D4CF1" w:rsidP="002D4CF1">
      <w:pPr>
        <w:pStyle w:val="Nadpis4"/>
        <w:keepNext/>
        <w:widowControl/>
        <w:overflowPunct/>
        <w:autoSpaceDE/>
        <w:autoSpaceDN/>
        <w:adjustRightInd/>
        <w:spacing w:before="0"/>
        <w:ind w:left="1276" w:hanging="425"/>
        <w:textAlignment w:val="auto"/>
      </w:pPr>
      <w:r>
        <w:t>z celkové částky uhrazené mu na základě této Smlouvy za uplynulý kalendářní rok.</w:t>
      </w:r>
    </w:p>
    <w:p w:rsidR="002D4CF1" w:rsidRDefault="002D4CF1" w:rsidP="00302E0E">
      <w:pPr>
        <w:tabs>
          <w:tab w:val="left" w:pos="851"/>
        </w:tabs>
        <w:ind w:left="851"/>
      </w:pPr>
      <w:r>
        <w:t>Má-li subdodavatel uvedený v seznamu formu akciové společnosti, bude přílohou seznamu i seznam vlastníků akcií, jejichž souhrnná jmenovitá hodnota přesahuje deset procent (10 %) základního kapitálu, vyhotovený ve lhůtě devadesáti (90) dnů před dnem předložení seznamu subdodavatelů. Poskytovatel předkládá seznam subdodavatelů i tehdy, pokud nezamýšlí</w:t>
      </w:r>
      <w:r w:rsidR="00F77322">
        <w:t>, že by Služby plnila jiná osoba než Poskytovatel</w:t>
      </w:r>
      <w:r>
        <w:t>.</w:t>
      </w:r>
    </w:p>
    <w:p w:rsidR="00A74166" w:rsidRPr="001B465A" w:rsidRDefault="00A74166" w:rsidP="002D4CF1">
      <w:pPr>
        <w:pStyle w:val="Nadpis2"/>
        <w:keepLines w:val="0"/>
        <w:ind w:left="851" w:hanging="851"/>
      </w:pPr>
      <w:r w:rsidRPr="001B465A">
        <w:t xml:space="preserve">Poskytovatel odpovídá za škodu na majetku </w:t>
      </w:r>
      <w:r>
        <w:t>O</w:t>
      </w:r>
      <w:r w:rsidRPr="001B465A">
        <w:t>bjednatele</w:t>
      </w:r>
      <w:r>
        <w:t>,</w:t>
      </w:r>
      <w:r w:rsidRPr="001B465A">
        <w:t xml:space="preserve"> za škodu na majetku </w:t>
      </w:r>
      <w:r>
        <w:br/>
      </w:r>
      <w:r w:rsidRPr="001B465A">
        <w:t xml:space="preserve">a zdraví zaměstnanců </w:t>
      </w:r>
      <w:r>
        <w:t>O</w:t>
      </w:r>
      <w:r w:rsidRPr="001B465A">
        <w:t>bjednatele</w:t>
      </w:r>
      <w:r>
        <w:t>,</w:t>
      </w:r>
      <w:r w:rsidRPr="001B465A">
        <w:t xml:space="preserve"> za škody způsobené třetím osobám při</w:t>
      </w:r>
      <w:r>
        <w:t xml:space="preserve"> provádění činností podle této S</w:t>
      </w:r>
      <w:r w:rsidRPr="001B465A">
        <w:t xml:space="preserve">mlouvy a za škody způsobené v souvislosti s touto činností. Pro tento případ je </w:t>
      </w:r>
      <w:r>
        <w:t xml:space="preserve">Poskytovatel </w:t>
      </w:r>
      <w:r w:rsidRPr="001B465A">
        <w:t xml:space="preserve">povinen po celou dobu trvání této </w:t>
      </w:r>
      <w:r>
        <w:t>S</w:t>
      </w:r>
      <w:r w:rsidRPr="001B465A">
        <w:t xml:space="preserve">mlouvy mít uzavřeno pojištění odpovědnosti za škodu způsobenou třetím osobám provozní činností s pojistným limitem nejméně </w:t>
      </w:r>
      <w:r>
        <w:t>5</w:t>
      </w:r>
      <w:r w:rsidRPr="001B465A">
        <w:t>.000.000</w:t>
      </w:r>
      <w:r w:rsidR="001B465A" w:rsidRPr="001B465A">
        <w:t>,-</w:t>
      </w:r>
      <w:r w:rsidRPr="001B465A">
        <w:t xml:space="preserve"> Kč</w:t>
      </w:r>
      <w:r>
        <w:t xml:space="preserve"> (slovy: pět milionů korun českých</w:t>
      </w:r>
      <w:r w:rsidR="000D57BA">
        <w:t xml:space="preserve">) </w:t>
      </w:r>
      <w:r w:rsidR="006B7ADC">
        <w:t>s maximální mírou spoluúčasti ve výši 10%</w:t>
      </w:r>
      <w:r w:rsidR="000D57BA">
        <w:t xml:space="preserve"> (deset procent)</w:t>
      </w:r>
      <w:r w:rsidR="001B465A" w:rsidRPr="001B465A">
        <w:t>.</w:t>
      </w:r>
      <w:r w:rsidRPr="005D1725">
        <w:t xml:space="preserve"> Poskytovatel</w:t>
      </w:r>
      <w:r w:rsidRPr="001B465A">
        <w:t xml:space="preserve"> se zavazuje</w:t>
      </w:r>
      <w:r w:rsidR="005B0A76">
        <w:t>,</w:t>
      </w:r>
      <w:r w:rsidRPr="001B465A">
        <w:t xml:space="preserve"> kdykoliv po</w:t>
      </w:r>
      <w:r>
        <w:t xml:space="preserve"> dobu trvání Smlouvy předložit O</w:t>
      </w:r>
      <w:r w:rsidRPr="001B465A">
        <w:t>bjednateli na jeho žádost kopii dokladu o uzavření</w:t>
      </w:r>
      <w:r>
        <w:t xml:space="preserve"> výše uvedeného</w:t>
      </w:r>
      <w:r w:rsidRPr="001B465A">
        <w:t xml:space="preserve"> pojištění</w:t>
      </w:r>
      <w:r w:rsidR="00397C63">
        <w:t>, a to nejpozději do 3</w:t>
      </w:r>
      <w:r w:rsidR="00AC1D21">
        <w:t xml:space="preserve"> (tří)</w:t>
      </w:r>
      <w:r w:rsidR="00397C63">
        <w:t xml:space="preserve"> dnů od doručení této žádosti</w:t>
      </w:r>
      <w:r w:rsidRPr="001B465A">
        <w:t>.</w:t>
      </w:r>
      <w:bookmarkEnd w:id="4"/>
      <w:r w:rsidRPr="001B465A">
        <w:t xml:space="preserve"> </w:t>
      </w:r>
    </w:p>
    <w:p w:rsidR="00A74166" w:rsidRPr="001B465A" w:rsidRDefault="00A74166" w:rsidP="002D4CF1">
      <w:pPr>
        <w:pStyle w:val="Nadpis2"/>
        <w:ind w:left="851" w:hanging="851"/>
      </w:pPr>
      <w:r w:rsidRPr="001B465A">
        <w:t>Poskytovatel není oprávněn v místnostech přenechaných jako prostor</w:t>
      </w:r>
      <w:r>
        <w:t>y</w:t>
      </w:r>
      <w:r w:rsidRPr="001B465A">
        <w:t xml:space="preserve"> ke skladování úklidových zařízení, pomůcek a prostředků pro</w:t>
      </w:r>
      <w:r>
        <w:t>vádět jakékoliv zásahy do sítí O</w:t>
      </w:r>
      <w:r w:rsidRPr="001B465A">
        <w:t xml:space="preserve">bjednatele (např. elektrických a vodních rozvodů, informačních a zabezpečovacích sítí) ani </w:t>
      </w:r>
      <w:r>
        <w:t xml:space="preserve">provádět </w:t>
      </w:r>
      <w:r w:rsidRPr="001B465A">
        <w:t xml:space="preserve">stavební úpravy či disposiční změny. </w:t>
      </w:r>
    </w:p>
    <w:p w:rsidR="00A74166" w:rsidRDefault="00A74166" w:rsidP="002D4CF1">
      <w:pPr>
        <w:pStyle w:val="Nadpis2"/>
        <w:ind w:left="851" w:hanging="851"/>
      </w:pPr>
      <w:r w:rsidRPr="001B465A">
        <w:t>S</w:t>
      </w:r>
      <w:r>
        <w:t>mluvní s</w:t>
      </w:r>
      <w:r w:rsidRPr="001B465A">
        <w:t>trany se dohodly na pravidelný</w:t>
      </w:r>
      <w:r>
        <w:t>ch</w:t>
      </w:r>
      <w:r w:rsidRPr="001B465A">
        <w:t xml:space="preserve"> provozních a </w:t>
      </w:r>
      <w:proofErr w:type="spellStart"/>
      <w:r w:rsidRPr="001B465A">
        <w:t>reportovacích</w:t>
      </w:r>
      <w:proofErr w:type="spellEnd"/>
      <w:r w:rsidRPr="001B465A">
        <w:t xml:space="preserve"> schůzkách. Termíny těchto schůzek budou vycházet z aktuálních potřeb a na základě dohody mezi kontaktními osobami obou </w:t>
      </w:r>
      <w:r>
        <w:t>S</w:t>
      </w:r>
      <w:r w:rsidRPr="001B465A">
        <w:t>mluvních stran.</w:t>
      </w:r>
    </w:p>
    <w:p w:rsidR="00A74166" w:rsidRPr="00677AE7" w:rsidRDefault="00A74166" w:rsidP="002D4CF1">
      <w:pPr>
        <w:pStyle w:val="Nadpis2"/>
        <w:ind w:left="851" w:hanging="851"/>
      </w:pPr>
      <w:r w:rsidRPr="00677AE7">
        <w:t>Objednatel je povinen a oprávněn:</w:t>
      </w:r>
    </w:p>
    <w:p w:rsidR="00A74166" w:rsidRPr="00677AE7" w:rsidRDefault="00A74166" w:rsidP="007555B4">
      <w:pPr>
        <w:pStyle w:val="Nadpis3"/>
        <w:ind w:left="1560" w:hanging="709"/>
      </w:pPr>
      <w:r w:rsidRPr="00677AE7">
        <w:t xml:space="preserve">vytvořit zaměstnancům a pracovníkům </w:t>
      </w:r>
      <w:r>
        <w:t>P</w:t>
      </w:r>
      <w:r w:rsidRPr="00677AE7">
        <w:t>oskytovatele nezbytné sociální</w:t>
      </w:r>
      <w:r>
        <w:t xml:space="preserve"> zázemí pro výkon jejich práce a prostory pro skladování úklidových zařízení, pomůcek a prostředků;</w:t>
      </w:r>
      <w:r w:rsidRPr="00677AE7">
        <w:t xml:space="preserve"> </w:t>
      </w:r>
      <w:r w:rsidRPr="005B0A76">
        <w:t>Objednatel poskytne Poskytovateli v</w:t>
      </w:r>
      <w:r w:rsidR="005B0A76" w:rsidRPr="005B0A76">
        <w:t xml:space="preserve"> místech plnění Smlouvy</w:t>
      </w:r>
      <w:r w:rsidRPr="005B0A76">
        <w:t xml:space="preserve"> a na své náklady možnost odběru vody a elektrické energie (pro účely plnění této Smlouvy). Poskytovatel se zavazuje používat tato média hospodárně a v nezbytně nutném množství;</w:t>
      </w:r>
    </w:p>
    <w:p w:rsidR="00A74166" w:rsidRPr="00677AE7" w:rsidRDefault="00A74166" w:rsidP="00456781">
      <w:pPr>
        <w:pStyle w:val="Nadpis3"/>
        <w:ind w:left="1560" w:hanging="709"/>
      </w:pPr>
      <w:r>
        <w:t>zajistit informovanost P</w:t>
      </w:r>
      <w:r w:rsidRPr="00677AE7">
        <w:t>oskytovatele o pravidlech stanovenýc</w:t>
      </w:r>
      <w:r>
        <w:t>h vnitřními normami Objednatele;</w:t>
      </w:r>
    </w:p>
    <w:p w:rsidR="00A74166" w:rsidRPr="00677AE7" w:rsidRDefault="00A74166" w:rsidP="00060BB4">
      <w:pPr>
        <w:pStyle w:val="Nadpis3"/>
        <w:ind w:left="1560" w:hanging="709"/>
      </w:pPr>
      <w:r w:rsidRPr="00677AE7">
        <w:t xml:space="preserve">kontrolovat rozsah a kvalitu prováděných </w:t>
      </w:r>
      <w:r w:rsidR="00E1774D">
        <w:t>Služeb</w:t>
      </w:r>
      <w:r w:rsidR="008754E7">
        <w:t xml:space="preserve"> pracovníky oddělení technické správy</w:t>
      </w:r>
      <w:r w:rsidR="003D7A82">
        <w:t>.</w:t>
      </w:r>
      <w:r w:rsidRPr="00677AE7">
        <w:t xml:space="preserve"> Kvalita </w:t>
      </w:r>
      <w:r w:rsidR="00E1774D">
        <w:t>Služeb</w:t>
      </w:r>
      <w:r w:rsidRPr="00677AE7">
        <w:t xml:space="preserve"> bude posuzována v souladu s </w:t>
      </w:r>
      <w:r>
        <w:t>P</w:t>
      </w:r>
      <w:r w:rsidRPr="00677AE7">
        <w:t xml:space="preserve">řílohou </w:t>
      </w:r>
      <w:proofErr w:type="gramStart"/>
      <w:r w:rsidRPr="00677AE7">
        <w:t>č.</w:t>
      </w:r>
      <w:r>
        <w:t xml:space="preserve"> </w:t>
      </w:r>
      <w:r w:rsidR="001F79BD">
        <w:t>4</w:t>
      </w:r>
      <w:r w:rsidRPr="00677AE7">
        <w:t xml:space="preserve"> této</w:t>
      </w:r>
      <w:proofErr w:type="gramEnd"/>
      <w:r w:rsidRPr="00677AE7">
        <w:t xml:space="preserve"> </w:t>
      </w:r>
      <w:r>
        <w:t>S</w:t>
      </w:r>
      <w:r w:rsidRPr="00677AE7">
        <w:t>mlouvy</w:t>
      </w:r>
      <w:r>
        <w:t>;</w:t>
      </w:r>
    </w:p>
    <w:p w:rsidR="00A74166" w:rsidRPr="00677AE7" w:rsidRDefault="00A74166" w:rsidP="00060BB4">
      <w:pPr>
        <w:pStyle w:val="Nadpis3"/>
        <w:ind w:left="1560" w:hanging="709"/>
      </w:pPr>
      <w:r w:rsidRPr="00677AE7">
        <w:t xml:space="preserve">zaznamenávat do </w:t>
      </w:r>
      <w:r>
        <w:t>Knihy kontrol úklidu</w:t>
      </w:r>
      <w:r w:rsidRPr="00677AE7">
        <w:t xml:space="preserve"> zjištěné nedostatky a požadovat </w:t>
      </w:r>
      <w:r>
        <w:t>po</w:t>
      </w:r>
      <w:r w:rsidRPr="00677AE7">
        <w:t xml:space="preserve"> </w:t>
      </w:r>
      <w:r>
        <w:t>P</w:t>
      </w:r>
      <w:r w:rsidRPr="00677AE7">
        <w:t>oskytovateli jejich odstranění,</w:t>
      </w:r>
    </w:p>
    <w:p w:rsidR="00A74166" w:rsidRPr="00677AE7" w:rsidRDefault="00A74166" w:rsidP="00060BB4">
      <w:pPr>
        <w:pStyle w:val="Nadpis3"/>
        <w:ind w:left="1560" w:hanging="709"/>
      </w:pPr>
      <w:r>
        <w:t>informovat pracovníky P</w:t>
      </w:r>
      <w:r w:rsidRPr="00677AE7">
        <w:t>oskytovatele o mi</w:t>
      </w:r>
      <w:r>
        <w:t>mořádných režimových opatřeních;</w:t>
      </w:r>
    </w:p>
    <w:p w:rsidR="00A74166" w:rsidRPr="00677AE7" w:rsidRDefault="00A74166" w:rsidP="00060BB4">
      <w:pPr>
        <w:pStyle w:val="Nadpis3"/>
        <w:ind w:left="1560" w:hanging="709"/>
      </w:pPr>
      <w:r w:rsidRPr="00677AE7">
        <w:t xml:space="preserve">zajistit </w:t>
      </w:r>
      <w:r>
        <w:t>P</w:t>
      </w:r>
      <w:r w:rsidRPr="00677AE7">
        <w:t>oskytovateli pro jeho zaměstnance</w:t>
      </w:r>
      <w:r>
        <w:t>/</w:t>
      </w:r>
      <w:r w:rsidRPr="00677AE7">
        <w:t>pracovníky potřebnou součinnost při získávání příslušného oprávnění ke vstupu</w:t>
      </w:r>
      <w:r>
        <w:t xml:space="preserve"> do </w:t>
      </w:r>
      <w:r w:rsidR="00E1774D">
        <w:t>budov Objednatele</w:t>
      </w:r>
      <w:r>
        <w:t>;</w:t>
      </w:r>
    </w:p>
    <w:p w:rsidR="00D56C8C" w:rsidRDefault="00677AE7" w:rsidP="00060BB4">
      <w:pPr>
        <w:pStyle w:val="Nadpis3"/>
        <w:ind w:left="1560" w:hanging="709"/>
      </w:pPr>
      <w:r w:rsidRPr="00677AE7">
        <w:t xml:space="preserve">Objednatel je oprávněn </w:t>
      </w:r>
      <w:r w:rsidR="00A74166" w:rsidRPr="00677AE7">
        <w:t xml:space="preserve">kontrolovat zaměstnance </w:t>
      </w:r>
      <w:r w:rsidR="00A74166">
        <w:t>P</w:t>
      </w:r>
      <w:r w:rsidR="00A74166" w:rsidRPr="00677AE7">
        <w:t xml:space="preserve">oskytovatele, zda nejsou pod vlivem alkoholu nebo jiných návykových látek. Zaměstnanci </w:t>
      </w:r>
      <w:r w:rsidR="00A74166">
        <w:t>P</w:t>
      </w:r>
      <w:r w:rsidR="00A74166" w:rsidRPr="00677AE7">
        <w:t xml:space="preserve">oskytovatele jsou povinni podrobit se uvedené kontrole. V případě pozitivního zjištění je </w:t>
      </w:r>
      <w:r w:rsidR="00A74166">
        <w:t>P</w:t>
      </w:r>
      <w:r w:rsidR="00A74166" w:rsidRPr="00677AE7">
        <w:t xml:space="preserve">oskytovatel povinen okamžitě zajistit nahrazení kontrolovaného zaměstnance na </w:t>
      </w:r>
      <w:r w:rsidR="00A74166" w:rsidRPr="00040521">
        <w:t>pracovišti.</w:t>
      </w:r>
    </w:p>
    <w:p w:rsidR="00D56C8C" w:rsidRDefault="00D56C8C" w:rsidP="00D56C8C">
      <w:pPr>
        <w:pStyle w:val="Nadpis3"/>
        <w:numPr>
          <w:ilvl w:val="0"/>
          <w:numId w:val="0"/>
        </w:numPr>
        <w:ind w:left="1080" w:hanging="360"/>
      </w:pPr>
    </w:p>
    <w:p w:rsidR="00A74166" w:rsidRDefault="00A74166" w:rsidP="00302E0E">
      <w:pPr>
        <w:pStyle w:val="Nadpis1"/>
      </w:pPr>
      <w:r>
        <w:t>Odměna za Služby a platební podmínky</w:t>
      </w:r>
    </w:p>
    <w:p w:rsidR="00A74166" w:rsidRDefault="00A74166" w:rsidP="002D4CF1">
      <w:pPr>
        <w:pStyle w:val="Nadpis2"/>
        <w:ind w:left="851" w:hanging="851"/>
      </w:pPr>
      <w:r w:rsidRPr="0003777E">
        <w:t xml:space="preserve">Odměna za řádné poskytování </w:t>
      </w:r>
      <w:r w:rsidR="00933B0B" w:rsidRPr="0003777E">
        <w:t>Služeb</w:t>
      </w:r>
      <w:r w:rsidRPr="0003777E">
        <w:t xml:space="preserve"> vymezených v článku </w:t>
      </w:r>
      <w:r>
        <w:fldChar w:fldCharType="begin"/>
      </w:r>
      <w:r>
        <w:instrText xml:space="preserve"> REF _Ref387148664 \r \h </w:instrText>
      </w:r>
      <w:r>
        <w:fldChar w:fldCharType="separate"/>
      </w:r>
      <w:r w:rsidR="00964B50">
        <w:t>2</w:t>
      </w:r>
      <w:r>
        <w:fldChar w:fldCharType="end"/>
      </w:r>
      <w:r w:rsidRPr="0003777E">
        <w:t xml:space="preserve"> </w:t>
      </w:r>
      <w:proofErr w:type="gramStart"/>
      <w:r w:rsidRPr="0003777E">
        <w:t>této</w:t>
      </w:r>
      <w:proofErr w:type="gramEnd"/>
      <w:r w:rsidRPr="0003777E">
        <w:t xml:space="preserve"> Smlouvy je stanovena v souladu s cenou uvedenou v nabídce Poskytovatele </w:t>
      </w:r>
      <w:r>
        <w:t>v cenovém listě (dále jen „</w:t>
      </w:r>
      <w:r w:rsidRPr="007B127B">
        <w:rPr>
          <w:b/>
        </w:rPr>
        <w:t>Cenový list</w:t>
      </w:r>
      <w:r>
        <w:t>“), který tvoří P</w:t>
      </w:r>
      <w:r w:rsidRPr="0003777E">
        <w:t>řílohu č. </w:t>
      </w:r>
      <w:r>
        <w:t>1</w:t>
      </w:r>
      <w:r w:rsidRPr="0003777E">
        <w:t xml:space="preserve"> této Smlouvy</w:t>
      </w:r>
      <w:r>
        <w:t xml:space="preserve"> (dále jen „</w:t>
      </w:r>
      <w:r w:rsidRPr="00A3182D">
        <w:rPr>
          <w:b/>
        </w:rPr>
        <w:t>Odměna</w:t>
      </w:r>
      <w:r>
        <w:t>“)</w:t>
      </w:r>
      <w:r w:rsidRPr="0003777E">
        <w:t>.</w:t>
      </w:r>
    </w:p>
    <w:p w:rsidR="00A74166" w:rsidRPr="0003777E" w:rsidRDefault="00A74166" w:rsidP="002D4CF1">
      <w:pPr>
        <w:pStyle w:val="Nadpis2"/>
        <w:ind w:left="851" w:hanging="851"/>
      </w:pPr>
      <w:r w:rsidRPr="0003777E">
        <w:t xml:space="preserve">Odměna zahrnuje veškeré náklady Poskytovatele nezbytné k řádnému poskytování </w:t>
      </w:r>
      <w:r w:rsidR="00933B0B" w:rsidRPr="0003777E">
        <w:t>Služeb</w:t>
      </w:r>
      <w:r w:rsidRPr="0003777E">
        <w:t xml:space="preserve"> dle této Smlouvy, jakož i veškeré náklady s poskytováním </w:t>
      </w:r>
      <w:r w:rsidR="00933B0B" w:rsidRPr="0003777E">
        <w:t>Služeb</w:t>
      </w:r>
      <w:r w:rsidRPr="0003777E">
        <w:t xml:space="preserve"> bezprostředně související,</w:t>
      </w:r>
      <w:r>
        <w:t xml:space="preserve"> </w:t>
      </w:r>
      <w:r w:rsidRPr="0003777E">
        <w:t>včetně plateb případným subdodavatelům Poskytovatele. Odměna je stanovena jako nejvýše přípustná a lze ji měnit pouze v souvislosti se změnou příslušných daňových předpisů majících prokazatelný vliv na cenu předmětu plnění Smlouvy</w:t>
      </w:r>
      <w:r>
        <w:t>.</w:t>
      </w:r>
    </w:p>
    <w:p w:rsidR="00A74166" w:rsidRDefault="00A74166" w:rsidP="002D4CF1">
      <w:pPr>
        <w:pStyle w:val="Nadpis2"/>
        <w:ind w:left="851" w:hanging="851"/>
      </w:pPr>
      <w:r>
        <w:t>O</w:t>
      </w:r>
      <w:r w:rsidRPr="00FD66B6">
        <w:t xml:space="preserve">dměna </w:t>
      </w:r>
      <w:r>
        <w:t>je fakturována měsíčně ve výši dle P</w:t>
      </w:r>
      <w:r w:rsidRPr="00FD66B6">
        <w:t>řílohy č. </w:t>
      </w:r>
      <w:r w:rsidRPr="00EA0B48">
        <w:t>1</w:t>
      </w:r>
      <w:r w:rsidRPr="00FD66B6">
        <w:t xml:space="preserve"> této Smlouvy. Poskytovatel je oprávněn </w:t>
      </w:r>
      <w:r>
        <w:t>O</w:t>
      </w:r>
      <w:r w:rsidRPr="00FD66B6">
        <w:t>dměnu navýšit o </w:t>
      </w:r>
      <w:r w:rsidR="006C46BE">
        <w:t>další</w:t>
      </w:r>
      <w:r w:rsidR="007E10DA">
        <w:t xml:space="preserve"> Služby</w:t>
      </w:r>
      <w:r w:rsidRPr="00FD66B6">
        <w:t xml:space="preserve"> poskytnuté v souladu s</w:t>
      </w:r>
      <w:r w:rsidR="007E10DA">
        <w:t xml:space="preserve"> </w:t>
      </w:r>
      <w:r w:rsidRPr="00FD66B6">
        <w:t xml:space="preserve">článkem </w:t>
      </w:r>
      <w:r w:rsidR="00F13A37">
        <w:t>4.8</w:t>
      </w:r>
      <w:r>
        <w:t xml:space="preserve"> </w:t>
      </w:r>
      <w:r w:rsidRPr="00FD66B6">
        <w:t>této Smlouvy, a to dle hodinové sazby uvedené v </w:t>
      </w:r>
      <w:r>
        <w:t>P</w:t>
      </w:r>
      <w:r w:rsidRPr="00FD66B6">
        <w:t>říloze č. </w:t>
      </w:r>
      <w:r w:rsidRPr="00EA0B48">
        <w:t>1</w:t>
      </w:r>
      <w:r w:rsidRPr="00FD66B6">
        <w:t xml:space="preserve"> této Smlouvy. Objednatel je oprávněn proti fakturované částce započíst pohledávky proti Poskytovateli, zejména smluvní pokuty a náhrady škody uplatněné v</w:t>
      </w:r>
      <w:r>
        <w:t> </w:t>
      </w:r>
      <w:r w:rsidRPr="00FD66B6">
        <w:t>Knize</w:t>
      </w:r>
      <w:r>
        <w:t xml:space="preserve"> </w:t>
      </w:r>
      <w:r w:rsidR="00287CC0">
        <w:t>kontrol</w:t>
      </w:r>
      <w:r w:rsidR="00933B0B" w:rsidRPr="00FD66B6">
        <w:t xml:space="preserve"> </w:t>
      </w:r>
      <w:r w:rsidRPr="00FD66B6">
        <w:t>úklidu</w:t>
      </w:r>
      <w:r>
        <w:t>,</w:t>
      </w:r>
      <w:r w:rsidRPr="00FD66B6">
        <w:t xml:space="preserve"> a to i tehdy</w:t>
      </w:r>
      <w:r>
        <w:t>,</w:t>
      </w:r>
      <w:r w:rsidRPr="00FD66B6">
        <w:t xml:space="preserve"> pokud nárok na jejich zaplacení dosud není splatný. Objednatel je oprávněn započíst i sporné pohledávky. Tím není dotčeno oprávnění Poskytovatele vymáhat navrácení částky odpovídající zaplacené sporné pohledávce cestou soudní žaloby.</w:t>
      </w:r>
    </w:p>
    <w:p w:rsidR="00C60515" w:rsidRPr="00C60515" w:rsidRDefault="00C60515" w:rsidP="002D4CF1">
      <w:pPr>
        <w:pStyle w:val="Nadpis2"/>
        <w:keepNext/>
        <w:keepLines w:val="0"/>
        <w:ind w:left="851" w:hanging="851"/>
      </w:pPr>
      <w:r w:rsidRPr="00C60515">
        <w:t xml:space="preserve">Poskytovatel je povinen do </w:t>
      </w:r>
      <w:r w:rsidR="005A1DD6">
        <w:t>pěti (</w:t>
      </w:r>
      <w:r w:rsidRPr="00C60515">
        <w:t>5</w:t>
      </w:r>
      <w:r w:rsidR="005A1DD6">
        <w:t>)</w:t>
      </w:r>
      <w:r w:rsidRPr="00C60515">
        <w:t xml:space="preserve"> dnů po skončení kalendářního měsíce předložit </w:t>
      </w:r>
      <w:r w:rsidR="009C5932">
        <w:t>odpovědnému zástupci O</w:t>
      </w:r>
      <w:r w:rsidRPr="00C60515">
        <w:t xml:space="preserve">bjednatele </w:t>
      </w:r>
      <w:r w:rsidR="005A1DD6">
        <w:t>(dále jen „</w:t>
      </w:r>
      <w:r w:rsidR="005A1DD6" w:rsidRPr="00A3182D">
        <w:rPr>
          <w:b/>
        </w:rPr>
        <w:t>Odpovědný</w:t>
      </w:r>
      <w:r w:rsidR="005A1DD6">
        <w:t xml:space="preserve"> </w:t>
      </w:r>
      <w:r w:rsidR="005A1DD6" w:rsidRPr="00A3182D">
        <w:rPr>
          <w:b/>
        </w:rPr>
        <w:t>zástupce</w:t>
      </w:r>
      <w:r w:rsidR="00976752">
        <w:rPr>
          <w:b/>
        </w:rPr>
        <w:t xml:space="preserve"> Objednatele</w:t>
      </w:r>
      <w:r w:rsidR="005A1DD6">
        <w:t xml:space="preserve">“) </w:t>
      </w:r>
      <w:r w:rsidRPr="00C60515">
        <w:t xml:space="preserve">ke schválení výkaz provedených </w:t>
      </w:r>
      <w:r w:rsidR="005A1DD6">
        <w:t>Služeb</w:t>
      </w:r>
      <w:r w:rsidR="00FD41C2">
        <w:t xml:space="preserve"> včetně přehledu spotřeby materiálu</w:t>
      </w:r>
      <w:r w:rsidRPr="00C60515">
        <w:t>. Odpovědný zástupce</w:t>
      </w:r>
      <w:r w:rsidR="00976752">
        <w:t xml:space="preserve"> Objednatele</w:t>
      </w:r>
      <w:r w:rsidRPr="00C60515">
        <w:t xml:space="preserve"> je povinen se do </w:t>
      </w:r>
      <w:r w:rsidR="005A1DD6">
        <w:t>pěti (</w:t>
      </w:r>
      <w:r w:rsidRPr="00C60515">
        <w:t>5</w:t>
      </w:r>
      <w:r w:rsidR="005A1DD6">
        <w:t>)</w:t>
      </w:r>
      <w:r w:rsidRPr="00C60515">
        <w:t xml:space="preserve"> pracovních dnů od předložení uvedeného výkazu vyjádřit k uvedenému výkazu prací. V případě nesouhlasu s předloženým výkazem prací je </w:t>
      </w:r>
      <w:r w:rsidR="009C5932">
        <w:t>P</w:t>
      </w:r>
      <w:r w:rsidRPr="00C60515">
        <w:t>oskytovatel povinen odstranit vady do lhů</w:t>
      </w:r>
      <w:r w:rsidR="009C5932">
        <w:t xml:space="preserve">ty určené </w:t>
      </w:r>
      <w:r w:rsidR="005A1DD6">
        <w:t>O</w:t>
      </w:r>
      <w:r w:rsidR="009C5932">
        <w:t>dpovědným zástupcem</w:t>
      </w:r>
      <w:r w:rsidR="00976752">
        <w:t xml:space="preserve"> Objednatele</w:t>
      </w:r>
      <w:r w:rsidRPr="00C60515">
        <w:t xml:space="preserve">, poté má </w:t>
      </w:r>
      <w:r w:rsidR="005A1DD6">
        <w:t>O</w:t>
      </w:r>
      <w:r w:rsidRPr="00C60515">
        <w:t>dpovědný zástupce</w:t>
      </w:r>
      <w:r w:rsidR="00976752">
        <w:t xml:space="preserve"> Objednatele</w:t>
      </w:r>
      <w:r w:rsidRPr="00C60515">
        <w:t xml:space="preserve"> povinnost vyjádřit se k opět předloženému výkazu do </w:t>
      </w:r>
      <w:r w:rsidR="001C124D" w:rsidRPr="00C60515">
        <w:t>5</w:t>
      </w:r>
      <w:r w:rsidR="005A1DD6">
        <w:t xml:space="preserve"> (</w:t>
      </w:r>
      <w:r w:rsidR="001C124D">
        <w:t>pěti</w:t>
      </w:r>
      <w:r w:rsidR="005A1DD6">
        <w:t>)</w:t>
      </w:r>
      <w:r w:rsidRPr="00C60515">
        <w:t xml:space="preserve"> pracovních dnů od opětovného předložení uvedeného výkazu. Souhlas s předloženým výkazem stvrzuje </w:t>
      </w:r>
      <w:r w:rsidR="005A1DD6">
        <w:t>O</w:t>
      </w:r>
      <w:r w:rsidRPr="00C60515">
        <w:t xml:space="preserve">dpovědný zástupce </w:t>
      </w:r>
      <w:r w:rsidR="00976752">
        <w:t xml:space="preserve">Objednatele </w:t>
      </w:r>
      <w:r w:rsidRPr="00C60515">
        <w:t xml:space="preserve">svým podpisem daného výkazu. Takto podepsaný výkaz prací musí být přílohou </w:t>
      </w:r>
      <w:r w:rsidR="00976752">
        <w:t>f</w:t>
      </w:r>
      <w:r w:rsidRPr="00C60515">
        <w:t xml:space="preserve">aktury </w:t>
      </w:r>
      <w:r w:rsidR="005A1DD6">
        <w:t>P</w:t>
      </w:r>
      <w:r w:rsidRPr="00C60515">
        <w:t>oskytovatele.</w:t>
      </w:r>
    </w:p>
    <w:p w:rsidR="00A74166" w:rsidRPr="00FD66B6" w:rsidRDefault="00A74166" w:rsidP="00302E0E">
      <w:pPr>
        <w:pStyle w:val="Nadpis2"/>
        <w:ind w:left="851" w:hanging="851"/>
      </w:pPr>
      <w:r w:rsidRPr="00FD66B6">
        <w:t xml:space="preserve">Poskytovatel je povinen vždy nejpozději k 15. </w:t>
      </w:r>
      <w:r>
        <w:t xml:space="preserve">(patnáctému) </w:t>
      </w:r>
      <w:r w:rsidRPr="00FD66B6">
        <w:t xml:space="preserve">dni kalendářního měsíce následujícího po měsíci, ve kterém byly </w:t>
      </w:r>
      <w:r w:rsidR="005A1DD6" w:rsidRPr="00FD66B6">
        <w:t>Služby</w:t>
      </w:r>
      <w:r w:rsidRPr="00FD66B6">
        <w:t xml:space="preserve"> řádně poskytnuty, vystavit a doručit Objednateli daňový doklad (</w:t>
      </w:r>
      <w:r>
        <w:t>dále jen „</w:t>
      </w:r>
      <w:r w:rsidRPr="00A3182D">
        <w:rPr>
          <w:b/>
        </w:rPr>
        <w:t>Faktura</w:t>
      </w:r>
      <w:r>
        <w:t>“</w:t>
      </w:r>
      <w:r w:rsidRPr="00FD66B6">
        <w:t>), který bude kromě obecných náležitostí daňového dokladu obsahovat:</w:t>
      </w:r>
    </w:p>
    <w:p w:rsidR="00A74166" w:rsidRPr="00FD66B6" w:rsidRDefault="00A74166">
      <w:pPr>
        <w:pStyle w:val="Nadpis4"/>
      </w:pPr>
      <w:r w:rsidRPr="00FD66B6">
        <w:t xml:space="preserve">označení </w:t>
      </w:r>
      <w:r>
        <w:t>Faktury</w:t>
      </w:r>
      <w:r w:rsidRPr="00FD66B6">
        <w:t xml:space="preserve"> a je</w:t>
      </w:r>
      <w:r>
        <w:t>jí</w:t>
      </w:r>
      <w:r w:rsidRPr="00FD66B6">
        <w:t xml:space="preserve"> číslo;</w:t>
      </w:r>
    </w:p>
    <w:p w:rsidR="00A74166" w:rsidRPr="00FD66B6" w:rsidRDefault="00A74166" w:rsidP="005A1DD6">
      <w:pPr>
        <w:pStyle w:val="Nadpis4"/>
      </w:pPr>
      <w:r w:rsidRPr="00FD66B6">
        <w:t>číslo Smlouvy (CES) a den jejího uzavření;</w:t>
      </w:r>
    </w:p>
    <w:p w:rsidR="00A74166" w:rsidRPr="00FD66B6" w:rsidRDefault="00A74166" w:rsidP="005A1DD6">
      <w:pPr>
        <w:pStyle w:val="Nadpis4"/>
      </w:pPr>
      <w:r w:rsidRPr="00FD66B6">
        <w:t>název a sídlo Smluvních stran, jejich IČ a DIČ;</w:t>
      </w:r>
    </w:p>
    <w:p w:rsidR="00A74166" w:rsidRPr="00FD66B6" w:rsidRDefault="00A74166" w:rsidP="005A1DD6">
      <w:pPr>
        <w:pStyle w:val="Nadpis4"/>
      </w:pPr>
      <w:r w:rsidRPr="00FD66B6">
        <w:t xml:space="preserve">předmět </w:t>
      </w:r>
      <w:r w:rsidR="005A1DD6" w:rsidRPr="00FD66B6">
        <w:t>(specifikace poskytované Služby)</w:t>
      </w:r>
      <w:r>
        <w:t xml:space="preserve"> </w:t>
      </w:r>
      <w:r w:rsidRPr="00FD66B6">
        <w:t>a období plnění;</w:t>
      </w:r>
    </w:p>
    <w:p w:rsidR="00A74166" w:rsidRPr="00FD66B6" w:rsidRDefault="00A74166" w:rsidP="005A1DD6">
      <w:pPr>
        <w:pStyle w:val="Nadpis4"/>
      </w:pPr>
      <w:r w:rsidRPr="00FD66B6">
        <w:t xml:space="preserve">den vystavení </w:t>
      </w:r>
      <w:r>
        <w:t>Faktury</w:t>
      </w:r>
      <w:r w:rsidRPr="00FD66B6">
        <w:t xml:space="preserve"> a lhůta splatnosti;</w:t>
      </w:r>
    </w:p>
    <w:p w:rsidR="00A74166" w:rsidRPr="00FD66B6" w:rsidRDefault="00A74166" w:rsidP="005A1DD6">
      <w:pPr>
        <w:pStyle w:val="Nadpis4"/>
      </w:pPr>
      <w:r w:rsidRPr="00FD66B6">
        <w:t>označení banky včetně identifikátoru a číslo účtu, na který má být úhrada provedena;</w:t>
      </w:r>
    </w:p>
    <w:p w:rsidR="00A74166" w:rsidRPr="00FD66B6" w:rsidRDefault="00A74166" w:rsidP="005A1DD6">
      <w:pPr>
        <w:pStyle w:val="Nadpis4"/>
      </w:pPr>
      <w:r w:rsidRPr="00FD66B6">
        <w:t>účtovanou částku (tj. výše měsíční odměny) rozdělen</w:t>
      </w:r>
      <w:r w:rsidR="00F13A37">
        <w:t>ou</w:t>
      </w:r>
      <w:r w:rsidRPr="00FD66B6">
        <w:t xml:space="preserve"> na jistinu a DPH dle jednotlivých sazeb; </w:t>
      </w:r>
      <w:r w:rsidR="005A1DD6" w:rsidRPr="00FD66B6">
        <w:t>a</w:t>
      </w:r>
    </w:p>
    <w:p w:rsidR="00A74166" w:rsidRPr="00FD66B6" w:rsidRDefault="00A74166" w:rsidP="005A1DD6">
      <w:pPr>
        <w:pStyle w:val="Nadpis4"/>
      </w:pPr>
      <w:r w:rsidRPr="00FD66B6">
        <w:t>razítko a podpis Poskytovatele.</w:t>
      </w:r>
    </w:p>
    <w:p w:rsidR="00A74166" w:rsidRPr="00287CC0" w:rsidRDefault="00A74166" w:rsidP="00302E0E">
      <w:pPr>
        <w:pStyle w:val="Nadpis2"/>
        <w:ind w:left="851" w:hanging="851"/>
      </w:pPr>
      <w:r w:rsidRPr="00287CC0">
        <w:t xml:space="preserve">Splatnost jednotlivých </w:t>
      </w:r>
      <w:r>
        <w:t>Faktur</w:t>
      </w:r>
      <w:r w:rsidRPr="00287CC0">
        <w:t xml:space="preserve"> se sjednává v délce 21</w:t>
      </w:r>
      <w:r>
        <w:t xml:space="preserve"> (dvacet jedna)</w:t>
      </w:r>
      <w:r w:rsidRPr="00287CC0">
        <w:t xml:space="preserve"> dnů po jejich doručení Objednateli. Splacením </w:t>
      </w:r>
      <w:r>
        <w:t>Faktury</w:t>
      </w:r>
      <w:r w:rsidRPr="00287CC0">
        <w:t xml:space="preserve"> se rozumí datum odeslání krytého příkazu na příslušný bankovní účet Poskytovatele.</w:t>
      </w:r>
    </w:p>
    <w:p w:rsidR="00A74166" w:rsidRPr="00B24424" w:rsidRDefault="00A74166" w:rsidP="00302E0E">
      <w:pPr>
        <w:pStyle w:val="Nadpis2"/>
        <w:ind w:left="851" w:hanging="851"/>
      </w:pPr>
      <w:r w:rsidRPr="00B24424">
        <w:t xml:space="preserve">V případě, že </w:t>
      </w:r>
      <w:r>
        <w:t>Faktura</w:t>
      </w:r>
      <w:r w:rsidRPr="00B24424">
        <w:t xml:space="preserve"> nebude obsahovat výše uvedené náležitosti, je Objednatel oprávněn vrátit </w:t>
      </w:r>
      <w:r>
        <w:t>ji</w:t>
      </w:r>
      <w:r w:rsidRPr="00B24424">
        <w:t xml:space="preserve"> Poskytovateli k doplnění/opravě; o dobu doplnění/opravy </w:t>
      </w:r>
      <w:r>
        <w:t>příslušné Faktury</w:t>
      </w:r>
      <w:r w:rsidRPr="00B24424">
        <w:t xml:space="preserve"> Poskytovatel prodlouží dobu je</w:t>
      </w:r>
      <w:r>
        <w:t>jí</w:t>
      </w:r>
      <w:r w:rsidRPr="00B24424">
        <w:t xml:space="preserve"> splatnosti. V takovém případě není Objednatel v prodlení s úhradou </w:t>
      </w:r>
      <w:r>
        <w:t>F</w:t>
      </w:r>
      <w:r w:rsidRPr="00B24424">
        <w:t xml:space="preserve">aktury. Poslední </w:t>
      </w:r>
      <w:r>
        <w:t>F</w:t>
      </w:r>
      <w:r w:rsidRPr="00B24424">
        <w:t>aktura za příslušný kalendářní rok musí být předána k proplacení do 15. prosince příslušného kalendářního roku.</w:t>
      </w:r>
    </w:p>
    <w:p w:rsidR="00A74166" w:rsidRPr="00B24424" w:rsidRDefault="00A74166" w:rsidP="00302E0E">
      <w:pPr>
        <w:pStyle w:val="Nadpis2"/>
        <w:keepLines w:val="0"/>
        <w:ind w:left="851" w:hanging="851"/>
      </w:pPr>
      <w:bookmarkStart w:id="5" w:name="_Ref387388751"/>
      <w:r w:rsidRPr="00B24424">
        <w:t xml:space="preserve">Jestliže bez zavinění Poskytovatele dojde v průběhu poskytování </w:t>
      </w:r>
      <w:r w:rsidR="00933B0B" w:rsidRPr="00B24424">
        <w:t>Služeb</w:t>
      </w:r>
      <w:r w:rsidRPr="00B24424">
        <w:t xml:space="preserve"> k nutnosti provést sjednaný rozsah </w:t>
      </w:r>
      <w:r w:rsidR="00933B0B" w:rsidRPr="00B24424">
        <w:t>Služeb</w:t>
      </w:r>
      <w:r w:rsidRPr="00B24424">
        <w:t xml:space="preserve"> odchylně</w:t>
      </w:r>
      <w:r w:rsidR="00933B0B" w:rsidRPr="00B24424">
        <w:t>,</w:t>
      </w:r>
      <w:r w:rsidRPr="00B24424">
        <w:t xml:space="preserve"> a tím dojde i k možnému zvýšení nákladů, mohou být tyto </w:t>
      </w:r>
      <w:r w:rsidR="006C46BE">
        <w:t>další</w:t>
      </w:r>
      <w:r w:rsidR="006A3717">
        <w:t xml:space="preserve"> </w:t>
      </w:r>
      <w:r w:rsidR="00933B0B" w:rsidRPr="00B24424">
        <w:t>Služby</w:t>
      </w:r>
      <w:r w:rsidRPr="00B24424">
        <w:t xml:space="preserve"> Poskytovatelem poskytnuty jen s předchozím písemným souhlasem Objednatele v Knize </w:t>
      </w:r>
      <w:r w:rsidR="00B24424">
        <w:t xml:space="preserve">kontrol </w:t>
      </w:r>
      <w:r w:rsidRPr="00B24424">
        <w:t>úklidu</w:t>
      </w:r>
      <w:r w:rsidR="00933B0B" w:rsidRPr="00B24424">
        <w:t>,</w:t>
      </w:r>
      <w:r w:rsidRPr="00B24424">
        <w:t xml:space="preserve"> Objednatel je oprávněn omezit počet hodin </w:t>
      </w:r>
      <w:proofErr w:type="spellStart"/>
      <w:r w:rsidRPr="00B24424">
        <w:t>fakturovatelných</w:t>
      </w:r>
      <w:proofErr w:type="spellEnd"/>
      <w:r w:rsidRPr="00B24424">
        <w:t xml:space="preserve"> za provedení dodatečných </w:t>
      </w:r>
      <w:r w:rsidR="00933B0B" w:rsidRPr="00B24424">
        <w:t>Služeb.</w:t>
      </w:r>
      <w:r w:rsidRPr="00B24424">
        <w:t xml:space="preserve"> Bez souhlasu Objednatele lze konat pouze </w:t>
      </w:r>
      <w:r w:rsidR="00933B0B" w:rsidRPr="00B24424">
        <w:t>práce</w:t>
      </w:r>
      <w:r w:rsidRPr="00B24424">
        <w:t>, které jsou naléhavě nutné v zájmu Objednatele</w:t>
      </w:r>
      <w:r w:rsidR="007555B4">
        <w:t xml:space="preserve">, </w:t>
      </w:r>
      <w:r w:rsidRPr="00B24424">
        <w:t>a</w:t>
      </w:r>
      <w:r>
        <w:t xml:space="preserve"> </w:t>
      </w:r>
      <w:r w:rsidRPr="00B24424">
        <w:t xml:space="preserve">Poskytovatel nemůže včas obdržet jeho souhlas. Zejména se jedná o </w:t>
      </w:r>
      <w:r w:rsidR="00933B0B" w:rsidRPr="00B24424">
        <w:t>práce</w:t>
      </w:r>
      <w:r w:rsidRPr="00B24424">
        <w:t xml:space="preserve"> bezprostředně nutné k tomu, aby nedošlo ke vzniku škody. Poskytovatel však musí prokázat, že hrozící škoda nevznikla v důsledku vadného poskytování sjednaných </w:t>
      </w:r>
      <w:r w:rsidR="00933B0B" w:rsidRPr="00B24424">
        <w:t>Služeb</w:t>
      </w:r>
      <w:r w:rsidRPr="00B24424">
        <w:t xml:space="preserve">, ale pouze v důsledku skutečností a událostí, které nemohl ani při vynaložení obvyklé péče předpokládat. </w:t>
      </w:r>
      <w:r w:rsidR="00397C63" w:rsidRPr="00C73147">
        <w:t>Objednavatel tímto stanovuje, že poskytovatel může fakturovat maximálně</w:t>
      </w:r>
      <w:r w:rsidR="00B46C18" w:rsidRPr="00C73147">
        <w:t xml:space="preserve"> </w:t>
      </w:r>
      <w:r w:rsidR="00060BB4">
        <w:t>5</w:t>
      </w:r>
      <w:r w:rsidR="00B46C18" w:rsidRPr="00C73147">
        <w:t>000</w:t>
      </w:r>
      <w:r w:rsidR="007E10DA" w:rsidRPr="00C73147">
        <w:t xml:space="preserve"> </w:t>
      </w:r>
      <w:r w:rsidR="00397C63" w:rsidRPr="00C73147">
        <w:t>hodin</w:t>
      </w:r>
      <w:r w:rsidR="00B46C18" w:rsidRPr="00C73147">
        <w:t xml:space="preserve"> za dobu trvání této smlouvy</w:t>
      </w:r>
      <w:r w:rsidR="00397C63" w:rsidRPr="00C73147">
        <w:t>.</w:t>
      </w:r>
      <w:r w:rsidR="00397C63">
        <w:t xml:space="preserve"> </w:t>
      </w:r>
      <w:r w:rsidRPr="00B24424">
        <w:t xml:space="preserve">Za provedení dodatečných </w:t>
      </w:r>
      <w:r w:rsidR="00933B0B" w:rsidRPr="00B24424">
        <w:t>Služeb</w:t>
      </w:r>
      <w:r w:rsidRPr="00B24424">
        <w:t xml:space="preserve"> náleží Poskytovateli </w:t>
      </w:r>
      <w:r w:rsidRPr="00414864">
        <w:t>odměna</w:t>
      </w:r>
      <w:r w:rsidRPr="00BF15FA">
        <w:t>,</w:t>
      </w:r>
      <w:r w:rsidRPr="00B24424">
        <w:t xml:space="preserve"> pokud ji do 5</w:t>
      </w:r>
      <w:r>
        <w:t xml:space="preserve"> (pěti)</w:t>
      </w:r>
      <w:r w:rsidRPr="00B24424">
        <w:t xml:space="preserve"> dnů od jejího uvedení uplatní zápisem do Knihy </w:t>
      </w:r>
      <w:r w:rsidR="00B24424">
        <w:t xml:space="preserve">kontrol </w:t>
      </w:r>
      <w:r w:rsidRPr="00B24424">
        <w:t>úklidu.</w:t>
      </w:r>
      <w:bookmarkEnd w:id="5"/>
    </w:p>
    <w:p w:rsidR="00A74166" w:rsidRDefault="00A74166" w:rsidP="008754E7">
      <w:pPr>
        <w:pStyle w:val="Nadpis1"/>
      </w:pPr>
      <w:r>
        <w:t>Odstranění vad, sankce</w:t>
      </w:r>
    </w:p>
    <w:p w:rsidR="00A74166" w:rsidRPr="0081509B" w:rsidRDefault="00A74166" w:rsidP="00302E0E">
      <w:pPr>
        <w:pStyle w:val="Nadpis2"/>
        <w:ind w:left="851" w:hanging="851"/>
      </w:pPr>
      <w:r>
        <w:t>V případě, že budou ze strany O</w:t>
      </w:r>
      <w:r w:rsidRPr="0081509B">
        <w:t xml:space="preserve">bjednatele zjištěny nedostatky v kvalitě provedených </w:t>
      </w:r>
      <w:r w:rsidR="00944DCB">
        <w:t>Služeb</w:t>
      </w:r>
      <w:r w:rsidRPr="0081509B">
        <w:t>, ať u</w:t>
      </w:r>
      <w:r>
        <w:t>ž jednorázově či opakovaně, má O</w:t>
      </w:r>
      <w:r w:rsidRPr="0081509B">
        <w:t xml:space="preserve">bjednatel právo požadovat od </w:t>
      </w:r>
      <w:r>
        <w:t>P</w:t>
      </w:r>
      <w:r w:rsidRPr="0081509B">
        <w:t>oskytovatele odstranění všech nedostatků ve lhůtách stanovených v</w:t>
      </w:r>
      <w:r>
        <w:t xml:space="preserve"> článku </w:t>
      </w:r>
      <w:r w:rsidR="00F13A37">
        <w:t>5</w:t>
      </w:r>
      <w:r w:rsidRPr="0081509B">
        <w:t xml:space="preserve"> </w:t>
      </w:r>
      <w:r>
        <w:t>níže</w:t>
      </w:r>
      <w:r w:rsidRPr="0081509B">
        <w:t xml:space="preserve">. Nedostatkem v kvalitě provedených sjednaných </w:t>
      </w:r>
      <w:r w:rsidR="005A1DD6">
        <w:t>Služeb</w:t>
      </w:r>
      <w:r w:rsidRPr="0081509B">
        <w:t xml:space="preserve"> se rozumí zjištění rozporu mezi definicí kvality uklízených </w:t>
      </w:r>
      <w:r w:rsidR="009C5932" w:rsidRPr="0081509B">
        <w:t>ploch</w:t>
      </w:r>
      <w:r w:rsidRPr="0081509B">
        <w:t xml:space="preserve"> uvedených v </w:t>
      </w:r>
      <w:r>
        <w:t>P</w:t>
      </w:r>
      <w:r w:rsidRPr="0081509B">
        <w:t>říloze č.</w:t>
      </w:r>
      <w:r>
        <w:t xml:space="preserve"> </w:t>
      </w:r>
      <w:r w:rsidR="001F79BD">
        <w:t>4</w:t>
      </w:r>
      <w:r w:rsidRPr="0081509B">
        <w:t xml:space="preserve"> a skutečn</w:t>
      </w:r>
      <w:r>
        <w:t>ým</w:t>
      </w:r>
      <w:r w:rsidRPr="0081509B">
        <w:t xml:space="preserve"> stavem zjištěným </w:t>
      </w:r>
      <w:r>
        <w:t xml:space="preserve">kontrolou </w:t>
      </w:r>
      <w:r w:rsidRPr="0081509B">
        <w:t xml:space="preserve">provedení </w:t>
      </w:r>
      <w:r w:rsidR="005A1DD6">
        <w:t>Služeb</w:t>
      </w:r>
      <w:r>
        <w:t xml:space="preserve"> Odpovědným zástupcem </w:t>
      </w:r>
      <w:r w:rsidR="007F5529">
        <w:t>Objednatele</w:t>
      </w:r>
      <w:r w:rsidRPr="0081509B">
        <w:t>.</w:t>
      </w:r>
      <w:r w:rsidR="0089653A">
        <w:t xml:space="preserve"> </w:t>
      </w:r>
    </w:p>
    <w:p w:rsidR="007555B4" w:rsidRDefault="007555B4" w:rsidP="00302E0E">
      <w:pPr>
        <w:pStyle w:val="Nadpis2"/>
        <w:ind w:left="851" w:hanging="851"/>
      </w:pPr>
      <w:r w:rsidRPr="007555B4">
        <w:t>Odpovědný zástupce objednatele provádí kontrolu výkonu veškerých Úklidových služeb ve všech Prostorech objednatele. Při zjištění nedostatků je Poskytovatel povinen provést nápravu v rámci úklidové směny v den zjištění nedostatku.</w:t>
      </w:r>
    </w:p>
    <w:p w:rsidR="00A74166" w:rsidRPr="008447CD" w:rsidRDefault="00A74166" w:rsidP="007555B4">
      <w:pPr>
        <w:pStyle w:val="Nadpis2"/>
        <w:ind w:left="851" w:hanging="851"/>
      </w:pPr>
      <w:r w:rsidRPr="008447CD">
        <w:t xml:space="preserve">Povinnost </w:t>
      </w:r>
      <w:r>
        <w:t>P</w:t>
      </w:r>
      <w:r w:rsidRPr="008447CD">
        <w:t xml:space="preserve">oskytovatele být pojištěn </w:t>
      </w:r>
      <w:r w:rsidR="000B3478">
        <w:t>dle čl. 3.</w:t>
      </w:r>
      <w:r w:rsidR="005B1A7D">
        <w:t>3</w:t>
      </w:r>
      <w:r w:rsidR="000B3478">
        <w:t xml:space="preserve"> </w:t>
      </w:r>
      <w:r w:rsidRPr="008447CD">
        <w:t xml:space="preserve">po celou dobu trvání </w:t>
      </w:r>
      <w:r>
        <w:t>S</w:t>
      </w:r>
      <w:r w:rsidRPr="008447CD">
        <w:t>mlouvy je zajištěna smluvní pokutou ve výši 100.000</w:t>
      </w:r>
      <w:r w:rsidR="009C5932" w:rsidRPr="008447CD">
        <w:t>,-</w:t>
      </w:r>
      <w:r w:rsidRPr="008447CD">
        <w:t xml:space="preserve"> Kč </w:t>
      </w:r>
      <w:r>
        <w:t xml:space="preserve">(slovy: sto tisíc korun českých) </w:t>
      </w:r>
      <w:r w:rsidRPr="008447CD">
        <w:t>bez DPH</w:t>
      </w:r>
      <w:r>
        <w:t>, kterou je oprávněn Objednatel na P</w:t>
      </w:r>
      <w:r w:rsidRPr="008447CD">
        <w:t xml:space="preserve">oskytovateli požadovat v případě, že mu doklad o platném pojištění na jeho písemnou žádost v průběhu trvání </w:t>
      </w:r>
      <w:r>
        <w:t>této Smlouvy</w:t>
      </w:r>
      <w:r w:rsidRPr="008447CD">
        <w:t xml:space="preserve"> odmítne do doby uvedené v žádosti předložit.</w:t>
      </w:r>
    </w:p>
    <w:p w:rsidR="00A74166" w:rsidRPr="00DB5F23" w:rsidRDefault="00A74166" w:rsidP="007555B4">
      <w:pPr>
        <w:pStyle w:val="Nadpis2"/>
        <w:ind w:left="851" w:hanging="851"/>
      </w:pPr>
      <w:bookmarkStart w:id="6" w:name="_Ref387155039"/>
      <w:r>
        <w:t>Pokud bude P</w:t>
      </w:r>
      <w:r w:rsidRPr="00DB5F23">
        <w:t>o</w:t>
      </w:r>
      <w:r w:rsidRPr="00C90D98">
        <w:rPr>
          <w:rStyle w:val="Nadpis2Char"/>
        </w:rPr>
        <w:t>s</w:t>
      </w:r>
      <w:r w:rsidRPr="00DB5F23">
        <w:t xml:space="preserve">kytovatel v prodlení s poskytnutím plnění v souladu s touto </w:t>
      </w:r>
      <w:r>
        <w:t>S</w:t>
      </w:r>
      <w:r w:rsidRPr="00DB5F23">
        <w:t xml:space="preserve">mlouvou nebo nedodrží definovanou kvalitu </w:t>
      </w:r>
      <w:r w:rsidR="00976752">
        <w:t xml:space="preserve">Služeb </w:t>
      </w:r>
      <w:r w:rsidR="009C5932" w:rsidRPr="00DB5F23">
        <w:t>dle Přílohy č.</w:t>
      </w:r>
      <w:r w:rsidR="008447CD" w:rsidRPr="00DB5F23">
        <w:t xml:space="preserve"> </w:t>
      </w:r>
      <w:r w:rsidR="001F79BD">
        <w:t>4</w:t>
      </w:r>
      <w:r>
        <w:t>,</w:t>
      </w:r>
      <w:r w:rsidRPr="00DB5F23">
        <w:t xml:space="preserve"> </w:t>
      </w:r>
      <w:r>
        <w:t>zavazuje se Poskytovatel zaplatit O</w:t>
      </w:r>
      <w:r w:rsidRPr="00DB5F23">
        <w:t>bjednateli smluvní pokutu ve výši stanovené dle následujících pravidel:</w:t>
      </w:r>
      <w:bookmarkEnd w:id="6"/>
    </w:p>
    <w:p w:rsidR="00A74166" w:rsidRPr="00DB5F23" w:rsidRDefault="00A74166" w:rsidP="00302E0E">
      <w:pPr>
        <w:pStyle w:val="Nadpis3"/>
        <w:ind w:left="1560" w:hanging="709"/>
      </w:pPr>
      <w:r w:rsidRPr="00DB5F23">
        <w:t>v</w:t>
      </w:r>
      <w:r>
        <w:t> </w:t>
      </w:r>
      <w:r w:rsidRPr="00DB5F23">
        <w:t>případě</w:t>
      </w:r>
      <w:r>
        <w:t>,</w:t>
      </w:r>
      <w:r w:rsidRPr="00DB5F23">
        <w:t xml:space="preserve"> kdy počet zjištěných nedostatků je nižší nebo rovnající se 5</w:t>
      </w:r>
      <w:r>
        <w:t xml:space="preserve"> (pěti)</w:t>
      </w:r>
      <w:r w:rsidRPr="00DB5F23">
        <w:t xml:space="preserve"> za </w:t>
      </w:r>
      <w:r>
        <w:t>1 (</w:t>
      </w:r>
      <w:r w:rsidRPr="00DB5F23">
        <w:t>jeden</w:t>
      </w:r>
      <w:r>
        <w:t>)</w:t>
      </w:r>
      <w:r w:rsidRPr="00DB5F23">
        <w:t xml:space="preserve"> kalen</w:t>
      </w:r>
      <w:r>
        <w:t xml:space="preserve">dářní den, smluvní pokuta činí </w:t>
      </w:r>
      <w:r w:rsidRPr="00DB5F23">
        <w:t>0,05%</w:t>
      </w:r>
      <w:r>
        <w:t xml:space="preserve"> (pět setin procenta)</w:t>
      </w:r>
      <w:r w:rsidRPr="00DB5F23">
        <w:t xml:space="preserve"> z</w:t>
      </w:r>
      <w:r>
        <w:t> </w:t>
      </w:r>
      <w:r w:rsidRPr="00414864">
        <w:t>Odměny</w:t>
      </w:r>
      <w:r w:rsidRPr="00DB5F23">
        <w:t xml:space="preserve"> </w:t>
      </w:r>
      <w:r>
        <w:t xml:space="preserve">za </w:t>
      </w:r>
      <w:r w:rsidRPr="00DB5F23">
        <w:t>každý jednotlivý nedostatek</w:t>
      </w:r>
      <w:r>
        <w:t>;</w:t>
      </w:r>
    </w:p>
    <w:p w:rsidR="00A74166" w:rsidRPr="00DB5F23" w:rsidRDefault="00A74166" w:rsidP="00302E0E">
      <w:pPr>
        <w:pStyle w:val="Nadpis3"/>
        <w:ind w:left="1560" w:hanging="709"/>
      </w:pPr>
      <w:r w:rsidRPr="00DB5F23">
        <w:t>v</w:t>
      </w:r>
      <w:r>
        <w:t> </w:t>
      </w:r>
      <w:r w:rsidRPr="00DB5F23">
        <w:t>případě</w:t>
      </w:r>
      <w:r>
        <w:t>,</w:t>
      </w:r>
      <w:r w:rsidRPr="00DB5F23">
        <w:t xml:space="preserve"> kdy počet zjištěných nedostatků je vyšší než 5</w:t>
      </w:r>
      <w:r>
        <w:t xml:space="preserve"> (pět)</w:t>
      </w:r>
      <w:r w:rsidRPr="00DB5F23">
        <w:t xml:space="preserve"> a nižší nebo rovnající se 10</w:t>
      </w:r>
      <w:r>
        <w:t xml:space="preserve"> (deseti)</w:t>
      </w:r>
      <w:r w:rsidRPr="00DB5F23">
        <w:t xml:space="preserve"> za </w:t>
      </w:r>
      <w:r>
        <w:t>1 (</w:t>
      </w:r>
      <w:r w:rsidRPr="00DB5F23">
        <w:t>jeden</w:t>
      </w:r>
      <w:r>
        <w:t>)</w:t>
      </w:r>
      <w:r w:rsidRPr="00DB5F23">
        <w:t xml:space="preserve"> kalen</w:t>
      </w:r>
      <w:r>
        <w:t xml:space="preserve">dářní den, smluvní pokuta činí </w:t>
      </w:r>
      <w:r w:rsidRPr="00DB5F23">
        <w:t xml:space="preserve">0,06 % </w:t>
      </w:r>
      <w:r>
        <w:t xml:space="preserve">(šest setin procenta) </w:t>
      </w:r>
      <w:r w:rsidRPr="00DB5F23">
        <w:t>z</w:t>
      </w:r>
      <w:r>
        <w:t> </w:t>
      </w:r>
      <w:r w:rsidRPr="00414864">
        <w:t>Odměny</w:t>
      </w:r>
      <w:r w:rsidRPr="00DB5F23">
        <w:t xml:space="preserve"> za každý jednotlivý nedostatek</w:t>
      </w:r>
      <w:r>
        <w:t>;</w:t>
      </w:r>
    </w:p>
    <w:p w:rsidR="00A74166" w:rsidRPr="00DB5F23" w:rsidRDefault="00A74166" w:rsidP="00302E0E">
      <w:pPr>
        <w:pStyle w:val="Nadpis3"/>
        <w:ind w:left="1560" w:hanging="709"/>
      </w:pPr>
      <w:r w:rsidRPr="00DB5F23">
        <w:t>v</w:t>
      </w:r>
      <w:r>
        <w:t> </w:t>
      </w:r>
      <w:r w:rsidRPr="00DB5F23">
        <w:t>případě</w:t>
      </w:r>
      <w:r>
        <w:t>,</w:t>
      </w:r>
      <w:r w:rsidRPr="00DB5F23">
        <w:t xml:space="preserve"> kdy počet zjištěných nedostatků je vyšší než 10</w:t>
      </w:r>
      <w:r>
        <w:t xml:space="preserve"> (deset)</w:t>
      </w:r>
      <w:r w:rsidRPr="00DB5F23">
        <w:t xml:space="preserve"> za </w:t>
      </w:r>
      <w:r>
        <w:t>1 (</w:t>
      </w:r>
      <w:r w:rsidRPr="00DB5F23">
        <w:t>jeden</w:t>
      </w:r>
      <w:r>
        <w:t>)</w:t>
      </w:r>
      <w:r w:rsidRPr="00DB5F23">
        <w:t xml:space="preserve"> kalen</w:t>
      </w:r>
      <w:r>
        <w:t xml:space="preserve">dářní den, smluvní pokuta činí </w:t>
      </w:r>
      <w:r w:rsidRPr="00DB5F23">
        <w:t>0,07%</w:t>
      </w:r>
      <w:r>
        <w:t xml:space="preserve"> (sedm setin procenta)</w:t>
      </w:r>
      <w:r w:rsidRPr="00DB5F23">
        <w:t xml:space="preserve"> z</w:t>
      </w:r>
      <w:r>
        <w:t> </w:t>
      </w:r>
      <w:r w:rsidRPr="00414864">
        <w:t>Odměny</w:t>
      </w:r>
      <w:r w:rsidRPr="00DB5F23">
        <w:t xml:space="preserve"> za každý jednotlivý nedostatek.</w:t>
      </w:r>
    </w:p>
    <w:p w:rsidR="00A74166" w:rsidRPr="00C30503" w:rsidRDefault="00A74166" w:rsidP="00302E0E">
      <w:pPr>
        <w:pStyle w:val="Nadpis2"/>
        <w:ind w:left="851" w:hanging="851"/>
      </w:pPr>
      <w:bookmarkStart w:id="7" w:name="_Ref387155046"/>
      <w:r w:rsidRPr="00C30503">
        <w:t>Poskyto</w:t>
      </w:r>
      <w:r>
        <w:t>vatel se dále zavazuje uhradit O</w:t>
      </w:r>
      <w:r w:rsidRPr="00C30503">
        <w:t>bjednateli smluvní pokutu v případě, kdy celkový součet nedostatků za příslušný kalendářní měsíc překročí stanovenou hranici, a to dle následujících pravidel:</w:t>
      </w:r>
      <w:bookmarkEnd w:id="7"/>
    </w:p>
    <w:p w:rsidR="00A74166" w:rsidRPr="00C30503" w:rsidRDefault="00A74166" w:rsidP="00302E0E">
      <w:pPr>
        <w:pStyle w:val="Nadpis3"/>
        <w:ind w:left="1560" w:hanging="709"/>
      </w:pPr>
      <w:r w:rsidRPr="00C30503">
        <w:t>v</w:t>
      </w:r>
      <w:r>
        <w:t> </w:t>
      </w:r>
      <w:r w:rsidRPr="00C30503">
        <w:t>případě</w:t>
      </w:r>
      <w:r>
        <w:t>,</w:t>
      </w:r>
      <w:r w:rsidRPr="00C30503">
        <w:t xml:space="preserve"> kdy počet zjištěných nedostatků je vyšší než 30</w:t>
      </w:r>
      <w:r>
        <w:t xml:space="preserve"> (třicet)</w:t>
      </w:r>
      <w:r w:rsidRPr="00C30503">
        <w:t xml:space="preserve"> a </w:t>
      </w:r>
      <w:r>
        <w:t xml:space="preserve">zároveň </w:t>
      </w:r>
      <w:r w:rsidRPr="00C30503">
        <w:t>nižší nebo rovnající se</w:t>
      </w:r>
      <w:r>
        <w:t xml:space="preserve"> </w:t>
      </w:r>
      <w:r w:rsidRPr="00C30503">
        <w:t xml:space="preserve">90 </w:t>
      </w:r>
      <w:r>
        <w:t>(devadesát)</w:t>
      </w:r>
      <w:r w:rsidRPr="00C30503">
        <w:t xml:space="preserve"> za kalendářní měsíc, smluvní pokuta činí 3%</w:t>
      </w:r>
      <w:r>
        <w:t xml:space="preserve"> (tři procenta)</w:t>
      </w:r>
      <w:r w:rsidRPr="00C30503">
        <w:t xml:space="preserve"> z</w:t>
      </w:r>
      <w:r>
        <w:t> </w:t>
      </w:r>
      <w:r w:rsidRPr="00414864">
        <w:t>Odměny</w:t>
      </w:r>
      <w:r w:rsidR="009C5932" w:rsidRPr="00C30503">
        <w:t xml:space="preserve"> za měsíc</w:t>
      </w:r>
      <w:r>
        <w:t>;</w:t>
      </w:r>
    </w:p>
    <w:p w:rsidR="00A74166" w:rsidRPr="00C30503" w:rsidRDefault="00A74166" w:rsidP="00302E0E">
      <w:pPr>
        <w:pStyle w:val="Nadpis3"/>
        <w:ind w:left="1560" w:hanging="709"/>
      </w:pPr>
      <w:r w:rsidRPr="00C30503">
        <w:t>v</w:t>
      </w:r>
      <w:r>
        <w:t> </w:t>
      </w:r>
      <w:r w:rsidRPr="00C30503">
        <w:t>případě</w:t>
      </w:r>
      <w:r>
        <w:t>,</w:t>
      </w:r>
      <w:r w:rsidRPr="00C30503">
        <w:t xml:space="preserve"> kdy počet zjištěných nedostatků je vyšší než 90</w:t>
      </w:r>
      <w:r>
        <w:t xml:space="preserve"> (devadesát)</w:t>
      </w:r>
      <w:r w:rsidRPr="00C30503">
        <w:t xml:space="preserve"> </w:t>
      </w:r>
      <w:r>
        <w:br/>
      </w:r>
      <w:r w:rsidRPr="00C30503">
        <w:t xml:space="preserve">a </w:t>
      </w:r>
      <w:r>
        <w:t xml:space="preserve">zároveň </w:t>
      </w:r>
      <w:r w:rsidRPr="00C30503">
        <w:t>nižší nebo rovnající se 150</w:t>
      </w:r>
      <w:r>
        <w:t xml:space="preserve"> (sto padesát)</w:t>
      </w:r>
      <w:r w:rsidRPr="00C30503">
        <w:t xml:space="preserve"> za kalendářní měsíc, smluvní pokuta činí 9%</w:t>
      </w:r>
      <w:r>
        <w:t xml:space="preserve"> (devět procent)</w:t>
      </w:r>
      <w:r w:rsidRPr="00C30503">
        <w:t xml:space="preserve"> z</w:t>
      </w:r>
      <w:r>
        <w:t> </w:t>
      </w:r>
      <w:r w:rsidRPr="00414864">
        <w:t>Odměny</w:t>
      </w:r>
      <w:r w:rsidR="009C5932" w:rsidRPr="00C30503">
        <w:t xml:space="preserve"> za měsíc</w:t>
      </w:r>
      <w:r>
        <w:t>;</w:t>
      </w:r>
    </w:p>
    <w:p w:rsidR="00A74166" w:rsidRPr="00833AFC" w:rsidRDefault="00A74166" w:rsidP="00302E0E">
      <w:pPr>
        <w:pStyle w:val="Nadpis3"/>
        <w:ind w:left="1560" w:hanging="709"/>
      </w:pPr>
      <w:r w:rsidRPr="00C30503">
        <w:t>v</w:t>
      </w:r>
      <w:r>
        <w:t> </w:t>
      </w:r>
      <w:r w:rsidRPr="00C30503">
        <w:t>případě</w:t>
      </w:r>
      <w:r>
        <w:t>,</w:t>
      </w:r>
      <w:r w:rsidRPr="00C30503">
        <w:t xml:space="preserve"> kdy počet zjištěných nedostatků je vyšší než 150 </w:t>
      </w:r>
      <w:r>
        <w:t>(sto padesát)</w:t>
      </w:r>
      <w:r w:rsidRPr="00C30503">
        <w:t xml:space="preserve"> za kalendářní měsíc, smluvní pokuta činí 15%</w:t>
      </w:r>
      <w:r>
        <w:t xml:space="preserve"> (patnáct procent)</w:t>
      </w:r>
      <w:r w:rsidRPr="00C30503">
        <w:t xml:space="preserve"> z</w:t>
      </w:r>
      <w:r>
        <w:t> </w:t>
      </w:r>
      <w:r w:rsidRPr="00414864">
        <w:t>Odměny</w:t>
      </w:r>
      <w:r w:rsidR="009C5932" w:rsidRPr="00C30503">
        <w:t xml:space="preserve"> za měsíc</w:t>
      </w:r>
      <w:r w:rsidRPr="00833AFC">
        <w:t>.</w:t>
      </w:r>
    </w:p>
    <w:p w:rsidR="00A74166" w:rsidRPr="00034199" w:rsidRDefault="00A74166" w:rsidP="00ED7878">
      <w:pPr>
        <w:pStyle w:val="Nadpis2"/>
        <w:ind w:left="851" w:hanging="851"/>
      </w:pPr>
      <w:r w:rsidRPr="00034199">
        <w:t xml:space="preserve">Za nedostatek je pro účely ustanovení </w:t>
      </w:r>
      <w:proofErr w:type="gramStart"/>
      <w:r w:rsidRPr="00034199">
        <w:t>článku</w:t>
      </w:r>
      <w:r w:rsidDel="00944DCB">
        <w:t xml:space="preserve"> </w:t>
      </w:r>
      <w:r>
        <w:fldChar w:fldCharType="begin"/>
      </w:r>
      <w:r>
        <w:instrText xml:space="preserve"> REF _Ref387155039 \r \h </w:instrText>
      </w:r>
      <w:r>
        <w:fldChar w:fldCharType="separate"/>
      </w:r>
      <w:r w:rsidR="00964B50">
        <w:t>5.4</w:t>
      </w:r>
      <w:r>
        <w:fldChar w:fldCharType="end"/>
      </w:r>
      <w:r>
        <w:t xml:space="preserve"> </w:t>
      </w:r>
      <w:r w:rsidRPr="00034199">
        <w:t xml:space="preserve">a </w:t>
      </w:r>
      <w:r>
        <w:fldChar w:fldCharType="begin"/>
      </w:r>
      <w:r>
        <w:instrText xml:space="preserve"> REF _Ref387155046 \r \h </w:instrText>
      </w:r>
      <w:r>
        <w:fldChar w:fldCharType="separate"/>
      </w:r>
      <w:r w:rsidR="00964B50">
        <w:t>5.5</w:t>
      </w:r>
      <w:r>
        <w:fldChar w:fldCharType="end"/>
      </w:r>
      <w:r w:rsidRPr="00034199">
        <w:t xml:space="preserve"> t</w:t>
      </w:r>
      <w:r>
        <w:t>é</w:t>
      </w:r>
      <w:r w:rsidRPr="00034199">
        <w:t>to</w:t>
      </w:r>
      <w:proofErr w:type="gramEnd"/>
      <w:r w:rsidRPr="00034199">
        <w:t xml:space="preserve"> </w:t>
      </w:r>
      <w:r>
        <w:t>S</w:t>
      </w:r>
      <w:r w:rsidRPr="00034199">
        <w:t xml:space="preserve">mlouvy považováno jakékoliv jednotlivé prodlení </w:t>
      </w:r>
      <w:r>
        <w:t>P</w:t>
      </w:r>
      <w:r w:rsidRPr="00034199">
        <w:t xml:space="preserve">oskytovatele s </w:t>
      </w:r>
      <w:r w:rsidR="009C5932" w:rsidRPr="00034199">
        <w:t>poskytnutím plnění</w:t>
      </w:r>
      <w:r w:rsidRPr="00034199">
        <w:t xml:space="preserve"> nebo nedodržení definované kvality dle Přílohy č. </w:t>
      </w:r>
      <w:r w:rsidR="001F79BD">
        <w:t>4</w:t>
      </w:r>
      <w:r w:rsidRPr="00034199">
        <w:t xml:space="preserve"> zjištěné </w:t>
      </w:r>
      <w:r>
        <w:t>O</w:t>
      </w:r>
      <w:r w:rsidRPr="00034199">
        <w:t>bjednatelem.</w:t>
      </w:r>
    </w:p>
    <w:p w:rsidR="00A74166" w:rsidRDefault="00A74166" w:rsidP="00ED7878">
      <w:pPr>
        <w:pStyle w:val="Nadpis2"/>
        <w:ind w:left="851" w:hanging="851"/>
      </w:pPr>
      <w:r w:rsidRPr="00E34068">
        <w:t xml:space="preserve">V případě zjištění nedodržení požadovaných četností provedení </w:t>
      </w:r>
      <w:r w:rsidR="00944DCB">
        <w:t>Služeb</w:t>
      </w:r>
      <w:r w:rsidRPr="00E34068">
        <w:t xml:space="preserve"> dle </w:t>
      </w:r>
      <w:r>
        <w:t>P</w:t>
      </w:r>
      <w:r w:rsidRPr="00E34068">
        <w:t xml:space="preserve">řílohy </w:t>
      </w:r>
      <w:r w:rsidR="00944DCB">
        <w:br/>
      </w:r>
      <w:r w:rsidRPr="00E34068">
        <w:t>č.</w:t>
      </w:r>
      <w:r>
        <w:t xml:space="preserve"> </w:t>
      </w:r>
      <w:r w:rsidR="001F79BD">
        <w:t>2</w:t>
      </w:r>
      <w:r w:rsidRPr="00E34068">
        <w:t xml:space="preserve">, se zavazuje </w:t>
      </w:r>
      <w:r>
        <w:t>P</w:t>
      </w:r>
      <w:r w:rsidRPr="00E34068">
        <w:t xml:space="preserve">oskytovatel zaplatit </w:t>
      </w:r>
      <w:r>
        <w:t>O</w:t>
      </w:r>
      <w:r w:rsidRPr="00E34068">
        <w:t>bjednateli smluvní pokutu ve výši 5.</w:t>
      </w:r>
      <w:r w:rsidR="009C5932" w:rsidRPr="00E34068">
        <w:t>000,-Kč</w:t>
      </w:r>
      <w:r w:rsidRPr="00E34068">
        <w:t xml:space="preserve"> </w:t>
      </w:r>
      <w:r>
        <w:t xml:space="preserve">(slovy: pět tisíc korun českých) </w:t>
      </w:r>
      <w:r w:rsidRPr="00E34068">
        <w:t xml:space="preserve">za každý případ </w:t>
      </w:r>
      <w:r w:rsidR="009C5932" w:rsidRPr="00E34068">
        <w:t xml:space="preserve">a provést odečet z neprovedených </w:t>
      </w:r>
      <w:r w:rsidR="00944DCB">
        <w:t>Služeb</w:t>
      </w:r>
      <w:r w:rsidR="009C5932" w:rsidRPr="00E34068">
        <w:t xml:space="preserve"> z celkové fakturace</w:t>
      </w:r>
      <w:r w:rsidRPr="00E34068">
        <w:t>.</w:t>
      </w:r>
    </w:p>
    <w:p w:rsidR="00A74166" w:rsidRDefault="00A74166" w:rsidP="00ED7878">
      <w:pPr>
        <w:pStyle w:val="Nadpis2"/>
        <w:ind w:left="851" w:hanging="851"/>
      </w:pPr>
      <w:r w:rsidRPr="004C5C15">
        <w:t xml:space="preserve">Povinnost Poskytovatele dle </w:t>
      </w:r>
      <w:r>
        <w:t>článku</w:t>
      </w:r>
      <w:r w:rsidRPr="004C5C15">
        <w:t xml:space="preserve"> </w:t>
      </w:r>
      <w:proofErr w:type="gramStart"/>
      <w:r w:rsidR="00F77322">
        <w:t>3.1.16</w:t>
      </w:r>
      <w:proofErr w:type="gramEnd"/>
      <w:r w:rsidRPr="004C5C15">
        <w:t xml:space="preserve"> této </w:t>
      </w:r>
      <w:r>
        <w:t>S</w:t>
      </w:r>
      <w:r w:rsidRPr="004C5C15">
        <w:t xml:space="preserve">mlouvy je zajištěna smluvní pokutou </w:t>
      </w:r>
      <w:r w:rsidR="009C5932" w:rsidRPr="004C5C15">
        <w:t>10</w:t>
      </w:r>
      <w:r w:rsidRPr="004C5C15">
        <w:t>.000</w:t>
      </w:r>
      <w:r w:rsidR="009C5932" w:rsidRPr="004C5C15">
        <w:t>,-</w:t>
      </w:r>
      <w:r w:rsidRPr="004C5C15">
        <w:t xml:space="preserve"> Kč </w:t>
      </w:r>
      <w:r>
        <w:t xml:space="preserve">(slovy: </w:t>
      </w:r>
      <w:r w:rsidR="00954427">
        <w:t>deset</w:t>
      </w:r>
      <w:r>
        <w:t xml:space="preserve"> tisíc korun českých) </w:t>
      </w:r>
      <w:r w:rsidRPr="004C5C15">
        <w:t>bez DPH za každé porušení této povinnosti.</w:t>
      </w:r>
    </w:p>
    <w:p w:rsidR="00A74166" w:rsidRPr="004C5C15" w:rsidRDefault="00A74166" w:rsidP="00ED7878">
      <w:pPr>
        <w:pStyle w:val="Nadpis2"/>
        <w:ind w:left="851" w:hanging="851"/>
      </w:pPr>
      <w:r w:rsidRPr="004C5C15">
        <w:t xml:space="preserve">Povinnost Poskytovatele dle </w:t>
      </w:r>
      <w:proofErr w:type="gramStart"/>
      <w:r>
        <w:t>článku</w:t>
      </w:r>
      <w:r w:rsidRPr="004C5C15">
        <w:t xml:space="preserve"> </w:t>
      </w:r>
      <w:r w:rsidR="00F77322" w:rsidRPr="00A3182D">
        <w:fldChar w:fldCharType="begin"/>
      </w:r>
      <w:r w:rsidR="00F77322" w:rsidRPr="00A3182D">
        <w:instrText xml:space="preserve"> REF _Ref387388507 \r \h </w:instrText>
      </w:r>
      <w:r w:rsidR="00F77322">
        <w:instrText xml:space="preserve"> \* MERGEFORMAT </w:instrText>
      </w:r>
      <w:r w:rsidR="00F77322" w:rsidRPr="00A3182D">
        <w:fldChar w:fldCharType="separate"/>
      </w:r>
      <w:r w:rsidR="00964B50">
        <w:t>3.1.12</w:t>
      </w:r>
      <w:proofErr w:type="gramEnd"/>
      <w:r w:rsidR="00F77322" w:rsidRPr="00A3182D">
        <w:fldChar w:fldCharType="end"/>
      </w:r>
      <w:r w:rsidR="00F77322" w:rsidRPr="004C5C15">
        <w:t xml:space="preserve"> </w:t>
      </w:r>
      <w:r w:rsidRPr="004C5C15">
        <w:t xml:space="preserve">této Smlouvy je zajištěna smluvní pokutou </w:t>
      </w:r>
      <w:r w:rsidR="009C5932" w:rsidRPr="004C5C15">
        <w:t>20</w:t>
      </w:r>
      <w:r w:rsidRPr="004C5C15">
        <w:t>.000</w:t>
      </w:r>
      <w:r w:rsidR="009C5932" w:rsidRPr="004C5C15">
        <w:t>,-</w:t>
      </w:r>
      <w:r w:rsidRPr="004C5C15">
        <w:t xml:space="preserve"> Kč </w:t>
      </w:r>
      <w:r>
        <w:t xml:space="preserve">(slovy: </w:t>
      </w:r>
      <w:r w:rsidR="00954427">
        <w:t>dvacet</w:t>
      </w:r>
      <w:r>
        <w:t xml:space="preserve"> tisíc korun českých) </w:t>
      </w:r>
      <w:r w:rsidRPr="004C5C15">
        <w:t>bez DPH za každé porušení této povinnosti.</w:t>
      </w:r>
    </w:p>
    <w:p w:rsidR="006E15AA" w:rsidRDefault="00F10D76" w:rsidP="00ED7878">
      <w:pPr>
        <w:pStyle w:val="Nadpis2"/>
        <w:keepNext/>
        <w:keepLines w:val="0"/>
        <w:ind w:left="851" w:hanging="851"/>
      </w:pPr>
      <w:r>
        <w:t>V případě prodlení Poskytovatele s</w:t>
      </w:r>
      <w:r w:rsidRPr="004C5C15">
        <w:t xml:space="preserve"> </w:t>
      </w:r>
      <w:r>
        <w:t xml:space="preserve">vypracováním „Provozního plánu“ </w:t>
      </w:r>
      <w:r w:rsidRPr="004C5C15">
        <w:t>v t</w:t>
      </w:r>
      <w:r>
        <w:t>ermínu uvedeném v článku 3.1.4</w:t>
      </w:r>
      <w:r w:rsidR="005B1A7D">
        <w:t xml:space="preserve"> této Smlouvy</w:t>
      </w:r>
      <w:r>
        <w:t>, je Objednavatel</w:t>
      </w:r>
      <w:r w:rsidRPr="004C5C15">
        <w:t xml:space="preserve"> oprávněn účtovat úrok z prodlení ve výši 0,02%</w:t>
      </w:r>
      <w:r>
        <w:t xml:space="preserve"> (dvě setiny procenta) z nabídkové ceny uvedené v příloze č. 1, a </w:t>
      </w:r>
      <w:proofErr w:type="gramStart"/>
      <w:r>
        <w:t>to</w:t>
      </w:r>
      <w:r w:rsidRPr="004C5C15">
        <w:t xml:space="preserve"> </w:t>
      </w:r>
      <w:r>
        <w:t xml:space="preserve"> </w:t>
      </w:r>
      <w:r w:rsidRPr="004C5C15">
        <w:t>za</w:t>
      </w:r>
      <w:proofErr w:type="gramEnd"/>
      <w:r w:rsidRPr="004C5C15">
        <w:t xml:space="preserve"> každý</w:t>
      </w:r>
      <w:r w:rsidR="00C73147">
        <w:t>, byť i započatý</w:t>
      </w:r>
      <w:r w:rsidRPr="004C5C15">
        <w:t xml:space="preserve"> den prodlení</w:t>
      </w:r>
      <w:r w:rsidR="00C73147">
        <w:t xml:space="preserve"> se splněním uvedené povinnosti</w:t>
      </w:r>
      <w:r>
        <w:t>.</w:t>
      </w:r>
    </w:p>
    <w:p w:rsidR="00F10D76" w:rsidRDefault="00F10D76" w:rsidP="00ED7878">
      <w:pPr>
        <w:pStyle w:val="Nadpis2"/>
        <w:keepNext/>
        <w:keepLines w:val="0"/>
        <w:ind w:left="851" w:hanging="851"/>
      </w:pPr>
      <w:r>
        <w:t>V případě prodlení Poskytovatele s předložením seznamu subdodavatelů dle článku 3.</w:t>
      </w:r>
      <w:r w:rsidR="005B1A7D">
        <w:t>2 této Smlouvy</w:t>
      </w:r>
      <w:r>
        <w:t xml:space="preserve"> je Objednavatel</w:t>
      </w:r>
      <w:r w:rsidRPr="004C5C15">
        <w:t xml:space="preserve"> oprávněn účtovat úrok z prodlení ve výši 0,02%</w:t>
      </w:r>
      <w:r>
        <w:t xml:space="preserve"> (dvě setiny procenta) z nabídkové ceny uvedené v příloze č. 1, a </w:t>
      </w:r>
      <w:proofErr w:type="gramStart"/>
      <w:r>
        <w:t>to</w:t>
      </w:r>
      <w:r w:rsidRPr="004C5C15">
        <w:t xml:space="preserve"> </w:t>
      </w:r>
      <w:r>
        <w:t xml:space="preserve"> </w:t>
      </w:r>
      <w:r w:rsidRPr="004C5C15">
        <w:t>za</w:t>
      </w:r>
      <w:proofErr w:type="gramEnd"/>
      <w:r w:rsidRPr="004C5C15">
        <w:t xml:space="preserve"> každý</w:t>
      </w:r>
      <w:r w:rsidR="00C73147">
        <w:t>, byť i započatý</w:t>
      </w:r>
      <w:r w:rsidRPr="004C5C15">
        <w:t xml:space="preserve"> den prodlení</w:t>
      </w:r>
      <w:r w:rsidR="00C73147">
        <w:t xml:space="preserve"> se splněním uvedené povinnosti</w:t>
      </w:r>
      <w:r>
        <w:t>.</w:t>
      </w:r>
    </w:p>
    <w:p w:rsidR="00A74166" w:rsidRPr="00260C1C" w:rsidRDefault="00A74166" w:rsidP="00ED7878">
      <w:pPr>
        <w:pStyle w:val="Nadpis2"/>
        <w:ind w:left="851" w:hanging="851"/>
      </w:pPr>
      <w:r w:rsidRPr="00260C1C">
        <w:t xml:space="preserve">Za porušení povinnosti mlčenlivosti specifikované v článku </w:t>
      </w:r>
      <w:r w:rsidR="005B1A7D">
        <w:t>7.3</w:t>
      </w:r>
      <w:r w:rsidRPr="00260C1C">
        <w:t xml:space="preserve"> této Smlouvy</w:t>
      </w:r>
      <w:r>
        <w:t xml:space="preserve"> </w:t>
      </w:r>
      <w:r w:rsidRPr="00260C1C">
        <w:t>je Poskytovatel povinen uhradit Objednateli smluvní pokutu ve výši 30.000</w:t>
      </w:r>
      <w:r w:rsidR="00260C1C" w:rsidRPr="00260C1C">
        <w:t>,-</w:t>
      </w:r>
      <w:r w:rsidRPr="00260C1C">
        <w:t xml:space="preserve"> Kč</w:t>
      </w:r>
      <w:r>
        <w:t xml:space="preserve"> (slovy: třicet tisíc korun českých)</w:t>
      </w:r>
      <w:r w:rsidRPr="00260C1C">
        <w:t>, a to za každý jednotlivý případ porušení povinnosti; pokud by neoprávněně vyzrazené informace byly publikovány ve sdělovacích prostředcích, sjednává se smluvní pokuta ve výši 100.000</w:t>
      </w:r>
      <w:r w:rsidR="00260C1C" w:rsidRPr="00260C1C">
        <w:t>,-</w:t>
      </w:r>
      <w:r w:rsidRPr="00260C1C">
        <w:t>Kč</w:t>
      </w:r>
      <w:r>
        <w:t xml:space="preserve"> (slovy: sto tisíc korun českých)</w:t>
      </w:r>
      <w:r w:rsidRPr="00260C1C">
        <w:t xml:space="preserve">, a to za každý jednotlivý případ porušení povinnosti. </w:t>
      </w:r>
    </w:p>
    <w:p w:rsidR="009C5932" w:rsidRPr="004C5C15" w:rsidRDefault="004C5C15" w:rsidP="00ED7878">
      <w:pPr>
        <w:pStyle w:val="Nadpis2"/>
        <w:keepNext/>
        <w:keepLines w:val="0"/>
        <w:ind w:left="851" w:hanging="851"/>
      </w:pPr>
      <w:r>
        <w:t>V případě prodlení O</w:t>
      </w:r>
      <w:r w:rsidR="009C5932" w:rsidRPr="004C5C15">
        <w:t xml:space="preserve">bjednatele se zaplacením </w:t>
      </w:r>
      <w:r w:rsidR="00954427">
        <w:t>F</w:t>
      </w:r>
      <w:r w:rsidR="009C5932" w:rsidRPr="004C5C15">
        <w:t>aktury v t</w:t>
      </w:r>
      <w:r>
        <w:t xml:space="preserve">ermínu na </w:t>
      </w:r>
      <w:r w:rsidR="00954427">
        <w:t>F</w:t>
      </w:r>
      <w:r>
        <w:t>aktuře uvedeném, je P</w:t>
      </w:r>
      <w:r w:rsidR="009C5932" w:rsidRPr="004C5C15">
        <w:t xml:space="preserve">oskytovatel oprávněn účtovat úrok z prodlení ve výši 0,02% </w:t>
      </w:r>
      <w:r w:rsidR="00954427">
        <w:t xml:space="preserve">(dvě setiny procenta) </w:t>
      </w:r>
      <w:r w:rsidR="009C5932" w:rsidRPr="004C5C15">
        <w:t>za každý den prodlení.</w:t>
      </w:r>
    </w:p>
    <w:p w:rsidR="00A74166" w:rsidRDefault="00A74166" w:rsidP="00ED7878">
      <w:pPr>
        <w:pStyle w:val="Nadpis2"/>
        <w:ind w:left="851" w:hanging="851"/>
      </w:pPr>
      <w:r w:rsidRPr="004C5C15">
        <w:t xml:space="preserve">Uhrazením smluvní pokuty </w:t>
      </w:r>
      <w:r>
        <w:t>není dotčen nárok O</w:t>
      </w:r>
      <w:r w:rsidRPr="004C5C15">
        <w:t>bjednatele na uhrazení škody v plném rozsahu.</w:t>
      </w:r>
    </w:p>
    <w:p w:rsidR="00A74166" w:rsidRPr="00D63034" w:rsidRDefault="00A74166" w:rsidP="00ED7878">
      <w:pPr>
        <w:pStyle w:val="Nadpis2"/>
        <w:keepLines w:val="0"/>
        <w:ind w:left="851" w:hanging="851"/>
      </w:pPr>
      <w:r w:rsidRPr="00D63034">
        <w:t xml:space="preserve">Smluvní pokutu uplatňují obě </w:t>
      </w:r>
      <w:r>
        <w:t>S</w:t>
      </w:r>
      <w:r w:rsidRPr="00D63034">
        <w:t xml:space="preserve">mluvní strany okamžikem zápisu oznámení o uložení smluvní pokuty do Knihy </w:t>
      </w:r>
      <w:r w:rsidR="00D63034">
        <w:t xml:space="preserve">kontroly </w:t>
      </w:r>
      <w:r w:rsidRPr="00D63034">
        <w:t>úklidu. Smluvní pokuta je splatná do 30</w:t>
      </w:r>
      <w:r>
        <w:t xml:space="preserve"> (třiceti) </w:t>
      </w:r>
      <w:r w:rsidRPr="00D63034">
        <w:t xml:space="preserve">dnů </w:t>
      </w:r>
      <w:r w:rsidRPr="003237EC">
        <w:t xml:space="preserve">po </w:t>
      </w:r>
      <w:r w:rsidRPr="001B5FEF">
        <w:t>doručení</w:t>
      </w:r>
      <w:r w:rsidRPr="00D63034">
        <w:t xml:space="preserve"> oznámení o uložení smluvní pokuty druhé Smluvní straně. Oznámení o uložení smluvní pokuty musí vždy obsahovat popis a časové určení události, která v souladu s uzavřenou Smlouvou zakládá právo Smluvní strany účtovat smluvní pokutu. Oznámení musí dále obsahovat informaci o způsobu úhrady smluvní pokuty. Objednatel si vyhrazuje právo na určení způsobu úhrady smluvní pokuty, a to včetně možnosti zápočtu proti kterékoliv splatné i nesplatné pohledávce Poskytovatele vůči Objednateli.</w:t>
      </w:r>
    </w:p>
    <w:p w:rsidR="00A74166" w:rsidRPr="00D63034" w:rsidRDefault="00A74166" w:rsidP="00ED7878">
      <w:pPr>
        <w:pStyle w:val="Nadpis2"/>
        <w:ind w:left="851" w:hanging="851"/>
        <w:rPr>
          <w:rFonts w:cs="Calibri"/>
          <w:szCs w:val="22"/>
        </w:rPr>
      </w:pPr>
      <w:r w:rsidRPr="00D63034">
        <w:t xml:space="preserve">Pokud se Smluvní strana domnívá, že nenastaly skutkové okolnosti zakládající povinnost uložit smluvní pokutu nebo jiné skutkové okolnosti, na jejichž základě učinila druhá Smluvní strana zápis v Knize </w:t>
      </w:r>
      <w:r w:rsidR="00D63034">
        <w:t xml:space="preserve">kontroly </w:t>
      </w:r>
      <w:r w:rsidRPr="00D63034">
        <w:t>úklidu, má nárok na smírčí jednání, ke kterému vyzve zápisem do Knihy</w:t>
      </w:r>
      <w:r w:rsidR="00D63034">
        <w:t xml:space="preserve"> kontroly</w:t>
      </w:r>
      <w:r>
        <w:t xml:space="preserve"> </w:t>
      </w:r>
      <w:r w:rsidRPr="00D63034">
        <w:t xml:space="preserve">úklidu; v zápisu uvede </w:t>
      </w:r>
      <w:r>
        <w:t>3</w:t>
      </w:r>
      <w:r w:rsidRPr="00D63034">
        <w:t xml:space="preserve"> </w:t>
      </w:r>
      <w:r>
        <w:t>(</w:t>
      </w:r>
      <w:r w:rsidRPr="00D63034">
        <w:t>tři</w:t>
      </w:r>
      <w:r>
        <w:t xml:space="preserve">) </w:t>
      </w:r>
      <w:r w:rsidRPr="00D63034">
        <w:t xml:space="preserve">možné termíny jednání. Termíny jednání musí být vždy v pracovní den mezi 9. a 15. hodinou, nejpozději </w:t>
      </w:r>
      <w:r w:rsidR="00CC1CDC" w:rsidRPr="00D63034">
        <w:t xml:space="preserve">však </w:t>
      </w:r>
      <w:r w:rsidRPr="00D63034">
        <w:t>do 3</w:t>
      </w:r>
      <w:r>
        <w:t xml:space="preserve"> (tří) </w:t>
      </w:r>
      <w:r w:rsidRPr="00D63034">
        <w:t>dn</w:t>
      </w:r>
      <w:r>
        <w:t>ů</w:t>
      </w:r>
      <w:r w:rsidRPr="00D63034">
        <w:t xml:space="preserve"> od výzvy. Nárok vyzvat druhou </w:t>
      </w:r>
      <w:r>
        <w:t>S</w:t>
      </w:r>
      <w:r w:rsidRPr="00D63034">
        <w:t>mluvní stran</w:t>
      </w:r>
      <w:r>
        <w:t>u</w:t>
      </w:r>
      <w:r w:rsidRPr="00D63034">
        <w:t xml:space="preserve"> ke smírčímu jednání zaniká, neuplatní-li jej </w:t>
      </w:r>
      <w:r>
        <w:t>S</w:t>
      </w:r>
      <w:r w:rsidRPr="00D63034">
        <w:t xml:space="preserve">mluvní strana do </w:t>
      </w:r>
      <w:r>
        <w:t>pěti (</w:t>
      </w:r>
      <w:r w:rsidRPr="00D63034">
        <w:t>5</w:t>
      </w:r>
      <w:r>
        <w:t>)</w:t>
      </w:r>
      <w:r w:rsidRPr="00D63034">
        <w:t xml:space="preserve"> </w:t>
      </w:r>
      <w:r w:rsidR="00CC1CDC" w:rsidRPr="00D63034">
        <w:t>dní</w:t>
      </w:r>
      <w:r w:rsidRPr="00D63034">
        <w:t xml:space="preserve"> od provedení sporného zápisu. Smírčího jednání se účastní za Objednatele jakýkoli zaměstnanec </w:t>
      </w:r>
      <w:r>
        <w:t>O</w:t>
      </w:r>
      <w:r w:rsidRPr="00D63034">
        <w:t xml:space="preserve">dboru hospodářských služeb, za Poskytovatele se účastní </w:t>
      </w:r>
      <w:r>
        <w:t>M</w:t>
      </w:r>
      <w:r w:rsidRPr="00D63034">
        <w:t xml:space="preserve">anažer </w:t>
      </w:r>
      <w:r>
        <w:t>úklidu</w:t>
      </w:r>
      <w:r w:rsidRPr="00D63034">
        <w:t>. Ze smírčího jednání se provede zápis (může být i v</w:t>
      </w:r>
      <w:r>
        <w:t> </w:t>
      </w:r>
      <w:r w:rsidRPr="00D63034">
        <w:t>Knize</w:t>
      </w:r>
      <w:r>
        <w:t xml:space="preserve"> </w:t>
      </w:r>
      <w:r w:rsidR="00D63034">
        <w:t>kontroly</w:t>
      </w:r>
      <w:r w:rsidR="00CC1CDC" w:rsidRPr="00D63034">
        <w:t xml:space="preserve"> </w:t>
      </w:r>
      <w:r w:rsidRPr="00D63034">
        <w:t xml:space="preserve">úklidu), kde se uvede datum a místo jednání, předmět jednání a výsledek jednání. Smluvní strany tímto zmocňují své zástupce, aby zastupovali svoji </w:t>
      </w:r>
      <w:r>
        <w:t>S</w:t>
      </w:r>
      <w:r w:rsidRPr="00D63034">
        <w:t>mluvní stranu na smírčím jednání a uzavírali dohody o sporných věcech.</w:t>
      </w:r>
    </w:p>
    <w:p w:rsidR="00A74166" w:rsidRDefault="00A74166" w:rsidP="00311614">
      <w:pPr>
        <w:pStyle w:val="Nadpis1"/>
      </w:pPr>
      <w:r>
        <w:t>Doba trvání Smlouvy a způsoby jejího ukončení</w:t>
      </w:r>
    </w:p>
    <w:p w:rsidR="00A74166" w:rsidRPr="008E5CA7" w:rsidRDefault="00A74166" w:rsidP="00ED7878">
      <w:pPr>
        <w:pStyle w:val="Nadpis2"/>
        <w:ind w:left="851" w:hanging="851"/>
      </w:pPr>
      <w:r w:rsidRPr="008E5CA7">
        <w:t>Tato Smlouva nabývá platnosti a účinnosti okamžikem jejího podpisu oběma Smluvními stranami.</w:t>
      </w:r>
    </w:p>
    <w:p w:rsidR="00A74166" w:rsidRPr="008E5CA7" w:rsidRDefault="00A74166" w:rsidP="00ED7878">
      <w:pPr>
        <w:pStyle w:val="Nadpis2"/>
        <w:ind w:left="851" w:hanging="851"/>
      </w:pPr>
      <w:r w:rsidRPr="008E5CA7">
        <w:t xml:space="preserve">Smlouva se uzavírá na </w:t>
      </w:r>
      <w:r w:rsidRPr="00833AFC">
        <w:t xml:space="preserve">dobu </w:t>
      </w:r>
      <w:r>
        <w:t>4 (čtyř) let</w:t>
      </w:r>
    </w:p>
    <w:p w:rsidR="00A74166" w:rsidRPr="008E5CA7" w:rsidRDefault="00A74166" w:rsidP="00ED7878">
      <w:pPr>
        <w:pStyle w:val="Nadpis2"/>
        <w:ind w:left="851" w:hanging="851"/>
      </w:pPr>
      <w:r w:rsidRPr="008E5CA7">
        <w:t xml:space="preserve">Smlouvu lze ukončit pouze </w:t>
      </w:r>
      <w:r>
        <w:t>1</w:t>
      </w:r>
      <w:r w:rsidRPr="008E5CA7">
        <w:t xml:space="preserve"> </w:t>
      </w:r>
      <w:r>
        <w:t>(</w:t>
      </w:r>
      <w:r w:rsidRPr="008E5CA7">
        <w:t>jedním</w:t>
      </w:r>
      <w:r>
        <w:t xml:space="preserve">) </w:t>
      </w:r>
      <w:r w:rsidRPr="008E5CA7">
        <w:t xml:space="preserve">z následujících důvodů:  </w:t>
      </w:r>
    </w:p>
    <w:p w:rsidR="00A74166" w:rsidRPr="008E5CA7" w:rsidRDefault="00A74166" w:rsidP="00ED7878">
      <w:pPr>
        <w:pStyle w:val="Nadpis4"/>
        <w:ind w:left="1418" w:hanging="567"/>
      </w:pPr>
      <w:r>
        <w:t>p</w:t>
      </w:r>
      <w:r w:rsidRPr="008E5CA7">
        <w:t>ísemnou dohodou Smluvních stran; v takovém případě končí platnost Smlouvy dnem uvedeným v příslušné dohodě</w:t>
      </w:r>
      <w:r>
        <w:t>;</w:t>
      </w:r>
    </w:p>
    <w:p w:rsidR="00A74166" w:rsidRPr="008E5CA7" w:rsidRDefault="00A74166" w:rsidP="00ED7878">
      <w:pPr>
        <w:pStyle w:val="Nadpis4"/>
        <w:ind w:left="1418" w:hanging="567"/>
      </w:pPr>
      <w:r>
        <w:t>p</w:t>
      </w:r>
      <w:r w:rsidRPr="008E5CA7">
        <w:t>ísemným odstoupením od Smlouvy za podmínek dále uvedených.</w:t>
      </w:r>
    </w:p>
    <w:p w:rsidR="00A74166" w:rsidRPr="003172E5" w:rsidRDefault="00A74166" w:rsidP="00ED7878">
      <w:pPr>
        <w:pStyle w:val="Nadpis2"/>
        <w:ind w:left="851" w:hanging="851"/>
      </w:pPr>
      <w:r w:rsidRPr="003172E5">
        <w:t xml:space="preserve">Objednatel může od </w:t>
      </w:r>
      <w:r>
        <w:t>S</w:t>
      </w:r>
      <w:r w:rsidRPr="003172E5">
        <w:t>mlouvy odstoupit</w:t>
      </w:r>
      <w:r>
        <w:t>:</w:t>
      </w:r>
    </w:p>
    <w:p w:rsidR="00A74166" w:rsidRPr="00133D88" w:rsidRDefault="003172E5" w:rsidP="00ED7878">
      <w:pPr>
        <w:pStyle w:val="Nadpis4"/>
        <w:ind w:left="1418" w:hanging="567"/>
      </w:pPr>
      <w:r w:rsidRPr="003172E5">
        <w:t>pokud ani po písemném upozornění na prokazatelně zjištěný nedostatek nezajistí</w:t>
      </w:r>
      <w:r w:rsidR="00A74166" w:rsidRPr="00414864">
        <w:t xml:space="preserve"> Poskytovatel </w:t>
      </w:r>
      <w:r w:rsidRPr="003172E5">
        <w:t>nápravu do lhůty</w:t>
      </w:r>
      <w:r w:rsidR="00A74166" w:rsidRPr="00414864">
        <w:t xml:space="preserve"> uvedené v </w:t>
      </w:r>
      <w:r w:rsidRPr="003172E5">
        <w:t>písemném upozornění</w:t>
      </w:r>
      <w:r w:rsidR="00A74166" w:rsidRPr="00133D88">
        <w:t>;</w:t>
      </w:r>
    </w:p>
    <w:p w:rsidR="00A74166" w:rsidRDefault="00A74166" w:rsidP="00ED7878">
      <w:pPr>
        <w:pStyle w:val="Nadpis4"/>
        <w:ind w:left="1418" w:hanging="567"/>
      </w:pPr>
      <w:r>
        <w:t>v případě, že P</w:t>
      </w:r>
      <w:r w:rsidRPr="003172E5">
        <w:t xml:space="preserve">oskytovatel nebude schopen prokázat trvání pojištění </w:t>
      </w:r>
      <w:r w:rsidR="003172E5" w:rsidRPr="003172E5">
        <w:t>odpovědnosti za škodu způsobenou provozní činností třetím osobám</w:t>
      </w:r>
      <w:r w:rsidR="00DC1265">
        <w:t>;</w:t>
      </w:r>
    </w:p>
    <w:p w:rsidR="00A74166" w:rsidRDefault="00A74166" w:rsidP="00ED7878">
      <w:pPr>
        <w:pStyle w:val="Nadpis4"/>
        <w:ind w:left="1418" w:hanging="567"/>
      </w:pPr>
      <w:r>
        <w:t xml:space="preserve">pokud nebude schválena částka ze státního rozpočtu následujícího roku, která je potřebná k úhradě za plnění poskytované </w:t>
      </w:r>
      <w:r w:rsidR="00DC1265">
        <w:t>podle</w:t>
      </w:r>
      <w:r>
        <w:t xml:space="preserve"> této </w:t>
      </w:r>
      <w:r w:rsidR="00DC1265">
        <w:t>smlouvy</w:t>
      </w:r>
      <w:r>
        <w:t xml:space="preserve"> v následujícím roce. </w:t>
      </w:r>
      <w:r w:rsidR="00DC1265">
        <w:t>Objednavatel</w:t>
      </w:r>
      <w:r>
        <w:t xml:space="preserve"> prohlašuje, že do 30</w:t>
      </w:r>
      <w:r w:rsidR="005B1A7D">
        <w:t xml:space="preserve"> (třiceti)</w:t>
      </w:r>
      <w:r>
        <w:t xml:space="preserve"> dnů po vyhlášení zákona o státním rozpočtu ve Sbírce zákonů oznámí Poskytovateli, jestliže nebyla schválena částka ze státního rozpočtu následujícího roku, která je potřebná k úhradě za plnění poskytované </w:t>
      </w:r>
      <w:r w:rsidR="00DC1265">
        <w:t>podle</w:t>
      </w:r>
      <w:r>
        <w:t xml:space="preserve"> této </w:t>
      </w:r>
      <w:r w:rsidR="00DC1265">
        <w:t>smlouvy</w:t>
      </w:r>
      <w:r>
        <w:t xml:space="preserve"> v následujícím roce.</w:t>
      </w:r>
    </w:p>
    <w:p w:rsidR="00A74166" w:rsidRPr="00631587" w:rsidRDefault="00A74166" w:rsidP="00ED7878">
      <w:pPr>
        <w:pStyle w:val="Nadpis2"/>
        <w:ind w:left="851" w:hanging="851"/>
      </w:pPr>
      <w:r w:rsidRPr="00631587">
        <w:t xml:space="preserve">Poskytovatel může od této Smlouvy odstoupit pouze v případě, že prodlení Objednatele s uhrazením </w:t>
      </w:r>
      <w:r>
        <w:t>F</w:t>
      </w:r>
      <w:r w:rsidRPr="00631587">
        <w:t xml:space="preserve">aktur za poskytované </w:t>
      </w:r>
      <w:r w:rsidR="00631587" w:rsidRPr="00631587">
        <w:t>Služby</w:t>
      </w:r>
      <w:r w:rsidRPr="00631587">
        <w:t xml:space="preserve"> dle této Smlouvy přesáhne 30 (třicet</w:t>
      </w:r>
      <w:r w:rsidR="005B1A7D">
        <w:t>i</w:t>
      </w:r>
      <w:r w:rsidRPr="00631587">
        <w:t>)</w:t>
      </w:r>
      <w:r>
        <w:t xml:space="preserve"> </w:t>
      </w:r>
      <w:r w:rsidRPr="00631587">
        <w:t>dnů po termínu splatnosti.</w:t>
      </w:r>
    </w:p>
    <w:p w:rsidR="00A74166" w:rsidRPr="00DF63EB" w:rsidRDefault="00A74166" w:rsidP="00ED7878">
      <w:pPr>
        <w:pStyle w:val="Nadpis2"/>
        <w:ind w:left="851" w:hanging="851"/>
      </w:pPr>
      <w:r w:rsidRPr="00DF63EB">
        <w:t xml:space="preserve">Před odstoupením od této </w:t>
      </w:r>
      <w:r>
        <w:t>S</w:t>
      </w:r>
      <w:r w:rsidRPr="00DF63EB">
        <w:t>mlouvy uvažovaným</w:t>
      </w:r>
      <w:r>
        <w:t xml:space="preserve"> z důvodů porušení smluvních </w:t>
      </w:r>
      <w:r w:rsidRPr="00DF63EB">
        <w:t xml:space="preserve">povinností kteroukoliv ze </w:t>
      </w:r>
      <w:r>
        <w:t>S</w:t>
      </w:r>
      <w:r w:rsidRPr="00C90D98">
        <w:rPr>
          <w:rStyle w:val="Nadpis2Char"/>
        </w:rPr>
        <w:t>m</w:t>
      </w:r>
      <w:r w:rsidRPr="00DF63EB">
        <w:t xml:space="preserve">luvních stran je tato </w:t>
      </w:r>
      <w:r>
        <w:t>S</w:t>
      </w:r>
      <w:r w:rsidRPr="00DF63EB">
        <w:t xml:space="preserve">mluvní strana povinna nejprve písemně vyzvat druhou </w:t>
      </w:r>
      <w:r>
        <w:t>S</w:t>
      </w:r>
      <w:r w:rsidRPr="00DF63EB">
        <w:t xml:space="preserve">mluvní stranu k nápravě zjištěných nedostatků. V případě, že nedojde ke splnění smluvní povinnosti, je </w:t>
      </w:r>
      <w:r>
        <w:t xml:space="preserve">Smluvní </w:t>
      </w:r>
      <w:r w:rsidRPr="00DF63EB">
        <w:t xml:space="preserve">strana, jež druhou </w:t>
      </w:r>
      <w:r>
        <w:t>S</w:t>
      </w:r>
      <w:r w:rsidRPr="00DF63EB">
        <w:t xml:space="preserve">mluvní stranu marně vyzvala, oprávněna od této </w:t>
      </w:r>
      <w:r>
        <w:t>S</w:t>
      </w:r>
      <w:r w:rsidRPr="00DF63EB">
        <w:t>mlouvy odstoupit.</w:t>
      </w:r>
    </w:p>
    <w:p w:rsidR="00A74166" w:rsidRPr="008144AF" w:rsidRDefault="00A74166" w:rsidP="00ED7878">
      <w:pPr>
        <w:pStyle w:val="Nadpis2"/>
        <w:ind w:left="851" w:hanging="851"/>
      </w:pPr>
      <w:r w:rsidRPr="008144AF">
        <w:t xml:space="preserve">Odstoupení od Smlouvy musí mít písemnou formu, jinak je neplatné. V případě odstoupení od Smlouvy </w:t>
      </w:r>
      <w:r w:rsidR="008144AF" w:rsidRPr="008144AF">
        <w:t>Objednatelem</w:t>
      </w:r>
      <w:r w:rsidRPr="008144AF">
        <w:t xml:space="preserve"> je Objednatel povinen Poskytovateli uhradit veškeré účelně vynaložené a řádně doložené náklady, které vznikly ke dni odstoupení od Smlouvy v přímé souvislosti s poskytováním </w:t>
      </w:r>
      <w:r w:rsidR="008144AF" w:rsidRPr="008144AF">
        <w:t>Služeb</w:t>
      </w:r>
      <w:r w:rsidRPr="008144AF">
        <w:t>, avšak pouze za předpokladu, že Poskytovatel tyto náklady řádně vyčíslí a doručí jejich výši Objednateli nejpozději do 15</w:t>
      </w:r>
      <w:r>
        <w:t xml:space="preserve"> (patnácti)</w:t>
      </w:r>
      <w:r w:rsidRPr="008144AF">
        <w:t xml:space="preserve"> dnů ode dne odstoupení.</w:t>
      </w:r>
    </w:p>
    <w:p w:rsidR="00A74166" w:rsidRPr="008144AF" w:rsidRDefault="00A74166" w:rsidP="00ED7878">
      <w:pPr>
        <w:pStyle w:val="Nadpis2"/>
        <w:ind w:left="851" w:hanging="851"/>
      </w:pPr>
      <w:r w:rsidRPr="008144AF">
        <w:t xml:space="preserve">Odstoupení od Smlouvy je účinné dnem jeho písemného doručení na adresu sídla druhé Smluvní strany, která je uvedena v záhlaví Smlouvy. Smluvní strany se dohodly, že odstoupení od </w:t>
      </w:r>
      <w:r>
        <w:t>S</w:t>
      </w:r>
      <w:r w:rsidRPr="008144AF">
        <w:t xml:space="preserve">mlouvy je účinné nejpozději uplynutím desátého kalendářního dne po jeho </w:t>
      </w:r>
      <w:r>
        <w:t>doručení</w:t>
      </w:r>
      <w:r w:rsidRPr="008144AF">
        <w:t xml:space="preserve"> na adresu sídla </w:t>
      </w:r>
      <w:r>
        <w:t>P</w:t>
      </w:r>
      <w:r w:rsidRPr="008144AF">
        <w:t>oskytovatele/</w:t>
      </w:r>
      <w:r>
        <w:t>O</w:t>
      </w:r>
      <w:r w:rsidRPr="008144AF">
        <w:t xml:space="preserve">bjednatele uvedenou v této </w:t>
      </w:r>
      <w:r w:rsidR="00954427">
        <w:t>S</w:t>
      </w:r>
      <w:r w:rsidR="008144AF" w:rsidRPr="008144AF">
        <w:t>mlouvě</w:t>
      </w:r>
      <w:r w:rsidRPr="008144AF">
        <w:t>.</w:t>
      </w:r>
    </w:p>
    <w:p w:rsidR="00A74166" w:rsidRDefault="00A74166" w:rsidP="00311614">
      <w:pPr>
        <w:pStyle w:val="Nadpis1"/>
      </w:pPr>
      <w:r>
        <w:t>Ostatní ujednání</w:t>
      </w:r>
    </w:p>
    <w:p w:rsidR="00A74166" w:rsidRPr="006747AC" w:rsidRDefault="00A74166" w:rsidP="00ED7878">
      <w:pPr>
        <w:pStyle w:val="Nadpis2"/>
        <w:ind w:left="851" w:hanging="851"/>
        <w:rPr>
          <w:spacing w:val="-9"/>
        </w:rPr>
      </w:pPr>
      <w:r w:rsidRPr="00660983">
        <w:t xml:space="preserve">Smluvní strany se výslovně a neodvolatelně dohodly, </w:t>
      </w:r>
      <w:r>
        <w:t>že O</w:t>
      </w:r>
      <w:r w:rsidRPr="00660983">
        <w:t xml:space="preserve">bjednatel je kdykoli oprávněn započíst si svou pohledávku za </w:t>
      </w:r>
      <w:r>
        <w:t>P</w:t>
      </w:r>
      <w:r w:rsidRPr="00660983">
        <w:t xml:space="preserve">oskytovatelem proti pohledávce </w:t>
      </w:r>
      <w:r>
        <w:t>P</w:t>
      </w:r>
      <w:r w:rsidRPr="00660983">
        <w:t>oskytovatele. Poskytovatel je oprávněn započíst si svou po</w:t>
      </w:r>
      <w:r>
        <w:t>hledávku za Objednatelem proti pohledávce O</w:t>
      </w:r>
      <w:r w:rsidRPr="00660983">
        <w:t xml:space="preserve">bjednatele výlučně na základě písemné dohody </w:t>
      </w:r>
      <w:r>
        <w:t xml:space="preserve">Smluvních </w:t>
      </w:r>
      <w:r w:rsidRPr="00660983">
        <w:t>stran.</w:t>
      </w:r>
    </w:p>
    <w:p w:rsidR="00A74166" w:rsidRDefault="00A74166" w:rsidP="00ED7878">
      <w:pPr>
        <w:pStyle w:val="Nadpis2"/>
        <w:ind w:left="851" w:hanging="851"/>
      </w:pPr>
      <w:r w:rsidRPr="00660983">
        <w:rPr>
          <w:spacing w:val="-1"/>
        </w:rPr>
        <w:t>Smluvní stran</w:t>
      </w:r>
      <w:r w:rsidRPr="00C90D98">
        <w:rPr>
          <w:rStyle w:val="Nadpis2Char"/>
        </w:rPr>
        <w:t>y</w:t>
      </w:r>
      <w:r w:rsidRPr="00660983">
        <w:rPr>
          <w:spacing w:val="-1"/>
        </w:rPr>
        <w:t xml:space="preserve"> se výslovně a neodvolatelně dohodly, že žádná ze </w:t>
      </w:r>
      <w:r>
        <w:rPr>
          <w:spacing w:val="-1"/>
        </w:rPr>
        <w:t>S</w:t>
      </w:r>
      <w:r w:rsidRPr="00660983">
        <w:rPr>
          <w:spacing w:val="-1"/>
        </w:rPr>
        <w:t xml:space="preserve">mluvních stran není </w:t>
      </w:r>
      <w:r w:rsidRPr="00660983">
        <w:t xml:space="preserve">oprávněna jakkoli zastavit jakékoli své pohledávky za druhou </w:t>
      </w:r>
      <w:r>
        <w:t>S</w:t>
      </w:r>
      <w:r w:rsidRPr="00660983">
        <w:t xml:space="preserve">mluvní stranou vyplývající z této </w:t>
      </w:r>
      <w:r>
        <w:t>S</w:t>
      </w:r>
      <w:r w:rsidRPr="00660983">
        <w:t>mlouvy.</w:t>
      </w:r>
    </w:p>
    <w:p w:rsidR="00A74166" w:rsidRPr="00D5460D" w:rsidRDefault="00A74166" w:rsidP="00ED7878">
      <w:pPr>
        <w:pStyle w:val="Nadpis2"/>
        <w:ind w:left="851" w:hanging="851"/>
      </w:pPr>
      <w:bookmarkStart w:id="8" w:name="_Ref387388599"/>
      <w:r w:rsidRPr="00D5460D">
        <w:t>Poskytovatel i jeho zaměstnanci, případně subdodavatelé se zavazuj</w:t>
      </w:r>
      <w:r>
        <w:t>í</w:t>
      </w:r>
      <w:r w:rsidRPr="00D5460D">
        <w:t xml:space="preserve"> během </w:t>
      </w:r>
      <w:r>
        <w:t>trvání této Smlouvy</w:t>
      </w:r>
      <w:r w:rsidRPr="00D5460D">
        <w:t xml:space="preserve"> i po jejím ukončení zachovávat mlčenlivost o všech skutečnostech, </w:t>
      </w:r>
      <w:r>
        <w:br/>
      </w:r>
      <w:r w:rsidRPr="00D5460D">
        <w:t>o kterých se v souvislosti s poskytováním Služeb dozví.</w:t>
      </w:r>
      <w:bookmarkEnd w:id="8"/>
    </w:p>
    <w:p w:rsidR="00A74166" w:rsidRDefault="00A74166" w:rsidP="00311614">
      <w:pPr>
        <w:pStyle w:val="Nadpis1"/>
      </w:pPr>
      <w:r>
        <w:t>Závěrečná ustanovení</w:t>
      </w:r>
    </w:p>
    <w:p w:rsidR="005C546A" w:rsidRDefault="00A74166" w:rsidP="00ED7878">
      <w:pPr>
        <w:pStyle w:val="Nadpis2"/>
        <w:ind w:left="851" w:hanging="851"/>
      </w:pPr>
      <w:r>
        <w:t xml:space="preserve">Odpovědným zástupcem </w:t>
      </w:r>
      <w:r w:rsidR="003426B1">
        <w:t>Objednatele</w:t>
      </w:r>
      <w:r>
        <w:t>, tedy o</w:t>
      </w:r>
      <w:r w:rsidRPr="00D5460D">
        <w:t>sobou pověřenou jednat jménem Objednatele ve všech záležitostech vyplývajících z této Smlouvy (kontaktní osobou) je:</w:t>
      </w:r>
    </w:p>
    <w:p w:rsidR="00A74166" w:rsidRPr="00D5460D" w:rsidRDefault="00A74166" w:rsidP="00302E0E">
      <w:pPr>
        <w:pStyle w:val="Nadpis2"/>
        <w:numPr>
          <w:ilvl w:val="0"/>
          <w:numId w:val="0"/>
        </w:numPr>
        <w:spacing w:before="60"/>
        <w:ind w:left="851"/>
      </w:pPr>
      <w:r>
        <w:t>Jan Špilar, tel.: 221 580 403, spilar@czechtourism.cz</w:t>
      </w:r>
    </w:p>
    <w:p w:rsidR="001836F7" w:rsidRDefault="001836F7" w:rsidP="001836F7">
      <w:pPr>
        <w:pStyle w:val="Nadpis2"/>
        <w:ind w:left="851" w:hanging="851"/>
      </w:pPr>
      <w:r>
        <w:t>Osobou pověřenou jednat jménem Poskytovatele ve všech záležitostech vyplývajících z této Smlouvy (kontaktní osobou) je:</w:t>
      </w:r>
    </w:p>
    <w:p w:rsidR="001836F7" w:rsidRDefault="0047274E" w:rsidP="00302E0E">
      <w:pPr>
        <w:pStyle w:val="Nadpis2"/>
        <w:numPr>
          <w:ilvl w:val="0"/>
          <w:numId w:val="0"/>
        </w:numPr>
        <w:ind w:left="851"/>
      </w:pPr>
      <w:r>
        <w:t>Alois Petr</w:t>
      </w:r>
      <w:r w:rsidR="001836F7">
        <w:t xml:space="preserve">, tel.: </w:t>
      </w:r>
      <w:r>
        <w:t>724 032 002</w:t>
      </w:r>
      <w:r w:rsidR="001836F7">
        <w:t xml:space="preserve">, e-mail: </w:t>
      </w:r>
      <w:r>
        <w:t>alois.petr@argus-bs.cz</w:t>
      </w:r>
    </w:p>
    <w:p w:rsidR="00D5460D" w:rsidRPr="00D5460D" w:rsidRDefault="00D5460D" w:rsidP="00ED7878">
      <w:pPr>
        <w:pStyle w:val="Nadpis2"/>
        <w:keepNext/>
        <w:keepLines w:val="0"/>
        <w:ind w:left="851" w:hanging="851"/>
      </w:pPr>
      <w:r w:rsidRPr="00D5460D">
        <w:t>Tato Smlouva může být měněna pouze písemnými dodatky oboustranně odsouhlasenými a řádně podepsanými oprávněnými zástupci Smluvních stran.</w:t>
      </w:r>
    </w:p>
    <w:p w:rsidR="00A74166" w:rsidRPr="00D5460D" w:rsidRDefault="00A74166" w:rsidP="00ED7878">
      <w:pPr>
        <w:pStyle w:val="Nadpis2"/>
        <w:ind w:left="851" w:hanging="851"/>
      </w:pPr>
      <w:r w:rsidRPr="00D5460D">
        <w:t>Objednatel je oprávněn postoupit závazky z této Smlouvy bez dalšího třetí osobě, je však povinen o této skutečnosti neprodleně písemně informovat Poskytovatele.</w:t>
      </w:r>
    </w:p>
    <w:p w:rsidR="00A74166" w:rsidRPr="00D5460D" w:rsidRDefault="00A74166" w:rsidP="00ED7878">
      <w:pPr>
        <w:pStyle w:val="Nadpis2"/>
        <w:ind w:left="851" w:hanging="851"/>
      </w:pPr>
      <w:r w:rsidRPr="00D5460D">
        <w:t>Poskytovatel není oprávněn převést práva a povinnosti vyplývající z této Smlouvy na třetí osobu.</w:t>
      </w:r>
    </w:p>
    <w:p w:rsidR="00A74166" w:rsidRPr="00D5460D" w:rsidRDefault="00A74166" w:rsidP="00ED7878">
      <w:pPr>
        <w:pStyle w:val="Nadpis2"/>
        <w:ind w:left="851" w:hanging="851"/>
      </w:pPr>
      <w:r w:rsidRPr="00D5460D">
        <w:t xml:space="preserve">Poskytovatel bere na vědomí, že je podle </w:t>
      </w:r>
      <w:proofErr w:type="spellStart"/>
      <w:r w:rsidR="00D5460D" w:rsidRPr="00096A33">
        <w:t>ust</w:t>
      </w:r>
      <w:proofErr w:type="spellEnd"/>
      <w:r w:rsidR="00D5460D" w:rsidRPr="00096A33">
        <w:t>.</w:t>
      </w:r>
      <w:r w:rsidRPr="00096A33">
        <w:t xml:space="preserve"> § 2 písm. e) zákona č. 320/2001 Sb., </w:t>
      </w:r>
      <w:r w:rsidR="00096A33">
        <w:br/>
      </w:r>
      <w:r w:rsidRPr="00096A33">
        <w:t>o finanční kontrole ve veřejné správě a o změně některých zákonů (zákon o finanční kontrole</w:t>
      </w:r>
      <w:r w:rsidRPr="00D5460D">
        <w:t>), ve znění pozdějších předpisů, osobou povinnou spolupůsobit při výkonu finanční kontroly prováděné v souvislosti s úhradou zboží nebo služeb z veřejných výdajů.</w:t>
      </w:r>
    </w:p>
    <w:p w:rsidR="00A74166" w:rsidRPr="00D5460D" w:rsidRDefault="00A74166" w:rsidP="00ED7878">
      <w:pPr>
        <w:pStyle w:val="Nadpis2"/>
        <w:ind w:left="851" w:hanging="851"/>
      </w:pPr>
      <w:r w:rsidRPr="00D5460D">
        <w:t xml:space="preserve">Tato Smlouva a právní vztahy z ní plynoucí se řídí obecně závaznými předpisy České republiky, zejména </w:t>
      </w:r>
      <w:r w:rsidR="003426B1">
        <w:t>občanský</w:t>
      </w:r>
      <w:r w:rsidR="003426B1" w:rsidRPr="00D5460D">
        <w:t>m</w:t>
      </w:r>
      <w:r w:rsidRPr="00D5460D">
        <w:t xml:space="preserve"> zákoníkem.</w:t>
      </w:r>
    </w:p>
    <w:p w:rsidR="00A74166" w:rsidRPr="00D5460D" w:rsidRDefault="00A74166" w:rsidP="00ED7878">
      <w:pPr>
        <w:pStyle w:val="Nadpis2"/>
        <w:ind w:left="851" w:hanging="851"/>
      </w:pPr>
      <w:r w:rsidRPr="00D5460D">
        <w:t xml:space="preserve">Tato Smlouva je vyhotovena ve </w:t>
      </w:r>
      <w:r>
        <w:t>4</w:t>
      </w:r>
      <w:r w:rsidRPr="00D5460D">
        <w:t xml:space="preserve"> </w:t>
      </w:r>
      <w:r>
        <w:t>(</w:t>
      </w:r>
      <w:r w:rsidRPr="00D5460D">
        <w:t>čtyřech</w:t>
      </w:r>
      <w:r>
        <w:t xml:space="preserve">) </w:t>
      </w:r>
      <w:r w:rsidRPr="00D5460D">
        <w:t xml:space="preserve">stejnopisech s platností originálu, z nichž každá Smluvní strana obdrží </w:t>
      </w:r>
      <w:r>
        <w:t>2</w:t>
      </w:r>
      <w:r w:rsidRPr="00D5460D">
        <w:t xml:space="preserve"> </w:t>
      </w:r>
      <w:r>
        <w:t>(</w:t>
      </w:r>
      <w:r w:rsidRPr="00D5460D">
        <w:t>dvě</w:t>
      </w:r>
      <w:r>
        <w:t xml:space="preserve">) </w:t>
      </w:r>
      <w:r w:rsidRPr="00D5460D">
        <w:t>vyhotovení.</w:t>
      </w:r>
    </w:p>
    <w:p w:rsidR="00A74166" w:rsidRPr="00D5460D" w:rsidRDefault="00A74166" w:rsidP="00ED7878">
      <w:pPr>
        <w:pStyle w:val="Nadpis2"/>
        <w:ind w:left="851" w:hanging="851"/>
      </w:pPr>
      <w:r w:rsidRPr="00D5460D">
        <w:t xml:space="preserve">Smluvní strany se dohodly, že v souladu s </w:t>
      </w:r>
      <w:r w:rsidRPr="00096A33">
        <w:t>§ 89a zákona č. 99/1963, občanský soudní řád, ve znění pozdějších předpisů,</w:t>
      </w:r>
      <w:r w:rsidRPr="00D5460D">
        <w:t xml:space="preserve"> bude pro veškeré spory z této Smlouvy plynoucími, místně příslušný soud Objednatele. </w:t>
      </w:r>
    </w:p>
    <w:p w:rsidR="00A74166" w:rsidRPr="00D5460D" w:rsidRDefault="00A74166" w:rsidP="00456781">
      <w:pPr>
        <w:pStyle w:val="Nadpis2"/>
        <w:ind w:left="851" w:hanging="851"/>
      </w:pPr>
      <w:r w:rsidRPr="00D5460D">
        <w:t xml:space="preserve">Pokud by se některé ustanovení této Smlouvy ukázalo být z důvodu rozporu </w:t>
      </w:r>
      <w:r>
        <w:br/>
      </w:r>
      <w:r w:rsidRPr="00D5460D">
        <w:t xml:space="preserve">s kogentním právním předpisem neplatným či neúčinným, zavazují se Smluvní strany, že se dohodnou na náhradním </w:t>
      </w:r>
      <w:r>
        <w:t>s</w:t>
      </w:r>
      <w:r w:rsidRPr="00D5460D">
        <w:t xml:space="preserve">mluvním ustanovení, které se svým obsahem bude co nejvíce blížit obsahu nahrazovaného </w:t>
      </w:r>
      <w:r>
        <w:t>s</w:t>
      </w:r>
      <w:r w:rsidRPr="00D5460D">
        <w:t>mluvního ustanovení.</w:t>
      </w:r>
    </w:p>
    <w:p w:rsidR="00A74166" w:rsidRDefault="00A74166" w:rsidP="00456781">
      <w:pPr>
        <w:pStyle w:val="Nadpis2"/>
        <w:ind w:left="851" w:hanging="851"/>
      </w:pPr>
      <w:r w:rsidRPr="00D5460D">
        <w:t xml:space="preserve">Poskytovatel prohlašuje, že vůči jeho majetku neprobíhá insolvenční řízení, ve kterém bylo vydáno rozhodnutí o úpadku, nebo insolvenční návrh nebyl zamítnut proto, že majetek Poskytovatele nepostačuje k úhradě nákladů insolvenčního řízení, příp. na jeho majetek nebyl prohlášen konkurz, proti němu nebylo zahájeno konkurzní ani vyrovnávací řízení a nebyl zamítnut konkurz pro nedostatek majetku, není v likvidaci a nemá v evidenci daní vedeny daňové nedoplatky. Dále Poskytovatel prohlašuje, že nemá ve statutárním orgánu osoby, které byly v době posledních </w:t>
      </w:r>
      <w:r>
        <w:t>3</w:t>
      </w:r>
      <w:r w:rsidRPr="00D5460D">
        <w:t xml:space="preserve"> </w:t>
      </w:r>
      <w:r>
        <w:t>(</w:t>
      </w:r>
      <w:r w:rsidRPr="00D5460D">
        <w:t>tří</w:t>
      </w:r>
      <w:r>
        <w:t xml:space="preserve">) </w:t>
      </w:r>
      <w:r w:rsidRPr="00D5460D">
        <w:t>let pravomocně odsouzeny pro trestný čin hospodářský, proti majetku, ani pro trestný čin, jehož skutková podstata souvisí s předmětem podnikání Poskytovatele.</w:t>
      </w:r>
    </w:p>
    <w:p w:rsidR="00A74166" w:rsidRDefault="00A74166" w:rsidP="00456781">
      <w:pPr>
        <w:pStyle w:val="Nadpis2"/>
        <w:spacing w:after="240"/>
        <w:ind w:left="851" w:hanging="851"/>
      </w:pPr>
      <w:r w:rsidRPr="0012796A">
        <w:t xml:space="preserve">Nedílnou součástí této </w:t>
      </w:r>
      <w:r>
        <w:t>S</w:t>
      </w:r>
      <w:r w:rsidRPr="0012796A">
        <w:t>mlouvy jsou:</w:t>
      </w:r>
    </w:p>
    <w:tbl>
      <w:tblPr>
        <w:tblStyle w:val="Mkatabulky"/>
        <w:tblW w:w="802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7"/>
        <w:gridCol w:w="5890"/>
        <w:gridCol w:w="147"/>
      </w:tblGrid>
      <w:tr w:rsidR="001A7A91" w:rsidTr="00302E0E">
        <w:trPr>
          <w:trHeight w:val="125"/>
        </w:trPr>
        <w:tc>
          <w:tcPr>
            <w:tcW w:w="1985" w:type="dxa"/>
            <w:gridSpan w:val="2"/>
          </w:tcPr>
          <w:p w:rsidR="001A7A91" w:rsidRPr="00AB142A" w:rsidRDefault="001A7A91" w:rsidP="00302E0E">
            <w:pPr>
              <w:ind w:right="-108" w:firstLine="176"/>
              <w:rPr>
                <w:szCs w:val="22"/>
              </w:rPr>
            </w:pPr>
            <w:r w:rsidRPr="00AB142A">
              <w:rPr>
                <w:szCs w:val="22"/>
              </w:rPr>
              <w:t xml:space="preserve">Příloha č. 1 </w:t>
            </w:r>
          </w:p>
        </w:tc>
        <w:tc>
          <w:tcPr>
            <w:tcW w:w="6037" w:type="dxa"/>
            <w:gridSpan w:val="2"/>
          </w:tcPr>
          <w:p w:rsidR="001A7A91" w:rsidRPr="002C31D1" w:rsidRDefault="001A7A91" w:rsidP="00302E0E">
            <w:pPr>
              <w:pStyle w:val="Nadpis5"/>
              <w:numPr>
                <w:ilvl w:val="0"/>
                <w:numId w:val="0"/>
              </w:numPr>
              <w:ind w:right="-108" w:firstLine="176"/>
              <w:rPr>
                <w:szCs w:val="22"/>
              </w:rPr>
            </w:pPr>
            <w:r>
              <w:rPr>
                <w:szCs w:val="22"/>
              </w:rPr>
              <w:t>Cenový list</w:t>
            </w:r>
            <w:r w:rsidRPr="002C31D1">
              <w:rPr>
                <w:szCs w:val="22"/>
              </w:rPr>
              <w:t xml:space="preserve"> </w:t>
            </w:r>
          </w:p>
        </w:tc>
      </w:tr>
      <w:tr w:rsidR="001A7A91" w:rsidTr="00302E0E">
        <w:trPr>
          <w:trHeight w:val="125"/>
        </w:trPr>
        <w:tc>
          <w:tcPr>
            <w:tcW w:w="1985" w:type="dxa"/>
            <w:gridSpan w:val="2"/>
          </w:tcPr>
          <w:p w:rsidR="001A7A91" w:rsidRPr="00AB142A" w:rsidRDefault="001A7A91" w:rsidP="00302E0E">
            <w:pPr>
              <w:ind w:right="-108" w:firstLine="176"/>
              <w:rPr>
                <w:szCs w:val="22"/>
              </w:rPr>
            </w:pPr>
            <w:r w:rsidRPr="00AB142A">
              <w:rPr>
                <w:szCs w:val="22"/>
              </w:rPr>
              <w:t>Příloha č. 2</w:t>
            </w:r>
          </w:p>
        </w:tc>
        <w:tc>
          <w:tcPr>
            <w:tcW w:w="6037" w:type="dxa"/>
            <w:gridSpan w:val="2"/>
          </w:tcPr>
          <w:p w:rsidR="001A7A91" w:rsidRPr="002C31D1" w:rsidRDefault="001A7A91" w:rsidP="00302E0E">
            <w:pPr>
              <w:ind w:right="-108" w:firstLine="176"/>
              <w:rPr>
                <w:szCs w:val="22"/>
              </w:rPr>
            </w:pPr>
            <w:r>
              <w:rPr>
                <w:szCs w:val="22"/>
              </w:rPr>
              <w:t>Typy úklidů</w:t>
            </w:r>
          </w:p>
        </w:tc>
      </w:tr>
      <w:tr w:rsidR="001A7A91" w:rsidTr="00302E0E">
        <w:trPr>
          <w:trHeight w:val="125"/>
        </w:trPr>
        <w:tc>
          <w:tcPr>
            <w:tcW w:w="1985" w:type="dxa"/>
            <w:gridSpan w:val="2"/>
          </w:tcPr>
          <w:p w:rsidR="001A7A91" w:rsidRPr="00AB142A" w:rsidRDefault="001A7A91" w:rsidP="00302E0E">
            <w:pPr>
              <w:ind w:right="-108" w:firstLine="176"/>
              <w:rPr>
                <w:szCs w:val="22"/>
              </w:rPr>
            </w:pPr>
            <w:r w:rsidRPr="00AB142A">
              <w:rPr>
                <w:szCs w:val="22"/>
              </w:rPr>
              <w:t>Příloha č. 3</w:t>
            </w:r>
          </w:p>
        </w:tc>
        <w:tc>
          <w:tcPr>
            <w:tcW w:w="6037" w:type="dxa"/>
            <w:gridSpan w:val="2"/>
          </w:tcPr>
          <w:p w:rsidR="001A7A91" w:rsidRPr="002C31D1" w:rsidRDefault="001A7A91" w:rsidP="00302E0E">
            <w:pPr>
              <w:ind w:right="-108" w:firstLine="176"/>
              <w:rPr>
                <w:szCs w:val="22"/>
              </w:rPr>
            </w:pPr>
            <w:r>
              <w:rPr>
                <w:szCs w:val="22"/>
              </w:rPr>
              <w:t>Systém nakládání s odpady</w:t>
            </w:r>
          </w:p>
        </w:tc>
      </w:tr>
      <w:tr w:rsidR="001A7A91" w:rsidTr="00302E0E">
        <w:trPr>
          <w:trHeight w:val="125"/>
        </w:trPr>
        <w:tc>
          <w:tcPr>
            <w:tcW w:w="1985" w:type="dxa"/>
            <w:gridSpan w:val="2"/>
          </w:tcPr>
          <w:p w:rsidR="001A7A91" w:rsidRPr="00AB142A" w:rsidRDefault="001A7A91" w:rsidP="00302E0E">
            <w:pPr>
              <w:ind w:right="-108" w:firstLine="176"/>
              <w:rPr>
                <w:szCs w:val="22"/>
              </w:rPr>
            </w:pPr>
            <w:r w:rsidRPr="00AB142A">
              <w:rPr>
                <w:szCs w:val="22"/>
              </w:rPr>
              <w:t>Příloha č. 4</w:t>
            </w:r>
          </w:p>
        </w:tc>
        <w:tc>
          <w:tcPr>
            <w:tcW w:w="6037" w:type="dxa"/>
            <w:gridSpan w:val="2"/>
          </w:tcPr>
          <w:p w:rsidR="001A7A91" w:rsidRPr="002C31D1" w:rsidRDefault="001A7A91" w:rsidP="00302E0E">
            <w:pPr>
              <w:pStyle w:val="Nadpis5"/>
              <w:numPr>
                <w:ilvl w:val="0"/>
                <w:numId w:val="0"/>
              </w:numPr>
              <w:ind w:right="-108" w:firstLine="176"/>
              <w:rPr>
                <w:szCs w:val="22"/>
              </w:rPr>
            </w:pPr>
            <w:r>
              <w:rPr>
                <w:szCs w:val="22"/>
              </w:rPr>
              <w:t>Definice kvality uklízených prostor</w:t>
            </w:r>
          </w:p>
        </w:tc>
      </w:tr>
      <w:tr w:rsidR="001A7A91" w:rsidTr="00302E0E">
        <w:trPr>
          <w:trHeight w:val="119"/>
        </w:trPr>
        <w:tc>
          <w:tcPr>
            <w:tcW w:w="1985" w:type="dxa"/>
            <w:gridSpan w:val="2"/>
          </w:tcPr>
          <w:p w:rsidR="001A7A91" w:rsidRPr="00AB142A" w:rsidRDefault="001A7A91" w:rsidP="00302E0E">
            <w:pPr>
              <w:ind w:right="-108" w:firstLine="176"/>
              <w:rPr>
                <w:szCs w:val="22"/>
              </w:rPr>
            </w:pPr>
            <w:r w:rsidRPr="00AB142A">
              <w:rPr>
                <w:szCs w:val="22"/>
              </w:rPr>
              <w:t>Příloha č. 5</w:t>
            </w:r>
          </w:p>
        </w:tc>
        <w:tc>
          <w:tcPr>
            <w:tcW w:w="6037" w:type="dxa"/>
            <w:gridSpan w:val="2"/>
          </w:tcPr>
          <w:p w:rsidR="001A7A91" w:rsidRPr="002C31D1" w:rsidRDefault="001A7A91" w:rsidP="00302E0E">
            <w:pPr>
              <w:ind w:left="175" w:right="-108" w:firstLine="1"/>
              <w:rPr>
                <w:szCs w:val="22"/>
              </w:rPr>
            </w:pPr>
            <w:r>
              <w:rPr>
                <w:szCs w:val="22"/>
              </w:rPr>
              <w:t>Seznam hygienických a toaletních potřeb poskytovaných Poskytovatelem</w:t>
            </w:r>
          </w:p>
        </w:tc>
      </w:tr>
      <w:tr w:rsidR="001A7A91" w:rsidTr="00302E0E">
        <w:trPr>
          <w:trHeight w:val="210"/>
        </w:trPr>
        <w:tc>
          <w:tcPr>
            <w:tcW w:w="1985" w:type="dxa"/>
            <w:gridSpan w:val="2"/>
          </w:tcPr>
          <w:p w:rsidR="001A7A91" w:rsidRDefault="001A7A91" w:rsidP="00302E0E">
            <w:pPr>
              <w:ind w:right="-108" w:firstLine="176"/>
              <w:rPr>
                <w:szCs w:val="22"/>
              </w:rPr>
            </w:pPr>
            <w:r w:rsidRPr="00AB142A">
              <w:rPr>
                <w:szCs w:val="22"/>
              </w:rPr>
              <w:t>Příloha č. 6</w:t>
            </w:r>
          </w:p>
          <w:p w:rsidR="00FB3128" w:rsidRPr="00AB142A" w:rsidRDefault="00FB3128" w:rsidP="00302E0E">
            <w:pPr>
              <w:ind w:right="-108" w:firstLine="176"/>
              <w:rPr>
                <w:szCs w:val="22"/>
              </w:rPr>
            </w:pPr>
            <w:r>
              <w:rPr>
                <w:szCs w:val="22"/>
              </w:rPr>
              <w:t>Příloha č. 7</w:t>
            </w:r>
          </w:p>
        </w:tc>
        <w:tc>
          <w:tcPr>
            <w:tcW w:w="6037" w:type="dxa"/>
            <w:gridSpan w:val="2"/>
          </w:tcPr>
          <w:p w:rsidR="001A7A91" w:rsidRDefault="001A7A91" w:rsidP="00302E0E">
            <w:pPr>
              <w:ind w:right="-108" w:firstLine="176"/>
              <w:rPr>
                <w:szCs w:val="22"/>
              </w:rPr>
            </w:pPr>
            <w:r>
              <w:rPr>
                <w:szCs w:val="22"/>
              </w:rPr>
              <w:t>Specifikace a výměry uklízených prostor</w:t>
            </w:r>
          </w:p>
          <w:p w:rsidR="00FB3128" w:rsidRPr="002C31D1" w:rsidRDefault="00FB3128" w:rsidP="00302E0E">
            <w:pPr>
              <w:ind w:right="-108" w:firstLine="176"/>
              <w:rPr>
                <w:szCs w:val="22"/>
              </w:rPr>
            </w:pPr>
            <w:r>
              <w:rPr>
                <w:szCs w:val="22"/>
              </w:rPr>
              <w:t>Výpis z obchodního rejstříku Poskytovatele</w:t>
            </w:r>
          </w:p>
        </w:tc>
      </w:tr>
      <w:tr w:rsidR="001A7A91" w:rsidTr="00302E0E">
        <w:trPr>
          <w:gridAfter w:val="1"/>
          <w:wAfter w:w="147" w:type="dxa"/>
          <w:trHeight w:val="210"/>
        </w:trPr>
        <w:tc>
          <w:tcPr>
            <w:tcW w:w="1838" w:type="dxa"/>
          </w:tcPr>
          <w:p w:rsidR="001A7A91" w:rsidRPr="00AB142A" w:rsidRDefault="001A7A91" w:rsidP="00C90D98">
            <w:pPr>
              <w:rPr>
                <w:szCs w:val="22"/>
              </w:rPr>
            </w:pPr>
          </w:p>
        </w:tc>
        <w:tc>
          <w:tcPr>
            <w:tcW w:w="6037" w:type="dxa"/>
            <w:gridSpan w:val="2"/>
          </w:tcPr>
          <w:p w:rsidR="001A7A91" w:rsidRDefault="001A7A91" w:rsidP="00C90D98">
            <w:pPr>
              <w:rPr>
                <w:szCs w:val="22"/>
              </w:rPr>
            </w:pPr>
          </w:p>
        </w:tc>
      </w:tr>
    </w:tbl>
    <w:p w:rsidR="00A74166" w:rsidRPr="00731C5F" w:rsidRDefault="00A74166" w:rsidP="00456781">
      <w:pPr>
        <w:pStyle w:val="Nadpis2"/>
        <w:ind w:left="851" w:hanging="851"/>
        <w:rPr>
          <w:spacing w:val="-8"/>
        </w:rPr>
      </w:pPr>
      <w:r w:rsidRPr="0012796A">
        <w:t xml:space="preserve">Jestliže kterákoli ze </w:t>
      </w:r>
      <w:r>
        <w:t>S</w:t>
      </w:r>
      <w:r w:rsidRPr="0012796A">
        <w:t xml:space="preserve">mluvních stran přehlédne nebo promine jakékoliv neplnění, porušení, prodlení nebo nedodržení nějaké povinnosti vyplývající </w:t>
      </w:r>
      <w:r w:rsidRPr="0012796A">
        <w:rPr>
          <w:spacing w:val="-2"/>
        </w:rPr>
        <w:t xml:space="preserve">z této </w:t>
      </w:r>
      <w:r>
        <w:rPr>
          <w:spacing w:val="-2"/>
        </w:rPr>
        <w:t>S</w:t>
      </w:r>
      <w:r w:rsidRPr="0012796A">
        <w:rPr>
          <w:spacing w:val="-2"/>
        </w:rPr>
        <w:t xml:space="preserve">mlouvy, pak takové jednání nezakládá vzdání se takové povinnosti s ohledem </w:t>
      </w:r>
      <w:r w:rsidRPr="0012796A">
        <w:t xml:space="preserve">na její trvající nebo následné neplnění, porušení nebo nedodržení a žádné takové </w:t>
      </w:r>
      <w:r w:rsidRPr="0012796A">
        <w:rPr>
          <w:spacing w:val="-1"/>
        </w:rPr>
        <w:t xml:space="preserve">vzdání se práva nebude považováno za účinné, pokud nebude pro každý jednotlivý </w:t>
      </w:r>
      <w:r w:rsidRPr="0012796A">
        <w:t>případ vyjádřeno písemně.</w:t>
      </w:r>
    </w:p>
    <w:p w:rsidR="00A74166" w:rsidRPr="0012796A" w:rsidRDefault="00A74166" w:rsidP="00456781">
      <w:pPr>
        <w:pStyle w:val="Nadpis2"/>
        <w:ind w:left="851" w:hanging="851"/>
      </w:pPr>
      <w:r w:rsidRPr="0012796A">
        <w:t xml:space="preserve">Smluvní strany se zavazují řešit veškeré spory, které mezi nimi mohou vzniknout v souvislosti s prováděním nebo výkladem této </w:t>
      </w:r>
      <w:r>
        <w:t>S</w:t>
      </w:r>
      <w:r w:rsidRPr="0012796A">
        <w:t>mlouvy</w:t>
      </w:r>
      <w:r>
        <w:t>,</w:t>
      </w:r>
      <w:r w:rsidRPr="0012796A">
        <w:t xml:space="preserve"> jednáním a vzájemnou dohodou. Pokud se nepodaří vyřešit předmětný spor do </w:t>
      </w:r>
      <w:r>
        <w:t>6</w:t>
      </w:r>
      <w:r w:rsidRPr="0012796A">
        <w:t>0</w:t>
      </w:r>
      <w:r>
        <w:t xml:space="preserve"> (</w:t>
      </w:r>
      <w:r w:rsidR="00096A33">
        <w:t>třiceti</w:t>
      </w:r>
      <w:r w:rsidR="003426B1">
        <w:t>)</w:t>
      </w:r>
      <w:r>
        <w:t xml:space="preserve"> </w:t>
      </w:r>
      <w:r w:rsidRPr="0012796A">
        <w:t xml:space="preserve">dnů ode dne jeho vzniku, bude takový spor předložen jednou ze </w:t>
      </w:r>
      <w:r>
        <w:t>S</w:t>
      </w:r>
      <w:r w:rsidRPr="0012796A">
        <w:t>mluvních stran věcně a místně příslušnému soudu.</w:t>
      </w:r>
    </w:p>
    <w:p w:rsidR="00A74166" w:rsidRPr="0089653A" w:rsidRDefault="0089653A" w:rsidP="00456781">
      <w:pPr>
        <w:pStyle w:val="Nadpis2"/>
        <w:ind w:left="851" w:hanging="851"/>
      </w:pPr>
      <w:r>
        <w:t>Smluvní strany se dohodly, že vylučují aplikaci ustanovení § 557 občanského zákoníku.</w:t>
      </w:r>
    </w:p>
    <w:p w:rsidR="00A74166" w:rsidRPr="0089653A" w:rsidRDefault="00A74166" w:rsidP="00456781">
      <w:pPr>
        <w:pStyle w:val="Nadpis2"/>
        <w:ind w:left="851" w:hanging="851"/>
      </w:pPr>
      <w:r w:rsidRPr="0089653A">
        <w:t>Smluvní strany prohlašují, že je jim znám celý obsah Smlouvy a že tuto Smlouvu uzavřely na základě své svobodné a vážné vůle. Na důkaz této skutečnosti připojují své podpisy.</w:t>
      </w:r>
    </w:p>
    <w:p w:rsidR="00A74166" w:rsidRDefault="00A74166" w:rsidP="00D5460D">
      <w:pPr>
        <w:rPr>
          <w:rFonts w:ascii="Calibri" w:hAnsi="Calibri"/>
        </w:rPr>
      </w:pPr>
    </w:p>
    <w:p w:rsidR="00A74166" w:rsidRDefault="00A74166" w:rsidP="00D5460D">
      <w:pPr>
        <w:rPr>
          <w:rFonts w:ascii="Calibri" w:hAnsi="Calibri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4111"/>
        <w:gridCol w:w="709"/>
        <w:gridCol w:w="4252"/>
      </w:tblGrid>
      <w:tr w:rsidR="00A74166" w:rsidRPr="000439B9" w:rsidTr="0089653A">
        <w:tc>
          <w:tcPr>
            <w:tcW w:w="4111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</w:rPr>
              <w:t>V Praze dne ___________ 201</w:t>
            </w:r>
            <w:r w:rsidR="00456781">
              <w:rPr>
                <w:rFonts w:cs="Arial"/>
              </w:rPr>
              <w:t>6</w:t>
            </w:r>
            <w:r w:rsidRPr="00A23AAC">
              <w:rPr>
                <w:rFonts w:cs="Arial"/>
                <w:b/>
              </w:rPr>
              <w:tab/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4252" w:type="dxa"/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</w:rPr>
              <w:t>V __________ dne ___________ 201</w:t>
            </w:r>
            <w:r w:rsidR="00456781">
              <w:rPr>
                <w:rFonts w:cs="Arial"/>
              </w:rPr>
              <w:t>6</w:t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</w:tr>
      <w:tr w:rsidR="00A74166" w:rsidRPr="001351A9" w:rsidTr="0089653A">
        <w:tc>
          <w:tcPr>
            <w:tcW w:w="4111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  <w:b/>
              </w:rPr>
              <w:t xml:space="preserve">Za Objednatele: 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  <w:b/>
              </w:rPr>
              <w:t>Za Poskytovatele: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</w:tr>
      <w:tr w:rsidR="00A74166" w:rsidRPr="000439B9" w:rsidTr="0047274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C546A" w:rsidRPr="00A23AAC" w:rsidRDefault="005C546A" w:rsidP="00C90D98">
            <w:pPr>
              <w:spacing w:before="120" w:after="6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ČCCR - CzechTourism</w:t>
            </w:r>
          </w:p>
          <w:p w:rsidR="00A74166" w:rsidRPr="00A23AAC" w:rsidRDefault="00A74166" w:rsidP="00C90D98">
            <w:pPr>
              <w:spacing w:after="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Monika Palatková</w:t>
            </w:r>
            <w:r w:rsidR="0047274E">
              <w:rPr>
                <w:szCs w:val="22"/>
              </w:rPr>
              <w:t xml:space="preserve">                                                             </w:t>
            </w:r>
          </w:p>
          <w:p w:rsidR="00A74166" w:rsidRPr="00A23AAC" w:rsidRDefault="00A74166" w:rsidP="00C90D98">
            <w:pPr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ředitelka</w:t>
            </w:r>
          </w:p>
          <w:p w:rsidR="00A74166" w:rsidRPr="00A23AAC" w:rsidRDefault="00A74166" w:rsidP="0089653A">
            <w:pPr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A23AAC">
            <w:pPr>
              <w:jc w:val="center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74166" w:rsidRDefault="0047274E" w:rsidP="00A23AAC">
            <w:pPr>
              <w:spacing w:before="120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Argus, </w:t>
            </w:r>
            <w:proofErr w:type="spellStart"/>
            <w:r>
              <w:rPr>
                <w:color w:val="000000"/>
                <w:lang w:val="de-DE"/>
              </w:rPr>
              <w:t>spol</w:t>
            </w:r>
            <w:proofErr w:type="spellEnd"/>
            <w:r>
              <w:rPr>
                <w:color w:val="000000"/>
                <w:lang w:val="de-DE"/>
              </w:rPr>
              <w:t>. s.r.o.</w:t>
            </w:r>
          </w:p>
          <w:p w:rsidR="0047274E" w:rsidRDefault="00EC7F8D" w:rsidP="00A23AAC">
            <w:pPr>
              <w:spacing w:before="120"/>
              <w:jc w:val="center"/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JUDr</w:t>
            </w:r>
            <w:proofErr w:type="spellEnd"/>
            <w:r>
              <w:rPr>
                <w:color w:val="000000"/>
                <w:lang w:val="de-DE"/>
              </w:rPr>
              <w:t xml:space="preserve">. Jaroslav </w:t>
            </w:r>
            <w:proofErr w:type="spellStart"/>
            <w:r>
              <w:rPr>
                <w:color w:val="000000"/>
                <w:lang w:val="de-DE"/>
              </w:rPr>
              <w:t>Murdych</w:t>
            </w:r>
            <w:proofErr w:type="spellEnd"/>
          </w:p>
          <w:p w:rsidR="00EC7F8D" w:rsidRDefault="00EC7F8D" w:rsidP="00A23AAC">
            <w:pPr>
              <w:spacing w:before="120"/>
              <w:jc w:val="center"/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jednatel</w:t>
            </w:r>
            <w:proofErr w:type="spellEnd"/>
          </w:p>
          <w:p w:rsidR="0047274E" w:rsidRDefault="0047274E" w:rsidP="0047274E">
            <w:pPr>
              <w:spacing w:before="120"/>
              <w:rPr>
                <w:color w:val="000000"/>
                <w:lang w:val="de-DE"/>
              </w:rPr>
            </w:pPr>
          </w:p>
          <w:p w:rsidR="0047274E" w:rsidRPr="0047274E" w:rsidRDefault="0047274E" w:rsidP="00A23AAC">
            <w:pPr>
              <w:spacing w:before="120"/>
              <w:jc w:val="center"/>
            </w:pPr>
          </w:p>
        </w:tc>
      </w:tr>
      <w:tr w:rsidR="0047274E" w:rsidRPr="000439B9" w:rsidTr="0089653A">
        <w:tc>
          <w:tcPr>
            <w:tcW w:w="4111" w:type="dxa"/>
            <w:tcBorders>
              <w:top w:val="single" w:sz="4" w:space="0" w:color="auto"/>
            </w:tcBorders>
          </w:tcPr>
          <w:p w:rsidR="0047274E" w:rsidRPr="00A23AAC" w:rsidRDefault="0047274E" w:rsidP="00C90D98">
            <w:pPr>
              <w:spacing w:before="120" w:after="60"/>
              <w:jc w:val="center"/>
              <w:rPr>
                <w:szCs w:val="22"/>
              </w:rPr>
            </w:pPr>
          </w:p>
        </w:tc>
        <w:tc>
          <w:tcPr>
            <w:tcW w:w="709" w:type="dxa"/>
          </w:tcPr>
          <w:p w:rsidR="0047274E" w:rsidRPr="00A23AAC" w:rsidRDefault="0047274E" w:rsidP="00A23AAC">
            <w:pPr>
              <w:jc w:val="center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7274E" w:rsidRDefault="0047274E" w:rsidP="00A23AAC">
            <w:pPr>
              <w:spacing w:before="120"/>
              <w:jc w:val="center"/>
              <w:rPr>
                <w:color w:val="000000"/>
                <w:lang w:val="de-DE"/>
              </w:rPr>
            </w:pPr>
          </w:p>
        </w:tc>
      </w:tr>
    </w:tbl>
    <w:p w:rsidR="00A74166" w:rsidRDefault="00A74166" w:rsidP="00744E20">
      <w:pPr>
        <w:rPr>
          <w:rFonts w:ascii="Calibri" w:hAnsi="Calibri"/>
        </w:rPr>
        <w:sectPr w:rsidR="00A74166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4166" w:rsidRPr="005D1725" w:rsidRDefault="00A74166" w:rsidP="005D1725">
      <w:pPr>
        <w:spacing w:after="60"/>
        <w:jc w:val="center"/>
        <w:rPr>
          <w:rFonts w:cs="Arial"/>
          <w:b/>
          <w:szCs w:val="22"/>
        </w:rPr>
      </w:pPr>
      <w:r w:rsidRPr="005D1725">
        <w:rPr>
          <w:rFonts w:cs="Arial"/>
          <w:b/>
          <w:szCs w:val="22"/>
        </w:rPr>
        <w:t>Příloha č. 1</w:t>
      </w:r>
    </w:p>
    <w:p w:rsidR="00A74166" w:rsidRPr="00BA489D" w:rsidRDefault="00A74166" w:rsidP="0080543E">
      <w:pPr>
        <w:jc w:val="center"/>
        <w:rPr>
          <w:rFonts w:cs="Arial"/>
          <w:b/>
          <w:szCs w:val="22"/>
        </w:rPr>
      </w:pPr>
      <w:r w:rsidRPr="00BA489D">
        <w:rPr>
          <w:rFonts w:cs="Arial"/>
          <w:b/>
          <w:szCs w:val="22"/>
        </w:rPr>
        <w:t xml:space="preserve">Cenový list (kalkulace </w:t>
      </w:r>
      <w:r w:rsidR="00111449">
        <w:rPr>
          <w:rFonts w:cs="Arial"/>
          <w:b/>
          <w:szCs w:val="22"/>
        </w:rPr>
        <w:t>ceny</w:t>
      </w:r>
      <w:r w:rsidRPr="00BA489D">
        <w:rPr>
          <w:rFonts w:cs="Arial"/>
          <w:b/>
          <w:szCs w:val="22"/>
        </w:rPr>
        <w:t>)</w:t>
      </w:r>
    </w:p>
    <w:p w:rsidR="00A74166" w:rsidRPr="00BA489D" w:rsidRDefault="00A74166" w:rsidP="0080543E">
      <w:pPr>
        <w:widowControl/>
        <w:tabs>
          <w:tab w:val="left" w:pos="1701"/>
        </w:tabs>
        <w:rPr>
          <w:rFonts w:cs="Arial"/>
          <w:szCs w:val="22"/>
        </w:rPr>
      </w:pPr>
    </w:p>
    <w:p w:rsidR="00A74166" w:rsidRPr="00BA489D" w:rsidRDefault="00A74166" w:rsidP="0080543E">
      <w:pPr>
        <w:widowControl/>
        <w:tabs>
          <w:tab w:val="left" w:pos="1701"/>
        </w:tabs>
        <w:rPr>
          <w:rFonts w:cs="Arial"/>
        </w:rPr>
      </w:pPr>
      <w:r w:rsidRPr="00BA489D">
        <w:rPr>
          <w:rFonts w:cs="Arial"/>
        </w:rPr>
        <w:t xml:space="preserve">Poskytovatel má právo na zaplacení </w:t>
      </w:r>
      <w:r>
        <w:rPr>
          <w:rFonts w:cs="Arial"/>
        </w:rPr>
        <w:t>O</w:t>
      </w:r>
      <w:r w:rsidRPr="00BA489D">
        <w:rPr>
          <w:rFonts w:cs="Arial"/>
        </w:rPr>
        <w:t>dměny pouze v přípa</w:t>
      </w:r>
      <w:r>
        <w:rPr>
          <w:rFonts w:cs="Arial"/>
        </w:rPr>
        <w:t xml:space="preserve">dě řádného a včasného provádění </w:t>
      </w:r>
      <w:r w:rsidR="00291CA0">
        <w:rPr>
          <w:rFonts w:cs="Arial"/>
        </w:rPr>
        <w:t>S</w:t>
      </w:r>
      <w:r w:rsidRPr="00BA489D">
        <w:rPr>
          <w:rFonts w:cs="Arial"/>
        </w:rPr>
        <w:t>lužeb ve smyslu</w:t>
      </w:r>
      <w:r>
        <w:rPr>
          <w:rFonts w:cs="Arial"/>
        </w:rPr>
        <w:t xml:space="preserve"> </w:t>
      </w:r>
      <w:r w:rsidRPr="00BA489D">
        <w:rPr>
          <w:rFonts w:cs="Arial"/>
        </w:rPr>
        <w:t xml:space="preserve">Smlouvy. Odměna za </w:t>
      </w:r>
      <w:r w:rsidR="00291CA0">
        <w:rPr>
          <w:rFonts w:cs="Arial"/>
        </w:rPr>
        <w:t>S</w:t>
      </w:r>
      <w:r w:rsidRPr="00BA489D">
        <w:rPr>
          <w:rFonts w:cs="Arial"/>
        </w:rPr>
        <w:t>lužby se sjednává jako paušální a je sestavena následujícím způsobem:</w:t>
      </w:r>
    </w:p>
    <w:p w:rsidR="00A74166" w:rsidRPr="00BA489D" w:rsidRDefault="00A74166" w:rsidP="0080543E">
      <w:pPr>
        <w:rPr>
          <w:rFonts w:cs="Arial"/>
        </w:rPr>
      </w:pPr>
    </w:p>
    <w:tbl>
      <w:tblPr>
        <w:tblW w:w="90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4"/>
        <w:gridCol w:w="2127"/>
        <w:gridCol w:w="1701"/>
        <w:gridCol w:w="2126"/>
      </w:tblGrid>
      <w:tr w:rsidR="00A74166" w:rsidRPr="00BA489D" w:rsidTr="00547313">
        <w:trPr>
          <w:trHeight w:val="60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A74166" w:rsidRPr="00BA489D" w:rsidRDefault="00A74166" w:rsidP="005D1725">
            <w:pPr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b/>
                <w:bCs/>
                <w:color w:val="000000"/>
              </w:rPr>
            </w:pPr>
            <w:r w:rsidRPr="00BA489D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74166" w:rsidRPr="00BA489D" w:rsidRDefault="00A74166" w:rsidP="005D1725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 w:rsidRPr="00BA489D">
              <w:rPr>
                <w:rFonts w:cs="Arial"/>
                <w:b/>
                <w:bCs/>
                <w:color w:val="000000"/>
              </w:rPr>
              <w:t>Cena celkem v Kč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74166" w:rsidRPr="00BA489D" w:rsidRDefault="00A74166" w:rsidP="005D1725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 w:rsidRPr="00BA489D">
              <w:rPr>
                <w:rFonts w:cs="Arial"/>
                <w:b/>
                <w:bCs/>
                <w:color w:val="000000"/>
              </w:rPr>
              <w:t>DPH 21%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74166" w:rsidRPr="00BA489D" w:rsidRDefault="00A74166" w:rsidP="005D1725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Cena celkem v Kč</w:t>
            </w:r>
            <w:r>
              <w:rPr>
                <w:rFonts w:cs="Arial"/>
                <w:b/>
                <w:bCs/>
                <w:color w:val="000000"/>
              </w:rPr>
              <w:br/>
            </w:r>
            <w:r w:rsidRPr="00BA489D">
              <w:rPr>
                <w:rFonts w:cs="Arial"/>
                <w:b/>
                <w:bCs/>
                <w:color w:val="000000"/>
              </w:rPr>
              <w:t>vč. DPH</w:t>
            </w:r>
          </w:p>
        </w:tc>
      </w:tr>
      <w:tr w:rsidR="00A74166" w:rsidRPr="00BA489D" w:rsidTr="00EC7F8D">
        <w:trPr>
          <w:trHeight w:val="1308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74166" w:rsidRPr="00BA489D" w:rsidRDefault="00291CA0" w:rsidP="00547313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bCs/>
                <w:color w:val="000000"/>
              </w:rPr>
            </w:pPr>
            <w:r w:rsidRPr="00BA489D">
              <w:rPr>
                <w:rFonts w:cs="Arial"/>
                <w:b/>
                <w:bCs/>
                <w:color w:val="000000"/>
              </w:rPr>
              <w:t xml:space="preserve">Celkem za 1 kalendářní měsíc provádění úklidu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39 800,-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8 358,-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48 158,-</w:t>
            </w:r>
          </w:p>
        </w:tc>
      </w:tr>
      <w:tr w:rsidR="00A74166" w:rsidRPr="00BA489D" w:rsidTr="00EC7F8D">
        <w:trPr>
          <w:trHeight w:val="125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74166" w:rsidRPr="00BA489D" w:rsidRDefault="00291CA0" w:rsidP="005D1725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bCs/>
                <w:color w:val="000000"/>
              </w:rPr>
            </w:pPr>
            <w:r w:rsidRPr="00BA489D">
              <w:rPr>
                <w:rFonts w:cs="Arial"/>
                <w:b/>
                <w:bCs/>
                <w:color w:val="000000"/>
              </w:rPr>
              <w:t xml:space="preserve">Paušální cena za související dodávky a jeden kalendářní </w:t>
            </w:r>
            <w:r>
              <w:rPr>
                <w:rFonts w:cs="Arial"/>
                <w:b/>
                <w:bCs/>
                <w:color w:val="000000"/>
              </w:rPr>
              <w:t>rok (</w:t>
            </w:r>
            <w:r w:rsidRPr="00BA489D">
              <w:rPr>
                <w:rFonts w:cs="Arial"/>
                <w:b/>
                <w:bCs/>
                <w:i/>
                <w:iCs/>
                <w:color w:val="000000"/>
              </w:rPr>
              <w:t xml:space="preserve">viz příloha </w:t>
            </w:r>
            <w:r w:rsidR="00547313">
              <w:rPr>
                <w:rFonts w:cs="Arial"/>
                <w:b/>
                <w:bCs/>
                <w:i/>
                <w:iCs/>
                <w:color w:val="000000"/>
              </w:rPr>
              <w:t>č. 5 Smlouvy</w:t>
            </w:r>
            <w:r w:rsidRPr="00690CA8">
              <w:rPr>
                <w:rFonts w:cs="Arial"/>
                <w:b/>
                <w:bCs/>
                <w:iCs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266 300,-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55 923,-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322 223,-</w:t>
            </w:r>
          </w:p>
        </w:tc>
      </w:tr>
      <w:tr w:rsidR="00A74166" w:rsidRPr="00BA489D" w:rsidTr="00EC7F8D">
        <w:trPr>
          <w:trHeight w:val="1288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74166" w:rsidRPr="00BA489D" w:rsidRDefault="00291CA0" w:rsidP="005D1725">
            <w:pPr>
              <w:widowControl/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cs="Arial"/>
                <w:b/>
                <w:bCs/>
                <w:color w:val="000000"/>
              </w:rPr>
            </w:pPr>
            <w:r w:rsidRPr="00BA489D">
              <w:rPr>
                <w:rFonts w:cs="Arial"/>
                <w:b/>
                <w:bCs/>
                <w:color w:val="000000"/>
              </w:rPr>
              <w:t>Cena za 1 hodin</w:t>
            </w:r>
            <w:r>
              <w:rPr>
                <w:rFonts w:cs="Arial"/>
                <w:b/>
                <w:bCs/>
                <w:color w:val="000000"/>
              </w:rPr>
              <w:t>u</w:t>
            </w:r>
            <w:r w:rsidRPr="00BA489D">
              <w:rPr>
                <w:rFonts w:cs="Arial"/>
                <w:b/>
                <w:bCs/>
                <w:color w:val="000000"/>
              </w:rPr>
              <w:t xml:space="preserve"> práce za </w:t>
            </w:r>
            <w:r>
              <w:rPr>
                <w:rFonts w:cs="Arial"/>
                <w:b/>
                <w:bCs/>
                <w:color w:val="000000"/>
              </w:rPr>
              <w:t xml:space="preserve">další </w:t>
            </w:r>
            <w:r w:rsidRPr="00BA489D">
              <w:rPr>
                <w:rFonts w:cs="Arial"/>
                <w:b/>
                <w:bCs/>
                <w:color w:val="000000"/>
              </w:rPr>
              <w:t>Služby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90,-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18,90,-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108,90,-</w:t>
            </w:r>
          </w:p>
        </w:tc>
      </w:tr>
      <w:tr w:rsidR="00A74166" w:rsidRPr="00BA489D" w:rsidTr="00EC7F8D">
        <w:trPr>
          <w:trHeight w:val="1241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74166" w:rsidRPr="00BA489D" w:rsidRDefault="00291CA0" w:rsidP="005D1725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bCs/>
                <w:i/>
                <w:color w:val="000000"/>
              </w:rPr>
            </w:pPr>
            <w:r w:rsidRPr="00BA489D">
              <w:rPr>
                <w:rFonts w:cs="Arial"/>
                <w:b/>
                <w:bCs/>
                <w:color w:val="000000"/>
              </w:rPr>
              <w:t>Mytí oken (</w:t>
            </w:r>
            <w:r w:rsidR="00547313">
              <w:rPr>
                <w:rFonts w:cs="Arial"/>
                <w:b/>
                <w:bCs/>
                <w:i/>
                <w:color w:val="000000"/>
              </w:rPr>
              <w:t>1 x ročně, viz příloha č. 6</w:t>
            </w:r>
            <w:r w:rsidRPr="00BA489D">
              <w:rPr>
                <w:rFonts w:cs="Arial"/>
                <w:b/>
                <w:bCs/>
                <w:i/>
                <w:color w:val="000000"/>
              </w:rPr>
              <w:t xml:space="preserve"> Smlouvy)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16 570,-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3 479,70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74166" w:rsidRPr="00BA489D" w:rsidRDefault="00EC7F8D" w:rsidP="00EC7F8D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20 049,70,-</w:t>
            </w:r>
          </w:p>
        </w:tc>
      </w:tr>
    </w:tbl>
    <w:p w:rsidR="00A74166" w:rsidRDefault="00A74166" w:rsidP="0080543E">
      <w:pPr>
        <w:rPr>
          <w:rFonts w:cs="Arial"/>
        </w:rPr>
        <w:sectPr w:rsidR="00A7416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1CA0" w:rsidRPr="00BA489D" w:rsidRDefault="00291CA0" w:rsidP="00291CA0">
      <w:pPr>
        <w:rPr>
          <w:rFonts w:cs="Arial"/>
        </w:rPr>
      </w:pPr>
      <w:r>
        <w:rPr>
          <w:rFonts w:cs="Arial"/>
        </w:rPr>
        <w:t>Poskytovatel účtuje v předmětném kalendářním měsíci smluvní odměnu včetně DPH.</w:t>
      </w:r>
      <w:r w:rsidRPr="00BA489D">
        <w:rPr>
          <w:rFonts w:cs="Arial"/>
        </w:rPr>
        <w:t>; dojde-li v průběhu trvání smlouvy ke změně zákonné sazby DPH, bude Poskytovatel oprávněn účtovat smluvní odměnu dle sloupce „Cena celkem v Kč bez DPH“ s navýšením o aktuální sazbu DPH.</w:t>
      </w:r>
    </w:p>
    <w:p w:rsidR="00A74166" w:rsidRPr="00BA489D" w:rsidRDefault="00A74166" w:rsidP="0080543E">
      <w:pPr>
        <w:rPr>
          <w:rFonts w:cs="Arial"/>
        </w:rPr>
      </w:pPr>
    </w:p>
    <w:p w:rsidR="00A74166" w:rsidRPr="00BA489D" w:rsidRDefault="00A74166" w:rsidP="00044F87">
      <w:r w:rsidRPr="00BA489D">
        <w:t>Pro účely hodnocení nabídek v zadávacím řízení nabízí Poskytovatel tuto nabídkovou cenu:</w:t>
      </w:r>
    </w:p>
    <w:p w:rsidR="00A74166" w:rsidRPr="00BA489D" w:rsidRDefault="00A74166" w:rsidP="0080543E">
      <w:pPr>
        <w:rPr>
          <w:rFonts w:cs="Arial"/>
        </w:rPr>
      </w:pPr>
    </w:p>
    <w:p w:rsidR="00A74166" w:rsidRPr="005D1725" w:rsidRDefault="00A74166" w:rsidP="00044F87">
      <w:pPr>
        <w:rPr>
          <w:b/>
          <w:szCs w:val="22"/>
        </w:rPr>
      </w:pPr>
      <w:r w:rsidRPr="005D1725">
        <w:rPr>
          <w:b/>
          <w:szCs w:val="22"/>
        </w:rPr>
        <w:t>Nabídková cena včetně DPH =</w:t>
      </w:r>
      <w:r w:rsidRPr="005D1725">
        <w:rPr>
          <w:szCs w:val="22"/>
        </w:rPr>
        <w:t xml:space="preserve"> 48 * F1 + 4 * F2 + </w:t>
      </w:r>
      <w:r w:rsidR="00B656FD">
        <w:rPr>
          <w:szCs w:val="22"/>
        </w:rPr>
        <w:t>5</w:t>
      </w:r>
      <w:r w:rsidRPr="005D1725">
        <w:rPr>
          <w:szCs w:val="22"/>
        </w:rPr>
        <w:t xml:space="preserve">000 * F3 + 4 * F4 </w:t>
      </w:r>
      <w:r w:rsidRPr="005D1725">
        <w:rPr>
          <w:b/>
          <w:szCs w:val="22"/>
        </w:rPr>
        <w:t xml:space="preserve">= </w:t>
      </w:r>
      <w:r w:rsidR="00EC7F8D" w:rsidRPr="00EC7F8D">
        <w:rPr>
          <w:b/>
          <w:szCs w:val="22"/>
        </w:rPr>
        <w:t>4 225 174,80 Kč</w:t>
      </w:r>
      <w:r w:rsidRPr="005D1725">
        <w:rPr>
          <w:b/>
          <w:i/>
          <w:szCs w:val="22"/>
        </w:rPr>
        <w:t xml:space="preserve"> </w:t>
      </w:r>
      <w:r w:rsidRPr="005D1725">
        <w:rPr>
          <w:b/>
          <w:szCs w:val="22"/>
        </w:rPr>
        <w:t xml:space="preserve"> </w:t>
      </w:r>
    </w:p>
    <w:p w:rsidR="00A74166" w:rsidRPr="00BA489D" w:rsidRDefault="00A74166" w:rsidP="0080543E">
      <w:pPr>
        <w:rPr>
          <w:rFonts w:cs="Arial"/>
        </w:rPr>
      </w:pPr>
    </w:p>
    <w:p w:rsidR="00A74166" w:rsidRDefault="00A74166" w:rsidP="0080543E">
      <w:pPr>
        <w:rPr>
          <w:rFonts w:cs="Arial"/>
        </w:rPr>
      </w:pPr>
    </w:p>
    <w:p w:rsidR="00A74166" w:rsidRDefault="00A74166" w:rsidP="0080543E">
      <w:pPr>
        <w:rPr>
          <w:rFonts w:cs="Arial"/>
        </w:rPr>
      </w:pPr>
    </w:p>
    <w:p w:rsidR="00A74166" w:rsidRPr="00BA489D" w:rsidRDefault="00A74166" w:rsidP="0080543E">
      <w:pPr>
        <w:rPr>
          <w:rFonts w:cs="Arial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4111"/>
        <w:gridCol w:w="709"/>
        <w:gridCol w:w="4252"/>
      </w:tblGrid>
      <w:tr w:rsidR="00A74166" w:rsidRPr="000439B9" w:rsidTr="00A23AAC">
        <w:tc>
          <w:tcPr>
            <w:tcW w:w="4111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</w:rPr>
              <w:t>V Praze dne ___________ 201</w:t>
            </w:r>
            <w:r w:rsidR="005B1A7D">
              <w:rPr>
                <w:rFonts w:cs="Arial"/>
              </w:rPr>
              <w:t>6</w:t>
            </w:r>
            <w:r w:rsidRPr="00A23AAC">
              <w:rPr>
                <w:rFonts w:cs="Arial"/>
                <w:b/>
              </w:rPr>
              <w:tab/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4252" w:type="dxa"/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</w:rPr>
              <w:t>V __________ dne ___________ 201</w:t>
            </w:r>
            <w:r w:rsidR="005B1A7D">
              <w:rPr>
                <w:rFonts w:cs="Arial"/>
              </w:rPr>
              <w:t>6</w:t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</w:tr>
      <w:tr w:rsidR="00A74166" w:rsidRPr="001351A9" w:rsidTr="00A23AAC">
        <w:tc>
          <w:tcPr>
            <w:tcW w:w="4111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  <w:b/>
              </w:rPr>
              <w:t xml:space="preserve">Za Objednatele: 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  <w:b/>
              </w:rPr>
              <w:t>Za Poskytovatele: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</w:tr>
      <w:tr w:rsidR="00A74166" w:rsidRPr="000439B9" w:rsidTr="00A23AAC">
        <w:tc>
          <w:tcPr>
            <w:tcW w:w="4111" w:type="dxa"/>
            <w:tcBorders>
              <w:top w:val="single" w:sz="4" w:space="0" w:color="auto"/>
            </w:tcBorders>
          </w:tcPr>
          <w:p w:rsidR="005C546A" w:rsidRPr="00A23AAC" w:rsidRDefault="005C546A" w:rsidP="005C546A">
            <w:pPr>
              <w:spacing w:before="120" w:after="6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ČCCR - CzechTourism</w:t>
            </w:r>
          </w:p>
          <w:p w:rsidR="005C546A" w:rsidRPr="00A23AAC" w:rsidRDefault="005C546A" w:rsidP="005C546A">
            <w:pPr>
              <w:spacing w:after="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Monika Palatková</w:t>
            </w:r>
          </w:p>
          <w:p w:rsidR="005C546A" w:rsidRPr="00A23AAC" w:rsidRDefault="005C546A" w:rsidP="005C546A">
            <w:pPr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ředitelka</w:t>
            </w:r>
          </w:p>
          <w:p w:rsidR="00A74166" w:rsidRPr="00A23AAC" w:rsidRDefault="00A74166" w:rsidP="00A23AAC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A23AAC">
            <w:pPr>
              <w:jc w:val="center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C7F8D" w:rsidRDefault="00EC7F8D" w:rsidP="00EC7F8D">
            <w:pPr>
              <w:spacing w:before="120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Argus, </w:t>
            </w:r>
            <w:proofErr w:type="spellStart"/>
            <w:r>
              <w:rPr>
                <w:color w:val="000000"/>
                <w:lang w:val="de-DE"/>
              </w:rPr>
              <w:t>spol</w:t>
            </w:r>
            <w:proofErr w:type="spellEnd"/>
            <w:r>
              <w:rPr>
                <w:color w:val="000000"/>
                <w:lang w:val="de-DE"/>
              </w:rPr>
              <w:t>. s.r.o.</w:t>
            </w:r>
          </w:p>
          <w:p w:rsidR="00EC7F8D" w:rsidRDefault="00EC7F8D" w:rsidP="00EC7F8D">
            <w:pPr>
              <w:spacing w:before="120"/>
              <w:jc w:val="center"/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JUDr</w:t>
            </w:r>
            <w:proofErr w:type="spellEnd"/>
            <w:r>
              <w:rPr>
                <w:color w:val="000000"/>
                <w:lang w:val="de-DE"/>
              </w:rPr>
              <w:t xml:space="preserve">. Jaroslav </w:t>
            </w:r>
            <w:proofErr w:type="spellStart"/>
            <w:r>
              <w:rPr>
                <w:color w:val="000000"/>
                <w:lang w:val="de-DE"/>
              </w:rPr>
              <w:t>Murdych</w:t>
            </w:r>
            <w:proofErr w:type="spellEnd"/>
          </w:p>
          <w:p w:rsidR="00A74166" w:rsidRPr="00A23AAC" w:rsidRDefault="00EC7F8D" w:rsidP="00EC7F8D">
            <w:pPr>
              <w:spacing w:before="120"/>
              <w:jc w:val="center"/>
              <w:rPr>
                <w:rFonts w:cs="Arial"/>
                <w:i/>
              </w:rPr>
            </w:pPr>
            <w:proofErr w:type="spellStart"/>
            <w:r>
              <w:rPr>
                <w:color w:val="000000"/>
                <w:lang w:val="de-DE"/>
              </w:rPr>
              <w:t>jednatel</w:t>
            </w:r>
            <w:proofErr w:type="spellEnd"/>
          </w:p>
        </w:tc>
      </w:tr>
    </w:tbl>
    <w:p w:rsidR="00A74166" w:rsidRDefault="00A74166" w:rsidP="0080543E">
      <w:pPr>
        <w:rPr>
          <w:rFonts w:cs="Arial"/>
        </w:rPr>
      </w:pPr>
    </w:p>
    <w:p w:rsidR="00A74166" w:rsidRDefault="00A74166" w:rsidP="0080543E">
      <w:pPr>
        <w:rPr>
          <w:rFonts w:cs="Arial"/>
        </w:rPr>
        <w:sectPr w:rsidR="00A74166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4166" w:rsidRPr="005455D3" w:rsidRDefault="00A74166" w:rsidP="00391D4D">
      <w:pPr>
        <w:spacing w:after="60"/>
        <w:jc w:val="center"/>
        <w:rPr>
          <w:b/>
        </w:rPr>
      </w:pPr>
      <w:r w:rsidRPr="005455D3">
        <w:rPr>
          <w:b/>
        </w:rPr>
        <w:t xml:space="preserve">Příloha č. </w:t>
      </w:r>
      <w:r w:rsidR="00291CA0">
        <w:rPr>
          <w:b/>
        </w:rPr>
        <w:t>2</w:t>
      </w:r>
    </w:p>
    <w:p w:rsidR="00A74166" w:rsidRPr="005455D3" w:rsidRDefault="00A74166" w:rsidP="00391D4D">
      <w:pPr>
        <w:jc w:val="center"/>
        <w:rPr>
          <w:b/>
        </w:rPr>
      </w:pPr>
      <w:r>
        <w:rPr>
          <w:b/>
        </w:rPr>
        <w:t>Typy úklidů</w:t>
      </w:r>
    </w:p>
    <w:p w:rsidR="00A74166" w:rsidRDefault="00A74166" w:rsidP="00391D4D">
      <w:pPr>
        <w:rPr>
          <w:rFonts w:ascii="Calibri" w:hAnsi="Calibri"/>
        </w:rPr>
      </w:pPr>
    </w:p>
    <w:p w:rsidR="00A74166" w:rsidRDefault="00A74166" w:rsidP="005D1725">
      <w:pPr>
        <w:widowControl/>
        <w:tabs>
          <w:tab w:val="left" w:pos="1701"/>
        </w:tabs>
        <w:spacing w:after="240"/>
        <w:rPr>
          <w:rFonts w:cs="Arial"/>
          <w:b/>
          <w:bCs/>
          <w:color w:val="000000"/>
        </w:rPr>
      </w:pPr>
      <w:r>
        <w:rPr>
          <w:rFonts w:cs="Arial"/>
          <w:b/>
        </w:rPr>
        <w:t>Typ úklidu 1</w:t>
      </w:r>
      <w:r w:rsidRPr="001E27DF">
        <w:rPr>
          <w:rFonts w:cs="Arial"/>
          <w:b/>
          <w:bCs/>
          <w:color w:val="000000"/>
        </w:rPr>
        <w:t xml:space="preserve"> </w:t>
      </w:r>
      <w:r w:rsidRPr="002301A1">
        <w:rPr>
          <w:rFonts w:cs="Arial"/>
          <w:b/>
          <w:bCs/>
          <w:color w:val="000000"/>
        </w:rPr>
        <w:t xml:space="preserve">Kanceláře, zasedací místnosti, </w:t>
      </w:r>
      <w:r>
        <w:rPr>
          <w:rFonts w:cs="Arial"/>
          <w:b/>
          <w:bCs/>
          <w:color w:val="000000"/>
        </w:rPr>
        <w:t>šatna, Mediální centrum, knihovna/IC</w:t>
      </w:r>
    </w:p>
    <w:p w:rsidR="00A74166" w:rsidRPr="005D1725" w:rsidRDefault="00A74166" w:rsidP="001E27DF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Každý pracovní den (pondělí až pátek)</w:t>
      </w:r>
    </w:p>
    <w:p w:rsidR="00A74166" w:rsidRDefault="00A74166" w:rsidP="001E27DF">
      <w:pPr>
        <w:pStyle w:val="Nadpis5"/>
      </w:pPr>
      <w:r w:rsidRPr="00391D4D">
        <w:t xml:space="preserve">vyprázdnění nádob na odpadky a popelníků včetně doplnění </w:t>
      </w:r>
      <w:r w:rsidR="00060BB4">
        <w:t>odpadových pytlů</w:t>
      </w:r>
      <w:r w:rsidRPr="00391D4D">
        <w:t xml:space="preserve"> do odpadkových nádob, přesun odpadu na určené místo </w:t>
      </w:r>
    </w:p>
    <w:p w:rsidR="00A74166" w:rsidRPr="00391D4D" w:rsidRDefault="00A74166" w:rsidP="001E27DF">
      <w:pPr>
        <w:pStyle w:val="Nadpis5"/>
      </w:pPr>
      <w:r w:rsidRPr="00391D4D">
        <w:t>lokální stírání prachu z vodorovných ploch nábytku do výše 1,5m</w:t>
      </w:r>
    </w:p>
    <w:p w:rsidR="00A74166" w:rsidRPr="00391D4D" w:rsidRDefault="00A74166" w:rsidP="001E27DF">
      <w:pPr>
        <w:pStyle w:val="Nadpis5"/>
      </w:pPr>
      <w:r w:rsidRPr="00391D4D">
        <w:t>lokální suché stírání popř. mokré vytírání všech podlahových ploch</w:t>
      </w:r>
    </w:p>
    <w:p w:rsidR="00A74166" w:rsidRPr="00391D4D" w:rsidRDefault="00A74166" w:rsidP="001E27DF">
      <w:pPr>
        <w:pStyle w:val="Nadpis5"/>
      </w:pPr>
      <w:r w:rsidRPr="00391D4D">
        <w:t>celoplošné vysávání koberců</w:t>
      </w:r>
    </w:p>
    <w:p w:rsidR="00A74166" w:rsidRPr="00391D4D" w:rsidRDefault="00A74166" w:rsidP="001E27DF">
      <w:pPr>
        <w:pStyle w:val="Nadpis5"/>
      </w:pPr>
      <w:r w:rsidRPr="00391D4D">
        <w:t xml:space="preserve">odstranění skvrn z koberců </w:t>
      </w:r>
    </w:p>
    <w:p w:rsidR="00A74166" w:rsidRPr="00391D4D" w:rsidRDefault="00A74166" w:rsidP="001E27DF">
      <w:pPr>
        <w:pStyle w:val="Nadpis5"/>
      </w:pPr>
      <w:r w:rsidRPr="00391D4D">
        <w:t>urovnání židlí, sedaček</w:t>
      </w:r>
    </w:p>
    <w:p w:rsidR="00A74166" w:rsidRDefault="00A74166" w:rsidP="001E27DF">
      <w:pPr>
        <w:pStyle w:val="Nadpis5"/>
      </w:pPr>
      <w:r w:rsidRPr="00391D4D">
        <w:t>vysátí veškerých čistících zón</w:t>
      </w:r>
    </w:p>
    <w:p w:rsidR="00A74166" w:rsidRPr="00384063" w:rsidRDefault="00A74166" w:rsidP="001E27DF">
      <w:pPr>
        <w:pStyle w:val="Nadpis5"/>
      </w:pPr>
      <w:proofErr w:type="spellStart"/>
      <w:r>
        <w:t>mopování</w:t>
      </w:r>
      <w:proofErr w:type="spellEnd"/>
      <w:r>
        <w:t xml:space="preserve"> podlah mokrou cestou</w:t>
      </w:r>
    </w:p>
    <w:p w:rsidR="00A74166" w:rsidRPr="00512FBD" w:rsidRDefault="00A74166" w:rsidP="001E27DF">
      <w:pPr>
        <w:pStyle w:val="Nadpis5"/>
      </w:pPr>
      <w:r>
        <w:t>vlhké otírání a leštění dveří</w:t>
      </w:r>
    </w:p>
    <w:p w:rsidR="00A74166" w:rsidRDefault="00A74166" w:rsidP="001E27DF"/>
    <w:p w:rsidR="00A74166" w:rsidRPr="005D1725" w:rsidRDefault="00A74166" w:rsidP="001E27DF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1x týdně</w:t>
      </w:r>
    </w:p>
    <w:p w:rsidR="00A74166" w:rsidRDefault="00A74166" w:rsidP="001E27DF">
      <w:pPr>
        <w:pStyle w:val="Nadpis5"/>
      </w:pPr>
      <w:r w:rsidRPr="002301A1">
        <w:t>vymývání popelníků, odpadkových nádob desinfekčním roztokem</w:t>
      </w:r>
    </w:p>
    <w:p w:rsidR="00A74166" w:rsidRDefault="00A74166" w:rsidP="001E27DF">
      <w:pPr>
        <w:pStyle w:val="Nadpis5"/>
      </w:pPr>
      <w:r w:rsidRPr="002301A1">
        <w:t>stírání prachu z vodorovných ploch nábytku nad 1,5m</w:t>
      </w:r>
    </w:p>
    <w:p w:rsidR="00A74166" w:rsidRDefault="00A74166" w:rsidP="001E27DF">
      <w:pPr>
        <w:pStyle w:val="Nadpis5"/>
      </w:pPr>
      <w:r w:rsidRPr="002301A1">
        <w:t>odstranění prachu z parapetů v interiéru budovy</w:t>
      </w:r>
      <w:r>
        <w:t xml:space="preserve"> a </w:t>
      </w:r>
      <w:r w:rsidRPr="002301A1">
        <w:t>z parapetů mezi okny</w:t>
      </w:r>
    </w:p>
    <w:p w:rsidR="00A74166" w:rsidRPr="00391D4D" w:rsidRDefault="00A74166" w:rsidP="001E27DF">
      <w:pPr>
        <w:pStyle w:val="Nadpis5"/>
      </w:pPr>
      <w:r w:rsidRPr="002301A1">
        <w:t>odstranění prachu ze zařizovacích předmětů</w:t>
      </w:r>
    </w:p>
    <w:p w:rsidR="00A74166" w:rsidRDefault="00A74166" w:rsidP="001E27DF">
      <w:pPr>
        <w:pStyle w:val="Nadpis5"/>
        <w:rPr>
          <w:b/>
        </w:rPr>
      </w:pPr>
      <w:r w:rsidRPr="002301A1">
        <w:t>odstranění prachu, omaku a nečistot z vypínačů a el</w:t>
      </w:r>
      <w:r>
        <w:t>ektrických</w:t>
      </w:r>
      <w:r w:rsidRPr="002301A1">
        <w:t xml:space="preserve"> zásuvek</w:t>
      </w:r>
    </w:p>
    <w:p w:rsidR="00A74166" w:rsidRDefault="00A74166" w:rsidP="001E27DF">
      <w:pPr>
        <w:pStyle w:val="Nadpis5"/>
        <w:rPr>
          <w:b/>
        </w:rPr>
      </w:pPr>
      <w:r w:rsidRPr="002301A1">
        <w:t>mokré stírání prachu a nečistot z křížů kolečkových židlí</w:t>
      </w:r>
    </w:p>
    <w:p w:rsidR="00A74166" w:rsidRDefault="00A74166" w:rsidP="001E27DF">
      <w:pPr>
        <w:pStyle w:val="Nadpis5"/>
        <w:rPr>
          <w:b/>
        </w:rPr>
      </w:pPr>
      <w:r w:rsidRPr="002301A1">
        <w:t>omytí a vyleštění celých ploch zrcadel</w:t>
      </w:r>
    </w:p>
    <w:p w:rsidR="00A74166" w:rsidRDefault="00A74166" w:rsidP="001E27DF">
      <w:pPr>
        <w:pStyle w:val="Nadpis5"/>
        <w:rPr>
          <w:b/>
        </w:rPr>
      </w:pPr>
      <w:r w:rsidRPr="002301A1">
        <w:t>dezinfekce rizikových ploch (kliky dveří a sluchátka telefonů)</w:t>
      </w:r>
    </w:p>
    <w:p w:rsidR="00A74166" w:rsidRDefault="00A74166" w:rsidP="001E27DF">
      <w:pPr>
        <w:pStyle w:val="Nadpis5"/>
      </w:pPr>
      <w:r w:rsidRPr="002301A1">
        <w:t>odstranění prachu z otopných těles</w:t>
      </w:r>
    </w:p>
    <w:p w:rsidR="00A74166" w:rsidRDefault="00A74166" w:rsidP="001E27DF">
      <w:pPr>
        <w:widowControl/>
        <w:tabs>
          <w:tab w:val="left" w:pos="1701"/>
        </w:tabs>
        <w:rPr>
          <w:rFonts w:cs="Arial"/>
          <w:color w:val="000000"/>
        </w:rPr>
      </w:pPr>
    </w:p>
    <w:p w:rsidR="00A74166" w:rsidRPr="005D1725" w:rsidRDefault="00A74166" w:rsidP="001E27DF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1x měsíčně</w:t>
      </w:r>
    </w:p>
    <w:p w:rsidR="00A74166" w:rsidRDefault="00A74166" w:rsidP="001E27DF">
      <w:pPr>
        <w:pStyle w:val="Nadpis5"/>
        <w:rPr>
          <w:b/>
          <w:bCs/>
        </w:rPr>
      </w:pPr>
      <w:r w:rsidRPr="002301A1">
        <w:t>omytí a vyleštění celkových ploch skel v prosklených dveřích</w:t>
      </w:r>
    </w:p>
    <w:p w:rsidR="00A74166" w:rsidRDefault="00A74166" w:rsidP="001E27DF">
      <w:pPr>
        <w:pStyle w:val="Nadpis5"/>
        <w:rPr>
          <w:b/>
          <w:bCs/>
        </w:rPr>
      </w:pPr>
      <w:r w:rsidRPr="002301A1">
        <w:t>celkové vlhké stírání prachu dveří a zárubní</w:t>
      </w:r>
    </w:p>
    <w:p w:rsidR="00A74166" w:rsidRDefault="00A74166" w:rsidP="001E27DF">
      <w:pPr>
        <w:pStyle w:val="Nadpis5"/>
      </w:pPr>
      <w:r w:rsidRPr="002301A1">
        <w:t>vlhké omytí zařizovacích předmětů</w:t>
      </w:r>
    </w:p>
    <w:p w:rsidR="00A74166" w:rsidRDefault="00A74166" w:rsidP="001E27DF">
      <w:pPr>
        <w:pStyle w:val="Nadpis5"/>
      </w:pPr>
      <w:r w:rsidRPr="002301A1">
        <w:t>stírání prachu ze svislých ploch nábytku</w:t>
      </w:r>
    </w:p>
    <w:p w:rsidR="00A74166" w:rsidRDefault="00A74166" w:rsidP="001E27DF">
      <w:pPr>
        <w:pStyle w:val="Nadpis5"/>
        <w:rPr>
          <w:b/>
        </w:rPr>
      </w:pPr>
      <w:r w:rsidRPr="002301A1">
        <w:t>dezinfekce omyvatelných podlahových ploch</w:t>
      </w:r>
    </w:p>
    <w:p w:rsidR="00A74166" w:rsidRPr="00133D88" w:rsidRDefault="00A74166" w:rsidP="001E27DF">
      <w:pPr>
        <w:pStyle w:val="Nadpis5"/>
        <w:rPr>
          <w:b/>
        </w:rPr>
      </w:pPr>
      <w:r w:rsidRPr="00133D88">
        <w:t>čištění světelných zdrojů</w:t>
      </w:r>
    </w:p>
    <w:p w:rsidR="00A74166" w:rsidRPr="002301A1" w:rsidRDefault="00A74166" w:rsidP="001E27DF">
      <w:pPr>
        <w:widowControl/>
        <w:tabs>
          <w:tab w:val="left" w:pos="1701"/>
        </w:tabs>
        <w:rPr>
          <w:rFonts w:cs="Arial"/>
          <w:b/>
        </w:rPr>
      </w:pPr>
    </w:p>
    <w:p w:rsidR="00A74166" w:rsidRPr="002301A1" w:rsidRDefault="00A74166" w:rsidP="001E27DF">
      <w:pPr>
        <w:rPr>
          <w:rFonts w:cs="Arial"/>
        </w:rPr>
      </w:pPr>
    </w:p>
    <w:p w:rsidR="00A74166" w:rsidRDefault="00A74166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b/>
        </w:rPr>
        <w:sectPr w:rsidR="00A74166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4166" w:rsidRDefault="00A74166" w:rsidP="005D1725">
      <w:pPr>
        <w:widowControl/>
        <w:tabs>
          <w:tab w:val="left" w:pos="1701"/>
        </w:tabs>
        <w:spacing w:after="240"/>
        <w:rPr>
          <w:rFonts w:cs="Arial"/>
          <w:b/>
          <w:bCs/>
          <w:color w:val="000000"/>
        </w:rPr>
      </w:pPr>
      <w:r>
        <w:rPr>
          <w:rFonts w:cs="Arial"/>
          <w:b/>
        </w:rPr>
        <w:t>Typ úklidu 2</w:t>
      </w:r>
      <w:r>
        <w:rPr>
          <w:rFonts w:cs="Arial"/>
          <w:b/>
        </w:rPr>
        <w:tab/>
      </w:r>
      <w:r w:rsidRPr="002301A1">
        <w:rPr>
          <w:rFonts w:cs="Arial"/>
          <w:b/>
          <w:bCs/>
          <w:color w:val="000000"/>
        </w:rPr>
        <w:t>Kuchyňky</w:t>
      </w:r>
    </w:p>
    <w:p w:rsidR="00A74166" w:rsidRPr="005D1725" w:rsidRDefault="00A74166" w:rsidP="00391D4D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Každý pracovní den (pondělí až pátek)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 xml:space="preserve">vyprázdnění nádob na odpadky a popelníků včetně doplnění </w:t>
      </w:r>
      <w:r w:rsidR="00060BB4">
        <w:t>odpadových pytlů</w:t>
      </w:r>
      <w:r w:rsidRPr="002301A1">
        <w:t xml:space="preserve"> do odpadkových nádob, přesun odpadu na určené místo 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lokální stírání prachu z vodorovných ploch nábytku do výše 1,5m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odstranění ohmatů a skvrn ze skel, dveří, vnějších ploch nábytku, obkladů a omyvatelných stěn</w:t>
      </w:r>
    </w:p>
    <w:p w:rsidR="00A74166" w:rsidRDefault="00A74166" w:rsidP="005D1725">
      <w:pPr>
        <w:pStyle w:val="Nadpis5"/>
      </w:pPr>
      <w:r w:rsidRPr="002301A1">
        <w:t>vyčištění a vyleštění baterií, umyvadel a dřezů včetně odkapávacích ploch</w:t>
      </w:r>
    </w:p>
    <w:p w:rsidR="00A74166" w:rsidRDefault="00A74166" w:rsidP="005D1725">
      <w:pPr>
        <w:pStyle w:val="Nadpis5"/>
      </w:pPr>
      <w:proofErr w:type="spellStart"/>
      <w:r w:rsidRPr="002301A1">
        <w:t>mopován</w:t>
      </w:r>
      <w:r>
        <w:t>í</w:t>
      </w:r>
      <w:proofErr w:type="spellEnd"/>
      <w:r>
        <w:t xml:space="preserve"> celé plochy podlahy na mokro</w:t>
      </w:r>
    </w:p>
    <w:p w:rsidR="00A74166" w:rsidRDefault="00A74166" w:rsidP="00391D4D">
      <w:pPr>
        <w:widowControl/>
        <w:tabs>
          <w:tab w:val="left" w:pos="1701"/>
        </w:tabs>
        <w:rPr>
          <w:rFonts w:cs="Arial"/>
          <w:color w:val="000000"/>
        </w:rPr>
      </w:pPr>
    </w:p>
    <w:p w:rsidR="00A74166" w:rsidRPr="005D1725" w:rsidRDefault="00A74166" w:rsidP="00391D4D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1x týdně</w:t>
      </w:r>
    </w:p>
    <w:p w:rsidR="00A74166" w:rsidRDefault="00A74166" w:rsidP="005D1725">
      <w:pPr>
        <w:pStyle w:val="Nadpis5"/>
      </w:pPr>
      <w:r w:rsidRPr="002301A1">
        <w:t>vymývání odpadkových nádob desinfekčním roztokem</w:t>
      </w:r>
    </w:p>
    <w:p w:rsidR="00A74166" w:rsidRDefault="00A74166" w:rsidP="005D1725">
      <w:pPr>
        <w:pStyle w:val="Nadpis5"/>
      </w:pPr>
      <w:r w:rsidRPr="002301A1">
        <w:t>stírání prachu z vodorovných ploch nábytku nad 1,5m</w:t>
      </w:r>
    </w:p>
    <w:p w:rsidR="00A74166" w:rsidRDefault="00A74166" w:rsidP="001A2E07">
      <w:pPr>
        <w:pStyle w:val="Nadpis5"/>
      </w:pPr>
      <w:r w:rsidRPr="002301A1">
        <w:t>odstranění prachu z parapetů v interiéru budovy</w:t>
      </w:r>
      <w:r>
        <w:t xml:space="preserve"> a </w:t>
      </w:r>
      <w:r w:rsidRPr="002301A1">
        <w:t>z parapetů mezi okny</w:t>
      </w:r>
    </w:p>
    <w:p w:rsidR="00A74166" w:rsidRDefault="00A74166" w:rsidP="005D1725">
      <w:pPr>
        <w:pStyle w:val="Nadpis5"/>
      </w:pPr>
      <w:r w:rsidRPr="002301A1">
        <w:t>vlhké omytí zařizovacích předmětů</w:t>
      </w:r>
    </w:p>
    <w:p w:rsidR="00A74166" w:rsidRDefault="00A74166" w:rsidP="005D1725">
      <w:pPr>
        <w:pStyle w:val="Nadpis5"/>
      </w:pPr>
      <w:r w:rsidRPr="002301A1">
        <w:t>odstranění prach</w:t>
      </w:r>
      <w:r>
        <w:t>u</w:t>
      </w:r>
      <w:r w:rsidRPr="002301A1">
        <w:t>, omaku a nečistot z vypínačů a el</w:t>
      </w:r>
      <w:r>
        <w:t>ektrických</w:t>
      </w:r>
      <w:r w:rsidRPr="002301A1">
        <w:t xml:space="preserve"> zásuvek</w:t>
      </w:r>
    </w:p>
    <w:p w:rsidR="00A74166" w:rsidRDefault="00A74166" w:rsidP="005D1725">
      <w:pPr>
        <w:pStyle w:val="Nadpis5"/>
      </w:pPr>
      <w:r w:rsidRPr="002301A1">
        <w:t>dezinfekce rizikových ploch (kliky dveří, madla skříní, vnějších úchytů ledniček, mikrovlnných trub, myček na nádobí</w:t>
      </w:r>
      <w:r>
        <w:t xml:space="preserve"> atp.</w:t>
      </w:r>
      <w:r w:rsidRPr="002301A1">
        <w:t>)</w:t>
      </w:r>
    </w:p>
    <w:p w:rsidR="00A74166" w:rsidRDefault="00A74166" w:rsidP="005D1725">
      <w:pPr>
        <w:pStyle w:val="Nadpis5"/>
      </w:pPr>
      <w:r w:rsidRPr="002301A1">
        <w:t>odstranění prachu z otopných těles</w:t>
      </w:r>
    </w:p>
    <w:p w:rsidR="00A74166" w:rsidRDefault="00A74166" w:rsidP="00391D4D">
      <w:pPr>
        <w:widowControl/>
        <w:tabs>
          <w:tab w:val="left" w:pos="1701"/>
        </w:tabs>
        <w:rPr>
          <w:rFonts w:cs="Arial"/>
          <w:color w:val="000000"/>
        </w:rPr>
      </w:pPr>
    </w:p>
    <w:p w:rsidR="00A74166" w:rsidRPr="005D1725" w:rsidRDefault="00A74166" w:rsidP="00391D4D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1x měsíčně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omytí a vyleštění celkových ploch skel v prosklených dveřích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celkové vlhké stírání prachu dveří a zárubní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vlhké omytí zařizovacích předmětů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stírání prachu ze svislých ploch nábytku</w:t>
      </w:r>
    </w:p>
    <w:p w:rsidR="00A74166" w:rsidRDefault="00A74166" w:rsidP="005D1725">
      <w:pPr>
        <w:pStyle w:val="Nadpis5"/>
      </w:pPr>
      <w:r w:rsidRPr="002301A1">
        <w:t>dezinfekce omyvatelných podlahových ploch</w:t>
      </w:r>
    </w:p>
    <w:p w:rsidR="00A74166" w:rsidRDefault="00A74166" w:rsidP="005D1725">
      <w:pPr>
        <w:pStyle w:val="Nadpis5"/>
      </w:pPr>
      <w:r w:rsidRPr="002301A1">
        <w:t>celoplošné mokré stírání obkladů a omyvatelných stěn</w:t>
      </w:r>
    </w:p>
    <w:p w:rsidR="00A74166" w:rsidRDefault="00A74166" w:rsidP="005D1725">
      <w:pPr>
        <w:pStyle w:val="Nadpis5"/>
      </w:pPr>
      <w:r w:rsidRPr="00133D88">
        <w:t>čištění světelných zdrojů</w:t>
      </w:r>
    </w:p>
    <w:p w:rsidR="00A74166" w:rsidRDefault="00A74166" w:rsidP="00391D4D">
      <w:pPr>
        <w:pStyle w:val="Nadpis5"/>
      </w:pPr>
      <w:r>
        <w:t>mytí lednic a mikrovlnných trub</w:t>
      </w:r>
    </w:p>
    <w:p w:rsidR="001A65A6" w:rsidRPr="001A65A6" w:rsidRDefault="001A65A6" w:rsidP="001A65A6"/>
    <w:p w:rsidR="00A74166" w:rsidRDefault="00A74166" w:rsidP="005D1725">
      <w:pPr>
        <w:widowControl/>
        <w:tabs>
          <w:tab w:val="left" w:pos="1701"/>
        </w:tabs>
        <w:spacing w:after="240"/>
        <w:rPr>
          <w:rFonts w:cs="Arial"/>
          <w:b/>
          <w:bCs/>
          <w:color w:val="000000"/>
        </w:rPr>
      </w:pPr>
      <w:r w:rsidRPr="002301A1">
        <w:rPr>
          <w:rFonts w:cs="Arial"/>
          <w:b/>
        </w:rPr>
        <w:t>Typ úklidu 3</w:t>
      </w:r>
      <w:r>
        <w:rPr>
          <w:rFonts w:cs="Arial"/>
          <w:b/>
        </w:rPr>
        <w:tab/>
        <w:t xml:space="preserve"> </w:t>
      </w:r>
      <w:r w:rsidRPr="002301A1">
        <w:rPr>
          <w:rFonts w:cs="Arial"/>
          <w:b/>
          <w:bCs/>
          <w:color w:val="000000"/>
        </w:rPr>
        <w:t xml:space="preserve">Toalety, umývárny, </w:t>
      </w:r>
      <w:r>
        <w:rPr>
          <w:rFonts w:cs="Arial"/>
          <w:b/>
          <w:bCs/>
          <w:color w:val="000000"/>
        </w:rPr>
        <w:t>sprchy</w:t>
      </w:r>
      <w:r w:rsidRPr="002301A1">
        <w:rPr>
          <w:rFonts w:cs="Arial"/>
          <w:b/>
          <w:bCs/>
          <w:color w:val="000000"/>
        </w:rPr>
        <w:t>, předsíně WC</w:t>
      </w:r>
      <w:r>
        <w:rPr>
          <w:rFonts w:cs="Arial"/>
          <w:b/>
          <w:bCs/>
          <w:color w:val="000000"/>
        </w:rPr>
        <w:t>, šatny</w:t>
      </w:r>
    </w:p>
    <w:p w:rsidR="00A74166" w:rsidRPr="005455D3" w:rsidRDefault="00A74166" w:rsidP="004735F1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455D3">
        <w:rPr>
          <w:rFonts w:cs="Arial"/>
          <w:bCs/>
          <w:color w:val="000000"/>
          <w:u w:val="single"/>
        </w:rPr>
        <w:t>Každý pracovní den (pondělí až pátek)</w:t>
      </w:r>
    </w:p>
    <w:p w:rsidR="00060BB4" w:rsidRPr="00302E0E" w:rsidRDefault="00A74166" w:rsidP="004735F1">
      <w:pPr>
        <w:pStyle w:val="Nadpis5"/>
        <w:rPr>
          <w:b/>
          <w:bCs/>
        </w:rPr>
      </w:pPr>
      <w:r w:rsidRPr="002301A1">
        <w:t xml:space="preserve">vyprázdnění nádob na odpadky a popelníků včetně doplnění </w:t>
      </w:r>
      <w:r w:rsidR="00060BB4">
        <w:t>odpadových pytlů</w:t>
      </w:r>
      <w:r w:rsidRPr="002301A1">
        <w:t xml:space="preserve"> do odpadkových nádob, přesun odpadu na určené místo</w:t>
      </w:r>
    </w:p>
    <w:p w:rsidR="00AC1D21" w:rsidRPr="00302E0E" w:rsidRDefault="00060BB4" w:rsidP="004735F1">
      <w:pPr>
        <w:pStyle w:val="Nadpis5"/>
        <w:rPr>
          <w:b/>
          <w:bCs/>
        </w:rPr>
      </w:pPr>
      <w:r>
        <w:t>vyprázdnění košů na dámský hygienický odpad</w:t>
      </w:r>
      <w:r w:rsidRPr="002301A1">
        <w:t> </w:t>
      </w:r>
      <w:r>
        <w:t>včetně doplnění odpadkových pytlů</w:t>
      </w:r>
    </w:p>
    <w:p w:rsidR="00A74166" w:rsidRPr="00302E0E" w:rsidRDefault="00AC1D21" w:rsidP="00AC1D21">
      <w:pPr>
        <w:pStyle w:val="Nadpis5"/>
      </w:pPr>
      <w:r w:rsidRPr="00AC1D21">
        <w:t xml:space="preserve">doplnění zásobníků mikrotenovými sáčky </w:t>
      </w:r>
      <w:r w:rsidR="00A74166" w:rsidRPr="002301A1">
        <w:t> 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odstranění ohmatů a skvrn z  vnějších ploch toaletních mís a pisoárů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omytí a dezinfekce vnitřních ploch toaletních mís a bidetů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omytí a dezinfekce úchytových míst (splachovadla, kliky u dveří, baterie, zásobníky mýdel)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omytí a vyleštění záchodového prkénka</w:t>
      </w:r>
    </w:p>
    <w:p w:rsidR="00A74166" w:rsidRDefault="00A74166" w:rsidP="005D1725">
      <w:pPr>
        <w:pStyle w:val="Nadpis5"/>
      </w:pPr>
      <w:r w:rsidRPr="002301A1">
        <w:t>doplňování náplní hygienických systémů</w:t>
      </w:r>
    </w:p>
    <w:p w:rsidR="00A74166" w:rsidRDefault="00A74166" w:rsidP="005D1725">
      <w:pPr>
        <w:pStyle w:val="Nadpis5"/>
      </w:pPr>
      <w:proofErr w:type="spellStart"/>
      <w:r w:rsidRPr="002301A1">
        <w:t>mopování</w:t>
      </w:r>
      <w:proofErr w:type="spellEnd"/>
      <w:r w:rsidRPr="002301A1">
        <w:t xml:space="preserve"> celé plochy podlahy na mokro</w:t>
      </w:r>
    </w:p>
    <w:p w:rsidR="00A74166" w:rsidRDefault="00A74166" w:rsidP="005D1725">
      <w:pPr>
        <w:pStyle w:val="Nadpis5"/>
      </w:pPr>
      <w:r w:rsidRPr="002301A1">
        <w:t>omytí a vyleštění horní a vnitřní podlahové části umyvadla a baterií</w:t>
      </w:r>
    </w:p>
    <w:p w:rsidR="00A74166" w:rsidRDefault="00A74166" w:rsidP="005D1725">
      <w:pPr>
        <w:pStyle w:val="Nadpis5"/>
      </w:pPr>
      <w:r w:rsidRPr="002301A1">
        <w:t>odstranění ohmatů a skvrn ze sprchových koutů</w:t>
      </w:r>
      <w:r>
        <w:t xml:space="preserve"> a</w:t>
      </w:r>
      <w:r w:rsidRPr="002301A1">
        <w:t xml:space="preserve"> van </w:t>
      </w:r>
    </w:p>
    <w:p w:rsidR="00A74166" w:rsidRDefault="00A74166" w:rsidP="005D1725">
      <w:pPr>
        <w:pStyle w:val="Nadpis5"/>
      </w:pPr>
      <w:r w:rsidRPr="002301A1">
        <w:t>omytí a vyleštění zrcadel a skel v prosklených dveřích</w:t>
      </w:r>
    </w:p>
    <w:p w:rsidR="00A74166" w:rsidRDefault="00A74166" w:rsidP="00391D4D">
      <w:pPr>
        <w:widowControl/>
        <w:tabs>
          <w:tab w:val="left" w:pos="1701"/>
        </w:tabs>
        <w:rPr>
          <w:rFonts w:cs="Arial"/>
          <w:color w:val="000000"/>
        </w:rPr>
      </w:pPr>
    </w:p>
    <w:p w:rsidR="00A74166" w:rsidRPr="005455D3" w:rsidRDefault="00A74166" w:rsidP="004735F1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455D3">
        <w:rPr>
          <w:rFonts w:cs="Arial"/>
          <w:bCs/>
          <w:color w:val="000000"/>
          <w:u w:val="single"/>
        </w:rPr>
        <w:t>1x týdně</w:t>
      </w:r>
    </w:p>
    <w:p w:rsidR="00A74166" w:rsidRDefault="00A74166" w:rsidP="005D1725">
      <w:pPr>
        <w:pStyle w:val="Nadpis5"/>
      </w:pPr>
      <w:r w:rsidRPr="002301A1">
        <w:t>celoplošné omytí a vyleštění vnější strany toaletních mís a bidetů včetně splachovadla</w:t>
      </w:r>
    </w:p>
    <w:p w:rsidR="00A74166" w:rsidRDefault="00A74166" w:rsidP="001A2E07">
      <w:pPr>
        <w:pStyle w:val="Nadpis5"/>
      </w:pPr>
      <w:r w:rsidRPr="002301A1">
        <w:t>odstranění prachu z parapetů v interiéru budovy</w:t>
      </w:r>
      <w:r>
        <w:t xml:space="preserve"> a </w:t>
      </w:r>
      <w:r w:rsidRPr="002301A1">
        <w:t>z parapetů mezi okny</w:t>
      </w:r>
    </w:p>
    <w:p w:rsidR="00A74166" w:rsidRDefault="00A74166" w:rsidP="005D1725">
      <w:pPr>
        <w:pStyle w:val="Nadpis5"/>
      </w:pPr>
      <w:r w:rsidRPr="002301A1">
        <w:t>dezinfekce záchodového prkénka</w:t>
      </w:r>
    </w:p>
    <w:p w:rsidR="00A74166" w:rsidRDefault="00A74166" w:rsidP="005D1725">
      <w:pPr>
        <w:pStyle w:val="Nadpis5"/>
      </w:pPr>
      <w:r w:rsidRPr="002301A1">
        <w:t xml:space="preserve">omytí a vyleštění zařizovacích předmětů (zásobníků toaletního papíru, ručníků </w:t>
      </w:r>
      <w:r>
        <w:br/>
      </w:r>
      <w:r w:rsidRPr="002301A1">
        <w:t>a mýdel, vnější strany a úchytového madla stacionární toaletní štětky, malého umyvadla vč. baterie), zrcadel a skel v prosklených dveřích</w:t>
      </w:r>
    </w:p>
    <w:p w:rsidR="00A74166" w:rsidRDefault="00A74166" w:rsidP="005D1725">
      <w:pPr>
        <w:pStyle w:val="Nadpis5"/>
      </w:pPr>
      <w:r w:rsidRPr="002301A1">
        <w:t>odstranění prachu a vlhké setření všech vodorovných a svislých ploch nad 1,5 m včetně vyleštění</w:t>
      </w:r>
    </w:p>
    <w:p w:rsidR="00A74166" w:rsidRDefault="00A74166" w:rsidP="005D1725">
      <w:pPr>
        <w:pStyle w:val="Nadpis5"/>
      </w:pPr>
      <w:r w:rsidRPr="002301A1">
        <w:t>odstranění prachu z otopných těles</w:t>
      </w:r>
    </w:p>
    <w:p w:rsidR="00A74166" w:rsidRDefault="00A74166" w:rsidP="005D1725">
      <w:pPr>
        <w:pStyle w:val="Nadpis5"/>
      </w:pPr>
      <w:r w:rsidRPr="002301A1">
        <w:t>omytí a vyleštění celé plochy umyvadla, vč. sifonů a přívodních armatur</w:t>
      </w:r>
    </w:p>
    <w:p w:rsidR="00A74166" w:rsidRDefault="00A74166" w:rsidP="005D1725">
      <w:pPr>
        <w:pStyle w:val="Nadpis5"/>
      </w:pPr>
      <w:r w:rsidRPr="002301A1">
        <w:t>omytí a vyleštění sprchových koutů</w:t>
      </w:r>
      <w:r>
        <w:t xml:space="preserve"> a</w:t>
      </w:r>
      <w:r w:rsidRPr="002301A1">
        <w:t xml:space="preserve"> van </w:t>
      </w:r>
    </w:p>
    <w:p w:rsidR="00A74166" w:rsidRDefault="00A74166" w:rsidP="005D1725">
      <w:pPr>
        <w:pStyle w:val="Nadpis5"/>
      </w:pPr>
      <w:r w:rsidRPr="002301A1">
        <w:t>odstranění prachu ze všech vodorovných a svislých ploch do výše 1,5 m včetně</w:t>
      </w:r>
    </w:p>
    <w:p w:rsidR="00A74166" w:rsidRDefault="00A74166" w:rsidP="005D1725">
      <w:pPr>
        <w:pStyle w:val="Nadpis5"/>
      </w:pPr>
      <w:r w:rsidRPr="002301A1">
        <w:t>odstranění prach</w:t>
      </w:r>
      <w:r>
        <w:t>u</w:t>
      </w:r>
      <w:r w:rsidRPr="002301A1">
        <w:t>, omaku a nečistot z vypínačů a el</w:t>
      </w:r>
      <w:r>
        <w:t>ektrických</w:t>
      </w:r>
      <w:r w:rsidRPr="002301A1">
        <w:t xml:space="preserve"> zásuvek</w:t>
      </w:r>
    </w:p>
    <w:p w:rsidR="00A74166" w:rsidRDefault="00A74166" w:rsidP="005D1725"/>
    <w:p w:rsidR="00A74166" w:rsidRPr="005455D3" w:rsidRDefault="00A74166" w:rsidP="004735F1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455D3">
        <w:rPr>
          <w:rFonts w:cs="Arial"/>
          <w:bCs/>
          <w:color w:val="000000"/>
          <w:u w:val="single"/>
        </w:rPr>
        <w:t>1x měsíčně</w:t>
      </w:r>
    </w:p>
    <w:p w:rsidR="00A74166" w:rsidRDefault="00A74166" w:rsidP="005D1725">
      <w:pPr>
        <w:pStyle w:val="Nadpis5"/>
      </w:pPr>
      <w:r w:rsidRPr="002301A1">
        <w:t>mokré stírání a leštění obkladů a omyvatelných stěn nad 1,5 m výšky</w:t>
      </w:r>
    </w:p>
    <w:p w:rsidR="00A74166" w:rsidRPr="004735F1" w:rsidRDefault="00A74166" w:rsidP="005D1725">
      <w:pPr>
        <w:pStyle w:val="Nadpis5"/>
      </w:pPr>
      <w:r w:rsidRPr="002301A1">
        <w:t>mokré stírání prachu a leštění dveří a zárubní včetně klik</w:t>
      </w:r>
    </w:p>
    <w:p w:rsidR="00A74166" w:rsidRDefault="00A74166" w:rsidP="005D1725">
      <w:pPr>
        <w:pStyle w:val="Nadpis5"/>
      </w:pPr>
      <w:r w:rsidRPr="002301A1">
        <w:t>dezinfekce vnitřních a vnějších stěn toaletních mís a pisoárů</w:t>
      </w:r>
    </w:p>
    <w:p w:rsidR="00A74166" w:rsidRDefault="00A74166" w:rsidP="005D1725">
      <w:pPr>
        <w:pStyle w:val="Nadpis5"/>
      </w:pPr>
      <w:r w:rsidRPr="002301A1">
        <w:t>dezinfekce omyvatelných podlahových ploch</w:t>
      </w:r>
    </w:p>
    <w:p w:rsidR="00A74166" w:rsidRDefault="00A74166" w:rsidP="005D1725">
      <w:pPr>
        <w:pStyle w:val="Nadpis5"/>
      </w:pPr>
      <w:r w:rsidRPr="002301A1">
        <w:t>dezinfekce vnitřních a vnějších stěn umyvadel</w:t>
      </w:r>
    </w:p>
    <w:p w:rsidR="00A74166" w:rsidRDefault="00A74166" w:rsidP="005D1725">
      <w:pPr>
        <w:pStyle w:val="Nadpis5"/>
      </w:pPr>
      <w:r w:rsidRPr="002301A1">
        <w:t>dezinfekce vnitřních stěn sprch</w:t>
      </w:r>
    </w:p>
    <w:p w:rsidR="00A74166" w:rsidRDefault="00A74166" w:rsidP="005D1725">
      <w:pPr>
        <w:pStyle w:val="Nadpis5"/>
      </w:pPr>
      <w:r w:rsidRPr="002301A1">
        <w:t>dezinfekce omyvatelných podlahových ploch</w:t>
      </w:r>
    </w:p>
    <w:p w:rsidR="00A74166" w:rsidRDefault="00A74166" w:rsidP="005D1725">
      <w:pPr>
        <w:pStyle w:val="Nadpis5"/>
      </w:pPr>
      <w:r w:rsidRPr="002301A1">
        <w:t>omytí, konzervace a vyleštění baterií, klik, kovových předmětů</w:t>
      </w:r>
    </w:p>
    <w:p w:rsidR="00A74166" w:rsidRDefault="00A74166" w:rsidP="005D1725">
      <w:pPr>
        <w:pStyle w:val="Nadpis5"/>
      </w:pPr>
      <w:r w:rsidRPr="002301A1">
        <w:t>stírání prachu ze zařízení nad 1,5m výšky</w:t>
      </w:r>
    </w:p>
    <w:p w:rsidR="00A74166" w:rsidRPr="00133D88" w:rsidRDefault="00A74166">
      <w:pPr>
        <w:pStyle w:val="Nadpis5"/>
      </w:pPr>
      <w:r w:rsidRPr="00133D88">
        <w:t>čištění světelných zdrojů</w:t>
      </w:r>
    </w:p>
    <w:p w:rsidR="00A74166" w:rsidRPr="002301A1" w:rsidRDefault="00A74166" w:rsidP="00391D4D">
      <w:pPr>
        <w:widowControl/>
        <w:tabs>
          <w:tab w:val="left" w:pos="1701"/>
        </w:tabs>
        <w:rPr>
          <w:rFonts w:cs="Arial"/>
          <w:b/>
        </w:rPr>
      </w:pPr>
    </w:p>
    <w:p w:rsidR="00A74166" w:rsidRPr="001A65A6" w:rsidRDefault="00A74166" w:rsidP="001A65A6">
      <w:pPr>
        <w:pStyle w:val="Nadpis5"/>
      </w:pPr>
      <w:r w:rsidRPr="001A65A6">
        <w:rPr>
          <w:rFonts w:cs="Arial"/>
          <w:b/>
        </w:rPr>
        <w:br w:type="page"/>
      </w:r>
    </w:p>
    <w:p w:rsidR="00A74166" w:rsidRDefault="00A74166" w:rsidP="005D1725">
      <w:pPr>
        <w:widowControl/>
        <w:tabs>
          <w:tab w:val="left" w:pos="1701"/>
        </w:tabs>
        <w:spacing w:after="240"/>
        <w:rPr>
          <w:rFonts w:cs="Arial"/>
          <w:b/>
          <w:bCs/>
          <w:color w:val="000000"/>
        </w:rPr>
      </w:pPr>
      <w:r w:rsidRPr="002301A1">
        <w:rPr>
          <w:rFonts w:cs="Arial"/>
          <w:b/>
        </w:rPr>
        <w:t>Typ úklidu 4</w:t>
      </w:r>
      <w:r>
        <w:rPr>
          <w:rFonts w:cs="Arial"/>
          <w:b/>
        </w:rPr>
        <w:tab/>
      </w:r>
      <w:r>
        <w:rPr>
          <w:rFonts w:cs="Arial"/>
          <w:b/>
          <w:bCs/>
          <w:color w:val="000000"/>
        </w:rPr>
        <w:t>Vstupní hala, průjezd, dvůr s terasou</w:t>
      </w:r>
      <w:r w:rsidRPr="002301A1">
        <w:rPr>
          <w:rFonts w:cs="Arial"/>
          <w:b/>
          <w:bCs/>
          <w:color w:val="000000"/>
        </w:rPr>
        <w:t xml:space="preserve">, </w:t>
      </w:r>
      <w:r>
        <w:rPr>
          <w:rFonts w:cs="Arial"/>
          <w:b/>
          <w:bCs/>
          <w:color w:val="000000"/>
        </w:rPr>
        <w:t xml:space="preserve">balkony, chodby a </w:t>
      </w:r>
      <w:r w:rsidRPr="002301A1">
        <w:rPr>
          <w:rFonts w:cs="Arial"/>
          <w:b/>
          <w:bCs/>
          <w:color w:val="000000"/>
        </w:rPr>
        <w:t>schodiště</w:t>
      </w:r>
    </w:p>
    <w:p w:rsidR="00A74166" w:rsidRPr="005455D3" w:rsidRDefault="00A74166" w:rsidP="004735F1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455D3">
        <w:rPr>
          <w:rFonts w:cs="Arial"/>
          <w:bCs/>
          <w:color w:val="000000"/>
          <w:u w:val="single"/>
        </w:rPr>
        <w:t>Každý pracovní den (pondělí až pátek)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 xml:space="preserve">vyprázdnění nádob na odpadky a popelníků včetně doplnění </w:t>
      </w:r>
      <w:r w:rsidR="00060BB4" w:rsidRPr="00060BB4">
        <w:t>odpadkových pytlů</w:t>
      </w:r>
      <w:r w:rsidRPr="002301A1">
        <w:t xml:space="preserve"> do odpadkových nádob, přesun odpadu na určené místo 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lokální suché stírání, popř. mokré vytírání všech podlahových ploch včetně odtažení sedáků, křesel a stojanů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odsátí vytvořených chuchvalců prachu</w:t>
      </w:r>
    </w:p>
    <w:p w:rsidR="00A74166" w:rsidRPr="00391D4D" w:rsidRDefault="00A74166" w:rsidP="006E0D82">
      <w:pPr>
        <w:pStyle w:val="Nadpis5"/>
      </w:pPr>
      <w:r w:rsidRPr="00391D4D">
        <w:t>celoplošné vysávání koberců</w:t>
      </w:r>
      <w:r>
        <w:t xml:space="preserve"> a čistících zón 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rPr>
          <w:rFonts w:eastAsia="Times New Roman"/>
        </w:rPr>
        <w:t>urovnání židlí a laviček</w:t>
      </w:r>
    </w:p>
    <w:p w:rsidR="00A74166" w:rsidRDefault="00A74166" w:rsidP="005D1725">
      <w:pPr>
        <w:pStyle w:val="Nadpis5"/>
        <w:rPr>
          <w:rFonts w:eastAsia="Times New Roman"/>
        </w:rPr>
      </w:pPr>
      <w:r w:rsidRPr="002301A1">
        <w:rPr>
          <w:rFonts w:eastAsia="Times New Roman"/>
        </w:rPr>
        <w:t>průběžné odstraňování místního znečištění na stěnách, podlahách a sloupech</w:t>
      </w:r>
    </w:p>
    <w:p w:rsidR="00A74166" w:rsidRDefault="00A74166" w:rsidP="005D1725">
      <w:pPr>
        <w:pStyle w:val="Nadpis5"/>
        <w:rPr>
          <w:rFonts w:eastAsia="Times New Roman"/>
        </w:rPr>
      </w:pPr>
      <w:r w:rsidRPr="002301A1">
        <w:rPr>
          <w:rFonts w:eastAsia="Times New Roman"/>
        </w:rPr>
        <w:t>mytí vchodových automatických dveří</w:t>
      </w:r>
      <w:r>
        <w:rPr>
          <w:rFonts w:eastAsia="Times New Roman"/>
        </w:rPr>
        <w:t xml:space="preserve"> a odstranění omaku</w:t>
      </w:r>
    </w:p>
    <w:p w:rsidR="00A74166" w:rsidRDefault="00A74166" w:rsidP="005D1725">
      <w:pPr>
        <w:pStyle w:val="Nadpis5"/>
        <w:rPr>
          <w:rFonts w:eastAsia="Times New Roman"/>
        </w:rPr>
      </w:pPr>
      <w:r w:rsidRPr="002301A1">
        <w:rPr>
          <w:rFonts w:eastAsia="Times New Roman"/>
        </w:rPr>
        <w:t>otření prachu a omytí RTG bezpečnostní kontroly</w:t>
      </w:r>
    </w:p>
    <w:p w:rsidR="00A74166" w:rsidRDefault="00A74166" w:rsidP="005D1725">
      <w:pPr>
        <w:pStyle w:val="Nadpis5"/>
        <w:rPr>
          <w:rFonts w:eastAsia="Times New Roman"/>
        </w:rPr>
      </w:pPr>
      <w:r w:rsidRPr="002301A1">
        <w:rPr>
          <w:rFonts w:eastAsia="Times New Roman"/>
        </w:rPr>
        <w:t>otření prachu a mytí hasících schránek, pítek a schránek</w:t>
      </w:r>
    </w:p>
    <w:p w:rsidR="00A74166" w:rsidRDefault="00A74166" w:rsidP="005D1725">
      <w:pPr>
        <w:pStyle w:val="Nadpis5"/>
        <w:rPr>
          <w:rFonts w:eastAsia="Times New Roman"/>
        </w:rPr>
      </w:pPr>
      <w:r w:rsidRPr="002301A1">
        <w:rPr>
          <w:rFonts w:eastAsia="Times New Roman"/>
        </w:rPr>
        <w:t>mytí zábradlí schodišť</w:t>
      </w:r>
    </w:p>
    <w:p w:rsidR="00A74166" w:rsidRDefault="00A74166" w:rsidP="00391D4D">
      <w:pPr>
        <w:widowControl/>
        <w:tabs>
          <w:tab w:val="left" w:pos="1701"/>
        </w:tabs>
        <w:rPr>
          <w:rFonts w:cs="Arial"/>
          <w:b/>
          <w:bCs/>
          <w:color w:val="000000"/>
        </w:rPr>
      </w:pPr>
    </w:p>
    <w:p w:rsidR="00A74166" w:rsidRPr="005455D3" w:rsidRDefault="00A74166" w:rsidP="004735F1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455D3">
        <w:rPr>
          <w:rFonts w:cs="Arial"/>
          <w:bCs/>
          <w:color w:val="000000"/>
          <w:u w:val="single"/>
        </w:rPr>
        <w:t>1x týdně</w:t>
      </w:r>
    </w:p>
    <w:p w:rsidR="00A74166" w:rsidRDefault="00A74166" w:rsidP="005D1725">
      <w:pPr>
        <w:pStyle w:val="Nadpis5"/>
        <w:rPr>
          <w:b/>
        </w:rPr>
      </w:pPr>
      <w:r w:rsidRPr="002301A1">
        <w:t>vymývání popelníků, odpadkových nádob desinfekčním roztokem</w:t>
      </w:r>
    </w:p>
    <w:p w:rsidR="00A74166" w:rsidRDefault="00A74166" w:rsidP="005D1725">
      <w:pPr>
        <w:pStyle w:val="Nadpis5"/>
        <w:rPr>
          <w:b/>
        </w:rPr>
      </w:pPr>
      <w:r w:rsidRPr="002301A1">
        <w:t>odstranění prachu ze zařizovacích předmětů</w:t>
      </w:r>
    </w:p>
    <w:p w:rsidR="00A74166" w:rsidRDefault="00A74166" w:rsidP="006E0D82">
      <w:pPr>
        <w:pStyle w:val="Nadpis5"/>
      </w:pPr>
      <w:r w:rsidRPr="002301A1">
        <w:t>odstranění prachu z parapetů v interiéru budovy</w:t>
      </w:r>
      <w:r>
        <w:t xml:space="preserve"> a </w:t>
      </w:r>
      <w:r w:rsidRPr="002301A1">
        <w:t>z parapetů mezi okny</w:t>
      </w:r>
    </w:p>
    <w:p w:rsidR="00A74166" w:rsidRDefault="00A74166" w:rsidP="005D1725">
      <w:pPr>
        <w:pStyle w:val="Nadpis5"/>
        <w:rPr>
          <w:b/>
        </w:rPr>
      </w:pPr>
      <w:r w:rsidRPr="002301A1">
        <w:t>mokré stírání prachu a nečistot ze sedacích souprav</w:t>
      </w:r>
    </w:p>
    <w:p w:rsidR="00A74166" w:rsidRDefault="00A74166" w:rsidP="005D1725">
      <w:pPr>
        <w:pStyle w:val="Nadpis5"/>
      </w:pPr>
      <w:r w:rsidRPr="002301A1">
        <w:t xml:space="preserve">suché setření a </w:t>
      </w:r>
      <w:proofErr w:type="spellStart"/>
      <w:r w:rsidRPr="002301A1">
        <w:t>mopování</w:t>
      </w:r>
      <w:proofErr w:type="spellEnd"/>
      <w:r w:rsidRPr="002301A1">
        <w:t xml:space="preserve"> ploch</w:t>
      </w:r>
    </w:p>
    <w:p w:rsidR="00A74166" w:rsidRDefault="00A74166" w:rsidP="005D1725">
      <w:pPr>
        <w:pStyle w:val="Nadpis5"/>
      </w:pPr>
      <w:r w:rsidRPr="002301A1">
        <w:t>odstranění prachu pod RTG bezpečnostní kontroly</w:t>
      </w:r>
    </w:p>
    <w:p w:rsidR="00A74166" w:rsidRDefault="00A74166" w:rsidP="005D1725">
      <w:pPr>
        <w:pStyle w:val="Nadpis5"/>
      </w:pPr>
      <w:r w:rsidRPr="002301A1">
        <w:t>luxování čalouněného nábytku</w:t>
      </w:r>
    </w:p>
    <w:p w:rsidR="00A74166" w:rsidRDefault="00A74166" w:rsidP="005D1725">
      <w:pPr>
        <w:pStyle w:val="Nadpis5"/>
        <w:rPr>
          <w:rFonts w:eastAsia="Times New Roman"/>
        </w:rPr>
      </w:pPr>
      <w:r w:rsidRPr="001D279A">
        <w:rPr>
          <w:rFonts w:eastAsia="Times New Roman"/>
        </w:rPr>
        <w:t xml:space="preserve">otírání prachu a mytí informačních </w:t>
      </w:r>
      <w:r>
        <w:rPr>
          <w:rFonts w:eastAsia="Times New Roman"/>
        </w:rPr>
        <w:t>předmětů (např. docházkový monitor)</w:t>
      </w:r>
    </w:p>
    <w:p w:rsidR="00A74166" w:rsidRDefault="00A74166" w:rsidP="005D1725">
      <w:pPr>
        <w:pStyle w:val="Nadpis5"/>
        <w:rPr>
          <w:rFonts w:eastAsia="Times New Roman"/>
        </w:rPr>
      </w:pPr>
      <w:r w:rsidRPr="002301A1">
        <w:t>odstranění prachu, omaku a nečistot z vypínačů a el</w:t>
      </w:r>
      <w:r>
        <w:t>ektrických</w:t>
      </w:r>
      <w:r w:rsidRPr="002301A1">
        <w:t xml:space="preserve"> zásuvek</w:t>
      </w:r>
    </w:p>
    <w:p w:rsidR="00A74166" w:rsidRDefault="00A74166" w:rsidP="00391D4D">
      <w:pPr>
        <w:widowControl/>
        <w:tabs>
          <w:tab w:val="left" w:pos="1701"/>
        </w:tabs>
        <w:rPr>
          <w:rFonts w:cs="Arial"/>
          <w:color w:val="000000"/>
        </w:rPr>
      </w:pPr>
    </w:p>
    <w:p w:rsidR="00A74166" w:rsidRPr="005455D3" w:rsidRDefault="00A74166" w:rsidP="004735F1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455D3">
        <w:rPr>
          <w:rFonts w:cs="Arial"/>
          <w:bCs/>
          <w:color w:val="000000"/>
          <w:u w:val="single"/>
        </w:rPr>
        <w:t>1x měsíčně</w:t>
      </w:r>
    </w:p>
    <w:p w:rsidR="00A74166" w:rsidRDefault="00A74166" w:rsidP="005D1725">
      <w:pPr>
        <w:pStyle w:val="Nadpis5"/>
      </w:pPr>
      <w:r w:rsidRPr="002301A1">
        <w:t>odstranění prachu z otopných těles</w:t>
      </w:r>
    </w:p>
    <w:p w:rsidR="00A74166" w:rsidRDefault="00A74166" w:rsidP="005D1725">
      <w:pPr>
        <w:pStyle w:val="Nadpis5"/>
      </w:pPr>
      <w:r w:rsidRPr="002301A1">
        <w:t>omytí a vyleštění celkových ploch skel v prosklených dveřích</w:t>
      </w:r>
    </w:p>
    <w:p w:rsidR="00A74166" w:rsidRDefault="00A74166" w:rsidP="005D1725">
      <w:pPr>
        <w:pStyle w:val="Nadpis5"/>
      </w:pPr>
      <w:r w:rsidRPr="002301A1">
        <w:t>celkové vlhké stírání prachu dveří a zárubní</w:t>
      </w:r>
    </w:p>
    <w:p w:rsidR="00A74166" w:rsidRDefault="00A74166" w:rsidP="005D1725">
      <w:pPr>
        <w:pStyle w:val="Nadpis5"/>
      </w:pPr>
      <w:r w:rsidRPr="002301A1">
        <w:t>vlhké omytí zařizovacích předmětů</w:t>
      </w:r>
    </w:p>
    <w:p w:rsidR="00A74166" w:rsidRDefault="00A74166" w:rsidP="005D1725">
      <w:pPr>
        <w:pStyle w:val="Nadpis5"/>
      </w:pPr>
      <w:r w:rsidRPr="002301A1">
        <w:t>stírání prachu ze svislých ploch</w:t>
      </w:r>
    </w:p>
    <w:p w:rsidR="00A74166" w:rsidRDefault="00A74166" w:rsidP="005D1725">
      <w:pPr>
        <w:pStyle w:val="Nadpis5"/>
      </w:pPr>
      <w:r w:rsidRPr="002301A1">
        <w:t>dezinfekce omyvatelných podlahových ploch</w:t>
      </w:r>
    </w:p>
    <w:p w:rsidR="00A74166" w:rsidRDefault="00A74166" w:rsidP="005D1725">
      <w:pPr>
        <w:pStyle w:val="Nadpis5"/>
      </w:pPr>
      <w:r w:rsidRPr="002301A1">
        <w:t>vysátí veškerých čistících zón</w:t>
      </w:r>
    </w:p>
    <w:p w:rsidR="00A74166" w:rsidRDefault="00A74166" w:rsidP="005D1725">
      <w:pPr>
        <w:pStyle w:val="Nadpis5"/>
        <w:rPr>
          <w:b/>
        </w:rPr>
      </w:pPr>
      <w:r w:rsidRPr="001D279A">
        <w:t>omytí a vyleštění svislých částí obložení stěn a sloupů</w:t>
      </w:r>
    </w:p>
    <w:p w:rsidR="00A74166" w:rsidRPr="00133D88" w:rsidRDefault="00A74166" w:rsidP="005D1725">
      <w:pPr>
        <w:pStyle w:val="Nadpis5"/>
      </w:pPr>
      <w:r w:rsidRPr="00133D88">
        <w:t>čištění světelných zdrojů</w:t>
      </w:r>
    </w:p>
    <w:p w:rsidR="00A74166" w:rsidRPr="002301A1" w:rsidRDefault="00A74166" w:rsidP="00391D4D">
      <w:pPr>
        <w:widowControl/>
        <w:tabs>
          <w:tab w:val="left" w:pos="1701"/>
        </w:tabs>
        <w:rPr>
          <w:rFonts w:cs="Arial"/>
          <w:b/>
        </w:rPr>
      </w:pPr>
    </w:p>
    <w:p w:rsidR="00A74166" w:rsidRDefault="00A74166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A74166" w:rsidRDefault="00A74166" w:rsidP="005D1725">
      <w:pPr>
        <w:widowControl/>
        <w:tabs>
          <w:tab w:val="left" w:pos="1701"/>
        </w:tabs>
        <w:spacing w:after="240"/>
        <w:rPr>
          <w:rFonts w:cs="Arial"/>
          <w:b/>
          <w:bCs/>
          <w:color w:val="000000"/>
        </w:rPr>
      </w:pPr>
      <w:r w:rsidRPr="002301A1">
        <w:rPr>
          <w:rFonts w:cs="Arial"/>
          <w:b/>
        </w:rPr>
        <w:t>Typ úklidu 5</w:t>
      </w:r>
      <w:r>
        <w:rPr>
          <w:rFonts w:cs="Arial"/>
          <w:b/>
        </w:rPr>
        <w:tab/>
      </w:r>
      <w:r w:rsidRPr="002301A1">
        <w:rPr>
          <w:rFonts w:cs="Arial"/>
          <w:b/>
          <w:bCs/>
          <w:color w:val="000000"/>
        </w:rPr>
        <w:t>Výtahy</w:t>
      </w:r>
    </w:p>
    <w:p w:rsidR="00A74166" w:rsidRPr="005455D3" w:rsidRDefault="00A74166" w:rsidP="004735F1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455D3">
        <w:rPr>
          <w:rFonts w:cs="Arial"/>
          <w:bCs/>
          <w:color w:val="000000"/>
          <w:u w:val="single"/>
        </w:rPr>
        <w:t>Každý pracovní den (pondělí až pátek)</w:t>
      </w:r>
    </w:p>
    <w:p w:rsidR="00A74166" w:rsidRDefault="00A74166" w:rsidP="005D1725">
      <w:pPr>
        <w:pStyle w:val="Nadpis5"/>
        <w:rPr>
          <w:b/>
          <w:bCs/>
        </w:rPr>
      </w:pPr>
      <w:r w:rsidRPr="002301A1">
        <w:t>odstranění ohmatů a skvrn ze skel a zrcadel, nerezových a mosazných ploch</w:t>
      </w:r>
    </w:p>
    <w:p w:rsidR="00A74166" w:rsidRDefault="00A74166" w:rsidP="005D1725">
      <w:pPr>
        <w:pStyle w:val="Nadpis5"/>
        <w:rPr>
          <w:b/>
          <w:bCs/>
        </w:rPr>
      </w:pPr>
      <w:proofErr w:type="spellStart"/>
      <w:r w:rsidRPr="002301A1">
        <w:t>mopování</w:t>
      </w:r>
      <w:proofErr w:type="spellEnd"/>
      <w:r w:rsidRPr="002301A1">
        <w:t xml:space="preserve"> celé plochy podlahy výtahu nebo nástupního mostu na mokro </w:t>
      </w:r>
    </w:p>
    <w:p w:rsidR="00A74166" w:rsidRDefault="00A74166" w:rsidP="00302E0E">
      <w:pPr>
        <w:pStyle w:val="Nadpis5"/>
        <w:numPr>
          <w:ilvl w:val="0"/>
          <w:numId w:val="0"/>
        </w:numPr>
        <w:ind w:left="720"/>
      </w:pPr>
    </w:p>
    <w:p w:rsidR="00A74166" w:rsidRDefault="00A74166" w:rsidP="005D1725">
      <w:pPr>
        <w:pStyle w:val="Nadpis5"/>
      </w:pPr>
      <w:r w:rsidRPr="002301A1">
        <w:t>otření antikoro</w:t>
      </w:r>
      <w:r>
        <w:t>zní</w:t>
      </w:r>
      <w:r w:rsidRPr="002301A1">
        <w:t>ch součástí</w:t>
      </w:r>
    </w:p>
    <w:p w:rsidR="00A74166" w:rsidRDefault="00A74166" w:rsidP="005D1725">
      <w:pPr>
        <w:pStyle w:val="Nadpis5"/>
      </w:pPr>
      <w:r w:rsidRPr="002301A1">
        <w:t>otření a vyleštění vnitřní části kabiny výtahu</w:t>
      </w:r>
    </w:p>
    <w:p w:rsidR="00A74166" w:rsidRDefault="00A74166" w:rsidP="005D1725">
      <w:pPr>
        <w:pStyle w:val="Nadpis5"/>
      </w:pPr>
      <w:r w:rsidRPr="002301A1">
        <w:t>otření a vyleštění vnějších a vnitřních dveří výtahu</w:t>
      </w:r>
    </w:p>
    <w:p w:rsidR="00A74166" w:rsidRDefault="00A74166" w:rsidP="005D1725"/>
    <w:p w:rsidR="00A74166" w:rsidRPr="005455D3" w:rsidRDefault="00A74166" w:rsidP="004914EA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455D3">
        <w:rPr>
          <w:rFonts w:cs="Arial"/>
          <w:bCs/>
          <w:color w:val="000000"/>
          <w:u w:val="single"/>
        </w:rPr>
        <w:t>1x měsíčně</w:t>
      </w:r>
    </w:p>
    <w:p w:rsidR="00A74166" w:rsidRDefault="00A74166" w:rsidP="00302E0E">
      <w:pPr>
        <w:pStyle w:val="Odstavecseseznamem"/>
        <w:numPr>
          <w:ilvl w:val="0"/>
          <w:numId w:val="37"/>
        </w:numPr>
      </w:pPr>
      <w:r w:rsidRPr="00302E0E">
        <w:rPr>
          <w:rFonts w:cs="Arial"/>
          <w:color w:val="000000"/>
        </w:rPr>
        <w:t>čištění vnitřních ostění skleněných výtahových šachet</w:t>
      </w:r>
    </w:p>
    <w:p w:rsidR="00A74166" w:rsidRPr="005D1725" w:rsidRDefault="00A74166" w:rsidP="00302E0E">
      <w:pPr>
        <w:pStyle w:val="Odstavecseseznamem"/>
        <w:numPr>
          <w:ilvl w:val="0"/>
          <w:numId w:val="37"/>
        </w:numPr>
      </w:pPr>
      <w:r w:rsidRPr="00302E0E">
        <w:rPr>
          <w:rFonts w:cs="Arial"/>
          <w:color w:val="000000"/>
        </w:rPr>
        <w:t>omytí a vyleštění zrcadel a skel v prosklených dveřích a mosazných prvků</w:t>
      </w:r>
    </w:p>
    <w:p w:rsidR="00A74166" w:rsidRDefault="00A74166" w:rsidP="00391D4D">
      <w:pPr>
        <w:rPr>
          <w:rFonts w:cs="Arial"/>
        </w:rPr>
      </w:pPr>
    </w:p>
    <w:p w:rsidR="00A74166" w:rsidRPr="005D1725" w:rsidRDefault="00A74166" w:rsidP="00391D4D">
      <w:pPr>
        <w:widowControl/>
        <w:tabs>
          <w:tab w:val="left" w:pos="1701"/>
        </w:tabs>
        <w:rPr>
          <w:rFonts w:cs="Arial"/>
          <w:b/>
          <w:color w:val="000000"/>
        </w:rPr>
      </w:pPr>
    </w:p>
    <w:p w:rsidR="00A74166" w:rsidRDefault="00A74166" w:rsidP="005D1725">
      <w:pPr>
        <w:widowControl/>
        <w:tabs>
          <w:tab w:val="left" w:pos="1701"/>
        </w:tabs>
        <w:spacing w:after="240"/>
        <w:rPr>
          <w:rFonts w:cs="Arial"/>
          <w:b/>
          <w:bCs/>
          <w:color w:val="000000"/>
        </w:rPr>
      </w:pPr>
      <w:r w:rsidRPr="005D1725">
        <w:rPr>
          <w:rFonts w:cs="Arial"/>
          <w:b/>
          <w:color w:val="000000"/>
        </w:rPr>
        <w:t>Typ úklidu</w:t>
      </w:r>
      <w:r w:rsidRPr="002301A1">
        <w:rPr>
          <w:rFonts w:cs="Arial"/>
          <w:b/>
          <w:color w:val="000000"/>
          <w:lang w:val="en-US"/>
        </w:rPr>
        <w:t xml:space="preserve"> </w:t>
      </w:r>
      <w:r>
        <w:rPr>
          <w:rFonts w:cs="Arial"/>
          <w:b/>
          <w:color w:val="000000"/>
          <w:lang w:val="en-US"/>
        </w:rPr>
        <w:t>6</w:t>
      </w:r>
      <w:r>
        <w:rPr>
          <w:rFonts w:cs="Arial"/>
          <w:b/>
          <w:color w:val="000000"/>
          <w:lang w:val="en-US"/>
        </w:rPr>
        <w:tab/>
      </w:r>
      <w:r w:rsidRPr="002301A1">
        <w:rPr>
          <w:rFonts w:cs="Arial"/>
          <w:b/>
          <w:bCs/>
          <w:color w:val="000000"/>
        </w:rPr>
        <w:t>Okna</w:t>
      </w:r>
      <w:r>
        <w:rPr>
          <w:rFonts w:cs="Arial"/>
          <w:b/>
          <w:bCs/>
          <w:color w:val="000000"/>
        </w:rPr>
        <w:t xml:space="preserve"> a koberce</w:t>
      </w:r>
    </w:p>
    <w:p w:rsidR="00A74166" w:rsidRDefault="00C91A9B" w:rsidP="004914EA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>
        <w:rPr>
          <w:rFonts w:cs="Arial"/>
          <w:bCs/>
          <w:color w:val="000000"/>
          <w:u w:val="single"/>
        </w:rPr>
        <w:t>1</w:t>
      </w:r>
      <w:r w:rsidR="00A74166" w:rsidRPr="005455D3">
        <w:rPr>
          <w:rFonts w:cs="Arial"/>
          <w:bCs/>
          <w:color w:val="000000"/>
          <w:u w:val="single"/>
        </w:rPr>
        <w:t xml:space="preserve">x </w:t>
      </w:r>
      <w:r w:rsidR="00A74166">
        <w:rPr>
          <w:rFonts w:cs="Arial"/>
          <w:bCs/>
          <w:color w:val="000000"/>
          <w:u w:val="single"/>
        </w:rPr>
        <w:t>roč</w:t>
      </w:r>
      <w:r w:rsidR="00A74166" w:rsidRPr="005455D3">
        <w:rPr>
          <w:rFonts w:cs="Arial"/>
          <w:bCs/>
          <w:color w:val="000000"/>
          <w:u w:val="single"/>
        </w:rPr>
        <w:t>ně</w:t>
      </w:r>
    </w:p>
    <w:p w:rsidR="00A74166" w:rsidRPr="00227B31" w:rsidRDefault="00A74166" w:rsidP="005D1725">
      <w:pPr>
        <w:pStyle w:val="Nadpis5"/>
        <w:rPr>
          <w:bCs/>
          <w:u w:val="single"/>
        </w:rPr>
      </w:pPr>
      <w:r w:rsidRPr="002301A1">
        <w:t>čištění oken včetně okenních rámů a parapetů</w:t>
      </w:r>
    </w:p>
    <w:p w:rsidR="00A74166" w:rsidRPr="005455D3" w:rsidRDefault="00A74166" w:rsidP="005D1725">
      <w:pPr>
        <w:pStyle w:val="Nadpis5"/>
        <w:rPr>
          <w:bCs/>
          <w:u w:val="single"/>
        </w:rPr>
      </w:pPr>
      <w:r>
        <w:t>mokré čištění koberců</w:t>
      </w:r>
      <w:r w:rsidRPr="002301A1">
        <w:t xml:space="preserve"> </w:t>
      </w:r>
    </w:p>
    <w:p w:rsidR="00A74166" w:rsidRDefault="00A74166" w:rsidP="00391D4D">
      <w:pPr>
        <w:widowControl/>
        <w:tabs>
          <w:tab w:val="left" w:pos="1701"/>
        </w:tabs>
        <w:rPr>
          <w:rFonts w:cs="Arial"/>
          <w:b/>
          <w:bCs/>
          <w:color w:val="000000"/>
        </w:rPr>
      </w:pPr>
    </w:p>
    <w:p w:rsidR="001A65A6" w:rsidRDefault="001A65A6" w:rsidP="00391D4D">
      <w:pPr>
        <w:widowControl/>
        <w:tabs>
          <w:tab w:val="left" w:pos="1701"/>
        </w:tabs>
        <w:rPr>
          <w:rFonts w:cs="Arial"/>
          <w:b/>
          <w:color w:val="000000"/>
          <w:lang w:val="en-US"/>
        </w:rPr>
      </w:pPr>
    </w:p>
    <w:p w:rsidR="001A65A6" w:rsidRDefault="001A65A6" w:rsidP="00391D4D">
      <w:pPr>
        <w:widowControl/>
        <w:tabs>
          <w:tab w:val="left" w:pos="1701"/>
        </w:tabs>
        <w:rPr>
          <w:rFonts w:cs="Arial"/>
          <w:b/>
          <w:color w:val="000000"/>
          <w:lang w:val="en-US"/>
        </w:rPr>
      </w:pPr>
    </w:p>
    <w:p w:rsidR="00A74166" w:rsidRPr="002301A1" w:rsidRDefault="004E6C9A" w:rsidP="00391D4D">
      <w:pPr>
        <w:widowControl/>
        <w:tabs>
          <w:tab w:val="left" w:pos="1701"/>
        </w:tabs>
        <w:rPr>
          <w:rFonts w:cs="Arial"/>
          <w:b/>
          <w:color w:val="000000"/>
          <w:lang w:val="en-US"/>
        </w:rPr>
      </w:pPr>
      <w:proofErr w:type="spellStart"/>
      <w:r>
        <w:rPr>
          <w:rFonts w:cs="Arial"/>
          <w:b/>
          <w:color w:val="000000"/>
          <w:lang w:val="en-US"/>
        </w:rPr>
        <w:t>Typ</w:t>
      </w:r>
      <w:proofErr w:type="spellEnd"/>
      <w:r>
        <w:rPr>
          <w:rFonts w:cs="Arial"/>
          <w:b/>
          <w:color w:val="000000"/>
          <w:lang w:val="en-US"/>
        </w:rPr>
        <w:t xml:space="preserve"> </w:t>
      </w:r>
      <w:proofErr w:type="spellStart"/>
      <w:r>
        <w:rPr>
          <w:rFonts w:cs="Arial"/>
          <w:b/>
          <w:color w:val="000000"/>
          <w:lang w:val="en-US"/>
        </w:rPr>
        <w:t>úklidu</w:t>
      </w:r>
      <w:proofErr w:type="spellEnd"/>
      <w:r>
        <w:rPr>
          <w:rFonts w:cs="Arial"/>
          <w:b/>
          <w:color w:val="000000"/>
          <w:lang w:val="en-US"/>
        </w:rPr>
        <w:t xml:space="preserve"> 7 </w:t>
      </w:r>
      <w:r w:rsidR="00E514AC">
        <w:rPr>
          <w:rFonts w:cs="Arial"/>
          <w:b/>
          <w:color w:val="000000"/>
          <w:lang w:val="en-US"/>
        </w:rPr>
        <w:tab/>
      </w:r>
      <w:proofErr w:type="spellStart"/>
      <w:r>
        <w:rPr>
          <w:rFonts w:cs="Arial"/>
          <w:b/>
          <w:color w:val="000000"/>
          <w:lang w:val="en-US"/>
        </w:rPr>
        <w:t>Zajištění</w:t>
      </w:r>
      <w:proofErr w:type="spellEnd"/>
      <w:r>
        <w:rPr>
          <w:rFonts w:cs="Arial"/>
          <w:b/>
          <w:color w:val="000000"/>
          <w:lang w:val="en-US"/>
        </w:rPr>
        <w:t xml:space="preserve"> </w:t>
      </w:r>
      <w:proofErr w:type="spellStart"/>
      <w:r>
        <w:rPr>
          <w:rFonts w:cs="Arial"/>
          <w:b/>
          <w:color w:val="000000"/>
          <w:lang w:val="en-US"/>
        </w:rPr>
        <w:t>úklidu</w:t>
      </w:r>
      <w:proofErr w:type="spellEnd"/>
      <w:r>
        <w:rPr>
          <w:rFonts w:cs="Arial"/>
          <w:b/>
          <w:color w:val="000000"/>
          <w:lang w:val="en-US"/>
        </w:rPr>
        <w:t xml:space="preserve"> v </w:t>
      </w:r>
      <w:proofErr w:type="spellStart"/>
      <w:r>
        <w:rPr>
          <w:rFonts w:cs="Arial"/>
          <w:b/>
          <w:color w:val="000000"/>
          <w:lang w:val="en-US"/>
        </w:rPr>
        <w:t>Turistickém</w:t>
      </w:r>
      <w:proofErr w:type="spellEnd"/>
      <w:r>
        <w:rPr>
          <w:rFonts w:cs="Arial"/>
          <w:b/>
          <w:color w:val="000000"/>
          <w:lang w:val="en-US"/>
        </w:rPr>
        <w:t xml:space="preserve"> </w:t>
      </w:r>
      <w:proofErr w:type="spellStart"/>
      <w:r>
        <w:rPr>
          <w:rFonts w:cs="Arial"/>
          <w:b/>
          <w:color w:val="000000"/>
          <w:lang w:val="en-US"/>
        </w:rPr>
        <w:t>informačním</w:t>
      </w:r>
      <w:proofErr w:type="spellEnd"/>
      <w:r>
        <w:rPr>
          <w:rFonts w:cs="Arial"/>
          <w:b/>
          <w:color w:val="000000"/>
          <w:lang w:val="en-US"/>
        </w:rPr>
        <w:t xml:space="preserve"> </w:t>
      </w:r>
      <w:proofErr w:type="spellStart"/>
      <w:r>
        <w:rPr>
          <w:rFonts w:cs="Arial"/>
          <w:b/>
          <w:color w:val="000000"/>
          <w:lang w:val="en-US"/>
        </w:rPr>
        <w:t>centru</w:t>
      </w:r>
      <w:proofErr w:type="spellEnd"/>
      <w:r>
        <w:rPr>
          <w:rFonts w:cs="Arial"/>
          <w:b/>
          <w:color w:val="000000"/>
          <w:lang w:val="en-US"/>
        </w:rPr>
        <w:t xml:space="preserve"> CzechTourism</w:t>
      </w:r>
    </w:p>
    <w:p w:rsidR="004E6C9A" w:rsidRPr="00E514AC" w:rsidRDefault="004E6C9A" w:rsidP="004E6C9A">
      <w:pPr>
        <w:rPr>
          <w:u w:val="single"/>
        </w:rPr>
      </w:pPr>
      <w:r>
        <w:rPr>
          <w:u w:val="single"/>
        </w:rPr>
        <w:t xml:space="preserve">Před infocentrem - </w:t>
      </w:r>
      <w:r w:rsidR="00E514AC">
        <w:t>k</w:t>
      </w:r>
      <w:r>
        <w:t>aždý den ověřit stav a v případě problémů uklidit:</w:t>
      </w:r>
    </w:p>
    <w:p w:rsidR="004E6C9A" w:rsidRDefault="004E6C9A" w:rsidP="004E6C9A"/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Do vzdálenosti 2 metrů sebrat špačky, papíry, sáčky, žvýkačky apod.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Zamést a v případě znečistění zdi či chodníku holubím trusem nebo zbytky jídla či</w:t>
      </w:r>
      <w:r w:rsidR="00E514AC">
        <w:t xml:space="preserve"> </w:t>
      </w:r>
      <w:r>
        <w:t>pití umýt vodou</w:t>
      </w:r>
    </w:p>
    <w:p w:rsidR="004E6C9A" w:rsidRDefault="004E6C9A" w:rsidP="004E6C9A"/>
    <w:p w:rsidR="004E6C9A" w:rsidRDefault="004E6C9A" w:rsidP="004E6C9A">
      <w:pPr>
        <w:rPr>
          <w:u w:val="single"/>
        </w:rPr>
      </w:pPr>
      <w:r>
        <w:rPr>
          <w:u w:val="single"/>
        </w:rPr>
        <w:t>Výloha zvenku:</w:t>
      </w:r>
    </w:p>
    <w:p w:rsidR="004E6C9A" w:rsidRDefault="004E6C9A" w:rsidP="004E6C9A">
      <w:pPr>
        <w:rPr>
          <w:u w:val="single"/>
        </w:rPr>
      </w:pPr>
      <w:r>
        <w:t xml:space="preserve">1x týdně 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Umýt skla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Hadrem ručně umýt rámy výloh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Očistit markýzy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Hadrem ručně umýt veškerý kovový mechanizmus markýz a pohyblivé součásti, zámek dveří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Očistit lunety s brandy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Očistit zelené logo „I“ a mosazné cedule CzechTourism</w:t>
      </w:r>
    </w:p>
    <w:p w:rsidR="00E514AC" w:rsidRDefault="00E514AC" w:rsidP="00E514AC">
      <w:r>
        <w:t>(nutnost žebříku při ručním čistění)</w:t>
      </w:r>
    </w:p>
    <w:p w:rsidR="004E6C9A" w:rsidRDefault="004E6C9A" w:rsidP="004E6C9A">
      <w:pPr>
        <w:pStyle w:val="Odstavecseseznamem"/>
      </w:pPr>
    </w:p>
    <w:p w:rsidR="001A65A6" w:rsidRDefault="001A65A6" w:rsidP="004E6C9A">
      <w:pPr>
        <w:rPr>
          <w:u w:val="single"/>
        </w:rPr>
      </w:pPr>
    </w:p>
    <w:p w:rsidR="004E6C9A" w:rsidRDefault="004E6C9A" w:rsidP="004E6C9A">
      <w:pPr>
        <w:rPr>
          <w:u w:val="single"/>
        </w:rPr>
      </w:pPr>
      <w:r>
        <w:rPr>
          <w:u w:val="single"/>
        </w:rPr>
        <w:t>Výloha uvnitř:</w:t>
      </w:r>
    </w:p>
    <w:p w:rsidR="004E6C9A" w:rsidRDefault="004E6C9A" w:rsidP="004E6C9A">
      <w:pPr>
        <w:rPr>
          <w:u w:val="single"/>
        </w:rPr>
      </w:pPr>
    </w:p>
    <w:p w:rsidR="004E6C9A" w:rsidRDefault="004E6C9A" w:rsidP="004E6C9A">
      <w:r>
        <w:t xml:space="preserve">1x týdně 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Umýt skla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Hadrem ručně umýt rámy skel</w:t>
      </w:r>
    </w:p>
    <w:p w:rsidR="004E6C9A" w:rsidRDefault="004E6C9A" w:rsidP="00AC1D21"/>
    <w:p w:rsidR="004E6C9A" w:rsidRDefault="004E6C9A" w:rsidP="004E6C9A">
      <w:r>
        <w:t>1x za měsíc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Očistit lunety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Umýt prach pod lunetami a nad vstupními dveřmi </w:t>
      </w:r>
    </w:p>
    <w:p w:rsidR="004E6C9A" w:rsidRDefault="004E6C9A" w:rsidP="00AC1D21"/>
    <w:p w:rsidR="004E6C9A" w:rsidRDefault="004E6C9A" w:rsidP="004E6C9A">
      <w:r>
        <w:t>(nutnost žebříku při ručním čistění)</w:t>
      </w:r>
    </w:p>
    <w:p w:rsidR="004E6C9A" w:rsidRDefault="004E6C9A" w:rsidP="004E6C9A"/>
    <w:p w:rsidR="004E6C9A" w:rsidRDefault="004E6C9A" w:rsidP="004E6C9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Úklid uvnitř </w:t>
      </w:r>
      <w:proofErr w:type="gramStart"/>
      <w:r>
        <w:rPr>
          <w:b/>
          <w:bCs/>
          <w:u w:val="single"/>
        </w:rPr>
        <w:t>každodenní :</w:t>
      </w:r>
      <w:proofErr w:type="gramEnd"/>
    </w:p>
    <w:p w:rsidR="004E6C9A" w:rsidRDefault="004E6C9A" w:rsidP="004E6C9A">
      <w:pPr>
        <w:rPr>
          <w:b/>
          <w:bCs/>
          <w:u w:val="single"/>
        </w:rPr>
      </w:pPr>
    </w:p>
    <w:p w:rsidR="004E6C9A" w:rsidRDefault="004E6C9A" w:rsidP="004E6C9A">
      <w:r>
        <w:t>Vynést koše, zamést, vytřít podlahu včetně rohů místnosti, WC, kuchyňka a setřít ručně prach s pojezdových kolejnic panelů</w:t>
      </w:r>
    </w:p>
    <w:p w:rsidR="004E6C9A" w:rsidRDefault="004E6C9A" w:rsidP="004E6C9A"/>
    <w:p w:rsidR="004E6C9A" w:rsidRDefault="004E6C9A" w:rsidP="004E6C9A">
      <w:pPr>
        <w:rPr>
          <w:u w:val="single"/>
        </w:rPr>
      </w:pPr>
      <w:r>
        <w:rPr>
          <w:u w:val="single"/>
        </w:rPr>
        <w:t>Úklid uvnitř infocentra – velká místnost:</w:t>
      </w:r>
    </w:p>
    <w:p w:rsidR="004E6C9A" w:rsidRDefault="004E6C9A" w:rsidP="004E6C9A">
      <w:pPr>
        <w:rPr>
          <w:u w:val="single"/>
        </w:rPr>
      </w:pPr>
    </w:p>
    <w:p w:rsidR="004E6C9A" w:rsidRDefault="004E6C9A" w:rsidP="004E6C9A">
      <w:r>
        <w:t>1 x týdně:</w:t>
      </w:r>
    </w:p>
    <w:p w:rsidR="004E6C9A" w:rsidRDefault="004E6C9A" w:rsidP="004E6C9A">
      <w:pPr>
        <w:rPr>
          <w:u w:val="single"/>
        </w:rPr>
      </w:pPr>
    </w:p>
    <w:p w:rsidR="004E6C9A" w:rsidRDefault="004E6C9A" w:rsidP="00AC1D21">
      <w:pPr>
        <w:pStyle w:val="Odstavecseseznamem"/>
        <w:ind w:hanging="360"/>
        <w:rPr>
          <w:u w:val="single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Ručně očistit obrazovku TV a kompletní pracovní stanici s PC pro veřejnost</w:t>
      </w:r>
    </w:p>
    <w:p w:rsidR="004E6C9A" w:rsidRDefault="004E6C9A" w:rsidP="00AC1D21">
      <w:pPr>
        <w:pStyle w:val="Odstavecseseznamem"/>
        <w:ind w:hanging="360"/>
        <w:rPr>
          <w:u w:val="single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Šetrně očistit vhodným prostředkem (ne </w:t>
      </w:r>
      <w:proofErr w:type="gramStart"/>
      <w:r>
        <w:t>vodou !) volné</w:t>
      </w:r>
      <w:proofErr w:type="gramEnd"/>
      <w:r>
        <w:t xml:space="preserve"> dřevěné součásti IC – pracovní stůl, nábytek, prostor tiskárny, volné plochy stolů a skřínek</w:t>
      </w:r>
    </w:p>
    <w:p w:rsidR="004E6C9A" w:rsidRDefault="004E6C9A" w:rsidP="004E6C9A">
      <w:pPr>
        <w:rPr>
          <w:u w:val="single"/>
        </w:rPr>
      </w:pPr>
    </w:p>
    <w:p w:rsidR="004E6C9A" w:rsidRDefault="004E6C9A" w:rsidP="004E6C9A">
      <w:r>
        <w:t>1 x měsíčně:</w:t>
      </w:r>
    </w:p>
    <w:p w:rsidR="004E6C9A" w:rsidRDefault="004E6C9A" w:rsidP="004E6C9A">
      <w:pPr>
        <w:pStyle w:val="Odstavecseseznamem"/>
        <w:rPr>
          <w:u w:val="single"/>
        </w:rPr>
      </w:pP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Utřít prach vrchních ploch dřevěných polic a nábytku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Vydezinfikovat podlahy</w:t>
      </w:r>
    </w:p>
    <w:p w:rsidR="004E6C9A" w:rsidRDefault="004E6C9A" w:rsidP="004E6C9A"/>
    <w:p w:rsidR="004E6C9A" w:rsidRDefault="004E6C9A" w:rsidP="004E6C9A">
      <w:pPr>
        <w:rPr>
          <w:u w:val="single"/>
        </w:rPr>
      </w:pPr>
      <w:r>
        <w:rPr>
          <w:u w:val="single"/>
        </w:rPr>
        <w:t xml:space="preserve">Úklid uvnitř infocentra – </w:t>
      </w:r>
      <w:r w:rsidR="00E514AC">
        <w:rPr>
          <w:u w:val="single"/>
        </w:rPr>
        <w:t>prezentační prostor</w:t>
      </w:r>
      <w:r>
        <w:rPr>
          <w:u w:val="single"/>
        </w:rPr>
        <w:t xml:space="preserve"> + zázemí:</w:t>
      </w:r>
    </w:p>
    <w:p w:rsidR="004E6C9A" w:rsidRDefault="004E6C9A" w:rsidP="004E6C9A">
      <w:pPr>
        <w:rPr>
          <w:u w:val="single"/>
        </w:rPr>
      </w:pPr>
    </w:p>
    <w:p w:rsidR="004E6C9A" w:rsidRDefault="004E6C9A" w:rsidP="004E6C9A">
      <w:pPr>
        <w:rPr>
          <w:u w:val="single"/>
        </w:rPr>
      </w:pPr>
      <w:r>
        <w:t>Denně:</w:t>
      </w:r>
    </w:p>
    <w:p w:rsidR="004E6C9A" w:rsidRDefault="004E6C9A" w:rsidP="004E6C9A">
      <w:pPr>
        <w:rPr>
          <w:u w:val="single"/>
        </w:rPr>
      </w:pP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Vytřít WC, kuchyňku a uklidit tam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Umýt nádobí v myčce</w:t>
      </w:r>
    </w:p>
    <w:p w:rsidR="004E6C9A" w:rsidRDefault="004E6C9A" w:rsidP="004E6C9A"/>
    <w:p w:rsidR="001A65A6" w:rsidRDefault="001A65A6" w:rsidP="004E6C9A"/>
    <w:p w:rsidR="001A65A6" w:rsidRDefault="001A65A6" w:rsidP="004E6C9A"/>
    <w:p w:rsidR="001A65A6" w:rsidRDefault="001A65A6" w:rsidP="004E6C9A"/>
    <w:p w:rsidR="00E16E1A" w:rsidRDefault="00E16E1A" w:rsidP="004E6C9A"/>
    <w:p w:rsidR="004E6C9A" w:rsidRDefault="004E6C9A" w:rsidP="004E6C9A">
      <w:r>
        <w:t>1 x týdně:</w:t>
      </w:r>
    </w:p>
    <w:p w:rsidR="004E6C9A" w:rsidRDefault="004E6C9A" w:rsidP="004E6C9A"/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Očistit plazmovou TV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Vydezinfikovat WC a kuchyňku</w:t>
      </w:r>
    </w:p>
    <w:p w:rsidR="004E6C9A" w:rsidRDefault="004E6C9A" w:rsidP="00AC1D21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Očistit dřevěné masivní stolky</w:t>
      </w:r>
    </w:p>
    <w:p w:rsidR="00A74166" w:rsidRDefault="00A74166" w:rsidP="00391D4D">
      <w:pPr>
        <w:rPr>
          <w:rFonts w:ascii="Calibri" w:hAnsi="Calibri"/>
        </w:rPr>
      </w:pPr>
    </w:p>
    <w:p w:rsidR="00A74166" w:rsidRDefault="00A74166" w:rsidP="00391D4D">
      <w:pPr>
        <w:rPr>
          <w:rFonts w:ascii="Calibri" w:hAnsi="Calibri"/>
        </w:rPr>
      </w:pPr>
    </w:p>
    <w:p w:rsidR="00E16E1A" w:rsidRDefault="00E16E1A" w:rsidP="00391D4D">
      <w:pPr>
        <w:rPr>
          <w:rFonts w:ascii="Calibri" w:hAnsi="Calibri"/>
        </w:rPr>
      </w:pPr>
    </w:p>
    <w:p w:rsidR="00E16E1A" w:rsidRDefault="00E16E1A" w:rsidP="00391D4D">
      <w:pPr>
        <w:rPr>
          <w:rFonts w:ascii="Calibri" w:hAnsi="Calibri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4111"/>
        <w:gridCol w:w="709"/>
        <w:gridCol w:w="4252"/>
      </w:tblGrid>
      <w:tr w:rsidR="00A74166" w:rsidRPr="000439B9" w:rsidTr="00A23AAC">
        <w:tc>
          <w:tcPr>
            <w:tcW w:w="4111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</w:rPr>
              <w:t>V Praze dne ___________ 201</w:t>
            </w:r>
            <w:r w:rsidR="00E16E1A">
              <w:rPr>
                <w:rFonts w:cs="Arial"/>
              </w:rPr>
              <w:t>6</w:t>
            </w:r>
            <w:r w:rsidRPr="00A23AAC">
              <w:rPr>
                <w:rFonts w:cs="Arial"/>
                <w:b/>
              </w:rPr>
              <w:tab/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4252" w:type="dxa"/>
          </w:tcPr>
          <w:p w:rsidR="00A74166" w:rsidRPr="00A23AAC" w:rsidRDefault="00A74166" w:rsidP="004914EA">
            <w:pPr>
              <w:rPr>
                <w:rFonts w:cs="Arial"/>
              </w:rPr>
            </w:pPr>
            <w:r w:rsidRPr="00A23AAC">
              <w:rPr>
                <w:rFonts w:cs="Arial"/>
              </w:rPr>
              <w:t>V __________ dne ___________ 201</w:t>
            </w:r>
            <w:r w:rsidR="00E16E1A">
              <w:rPr>
                <w:rFonts w:cs="Arial"/>
              </w:rPr>
              <w:t>6</w:t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</w:tr>
      <w:tr w:rsidR="00A74166" w:rsidRPr="001351A9" w:rsidTr="00A23AAC">
        <w:tc>
          <w:tcPr>
            <w:tcW w:w="4111" w:type="dxa"/>
            <w:tcBorders>
              <w:bottom w:val="single" w:sz="4" w:space="0" w:color="auto"/>
            </w:tcBorders>
          </w:tcPr>
          <w:p w:rsidR="00A74166" w:rsidRPr="00A23AAC" w:rsidRDefault="00A74166" w:rsidP="004914EA">
            <w:pPr>
              <w:rPr>
                <w:rFonts w:cs="Arial"/>
                <w:b/>
              </w:rPr>
            </w:pPr>
            <w:r w:rsidRPr="00A23AAC">
              <w:rPr>
                <w:rFonts w:cs="Arial"/>
                <w:b/>
              </w:rPr>
              <w:t xml:space="preserve">Za Objednatele: 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  <w:b/>
              </w:rPr>
              <w:t>Za Poskytovatele: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</w:tr>
      <w:tr w:rsidR="00A74166" w:rsidRPr="000439B9" w:rsidTr="00A23AAC">
        <w:tc>
          <w:tcPr>
            <w:tcW w:w="4111" w:type="dxa"/>
            <w:tcBorders>
              <w:top w:val="single" w:sz="4" w:space="0" w:color="auto"/>
            </w:tcBorders>
          </w:tcPr>
          <w:p w:rsidR="005C546A" w:rsidRPr="00A23AAC" w:rsidRDefault="005C546A" w:rsidP="005C546A">
            <w:pPr>
              <w:spacing w:before="120" w:after="6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ČCCR - CzechTourism</w:t>
            </w:r>
          </w:p>
          <w:p w:rsidR="005C546A" w:rsidRPr="00A23AAC" w:rsidRDefault="005C546A" w:rsidP="005C546A">
            <w:pPr>
              <w:spacing w:after="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Monika Palatková</w:t>
            </w:r>
          </w:p>
          <w:p w:rsidR="005C546A" w:rsidRPr="00A23AAC" w:rsidRDefault="005C546A" w:rsidP="005C546A">
            <w:pPr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ředitelka</w:t>
            </w:r>
          </w:p>
          <w:p w:rsidR="00A74166" w:rsidRPr="00A23AAC" w:rsidRDefault="00A74166" w:rsidP="00A23AAC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A23AAC">
            <w:pPr>
              <w:jc w:val="center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C7F8D" w:rsidRDefault="00EC7F8D" w:rsidP="00EC7F8D">
            <w:pPr>
              <w:spacing w:before="120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Argus, </w:t>
            </w:r>
            <w:proofErr w:type="spellStart"/>
            <w:r>
              <w:rPr>
                <w:color w:val="000000"/>
                <w:lang w:val="de-DE"/>
              </w:rPr>
              <w:t>spol</w:t>
            </w:r>
            <w:proofErr w:type="spellEnd"/>
            <w:r>
              <w:rPr>
                <w:color w:val="000000"/>
                <w:lang w:val="de-DE"/>
              </w:rPr>
              <w:t>. s.r.o.</w:t>
            </w:r>
          </w:p>
          <w:p w:rsidR="00EC7F8D" w:rsidRDefault="00EC7F8D" w:rsidP="00EC7F8D">
            <w:pPr>
              <w:spacing w:before="120"/>
              <w:jc w:val="center"/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JUDr</w:t>
            </w:r>
            <w:proofErr w:type="spellEnd"/>
            <w:r>
              <w:rPr>
                <w:color w:val="000000"/>
                <w:lang w:val="de-DE"/>
              </w:rPr>
              <w:t xml:space="preserve">. Jaroslav </w:t>
            </w:r>
            <w:proofErr w:type="spellStart"/>
            <w:r>
              <w:rPr>
                <w:color w:val="000000"/>
                <w:lang w:val="de-DE"/>
              </w:rPr>
              <w:t>Murdych</w:t>
            </w:r>
            <w:proofErr w:type="spellEnd"/>
          </w:p>
          <w:p w:rsidR="00A74166" w:rsidRPr="00A23AAC" w:rsidRDefault="00EC7F8D" w:rsidP="00EC7F8D">
            <w:pPr>
              <w:spacing w:before="120"/>
              <w:jc w:val="center"/>
              <w:rPr>
                <w:rFonts w:cs="Arial"/>
                <w:i/>
              </w:rPr>
            </w:pPr>
            <w:proofErr w:type="spellStart"/>
            <w:r>
              <w:rPr>
                <w:color w:val="000000"/>
                <w:lang w:val="de-DE"/>
              </w:rPr>
              <w:t>jednatel</w:t>
            </w:r>
            <w:proofErr w:type="spellEnd"/>
          </w:p>
        </w:tc>
      </w:tr>
    </w:tbl>
    <w:p w:rsidR="00A74166" w:rsidRDefault="00A74166" w:rsidP="00391D4D">
      <w:pPr>
        <w:rPr>
          <w:rFonts w:ascii="Calibri" w:hAnsi="Calibri"/>
        </w:rPr>
      </w:pPr>
    </w:p>
    <w:p w:rsidR="00A74166" w:rsidRDefault="00A74166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</w:rPr>
        <w:sectPr w:rsidR="00A74166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4166" w:rsidRPr="005455D3" w:rsidRDefault="00A74166" w:rsidP="00414864">
      <w:pPr>
        <w:widowControl/>
        <w:overflowPunct/>
        <w:autoSpaceDE/>
        <w:autoSpaceDN/>
        <w:adjustRightInd/>
        <w:spacing w:after="60" w:line="276" w:lineRule="auto"/>
        <w:jc w:val="center"/>
        <w:textAlignment w:val="auto"/>
        <w:rPr>
          <w:b/>
        </w:rPr>
      </w:pPr>
      <w:r w:rsidRPr="005455D3">
        <w:rPr>
          <w:b/>
        </w:rPr>
        <w:t xml:space="preserve">Příloha č. </w:t>
      </w:r>
      <w:r w:rsidR="00291CA0">
        <w:rPr>
          <w:b/>
        </w:rPr>
        <w:t>3</w:t>
      </w:r>
    </w:p>
    <w:p w:rsidR="00A74166" w:rsidRDefault="00A74166" w:rsidP="00391D4D">
      <w:pPr>
        <w:jc w:val="center"/>
        <w:rPr>
          <w:b/>
        </w:rPr>
      </w:pPr>
      <w:r>
        <w:rPr>
          <w:b/>
        </w:rPr>
        <w:t>Systém nakládání s odpady</w:t>
      </w:r>
    </w:p>
    <w:p w:rsidR="00A74166" w:rsidRDefault="00A74166" w:rsidP="00391D4D">
      <w:pPr>
        <w:jc w:val="center"/>
        <w:rPr>
          <w:b/>
        </w:rPr>
      </w:pPr>
    </w:p>
    <w:p w:rsidR="00A74166" w:rsidRDefault="00A74166" w:rsidP="00C90D98">
      <w:pPr>
        <w:pStyle w:val="Odstavecseseznamem"/>
        <w:widowControl/>
        <w:numPr>
          <w:ilvl w:val="0"/>
          <w:numId w:val="26"/>
        </w:numPr>
        <w:spacing w:after="0"/>
        <w:rPr>
          <w:rFonts w:cs="Arial"/>
        </w:rPr>
      </w:pPr>
      <w:r w:rsidRPr="00FD50AF">
        <w:rPr>
          <w:rFonts w:cs="Arial"/>
        </w:rPr>
        <w:t xml:space="preserve">Poskytovatel je povinen odpad z odpadkových košů, nádob na tříděný odpad, strojů na skartování papíru a popelníků umístěných ve vyhrazených prostorách třídit do sběrných odpadových nádob, které jsou umístěny v každé budově </w:t>
      </w:r>
      <w:r>
        <w:rPr>
          <w:rFonts w:cs="Arial"/>
        </w:rPr>
        <w:t xml:space="preserve">Objednatele </w:t>
      </w:r>
      <w:r w:rsidRPr="00FD50AF">
        <w:rPr>
          <w:rFonts w:cs="Arial"/>
        </w:rPr>
        <w:t xml:space="preserve">na vyhrazeném místě, s kterým Objednatel poskytovatele seznámí. </w:t>
      </w:r>
    </w:p>
    <w:p w:rsidR="00A74166" w:rsidRPr="00FD50AF" w:rsidRDefault="00A74166" w:rsidP="005D1725">
      <w:pPr>
        <w:pStyle w:val="Odstavecseseznamem"/>
        <w:widowControl/>
        <w:tabs>
          <w:tab w:val="left" w:pos="1701"/>
        </w:tabs>
        <w:spacing w:after="0"/>
        <w:rPr>
          <w:rFonts w:cs="Arial"/>
        </w:rPr>
      </w:pPr>
    </w:p>
    <w:p w:rsidR="00A74166" w:rsidRPr="00FD50AF" w:rsidRDefault="00A74166" w:rsidP="00032F84">
      <w:pPr>
        <w:widowControl/>
        <w:tabs>
          <w:tab w:val="left" w:pos="1701"/>
        </w:tabs>
        <w:ind w:left="708" w:firstLine="1"/>
        <w:rPr>
          <w:rFonts w:cs="Arial"/>
        </w:rPr>
      </w:pPr>
      <w:r w:rsidRPr="00FD50AF">
        <w:rPr>
          <w:rFonts w:cs="Arial"/>
        </w:rPr>
        <w:t>Třídění musí probíhat dle platné legislativy do odpadových kontejnerů dle níže uvedené specifikace:</w:t>
      </w:r>
    </w:p>
    <w:p w:rsidR="00A74166" w:rsidRPr="00FD50AF" w:rsidRDefault="00A74166" w:rsidP="00032F84">
      <w:pPr>
        <w:widowControl/>
        <w:tabs>
          <w:tab w:val="left" w:pos="1701"/>
        </w:tabs>
        <w:rPr>
          <w:rFonts w:cs="Arial"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  <w:gridCol w:w="4961"/>
      </w:tblGrid>
      <w:tr w:rsidR="00A74166" w:rsidRPr="00FD50AF" w:rsidTr="005D1725">
        <w:trPr>
          <w:trHeight w:val="3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 w:rsidRPr="00FD50AF">
              <w:rPr>
                <w:rFonts w:cs="Arial"/>
                <w:b/>
                <w:bCs/>
                <w:color w:val="000000"/>
              </w:rPr>
              <w:t>Druh odpadu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b/>
                <w:bCs/>
                <w:color w:val="000000"/>
              </w:rPr>
            </w:pPr>
            <w:r w:rsidRPr="00FD50AF">
              <w:rPr>
                <w:rFonts w:cs="Arial"/>
                <w:b/>
                <w:bCs/>
                <w:color w:val="000000"/>
              </w:rPr>
              <w:t>Barva kontejneru</w:t>
            </w:r>
          </w:p>
        </w:tc>
      </w:tr>
      <w:tr w:rsidR="00A74166" w:rsidRPr="00FD50AF" w:rsidTr="005D1725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color w:val="000000"/>
              </w:rPr>
            </w:pPr>
            <w:r w:rsidRPr="00FD50AF">
              <w:rPr>
                <w:rFonts w:cs="Arial"/>
                <w:color w:val="000000"/>
              </w:rPr>
              <w:t>papír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color w:val="000000"/>
              </w:rPr>
            </w:pPr>
            <w:r w:rsidRPr="00FD50AF">
              <w:rPr>
                <w:rFonts w:cs="Arial"/>
                <w:color w:val="000000"/>
              </w:rPr>
              <w:t>modrá</w:t>
            </w:r>
          </w:p>
        </w:tc>
      </w:tr>
      <w:tr w:rsidR="00A74166" w:rsidRPr="00FD50AF" w:rsidTr="005D1725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color w:val="000000"/>
              </w:rPr>
            </w:pPr>
            <w:r w:rsidRPr="00FD50AF">
              <w:rPr>
                <w:rFonts w:cs="Arial"/>
                <w:color w:val="000000"/>
              </w:rPr>
              <w:t>plast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color w:val="000000"/>
              </w:rPr>
            </w:pPr>
            <w:r w:rsidRPr="00FD50AF">
              <w:rPr>
                <w:rFonts w:cs="Arial"/>
                <w:color w:val="000000"/>
              </w:rPr>
              <w:t>žlutá</w:t>
            </w:r>
          </w:p>
        </w:tc>
      </w:tr>
      <w:tr w:rsidR="00A74166" w:rsidRPr="00FD50AF" w:rsidTr="005D1725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color w:val="000000"/>
              </w:rPr>
            </w:pPr>
            <w:r w:rsidRPr="00FD50AF">
              <w:rPr>
                <w:rFonts w:cs="Arial"/>
                <w:color w:val="000000"/>
              </w:rPr>
              <w:t>sklo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color w:val="000000"/>
              </w:rPr>
            </w:pPr>
            <w:r w:rsidRPr="00FD50AF">
              <w:rPr>
                <w:rFonts w:cs="Arial"/>
                <w:color w:val="000000"/>
              </w:rPr>
              <w:t>zelená / bílá</w:t>
            </w:r>
          </w:p>
        </w:tc>
      </w:tr>
      <w:tr w:rsidR="00A74166" w:rsidRPr="00FD50AF" w:rsidTr="005D172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color w:val="000000"/>
              </w:rPr>
            </w:pPr>
            <w:r w:rsidRPr="00FD50AF">
              <w:rPr>
                <w:rFonts w:cs="Arial"/>
                <w:color w:val="000000"/>
              </w:rPr>
              <w:t>zbytkový komunální odpad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74166" w:rsidRPr="00FD50AF" w:rsidRDefault="00A74166" w:rsidP="005D1725">
            <w:pPr>
              <w:widowControl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color w:val="000000"/>
              </w:rPr>
            </w:pPr>
            <w:r w:rsidRPr="00FD50AF">
              <w:rPr>
                <w:rFonts w:cs="Arial"/>
                <w:color w:val="000000"/>
              </w:rPr>
              <w:t>černá</w:t>
            </w:r>
          </w:p>
        </w:tc>
      </w:tr>
    </w:tbl>
    <w:p w:rsidR="00A74166" w:rsidRPr="00FD50AF" w:rsidRDefault="00A74166" w:rsidP="00032F84">
      <w:pPr>
        <w:rPr>
          <w:rFonts w:cs="Arial"/>
        </w:rPr>
      </w:pPr>
    </w:p>
    <w:p w:rsidR="00A74166" w:rsidRPr="00FD50AF" w:rsidRDefault="00A74166" w:rsidP="00032F84">
      <w:pPr>
        <w:rPr>
          <w:rFonts w:cs="Arial"/>
        </w:rPr>
      </w:pPr>
    </w:p>
    <w:p w:rsidR="00A74166" w:rsidRDefault="00A74166" w:rsidP="00032F84">
      <w:pPr>
        <w:ind w:left="709"/>
        <w:rPr>
          <w:rFonts w:cs="Arial"/>
        </w:rPr>
      </w:pPr>
    </w:p>
    <w:p w:rsidR="00A74166" w:rsidRPr="00FD50AF" w:rsidRDefault="00A74166" w:rsidP="00032F84">
      <w:pPr>
        <w:ind w:left="709"/>
        <w:rPr>
          <w:rFonts w:cs="Arial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4111"/>
        <w:gridCol w:w="709"/>
        <w:gridCol w:w="4252"/>
      </w:tblGrid>
      <w:tr w:rsidR="00A74166" w:rsidRPr="000439B9" w:rsidTr="00A23AAC">
        <w:tc>
          <w:tcPr>
            <w:tcW w:w="4111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</w:rPr>
              <w:t>V Praze dne ___________ 201</w:t>
            </w:r>
            <w:r w:rsidR="00E16E1A">
              <w:rPr>
                <w:rFonts w:cs="Arial"/>
              </w:rPr>
              <w:t>6</w:t>
            </w:r>
            <w:r w:rsidRPr="00A23AAC">
              <w:rPr>
                <w:rFonts w:cs="Arial"/>
                <w:b/>
              </w:rPr>
              <w:tab/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4252" w:type="dxa"/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</w:rPr>
              <w:t>V __________ dne ___________ 201</w:t>
            </w:r>
            <w:r w:rsidR="00E16E1A">
              <w:rPr>
                <w:rFonts w:cs="Arial"/>
              </w:rPr>
              <w:t>6</w:t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</w:tr>
      <w:tr w:rsidR="00A74166" w:rsidRPr="001351A9" w:rsidTr="00A23AAC">
        <w:tc>
          <w:tcPr>
            <w:tcW w:w="4111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  <w:b/>
              </w:rPr>
              <w:t xml:space="preserve">Za Objednatele: 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  <w:b/>
              </w:rPr>
              <w:t>Za Poskytovatele: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</w:tr>
      <w:tr w:rsidR="00A74166" w:rsidRPr="000439B9" w:rsidTr="00A23AAC">
        <w:tc>
          <w:tcPr>
            <w:tcW w:w="4111" w:type="dxa"/>
            <w:tcBorders>
              <w:top w:val="single" w:sz="4" w:space="0" w:color="auto"/>
            </w:tcBorders>
          </w:tcPr>
          <w:p w:rsidR="005C546A" w:rsidRPr="00A23AAC" w:rsidRDefault="005C546A" w:rsidP="005C546A">
            <w:pPr>
              <w:spacing w:before="120" w:after="6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ČCCR - CzechTourism</w:t>
            </w:r>
          </w:p>
          <w:p w:rsidR="005C546A" w:rsidRPr="00A23AAC" w:rsidRDefault="005C546A" w:rsidP="005C546A">
            <w:pPr>
              <w:spacing w:after="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Monika Palatková</w:t>
            </w:r>
          </w:p>
          <w:p w:rsidR="005C546A" w:rsidRPr="00A23AAC" w:rsidRDefault="005C546A" w:rsidP="005C546A">
            <w:pPr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ředitelka</w:t>
            </w:r>
          </w:p>
          <w:p w:rsidR="00A74166" w:rsidRPr="00A23AAC" w:rsidRDefault="00A74166" w:rsidP="00A23AAC">
            <w:pPr>
              <w:spacing w:after="100"/>
              <w:jc w:val="center"/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A23AAC">
            <w:pPr>
              <w:jc w:val="center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C7F8D" w:rsidRDefault="00EC7F8D" w:rsidP="00EC7F8D">
            <w:pPr>
              <w:spacing w:before="120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Argus, </w:t>
            </w:r>
            <w:proofErr w:type="spellStart"/>
            <w:r>
              <w:rPr>
                <w:color w:val="000000"/>
                <w:lang w:val="de-DE"/>
              </w:rPr>
              <w:t>spol</w:t>
            </w:r>
            <w:proofErr w:type="spellEnd"/>
            <w:r>
              <w:rPr>
                <w:color w:val="000000"/>
                <w:lang w:val="de-DE"/>
              </w:rPr>
              <w:t>. s.r.o.</w:t>
            </w:r>
          </w:p>
          <w:p w:rsidR="00EC7F8D" w:rsidRDefault="00EC7F8D" w:rsidP="00EC7F8D">
            <w:pPr>
              <w:spacing w:before="120"/>
              <w:jc w:val="center"/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JUDr</w:t>
            </w:r>
            <w:proofErr w:type="spellEnd"/>
            <w:r>
              <w:rPr>
                <w:color w:val="000000"/>
                <w:lang w:val="de-DE"/>
              </w:rPr>
              <w:t xml:space="preserve">. Jaroslav </w:t>
            </w:r>
            <w:proofErr w:type="spellStart"/>
            <w:r>
              <w:rPr>
                <w:color w:val="000000"/>
                <w:lang w:val="de-DE"/>
              </w:rPr>
              <w:t>Murdych</w:t>
            </w:r>
            <w:proofErr w:type="spellEnd"/>
          </w:p>
          <w:p w:rsidR="00A74166" w:rsidRPr="00A23AAC" w:rsidRDefault="00EC7F8D" w:rsidP="00EC7F8D">
            <w:pPr>
              <w:spacing w:before="120"/>
              <w:jc w:val="center"/>
              <w:rPr>
                <w:rFonts w:cs="Arial"/>
                <w:i/>
              </w:rPr>
            </w:pPr>
            <w:proofErr w:type="spellStart"/>
            <w:r>
              <w:rPr>
                <w:color w:val="000000"/>
                <w:lang w:val="de-DE"/>
              </w:rPr>
              <w:t>jednatel</w:t>
            </w:r>
            <w:proofErr w:type="spellEnd"/>
          </w:p>
        </w:tc>
      </w:tr>
    </w:tbl>
    <w:p w:rsidR="00A74166" w:rsidRDefault="00A74166" w:rsidP="00391D4D">
      <w:pPr>
        <w:spacing w:after="60"/>
        <w:jc w:val="center"/>
        <w:rPr>
          <w:b/>
        </w:rPr>
      </w:pPr>
    </w:p>
    <w:p w:rsidR="00A74166" w:rsidRPr="005455D3" w:rsidRDefault="00A74166" w:rsidP="00414864">
      <w:pPr>
        <w:widowControl/>
        <w:overflowPunct/>
        <w:autoSpaceDE/>
        <w:autoSpaceDN/>
        <w:adjustRightInd/>
        <w:spacing w:after="60" w:line="276" w:lineRule="auto"/>
        <w:jc w:val="center"/>
        <w:textAlignment w:val="auto"/>
        <w:rPr>
          <w:b/>
        </w:rPr>
      </w:pPr>
      <w:r>
        <w:rPr>
          <w:b/>
        </w:rPr>
        <w:br w:type="page"/>
      </w:r>
      <w:r w:rsidRPr="005455D3">
        <w:rPr>
          <w:b/>
        </w:rPr>
        <w:t xml:space="preserve">Příloha č. </w:t>
      </w:r>
      <w:r w:rsidR="00291CA0">
        <w:rPr>
          <w:b/>
        </w:rPr>
        <w:t>4</w:t>
      </w:r>
    </w:p>
    <w:p w:rsidR="00A74166" w:rsidRDefault="00A74166" w:rsidP="00391D4D">
      <w:pPr>
        <w:jc w:val="center"/>
        <w:rPr>
          <w:b/>
        </w:rPr>
      </w:pPr>
      <w:r>
        <w:rPr>
          <w:b/>
        </w:rPr>
        <w:t>Definice kvality uklízených Prostor objednatele dle jednotlivých typů</w:t>
      </w:r>
    </w:p>
    <w:p w:rsidR="00A74166" w:rsidRDefault="00A74166" w:rsidP="00391D4D">
      <w:pPr>
        <w:jc w:val="center"/>
        <w:rPr>
          <w:b/>
        </w:rPr>
      </w:pPr>
    </w:p>
    <w:p w:rsidR="00A74166" w:rsidRPr="005D1725" w:rsidRDefault="00A74166" w:rsidP="005D1725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Hala, chodba</w:t>
      </w:r>
    </w:p>
    <w:p w:rsidR="00A74166" w:rsidRDefault="00A74166" w:rsidP="005D1725">
      <w:pPr>
        <w:pStyle w:val="Nadpis5"/>
        <w:rPr>
          <w:b/>
        </w:rPr>
      </w:pPr>
      <w:r w:rsidRPr="00AD6941">
        <w:t>na podlaze nejsou viditelné nečistoty, chuchvalce prachu, drobky, skvrny, stopy po obuvi</w:t>
      </w:r>
    </w:p>
    <w:p w:rsidR="00A74166" w:rsidRDefault="00A74166" w:rsidP="005D1725">
      <w:pPr>
        <w:pStyle w:val="Nadpis5"/>
        <w:rPr>
          <w:b/>
        </w:rPr>
      </w:pPr>
      <w:r w:rsidRPr="00AD6941">
        <w:t>v prostoru nejsou odhozené odpadky mimo odpadkové koše</w:t>
      </w:r>
    </w:p>
    <w:p w:rsidR="00A74166" w:rsidRDefault="00A74166" w:rsidP="005D1725">
      <w:pPr>
        <w:pStyle w:val="Nadpis5"/>
      </w:pPr>
      <w:r w:rsidRPr="00AD6941">
        <w:t>na podlaze nejsou žvýkačky</w:t>
      </w:r>
    </w:p>
    <w:p w:rsidR="00A74166" w:rsidRDefault="00A74166" w:rsidP="00BF0525">
      <w:pPr>
        <w:pStyle w:val="Nadpis5"/>
      </w:pPr>
      <w:r w:rsidRPr="00AD6941">
        <w:t>koše jsou prázdné</w:t>
      </w:r>
      <w:r w:rsidR="00BF0525" w:rsidRPr="00BF0525">
        <w:t xml:space="preserve"> </w:t>
      </w:r>
      <w:r w:rsidR="00BF0525">
        <w:t>a doplněné odpadkovými pytli</w:t>
      </w:r>
    </w:p>
    <w:p w:rsidR="00A74166" w:rsidRDefault="00A74166" w:rsidP="005D1725">
      <w:pPr>
        <w:pStyle w:val="Nadpis5"/>
      </w:pPr>
      <w:r w:rsidRPr="00AD6941">
        <w:t>odpadový pytel je nový</w:t>
      </w:r>
    </w:p>
    <w:p w:rsidR="00A74166" w:rsidRDefault="00A74166" w:rsidP="005D1725">
      <w:pPr>
        <w:pStyle w:val="Nadpis5"/>
      </w:pPr>
      <w:r w:rsidRPr="00AD6941">
        <w:t>odpadový pytel nepřesahuje pod horním víkem na obvod koše</w:t>
      </w:r>
    </w:p>
    <w:p w:rsidR="00A74166" w:rsidRDefault="00A74166" w:rsidP="005D1725">
      <w:pPr>
        <w:pStyle w:val="Nadpis5"/>
      </w:pPr>
      <w:r w:rsidRPr="00AD6941">
        <w:t>na obložení stěn nejsou viditelné nečistoty, otisky a omaky</w:t>
      </w:r>
    </w:p>
    <w:p w:rsidR="00A74166" w:rsidRDefault="00A74166" w:rsidP="005D1725">
      <w:pPr>
        <w:pStyle w:val="Nadpis5"/>
      </w:pPr>
      <w:r w:rsidRPr="00AD6941">
        <w:t>na informačních tabulích, monitorech a TV není usazen prach</w:t>
      </w:r>
    </w:p>
    <w:p w:rsidR="00A74166" w:rsidRDefault="00A74166" w:rsidP="005D1725">
      <w:pPr>
        <w:pStyle w:val="Nadpis5"/>
      </w:pPr>
      <w:r w:rsidRPr="00AD6941">
        <w:t>lavice jsou srovnány, bez odpadků, bez viditelných skvrn, bez prachu a bez samolepek</w:t>
      </w:r>
    </w:p>
    <w:p w:rsidR="00A74166" w:rsidRDefault="00A74166" w:rsidP="005D1725">
      <w:pPr>
        <w:pStyle w:val="Nadpis5"/>
      </w:pPr>
      <w:r w:rsidRPr="00AD6941">
        <w:t>rohy, stropy, zákoutí jsou bez pavučin</w:t>
      </w:r>
    </w:p>
    <w:p w:rsidR="00A74166" w:rsidRDefault="00A74166" w:rsidP="005D1725"/>
    <w:p w:rsidR="00A74166" w:rsidRPr="005D1725" w:rsidRDefault="00A74166" w:rsidP="005D1725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Skleněné plochy</w:t>
      </w:r>
    </w:p>
    <w:p w:rsidR="00A74166" w:rsidRDefault="00A74166" w:rsidP="005D1725">
      <w:pPr>
        <w:pStyle w:val="Nadpis5"/>
      </w:pPr>
      <w:r w:rsidRPr="00AD6941">
        <w:t>na suchém skle nejsou viditelné nečistoty, otlaky a omaky</w:t>
      </w:r>
    </w:p>
    <w:p w:rsidR="00A74166" w:rsidRDefault="00A74166" w:rsidP="005D1725">
      <w:pPr>
        <w:pStyle w:val="Nadpis5"/>
      </w:pPr>
      <w:r w:rsidRPr="00AD6941">
        <w:t>na suchém skle nejsou viditelné tahy úklidových prostředků</w:t>
      </w:r>
    </w:p>
    <w:p w:rsidR="00A74166" w:rsidRDefault="00A74166" w:rsidP="005D1725">
      <w:pPr>
        <w:pStyle w:val="Nadpis5"/>
      </w:pPr>
      <w:r w:rsidRPr="00AD6941">
        <w:t>na parapetech není usazen prach</w:t>
      </w:r>
    </w:p>
    <w:p w:rsidR="00A74166" w:rsidRDefault="00A74166" w:rsidP="005D1725">
      <w:pPr>
        <w:pStyle w:val="Nadpis5"/>
      </w:pPr>
      <w:r w:rsidRPr="00AD6941">
        <w:t>plochy bez nepovolených nálepek</w:t>
      </w:r>
    </w:p>
    <w:p w:rsidR="00A74166" w:rsidRDefault="00A74166" w:rsidP="005D1725"/>
    <w:p w:rsidR="00A74166" w:rsidRPr="005D1725" w:rsidRDefault="00A74166" w:rsidP="005D1725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Toalety</w:t>
      </w:r>
    </w:p>
    <w:p w:rsidR="00A74166" w:rsidRDefault="00A74166" w:rsidP="005D1725">
      <w:pPr>
        <w:pStyle w:val="Nadpis5"/>
      </w:pPr>
      <w:r w:rsidRPr="00AD6941">
        <w:t>toaletní mísy a pisoáry nejsou znečištěny</w:t>
      </w:r>
    </w:p>
    <w:p w:rsidR="00A74166" w:rsidRPr="00320E58" w:rsidRDefault="00A74166" w:rsidP="005D1725">
      <w:pPr>
        <w:pStyle w:val="Nadpis5"/>
      </w:pPr>
      <w:r w:rsidRPr="00AD6941">
        <w:t>prkénka nejsou znečištěna</w:t>
      </w:r>
    </w:p>
    <w:p w:rsidR="00A74166" w:rsidRDefault="00A74166" w:rsidP="005D1725">
      <w:pPr>
        <w:pStyle w:val="Nadpis5"/>
      </w:pPr>
      <w:r w:rsidRPr="00AD6941">
        <w:t>na podlaze nejsou viditelné nečistoty, chuchvalce prachu, drobky, skvrny, zbytky toaletního papíru nebo ubrousků</w:t>
      </w:r>
    </w:p>
    <w:p w:rsidR="00A74166" w:rsidRDefault="00A74166" w:rsidP="005D1725">
      <w:pPr>
        <w:pStyle w:val="Nadpis5"/>
      </w:pPr>
      <w:r w:rsidRPr="00AD6941">
        <w:t>v prostoru nejsou odhozené odpadky mimo odpadkové koše</w:t>
      </w:r>
    </w:p>
    <w:p w:rsidR="00A74166" w:rsidRDefault="00A74166" w:rsidP="005D1725">
      <w:pPr>
        <w:pStyle w:val="Nadpis5"/>
      </w:pPr>
      <w:r w:rsidRPr="00AD6941">
        <w:t>na podlaze nejsou žvýkačky</w:t>
      </w:r>
    </w:p>
    <w:p w:rsidR="00A74166" w:rsidRPr="00302E0E" w:rsidRDefault="00A74166" w:rsidP="00BF0525">
      <w:pPr>
        <w:pStyle w:val="Nadpis5"/>
        <w:rPr>
          <w:rFonts w:eastAsia="Times New Roman"/>
        </w:rPr>
      </w:pPr>
      <w:r w:rsidRPr="00AD6941">
        <w:t>koše jsou prázdné</w:t>
      </w:r>
      <w:r w:rsidR="00BF0525" w:rsidRPr="00BF0525">
        <w:rPr>
          <w:rFonts w:eastAsia="Times New Roman"/>
        </w:rPr>
        <w:t xml:space="preserve"> a doplněné odpadkovými pytli</w:t>
      </w:r>
    </w:p>
    <w:p w:rsidR="00A74166" w:rsidRDefault="00A74166" w:rsidP="005D1725">
      <w:pPr>
        <w:pStyle w:val="Nadpis5"/>
      </w:pPr>
      <w:r w:rsidRPr="00AD6941">
        <w:t>odpadový pytel je nový</w:t>
      </w:r>
    </w:p>
    <w:p w:rsidR="00A74166" w:rsidRDefault="00A74166" w:rsidP="005D1725">
      <w:pPr>
        <w:pStyle w:val="Nadpis5"/>
      </w:pPr>
      <w:r w:rsidRPr="00AD6941">
        <w:t>odpadový pytel nepřesahuje pod horním víkem na obvod koše</w:t>
      </w:r>
    </w:p>
    <w:p w:rsidR="00BF0525" w:rsidRPr="00BF0525" w:rsidRDefault="00BF0525" w:rsidP="00302E0E">
      <w:r w:rsidRPr="00BF0525">
        <w:t>•</w:t>
      </w:r>
      <w:r w:rsidRPr="00BF0525">
        <w:tab/>
        <w:t>jsou doplněny zásobníky mikrotenovými sáčky</w:t>
      </w:r>
    </w:p>
    <w:p w:rsidR="00A74166" w:rsidRDefault="00A74166" w:rsidP="005D1725">
      <w:pPr>
        <w:pStyle w:val="Nadpis5"/>
      </w:pPr>
      <w:r w:rsidRPr="00AD6941">
        <w:t>na obložení stěn nejsou viditelné nečistoty, otisky a omaky</w:t>
      </w:r>
    </w:p>
    <w:p w:rsidR="00A74166" w:rsidRDefault="00A74166" w:rsidP="005D1725">
      <w:pPr>
        <w:pStyle w:val="Nadpis5"/>
      </w:pPr>
      <w:r w:rsidRPr="00AD6941">
        <w:t>zrcadlo je bez potřísnění, omaků a otisků</w:t>
      </w:r>
      <w:r w:rsidRPr="00032F84">
        <w:t xml:space="preserve"> </w:t>
      </w:r>
    </w:p>
    <w:p w:rsidR="00A74166" w:rsidRDefault="00A74166" w:rsidP="005D1725">
      <w:pPr>
        <w:pStyle w:val="Nadpis5"/>
      </w:pPr>
      <w:r w:rsidRPr="00AD6941">
        <w:t xml:space="preserve">deska s umyvadly je suchá, bez zaschlých skvrn od mýdla vodním kameni </w:t>
      </w:r>
      <w:r>
        <w:br/>
      </w:r>
      <w:r w:rsidRPr="00AD6941">
        <w:t>a usazeninách</w:t>
      </w:r>
    </w:p>
    <w:p w:rsidR="00A74166" w:rsidRPr="00320E58" w:rsidRDefault="00A74166" w:rsidP="005D1725">
      <w:pPr>
        <w:pStyle w:val="Nadpis5"/>
      </w:pPr>
      <w:r w:rsidRPr="00AD6941">
        <w:t xml:space="preserve">v zásobnících jsou doplněny </w:t>
      </w:r>
      <w:r>
        <w:t xml:space="preserve">hygienické </w:t>
      </w:r>
      <w:r w:rsidRPr="00AD6941">
        <w:t>potřeby</w:t>
      </w:r>
    </w:p>
    <w:p w:rsidR="00A74166" w:rsidRDefault="00A74166" w:rsidP="005D1725">
      <w:pPr>
        <w:pStyle w:val="Nadpis5"/>
      </w:pPr>
      <w:r w:rsidRPr="00AD6941">
        <w:t>vodovodní baterie bez stop po vodním kameni a usazeninách</w:t>
      </w:r>
    </w:p>
    <w:p w:rsidR="00A74166" w:rsidRDefault="00A74166" w:rsidP="005D1725">
      <w:pPr>
        <w:sectPr w:rsidR="00A74166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4166" w:rsidRDefault="00A74166" w:rsidP="005D1725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Kancelářské prostory, ubytovací prostory</w:t>
      </w:r>
    </w:p>
    <w:p w:rsidR="00A74166" w:rsidRDefault="00A74166" w:rsidP="005D1725">
      <w:pPr>
        <w:pStyle w:val="Nadpis5"/>
        <w:rPr>
          <w:bCs/>
          <w:u w:val="single"/>
        </w:rPr>
      </w:pPr>
      <w:r w:rsidRPr="00AD6941">
        <w:t>na podlaze nejsou viditelné nečistoty, chuchvalce prachu, drobky, skvrny</w:t>
      </w:r>
    </w:p>
    <w:p w:rsidR="00A74166" w:rsidRPr="00302E0E" w:rsidRDefault="00A74166" w:rsidP="00BF0525">
      <w:pPr>
        <w:pStyle w:val="Nadpis5"/>
      </w:pPr>
      <w:r w:rsidRPr="00AD6941">
        <w:t>koše jsou prázdné</w:t>
      </w:r>
      <w:r w:rsidR="00BF0525" w:rsidRPr="00BF0525">
        <w:t xml:space="preserve"> </w:t>
      </w:r>
      <w:r w:rsidR="00BF0525">
        <w:t>a doplněné odpadkovými pytli</w:t>
      </w:r>
    </w:p>
    <w:p w:rsidR="00A74166" w:rsidRDefault="00A74166" w:rsidP="005D1725">
      <w:pPr>
        <w:pStyle w:val="Nadpis5"/>
        <w:rPr>
          <w:bCs/>
          <w:u w:val="single"/>
        </w:rPr>
      </w:pPr>
      <w:r w:rsidRPr="00AD6941">
        <w:t>odpadový pytel je nový</w:t>
      </w:r>
    </w:p>
    <w:p w:rsidR="00A74166" w:rsidRDefault="00A74166" w:rsidP="005D1725">
      <w:pPr>
        <w:pStyle w:val="Nadpis5"/>
      </w:pPr>
      <w:r w:rsidRPr="00AD6941">
        <w:t>odpadový pytel nepřesahuje pod horním víkem na obvod koše</w:t>
      </w:r>
    </w:p>
    <w:p w:rsidR="00A74166" w:rsidRDefault="00A74166" w:rsidP="005D1725">
      <w:pPr>
        <w:pStyle w:val="Nadpis5"/>
      </w:pPr>
      <w:r w:rsidRPr="00AD6941">
        <w:t>na obložení stěn nejsou viditelné nečistoty, otisky a omaky</w:t>
      </w:r>
    </w:p>
    <w:p w:rsidR="00A74166" w:rsidRDefault="00A74166" w:rsidP="005D1725">
      <w:pPr>
        <w:pStyle w:val="Nadpis5"/>
      </w:pPr>
      <w:r w:rsidRPr="00AD6941">
        <w:t>na suchém skle nejsou viditelné nečistoty, otlaky a omaky</w:t>
      </w:r>
    </w:p>
    <w:p w:rsidR="00A74166" w:rsidRDefault="00A74166" w:rsidP="005D1725">
      <w:pPr>
        <w:pStyle w:val="Nadpis5"/>
      </w:pPr>
      <w:r w:rsidRPr="00AD6941">
        <w:t>na suchém skle nejsou viditelné tahy úklidových prostředků</w:t>
      </w:r>
    </w:p>
    <w:p w:rsidR="00A74166" w:rsidRDefault="00A74166" w:rsidP="005D1725">
      <w:pPr>
        <w:pStyle w:val="Nadpis5"/>
      </w:pPr>
      <w:r w:rsidRPr="00AD6941">
        <w:t>na skříních, stolech, židlích, parapetech není usazen prach</w:t>
      </w:r>
    </w:p>
    <w:p w:rsidR="00A74166" w:rsidRDefault="00A74166" w:rsidP="005D1725">
      <w:pPr>
        <w:widowControl/>
        <w:tabs>
          <w:tab w:val="left" w:pos="1701"/>
        </w:tabs>
        <w:rPr>
          <w:rFonts w:cs="Arial"/>
          <w:color w:val="000000"/>
        </w:rPr>
      </w:pPr>
    </w:p>
    <w:p w:rsidR="00A74166" w:rsidRPr="005D1725" w:rsidRDefault="00A74166" w:rsidP="005D1725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  <w:r w:rsidRPr="005D1725">
        <w:rPr>
          <w:rFonts w:cs="Arial"/>
          <w:bCs/>
          <w:color w:val="000000"/>
          <w:u w:val="single"/>
        </w:rPr>
        <w:t>Prostory garáží, dvorů a vstupů do budov Objednatele</w:t>
      </w:r>
    </w:p>
    <w:p w:rsidR="00A74166" w:rsidRDefault="00A74166" w:rsidP="005D1725">
      <w:pPr>
        <w:pStyle w:val="Nadpis5"/>
      </w:pPr>
      <w:r w:rsidRPr="00AD6941">
        <w:t>na podlaze nejsou viditelné nečistoty, chuchvalce prachu, drobky, skvrny, stopy po obuvi, nedopalky, popel z cigaret, listí</w:t>
      </w:r>
    </w:p>
    <w:p w:rsidR="00A74166" w:rsidRDefault="00A74166" w:rsidP="005D1725">
      <w:pPr>
        <w:pStyle w:val="Nadpis5"/>
      </w:pPr>
      <w:r w:rsidRPr="00AD6941">
        <w:t>v prostoru nejsou odhozené odpadky mimo odpadkové koše</w:t>
      </w:r>
    </w:p>
    <w:p w:rsidR="00A74166" w:rsidRDefault="00A74166" w:rsidP="005D1725">
      <w:pPr>
        <w:pStyle w:val="Nadpis5"/>
      </w:pPr>
      <w:r w:rsidRPr="00AD6941">
        <w:t>na podlaze nejsou žvýkačky</w:t>
      </w:r>
    </w:p>
    <w:p w:rsidR="00A74166" w:rsidRPr="00302E0E" w:rsidRDefault="00A74166" w:rsidP="00BF0525">
      <w:pPr>
        <w:pStyle w:val="Nadpis5"/>
        <w:rPr>
          <w:rFonts w:eastAsia="Times New Roman"/>
        </w:rPr>
      </w:pPr>
      <w:r w:rsidRPr="00AD6941">
        <w:t>koše jsou prázdné</w:t>
      </w:r>
      <w:r w:rsidR="00BF0525" w:rsidRPr="00BF0525">
        <w:rPr>
          <w:rFonts w:eastAsia="Times New Roman"/>
        </w:rPr>
        <w:t xml:space="preserve"> a doplněné odpadkovými pytli</w:t>
      </w:r>
    </w:p>
    <w:p w:rsidR="00A74166" w:rsidRDefault="00A74166" w:rsidP="005D1725">
      <w:pPr>
        <w:pStyle w:val="Nadpis5"/>
      </w:pPr>
      <w:r w:rsidRPr="00AD6941">
        <w:t>odpadový pytel je nový</w:t>
      </w:r>
    </w:p>
    <w:p w:rsidR="00A74166" w:rsidRDefault="00A74166" w:rsidP="005D1725">
      <w:pPr>
        <w:pStyle w:val="Nadpis5"/>
      </w:pPr>
      <w:r w:rsidRPr="00AD6941">
        <w:t>odpadový pytel nepřesahuje pod horním víkem na obvod koše</w:t>
      </w:r>
    </w:p>
    <w:p w:rsidR="00A74166" w:rsidRDefault="00A74166" w:rsidP="005D1725">
      <w:pPr>
        <w:pStyle w:val="Nadpis5"/>
      </w:pPr>
      <w:r w:rsidRPr="00AD6941">
        <w:t>lavice jsou srovnány</w:t>
      </w:r>
    </w:p>
    <w:p w:rsidR="00A74166" w:rsidRDefault="00A74166" w:rsidP="005D1725">
      <w:pPr>
        <w:pStyle w:val="Nadpis5"/>
      </w:pPr>
      <w:r w:rsidRPr="00AD6941">
        <w:t>na obložení stěn nejsou viditelné nečistoty, otisky, stopy po obuvi a omaky</w:t>
      </w:r>
    </w:p>
    <w:p w:rsidR="00A74166" w:rsidRDefault="00A74166" w:rsidP="005D1725">
      <w:pPr>
        <w:pStyle w:val="Nadpis5"/>
        <w:rPr>
          <w:bCs/>
          <w:u w:val="single"/>
        </w:rPr>
      </w:pPr>
      <w:r w:rsidRPr="00AD6941">
        <w:t>popelníky bez stop po uhašení cigaret</w:t>
      </w:r>
    </w:p>
    <w:p w:rsidR="00A74166" w:rsidRDefault="00A74166" w:rsidP="005D1725">
      <w:pPr>
        <w:pStyle w:val="Nadpis5"/>
        <w:rPr>
          <w:bCs/>
          <w:u w:val="single"/>
        </w:rPr>
      </w:pPr>
      <w:r w:rsidRPr="00AD6941">
        <w:t>popel a nedopalky nepřesahují horní víko popelníku</w:t>
      </w:r>
    </w:p>
    <w:p w:rsidR="00A74166" w:rsidRDefault="00A74166" w:rsidP="005D1725">
      <w:pPr>
        <w:pStyle w:val="Nadpis5"/>
        <w:rPr>
          <w:bCs/>
          <w:u w:val="single"/>
        </w:rPr>
      </w:pPr>
      <w:r w:rsidRPr="00AD6941">
        <w:t>vstupní dveře bez viditelných nečistot, otisků a omaků</w:t>
      </w:r>
    </w:p>
    <w:p w:rsidR="00A74166" w:rsidRDefault="00A74166" w:rsidP="005D1725">
      <w:pPr>
        <w:pStyle w:val="Nadpis5"/>
        <w:rPr>
          <w:bCs/>
          <w:u w:val="single"/>
        </w:rPr>
      </w:pPr>
      <w:r w:rsidRPr="00AD6941">
        <w:t>na informačních tabulích nejsou viditelné nečistoty a usazen prach</w:t>
      </w:r>
    </w:p>
    <w:p w:rsidR="00A74166" w:rsidRDefault="00A74166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bCs/>
          <w:color w:val="000000"/>
          <w:u w:val="single"/>
        </w:rPr>
      </w:pPr>
    </w:p>
    <w:p w:rsidR="00A74166" w:rsidRDefault="00A74166" w:rsidP="005D1725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</w:p>
    <w:p w:rsidR="00A74166" w:rsidRPr="005D1725" w:rsidRDefault="00A74166" w:rsidP="005D1725">
      <w:pPr>
        <w:widowControl/>
        <w:tabs>
          <w:tab w:val="left" w:pos="1701"/>
        </w:tabs>
        <w:rPr>
          <w:rFonts w:cs="Arial"/>
          <w:bCs/>
          <w:color w:val="000000"/>
          <w:u w:val="single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4111"/>
        <w:gridCol w:w="709"/>
        <w:gridCol w:w="4252"/>
      </w:tblGrid>
      <w:tr w:rsidR="00A74166" w:rsidRPr="000439B9" w:rsidTr="00A23AAC">
        <w:tc>
          <w:tcPr>
            <w:tcW w:w="4111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</w:rPr>
              <w:t>V Praze dne ___________ 201</w:t>
            </w:r>
            <w:r w:rsidR="00BF0525">
              <w:rPr>
                <w:rFonts w:cs="Arial"/>
              </w:rPr>
              <w:t>6</w:t>
            </w:r>
            <w:r w:rsidRPr="00A23AAC">
              <w:rPr>
                <w:rFonts w:cs="Arial"/>
                <w:b/>
              </w:rPr>
              <w:tab/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  <w:tc>
          <w:tcPr>
            <w:tcW w:w="4252" w:type="dxa"/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</w:rPr>
              <w:t>V __________ dne ___________ 201</w:t>
            </w:r>
            <w:r w:rsidR="00BF0525">
              <w:rPr>
                <w:rFonts w:cs="Arial"/>
              </w:rPr>
              <w:t>6</w:t>
            </w:r>
          </w:p>
          <w:p w:rsidR="00A74166" w:rsidRPr="00A23AAC" w:rsidRDefault="00A74166" w:rsidP="00032F84">
            <w:pPr>
              <w:rPr>
                <w:rFonts w:cs="Arial"/>
                <w:b/>
              </w:rPr>
            </w:pPr>
          </w:p>
        </w:tc>
      </w:tr>
      <w:tr w:rsidR="00A74166" w:rsidRPr="001351A9" w:rsidTr="00A23AAC">
        <w:tc>
          <w:tcPr>
            <w:tcW w:w="4111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  <w:b/>
              </w:rPr>
            </w:pPr>
            <w:r w:rsidRPr="00A23AAC">
              <w:rPr>
                <w:rFonts w:cs="Arial"/>
                <w:b/>
              </w:rPr>
              <w:t xml:space="preserve">Za Objednatele: 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709" w:type="dxa"/>
          </w:tcPr>
          <w:p w:rsidR="00A74166" w:rsidRPr="00A23AAC" w:rsidRDefault="00A74166" w:rsidP="00032F84">
            <w:pPr>
              <w:rPr>
                <w:rFonts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74166" w:rsidRPr="00A23AAC" w:rsidRDefault="00A74166" w:rsidP="00032F84">
            <w:pPr>
              <w:rPr>
                <w:rFonts w:cs="Arial"/>
              </w:rPr>
            </w:pPr>
            <w:r w:rsidRPr="00A23AAC">
              <w:rPr>
                <w:rFonts w:cs="Arial"/>
                <w:b/>
              </w:rPr>
              <w:t>Za Poskytovatele:</w:t>
            </w: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  <w:p w:rsidR="00A74166" w:rsidRPr="00A23AAC" w:rsidRDefault="00A74166" w:rsidP="00032F84">
            <w:pPr>
              <w:rPr>
                <w:rFonts w:cs="Arial"/>
              </w:rPr>
            </w:pPr>
          </w:p>
        </w:tc>
      </w:tr>
      <w:tr w:rsidR="00A74166" w:rsidRPr="000439B9" w:rsidTr="00A23AAC">
        <w:tc>
          <w:tcPr>
            <w:tcW w:w="4111" w:type="dxa"/>
            <w:tcBorders>
              <w:top w:val="single" w:sz="4" w:space="0" w:color="auto"/>
            </w:tcBorders>
          </w:tcPr>
          <w:p w:rsidR="005C546A" w:rsidRPr="00A23AAC" w:rsidRDefault="005C546A" w:rsidP="005C546A">
            <w:pPr>
              <w:spacing w:before="120" w:after="6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ČCCR - CzechTourism</w:t>
            </w:r>
          </w:p>
          <w:p w:rsidR="005C546A" w:rsidRPr="00A23AAC" w:rsidRDefault="005C546A" w:rsidP="005C546A">
            <w:pPr>
              <w:spacing w:after="0"/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Monika Palatková</w:t>
            </w:r>
          </w:p>
          <w:p w:rsidR="005C546A" w:rsidRPr="00A23AAC" w:rsidRDefault="005C546A" w:rsidP="005C546A">
            <w:pPr>
              <w:jc w:val="center"/>
              <w:rPr>
                <w:szCs w:val="22"/>
              </w:rPr>
            </w:pPr>
            <w:r w:rsidRPr="00A23AAC">
              <w:rPr>
                <w:szCs w:val="22"/>
              </w:rPr>
              <w:t>ředitelka</w:t>
            </w:r>
          </w:p>
          <w:p w:rsidR="00A74166" w:rsidRPr="00320E58" w:rsidRDefault="00A74166" w:rsidP="00A23AAC">
            <w:pPr>
              <w:spacing w:after="100"/>
              <w:jc w:val="center"/>
            </w:pPr>
          </w:p>
        </w:tc>
        <w:tc>
          <w:tcPr>
            <w:tcW w:w="709" w:type="dxa"/>
          </w:tcPr>
          <w:p w:rsidR="00A74166" w:rsidRPr="00A23AAC" w:rsidRDefault="00A74166" w:rsidP="00A23AAC">
            <w:pPr>
              <w:jc w:val="center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C7F8D" w:rsidRDefault="00EC7F8D" w:rsidP="00EC7F8D">
            <w:pPr>
              <w:spacing w:before="120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Argus, </w:t>
            </w:r>
            <w:proofErr w:type="spellStart"/>
            <w:r>
              <w:rPr>
                <w:color w:val="000000"/>
                <w:lang w:val="de-DE"/>
              </w:rPr>
              <w:t>spol</w:t>
            </w:r>
            <w:proofErr w:type="spellEnd"/>
            <w:r>
              <w:rPr>
                <w:color w:val="000000"/>
                <w:lang w:val="de-DE"/>
              </w:rPr>
              <w:t>. s.r.o.</w:t>
            </w:r>
          </w:p>
          <w:p w:rsidR="00EC7F8D" w:rsidRDefault="00EC7F8D" w:rsidP="00EC7F8D">
            <w:pPr>
              <w:spacing w:before="120"/>
              <w:jc w:val="center"/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JUDr</w:t>
            </w:r>
            <w:proofErr w:type="spellEnd"/>
            <w:r>
              <w:rPr>
                <w:color w:val="000000"/>
                <w:lang w:val="de-DE"/>
              </w:rPr>
              <w:t xml:space="preserve">. Jaroslav </w:t>
            </w:r>
            <w:proofErr w:type="spellStart"/>
            <w:r>
              <w:rPr>
                <w:color w:val="000000"/>
                <w:lang w:val="de-DE"/>
              </w:rPr>
              <w:t>Murdych</w:t>
            </w:r>
            <w:proofErr w:type="spellEnd"/>
          </w:p>
          <w:p w:rsidR="00A74166" w:rsidRPr="00A23AAC" w:rsidRDefault="00EC7F8D" w:rsidP="00EC7F8D">
            <w:pPr>
              <w:spacing w:before="120"/>
              <w:jc w:val="center"/>
              <w:rPr>
                <w:rFonts w:cs="Arial"/>
                <w:i/>
              </w:rPr>
            </w:pPr>
            <w:proofErr w:type="spellStart"/>
            <w:r>
              <w:rPr>
                <w:color w:val="000000"/>
                <w:lang w:val="de-DE"/>
              </w:rPr>
              <w:t>jednatel</w:t>
            </w:r>
            <w:proofErr w:type="spellEnd"/>
          </w:p>
        </w:tc>
      </w:tr>
    </w:tbl>
    <w:p w:rsidR="00A74166" w:rsidRDefault="00A74166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</w:rPr>
        <w:sectPr w:rsidR="00A74166">
          <w:head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4166" w:rsidRPr="005455D3" w:rsidRDefault="00A74166" w:rsidP="00414864">
      <w:pPr>
        <w:widowControl/>
        <w:overflowPunct/>
        <w:autoSpaceDE/>
        <w:autoSpaceDN/>
        <w:adjustRightInd/>
        <w:spacing w:after="60" w:line="276" w:lineRule="auto"/>
        <w:jc w:val="center"/>
        <w:textAlignment w:val="auto"/>
        <w:rPr>
          <w:b/>
        </w:rPr>
      </w:pPr>
      <w:r w:rsidRPr="005455D3">
        <w:rPr>
          <w:b/>
        </w:rPr>
        <w:t xml:space="preserve">Příloha č. </w:t>
      </w:r>
      <w:r w:rsidR="00291CA0">
        <w:rPr>
          <w:b/>
        </w:rPr>
        <w:t>5</w:t>
      </w:r>
    </w:p>
    <w:p w:rsidR="00A74166" w:rsidRDefault="00A74166" w:rsidP="00391D4D">
      <w:pPr>
        <w:jc w:val="center"/>
        <w:rPr>
          <w:b/>
        </w:rPr>
      </w:pPr>
      <w:r>
        <w:rPr>
          <w:b/>
        </w:rPr>
        <w:t>Seznam hygienických a toaletních potřeb poskytovaných Poskytovatelem</w:t>
      </w:r>
    </w:p>
    <w:p w:rsidR="00A74166" w:rsidRDefault="00A74166" w:rsidP="00391D4D">
      <w:pPr>
        <w:jc w:val="center"/>
        <w:rPr>
          <w:b/>
        </w:rPr>
      </w:pPr>
    </w:p>
    <w:p w:rsidR="00A74166" w:rsidRDefault="00A74166" w:rsidP="00BA1F0F">
      <w:pPr>
        <w:jc w:val="center"/>
        <w:rPr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9"/>
        <w:gridCol w:w="3544"/>
      </w:tblGrid>
      <w:tr w:rsidR="00A74166" w:rsidRPr="009259F1" w:rsidTr="00CF24BA">
        <w:trPr>
          <w:trHeight w:val="405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b/>
                <w:bCs/>
                <w:color w:val="000000"/>
              </w:rPr>
            </w:pPr>
            <w:r w:rsidRPr="009259F1">
              <w:rPr>
                <w:rFonts w:cs="Arial"/>
                <w:b/>
                <w:bCs/>
                <w:color w:val="000000"/>
              </w:rPr>
              <w:t>Produkt</w:t>
            </w:r>
            <w:r>
              <w:rPr>
                <w:rFonts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b/>
                <w:bCs/>
                <w:color w:val="000000"/>
              </w:rPr>
            </w:pPr>
            <w:r w:rsidRPr="009259F1">
              <w:rPr>
                <w:rFonts w:cs="Arial"/>
                <w:b/>
                <w:bCs/>
                <w:color w:val="000000"/>
              </w:rPr>
              <w:t xml:space="preserve">Celkem za 12 </w:t>
            </w:r>
            <w:r>
              <w:rPr>
                <w:rFonts w:cs="Arial"/>
                <w:b/>
                <w:bCs/>
                <w:color w:val="000000"/>
              </w:rPr>
              <w:t xml:space="preserve">(dvanáct) </w:t>
            </w:r>
            <w:r w:rsidRPr="009259F1">
              <w:rPr>
                <w:rFonts w:cs="Arial"/>
                <w:b/>
                <w:bCs/>
                <w:color w:val="000000"/>
              </w:rPr>
              <w:t>měsíců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 xml:space="preserve">Aerosol osvěžovač vzduchu 300 ml (citrus, </w:t>
            </w:r>
            <w:proofErr w:type="spellStart"/>
            <w:r w:rsidRPr="009259F1">
              <w:rPr>
                <w:rFonts w:cs="Arial"/>
                <w:color w:val="000000"/>
              </w:rPr>
              <w:t>marine</w:t>
            </w:r>
            <w:proofErr w:type="spellEnd"/>
            <w:r w:rsidRPr="009259F1">
              <w:rPr>
                <w:rFonts w:cs="Arial"/>
                <w:color w:val="000000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  <w:r w:rsidRPr="009259F1">
              <w:rPr>
                <w:rFonts w:cs="Arial"/>
                <w:color w:val="000000"/>
              </w:rPr>
              <w:t>0 ks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 xml:space="preserve">Gel osvěžovač vzduchu 150 g (citrus, </w:t>
            </w:r>
            <w:proofErr w:type="spellStart"/>
            <w:r w:rsidRPr="009259F1">
              <w:rPr>
                <w:rFonts w:cs="Arial"/>
                <w:color w:val="000000"/>
              </w:rPr>
              <w:t>marine</w:t>
            </w:r>
            <w:proofErr w:type="spellEnd"/>
            <w:r w:rsidRPr="009259F1">
              <w:rPr>
                <w:rFonts w:cs="Arial"/>
                <w:color w:val="000000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  <w:r w:rsidRPr="009259F1">
              <w:rPr>
                <w:rFonts w:cs="Arial"/>
                <w:color w:val="000000"/>
              </w:rPr>
              <w:t>0 ks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Tekuté mýdlo 5l</w:t>
            </w:r>
            <w:r w:rsidRPr="009259F1">
              <w:rPr>
                <w:rFonts w:cs="Arial"/>
                <w:color w:val="000000"/>
              </w:rPr>
              <w:t xml:space="preserve"> (olivy &amp; mléko / antibakteriální)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240</w:t>
            </w:r>
            <w:r w:rsidRPr="009259F1">
              <w:rPr>
                <w:rFonts w:cs="Arial"/>
                <w:color w:val="000000"/>
              </w:rPr>
              <w:t xml:space="preserve"> ks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>Toaletní mýdlo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  <w:r w:rsidRPr="009259F1">
              <w:rPr>
                <w:rFonts w:cs="Arial"/>
                <w:color w:val="000000"/>
              </w:rPr>
              <w:t>0 ks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Prostředek na mytí nádobí 5l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240 ks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>Vůně pro toalety 500 ml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</w:rPr>
              <w:t>0</w:t>
            </w:r>
            <w:r w:rsidRPr="009259F1">
              <w:rPr>
                <w:rFonts w:cs="Arial"/>
                <w:color w:val="000000"/>
              </w:rPr>
              <w:t>0 ks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 xml:space="preserve">WC olejový osvěžovač </w:t>
            </w:r>
            <w:proofErr w:type="spellStart"/>
            <w:r w:rsidRPr="009259F1">
              <w:rPr>
                <w:rFonts w:cs="Arial"/>
                <w:color w:val="000000"/>
              </w:rPr>
              <w:t>fresh</w:t>
            </w:r>
            <w:proofErr w:type="spellEnd"/>
            <w:r w:rsidRPr="009259F1">
              <w:rPr>
                <w:rFonts w:cs="Arial"/>
                <w:color w:val="000000"/>
              </w:rPr>
              <w:t xml:space="preserve"> 750 ml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100 </w:t>
            </w:r>
            <w:r w:rsidRPr="009259F1">
              <w:rPr>
                <w:rFonts w:cs="Arial"/>
                <w:color w:val="000000"/>
              </w:rPr>
              <w:t>ks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>Mřížka do pisoáru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9259F1">
              <w:rPr>
                <w:rFonts w:cs="Arial"/>
                <w:color w:val="000000"/>
              </w:rPr>
              <w:t>0 ks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 xml:space="preserve">Papírové ručníky bílé 2vrstvé </w:t>
            </w:r>
            <w:r w:rsidR="005C546A">
              <w:rPr>
                <w:rFonts w:cs="Arial"/>
                <w:color w:val="000000"/>
              </w:rPr>
              <w:t>(150 ks v balení)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5C546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2.900 balení 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 xml:space="preserve">Tablety do pisoáru </w:t>
            </w:r>
            <w:r>
              <w:rPr>
                <w:rFonts w:cs="Arial"/>
                <w:color w:val="000000"/>
              </w:rPr>
              <w:t>(</w:t>
            </w:r>
            <w:r w:rsidRPr="009259F1">
              <w:rPr>
                <w:rFonts w:cs="Arial"/>
                <w:color w:val="000000"/>
              </w:rPr>
              <w:t>1 kg v</w:t>
            </w:r>
            <w:r>
              <w:rPr>
                <w:rFonts w:cs="Arial"/>
                <w:color w:val="000000"/>
              </w:rPr>
              <w:t> </w:t>
            </w:r>
            <w:r w:rsidRPr="009259F1">
              <w:rPr>
                <w:rFonts w:cs="Arial"/>
                <w:color w:val="000000"/>
              </w:rPr>
              <w:t>balení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50</w:t>
            </w:r>
            <w:r w:rsidRPr="009259F1">
              <w:rPr>
                <w:rFonts w:cs="Arial"/>
                <w:color w:val="000000"/>
              </w:rPr>
              <w:t xml:space="preserve"> balení</w:t>
            </w:r>
          </w:p>
        </w:tc>
      </w:tr>
      <w:tr w:rsidR="00A74166" w:rsidRPr="009259F1" w:rsidTr="00CF24BA">
        <w:trPr>
          <w:trHeight w:val="4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 w:rsidRPr="009259F1">
              <w:rPr>
                <w:rFonts w:cs="Arial"/>
                <w:color w:val="000000"/>
              </w:rPr>
              <w:t xml:space="preserve">WC závěs </w:t>
            </w:r>
            <w:r>
              <w:rPr>
                <w:rFonts w:cs="Arial"/>
                <w:color w:val="000000"/>
              </w:rPr>
              <w:t>(</w:t>
            </w:r>
            <w:r w:rsidRPr="009259F1">
              <w:rPr>
                <w:rFonts w:cs="Arial"/>
                <w:color w:val="000000"/>
              </w:rPr>
              <w:t>4 ks v</w:t>
            </w:r>
            <w:r>
              <w:rPr>
                <w:rFonts w:cs="Arial"/>
                <w:color w:val="000000"/>
              </w:rPr>
              <w:t> </w:t>
            </w:r>
            <w:r w:rsidRPr="009259F1">
              <w:rPr>
                <w:rFonts w:cs="Arial"/>
                <w:color w:val="000000"/>
              </w:rPr>
              <w:t>balení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  <w:r w:rsidRPr="009259F1">
              <w:rPr>
                <w:rFonts w:cs="Arial"/>
                <w:color w:val="000000"/>
              </w:rPr>
              <w:t>0 balení</w:t>
            </w:r>
          </w:p>
        </w:tc>
      </w:tr>
      <w:tr w:rsidR="00A74166" w:rsidTr="00CF24BA">
        <w:trPr>
          <w:trHeight w:val="40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Toaletní papír bílý, 2vsrtvý (průměr role 190 mm)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2.600 rolí</w:t>
            </w:r>
          </w:p>
        </w:tc>
      </w:tr>
      <w:tr w:rsidR="00A74166" w:rsidTr="00C90D98">
        <w:trPr>
          <w:trHeight w:val="40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9259F1" w:rsidRDefault="00A74166" w:rsidP="00D746E8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Sáčky do boxů na dámské hygienické pomůcky (hygienické sáčky č. 60683)</w:t>
            </w:r>
            <w:r w:rsidR="005C546A">
              <w:rPr>
                <w:rFonts w:cs="Arial"/>
                <w:color w:val="000000"/>
              </w:rPr>
              <w:t xml:space="preserve"> – </w:t>
            </w:r>
            <w:r w:rsidR="00D746E8" w:rsidRPr="00EC7F8D">
              <w:rPr>
                <w:rFonts w:cs="Arial"/>
                <w:color w:val="000000"/>
              </w:rPr>
              <w:t>30</w:t>
            </w:r>
            <w:r w:rsidR="005C546A" w:rsidRPr="00EC7F8D">
              <w:rPr>
                <w:rFonts w:cs="Arial"/>
                <w:color w:val="000000"/>
              </w:rPr>
              <w:t xml:space="preserve"> ks v balení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Default="00A74166" w:rsidP="005C546A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600 balení </w:t>
            </w:r>
          </w:p>
        </w:tc>
      </w:tr>
      <w:tr w:rsidR="00A74166" w:rsidTr="00C90D98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Default="00A74166" w:rsidP="00CF24BA">
            <w:pPr>
              <w:widowControl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Papírové utěrky kuchyňské</w:t>
            </w:r>
            <w:r w:rsidR="005C546A">
              <w:rPr>
                <w:rFonts w:cs="Arial"/>
                <w:color w:val="000000"/>
              </w:rPr>
              <w:t xml:space="preserve"> (2 role v balení)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166" w:rsidRDefault="005A78DD" w:rsidP="00060BB4">
            <w:pPr>
              <w:widowControl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2000</w:t>
            </w:r>
            <w:r w:rsidR="00A74166">
              <w:rPr>
                <w:rFonts w:cs="Arial"/>
                <w:color w:val="000000"/>
              </w:rPr>
              <w:t xml:space="preserve"> bal</w:t>
            </w:r>
            <w:r w:rsidR="005C546A">
              <w:rPr>
                <w:rFonts w:cs="Arial"/>
                <w:color w:val="000000"/>
              </w:rPr>
              <w:t>ení</w:t>
            </w:r>
            <w:r w:rsidR="00A74166">
              <w:rPr>
                <w:rFonts w:cs="Arial"/>
                <w:color w:val="000000"/>
              </w:rPr>
              <w:t xml:space="preserve"> </w:t>
            </w:r>
          </w:p>
        </w:tc>
      </w:tr>
    </w:tbl>
    <w:p w:rsidR="00A74166" w:rsidRPr="005455D3" w:rsidRDefault="00A74166" w:rsidP="00C90D98">
      <w:pPr>
        <w:widowControl/>
        <w:overflowPunct/>
        <w:autoSpaceDE/>
        <w:autoSpaceDN/>
        <w:adjustRightInd/>
        <w:spacing w:after="60" w:line="276" w:lineRule="auto"/>
        <w:jc w:val="center"/>
        <w:textAlignment w:val="auto"/>
        <w:rPr>
          <w:b/>
        </w:rPr>
      </w:pPr>
      <w:bookmarkStart w:id="9" w:name="_GoBack"/>
      <w:bookmarkEnd w:id="9"/>
      <w:r>
        <w:rPr>
          <w:b/>
        </w:rPr>
        <w:br w:type="page"/>
      </w:r>
      <w:r w:rsidR="00291CA0">
        <w:rPr>
          <w:b/>
        </w:rPr>
        <w:t>Příloha č. 6</w:t>
      </w:r>
    </w:p>
    <w:p w:rsidR="00A74166" w:rsidRDefault="00A74166" w:rsidP="00391D4D">
      <w:pPr>
        <w:jc w:val="center"/>
        <w:rPr>
          <w:b/>
        </w:rPr>
      </w:pPr>
      <w:r>
        <w:rPr>
          <w:b/>
        </w:rPr>
        <w:t>Bližší specifikace a výměry uklízených Prostor objednatele</w:t>
      </w:r>
    </w:p>
    <w:p w:rsidR="00A74166" w:rsidRDefault="00A74166" w:rsidP="00391D4D">
      <w:pPr>
        <w:jc w:val="center"/>
        <w:rPr>
          <w:b/>
        </w:rPr>
      </w:pPr>
    </w:p>
    <w:p w:rsidR="00E514AC" w:rsidRDefault="00E514AC" w:rsidP="00E514AC">
      <w:pPr>
        <w:jc w:val="left"/>
        <w:rPr>
          <w:b/>
        </w:rPr>
      </w:pPr>
      <w:r>
        <w:rPr>
          <w:b/>
        </w:rPr>
        <w:t>Prostor Turistického informačního centra CzechTourism</w:t>
      </w:r>
    </w:p>
    <w:p w:rsidR="00E514AC" w:rsidRDefault="00E514AC" w:rsidP="00391D4D">
      <w:pPr>
        <w:jc w:val="center"/>
        <w:rPr>
          <w:b/>
        </w:rPr>
      </w:pPr>
    </w:p>
    <w:p w:rsidR="00A74166" w:rsidRDefault="00E514AC" w:rsidP="00391D4D">
      <w:pPr>
        <w:jc w:val="center"/>
        <w:rPr>
          <w:b/>
        </w:rPr>
      </w:pPr>
      <w:r>
        <w:rPr>
          <w:noProof/>
        </w:rPr>
        <w:drawing>
          <wp:inline distT="0" distB="0" distL="0" distR="0" wp14:anchorId="4120C2FA" wp14:editId="20E4BCA6">
            <wp:extent cx="5080883" cy="6964646"/>
            <wp:effectExtent l="0" t="0" r="5715" b="8255"/>
            <wp:docPr id="1" name="Obrázek 1" descr="Pan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anely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883" cy="696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166" w:rsidRDefault="00A74166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</w:rPr>
        <w:sectPr w:rsidR="00A74166">
          <w:head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6"/>
        <w:gridCol w:w="1878"/>
        <w:gridCol w:w="1524"/>
        <w:gridCol w:w="837"/>
        <w:gridCol w:w="1425"/>
        <w:gridCol w:w="836"/>
        <w:gridCol w:w="1104"/>
        <w:gridCol w:w="836"/>
        <w:gridCol w:w="1104"/>
        <w:gridCol w:w="836"/>
        <w:gridCol w:w="1104"/>
        <w:gridCol w:w="836"/>
        <w:gridCol w:w="1104"/>
        <w:gridCol w:w="836"/>
        <w:gridCol w:w="1104"/>
        <w:gridCol w:w="836"/>
        <w:gridCol w:w="1104"/>
        <w:gridCol w:w="836"/>
        <w:gridCol w:w="1104"/>
      </w:tblGrid>
      <w:tr w:rsidR="00A74166" w:rsidRPr="00C54071" w:rsidTr="00964B50">
        <w:trPr>
          <w:trHeight w:val="454"/>
        </w:trPr>
        <w:tc>
          <w:tcPr>
            <w:tcW w:w="56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vAlign w:val="center"/>
          </w:tcPr>
          <w:p w:rsidR="00A74166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Česká centrála cestovního ruchu</w:t>
            </w:r>
          </w:p>
          <w:p w:rsidR="00A74166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Vinohradská 46, Praha 2</w:t>
            </w:r>
          </w:p>
          <w:p w:rsidR="00A74166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</w:p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C54071">
              <w:rPr>
                <w:rFonts w:cs="Arial"/>
                <w:b/>
                <w:bCs/>
                <w:color w:val="FFFFFF"/>
                <w:sz w:val="20"/>
              </w:rPr>
              <w:t>Specifikace místnost</w:t>
            </w:r>
            <w:r>
              <w:rPr>
                <w:rFonts w:cs="Arial"/>
                <w:b/>
                <w:bCs/>
                <w:color w:val="FFFFFF"/>
                <w:sz w:val="20"/>
              </w:rPr>
              <w:t>í</w:t>
            </w:r>
          </w:p>
        </w:tc>
        <w:tc>
          <w:tcPr>
            <w:tcW w:w="7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1 NP + suterénní plochy</w:t>
            </w:r>
          </w:p>
        </w:tc>
        <w:tc>
          <w:tcPr>
            <w:tcW w:w="46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1 NP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2 NP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3 NP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4 NP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5 NP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6 NP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7 NP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8 NP</w:t>
            </w:r>
          </w:p>
        </w:tc>
      </w:tr>
      <w:tr w:rsidR="00964B50" w:rsidRPr="00C54071" w:rsidTr="00964B50">
        <w:trPr>
          <w:trHeight w:val="816"/>
        </w:trPr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166" w:rsidRPr="00C90D98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C90D98" w:rsidRDefault="00A74166" w:rsidP="00384063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4"/>
              <w:rPr>
                <w:rFonts w:cs="Arial"/>
                <w:b/>
                <w:bCs/>
                <w:color w:val="FFFFFF"/>
                <w:sz w:val="20"/>
              </w:rPr>
            </w:pPr>
            <w:r w:rsidRPr="00C90D98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C90D98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C90D98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C90D98" w:rsidRDefault="00A74166" w:rsidP="00384063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4"/>
              <w:rPr>
                <w:rFonts w:cs="Arial"/>
                <w:b/>
                <w:bCs/>
                <w:color w:val="FFFFFF"/>
                <w:sz w:val="20"/>
              </w:rPr>
            </w:pPr>
            <w:r w:rsidRPr="00C90D98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486153">
              <w:rPr>
                <w:rFonts w:cs="Arial"/>
                <w:b/>
                <w:bCs/>
                <w:color w:val="FFFFFF"/>
                <w:sz w:val="20"/>
              </w:rPr>
              <w:br/>
            </w:r>
            <w:r w:rsidRPr="00C90D98">
              <w:rPr>
                <w:rFonts w:cs="Arial"/>
                <w:b/>
                <w:bCs/>
                <w:color w:val="FFFFFF"/>
                <w:sz w:val="20"/>
              </w:rPr>
              <w:t>krytiny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522141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522141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522141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br/>
              <w:t>krytiny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227B31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br/>
              <w:t>krytiny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227B31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br/>
              <w:t>krytiny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227B31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br/>
              <w:t>krytiny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227B31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br/>
              <w:t>krytiny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227B31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br/>
              <w:t>krytiny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227B31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br/>
              <w:t>krytiny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Výměra (m</w:t>
            </w:r>
            <w:r w:rsidRPr="00227B31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FFFFFF"/>
                <w:sz w:val="20"/>
              </w:rPr>
            </w:pPr>
            <w:r w:rsidRPr="00227B31">
              <w:rPr>
                <w:rFonts w:cs="Arial"/>
                <w:b/>
                <w:bCs/>
                <w:color w:val="FFFFFF"/>
                <w:sz w:val="20"/>
              </w:rPr>
              <w:t>Typ podlahové</w:t>
            </w:r>
            <w:r w:rsidRPr="00227B31">
              <w:rPr>
                <w:rFonts w:cs="Arial"/>
                <w:b/>
                <w:bCs/>
                <w:color w:val="FFFFFF"/>
                <w:sz w:val="20"/>
              </w:rPr>
              <w:br/>
              <w:t>krytiny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průjezd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51,00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dlažba, 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dvůr s terasou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80,25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 xml:space="preserve">dlažba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expedice vč. WC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56,40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nákladní výtah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plech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zázemí výtahu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beton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schodiště z přízemí do -1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33,70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schodiště z -1 do -2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44,45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schodiště k šatnám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2,56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šatna vč.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227B31">
              <w:rPr>
                <w:rFonts w:cs="Arial"/>
                <w:b/>
                <w:bCs/>
                <w:sz w:val="20"/>
              </w:rPr>
              <w:t>WC a sprchy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17,80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beton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Knihovna/IC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73,67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 mramor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Mediální centrum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108,49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 mramor, dřevo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CE6F1"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vstupní hala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37,38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 mramor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Chodby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40,80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68,10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62,20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66,05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67,15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57,70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68,30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57,80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Kanceláře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242,30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253,05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249,60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251,47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202,35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202,35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173,10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Kuchyňky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7,80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9,25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6,50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7,00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6,65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7,28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Schodiště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22,65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22,30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22,30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22,60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22,60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22,60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22,90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kámen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Sprchy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2,10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Balkon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7,17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beton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7,51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beton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WC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16,88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21,55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20,98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19,18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23,58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27,00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23,25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6,70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Zasedací místnosti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53,28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dlažba mramor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60,30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31,10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koberec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>Okna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556618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556618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220,8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556618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205,92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556618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221,76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556618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270,72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556618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237,60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556618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237,60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556618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237,60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24,96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  <w:tr w:rsidR="00A74166" w:rsidRPr="00C54071" w:rsidTr="00964B50">
        <w:trPr>
          <w:trHeight w:val="454"/>
        </w:trPr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sz w:val="20"/>
              </w:rPr>
            </w:pPr>
            <w:r w:rsidRPr="00227B31">
              <w:rPr>
                <w:rFonts w:cs="Arial"/>
                <w:b/>
                <w:bCs/>
                <w:sz w:val="20"/>
              </w:rPr>
              <w:t xml:space="preserve">Výtah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3,19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PVC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166" w:rsidRPr="00227B31" w:rsidRDefault="00A74166" w:rsidP="00384063">
            <w:pPr>
              <w:widowControl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20"/>
              </w:rPr>
            </w:pPr>
            <w:r w:rsidRPr="00227B31">
              <w:rPr>
                <w:rFonts w:cs="Arial"/>
                <w:sz w:val="20"/>
              </w:rPr>
              <w:t> </w:t>
            </w:r>
          </w:p>
        </w:tc>
      </w:tr>
    </w:tbl>
    <w:p w:rsidR="00A74166" w:rsidRDefault="00A74166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</w:rPr>
        <w:sectPr w:rsidR="00A74166" w:rsidSect="00227B31">
          <w:pgSz w:w="23814" w:h="16839" w:orient="landscape" w:code="8"/>
          <w:pgMar w:top="1417" w:right="1417" w:bottom="1417" w:left="1417" w:header="708" w:footer="708" w:gutter="0"/>
          <w:cols w:space="708"/>
          <w:docGrid w:linePitch="360"/>
        </w:sectPr>
      </w:pPr>
    </w:p>
    <w:p w:rsidR="00B33A44" w:rsidRDefault="00B33A44" w:rsidP="00B33A44">
      <w:pPr>
        <w:jc w:val="left"/>
        <w:rPr>
          <w:b/>
        </w:rPr>
      </w:pPr>
      <w:r>
        <w:rPr>
          <w:b/>
        </w:rPr>
        <w:t>Prostor Turistického informačního centra CzechTourism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33A44" w:rsidTr="00B33A44">
        <w:tc>
          <w:tcPr>
            <w:tcW w:w="3070" w:type="dxa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</w:rPr>
            </w:pPr>
            <w:r>
              <w:rPr>
                <w:b/>
              </w:rPr>
              <w:t>Specifikace místnosti</w:t>
            </w:r>
          </w:p>
        </w:tc>
        <w:tc>
          <w:tcPr>
            <w:tcW w:w="3071" w:type="dxa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</w:rPr>
            </w:pPr>
            <w:r>
              <w:rPr>
                <w:b/>
              </w:rPr>
              <w:t xml:space="preserve">Výměra m2 </w:t>
            </w:r>
            <w:r w:rsidRPr="00C90D98">
              <w:rPr>
                <w:rFonts w:cs="Arial"/>
                <w:b/>
                <w:bCs/>
                <w:color w:val="FFFFFF"/>
                <w:sz w:val="20"/>
              </w:rPr>
              <w:t>(m</w:t>
            </w:r>
            <w:r w:rsidRPr="00C90D98">
              <w:rPr>
                <w:rFonts w:cs="Arial"/>
                <w:b/>
                <w:bCs/>
                <w:color w:val="FFFFFF"/>
                <w:sz w:val="20"/>
                <w:vertAlign w:val="superscript"/>
              </w:rPr>
              <w:t>2</w:t>
            </w:r>
            <w:r w:rsidRPr="00C90D98">
              <w:rPr>
                <w:rFonts w:cs="Arial"/>
                <w:b/>
                <w:bCs/>
                <w:color w:val="FFFFFF"/>
                <w:sz w:val="20"/>
              </w:rPr>
              <w:t>)</w:t>
            </w:r>
          </w:p>
        </w:tc>
        <w:tc>
          <w:tcPr>
            <w:tcW w:w="3071" w:type="dxa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</w:rPr>
            </w:pPr>
            <w:r>
              <w:rPr>
                <w:b/>
              </w:rPr>
              <w:t>Typ podlahové krytiny</w:t>
            </w:r>
          </w:p>
        </w:tc>
      </w:tr>
      <w:tr w:rsidR="00B33A44" w:rsidTr="00B33A44">
        <w:trPr>
          <w:trHeight w:val="278"/>
        </w:trPr>
        <w:tc>
          <w:tcPr>
            <w:tcW w:w="3070" w:type="dxa"/>
            <w:vAlign w:val="center"/>
          </w:tcPr>
          <w:p w:rsidR="00B33A44" w:rsidRP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sz w:val="20"/>
              </w:rPr>
            </w:pPr>
            <w:r w:rsidRPr="00B33A44">
              <w:rPr>
                <w:sz w:val="20"/>
              </w:rPr>
              <w:t>Informační centrum</w:t>
            </w:r>
          </w:p>
        </w:tc>
        <w:tc>
          <w:tcPr>
            <w:tcW w:w="3071" w:type="dxa"/>
            <w:vAlign w:val="center"/>
          </w:tcPr>
          <w:p w:rsidR="00B33A44" w:rsidRP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 w:rsidRPr="00B33A44">
              <w:rPr>
                <w:sz w:val="20"/>
              </w:rPr>
              <w:t>53,88</w:t>
            </w:r>
          </w:p>
        </w:tc>
        <w:tc>
          <w:tcPr>
            <w:tcW w:w="3071" w:type="dxa"/>
            <w:vAlign w:val="center"/>
          </w:tcPr>
          <w:p w:rsidR="00B33A44" w:rsidRP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 w:rsidRPr="00B33A44">
              <w:rPr>
                <w:sz w:val="20"/>
              </w:rPr>
              <w:t>dlažba</w:t>
            </w:r>
          </w:p>
        </w:tc>
      </w:tr>
      <w:tr w:rsidR="00B33A44" w:rsidTr="00B33A44">
        <w:tc>
          <w:tcPr>
            <w:tcW w:w="3070" w:type="dxa"/>
            <w:vAlign w:val="center"/>
          </w:tcPr>
          <w:p w:rsidR="00B33A44" w:rsidRP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Prezentační prostor</w:t>
            </w:r>
          </w:p>
        </w:tc>
        <w:tc>
          <w:tcPr>
            <w:tcW w:w="3071" w:type="dxa"/>
            <w:vAlign w:val="center"/>
          </w:tcPr>
          <w:p w:rsidR="00B33A44" w:rsidRP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26,15</w:t>
            </w:r>
          </w:p>
        </w:tc>
        <w:tc>
          <w:tcPr>
            <w:tcW w:w="3071" w:type="dxa"/>
            <w:vAlign w:val="center"/>
          </w:tcPr>
          <w:p w:rsidR="00B33A44" w:rsidRP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dlažba</w:t>
            </w:r>
          </w:p>
        </w:tc>
      </w:tr>
      <w:tr w:rsidR="00B33A44" w:rsidTr="00B33A44">
        <w:tc>
          <w:tcPr>
            <w:tcW w:w="3070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WC</w:t>
            </w:r>
          </w:p>
        </w:tc>
        <w:tc>
          <w:tcPr>
            <w:tcW w:w="3071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1,72</w:t>
            </w:r>
          </w:p>
        </w:tc>
        <w:tc>
          <w:tcPr>
            <w:tcW w:w="3071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dlažba</w:t>
            </w:r>
          </w:p>
        </w:tc>
      </w:tr>
      <w:tr w:rsidR="00B33A44" w:rsidTr="00B33A44">
        <w:tc>
          <w:tcPr>
            <w:tcW w:w="3070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Umývárna</w:t>
            </w:r>
          </w:p>
        </w:tc>
        <w:tc>
          <w:tcPr>
            <w:tcW w:w="3071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1,29</w:t>
            </w:r>
          </w:p>
        </w:tc>
        <w:tc>
          <w:tcPr>
            <w:tcW w:w="3071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dlažba</w:t>
            </w:r>
          </w:p>
        </w:tc>
      </w:tr>
      <w:tr w:rsidR="00B33A44" w:rsidTr="00B33A44">
        <w:tc>
          <w:tcPr>
            <w:tcW w:w="3070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Kuchyňka</w:t>
            </w:r>
          </w:p>
        </w:tc>
        <w:tc>
          <w:tcPr>
            <w:tcW w:w="3071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2,06</w:t>
            </w:r>
          </w:p>
        </w:tc>
        <w:tc>
          <w:tcPr>
            <w:tcW w:w="3071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dlažba</w:t>
            </w:r>
          </w:p>
        </w:tc>
      </w:tr>
      <w:tr w:rsidR="00B33A44" w:rsidTr="00B33A44">
        <w:tc>
          <w:tcPr>
            <w:tcW w:w="3070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Čistící zóna</w:t>
            </w:r>
          </w:p>
        </w:tc>
        <w:tc>
          <w:tcPr>
            <w:tcW w:w="3071" w:type="dxa"/>
            <w:vAlign w:val="center"/>
          </w:tcPr>
          <w:p w:rsidR="00B33A44" w:rsidRDefault="00F46017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1" w:type="dxa"/>
            <w:vAlign w:val="center"/>
          </w:tcPr>
          <w:p w:rsidR="00B33A44" w:rsidRDefault="00B33A44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rohož</w:t>
            </w:r>
          </w:p>
        </w:tc>
      </w:tr>
      <w:tr w:rsidR="00F46017" w:rsidTr="00B33A44">
        <w:tc>
          <w:tcPr>
            <w:tcW w:w="3070" w:type="dxa"/>
            <w:vAlign w:val="center"/>
          </w:tcPr>
          <w:p w:rsidR="00F46017" w:rsidRDefault="00F46017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Výloha</w:t>
            </w:r>
          </w:p>
        </w:tc>
        <w:tc>
          <w:tcPr>
            <w:tcW w:w="3071" w:type="dxa"/>
            <w:vAlign w:val="center"/>
          </w:tcPr>
          <w:p w:rsidR="00F46017" w:rsidRDefault="00F46017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71" w:type="dxa"/>
            <w:vAlign w:val="center"/>
          </w:tcPr>
          <w:p w:rsidR="00F46017" w:rsidRDefault="00F46017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</w:tr>
      <w:tr w:rsidR="00F46017" w:rsidTr="00B33A44">
        <w:tc>
          <w:tcPr>
            <w:tcW w:w="3070" w:type="dxa"/>
            <w:vAlign w:val="center"/>
          </w:tcPr>
          <w:p w:rsidR="00F46017" w:rsidRDefault="00F46017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Další skleněné plochy - vstup</w:t>
            </w:r>
          </w:p>
        </w:tc>
        <w:tc>
          <w:tcPr>
            <w:tcW w:w="3071" w:type="dxa"/>
            <w:vAlign w:val="center"/>
          </w:tcPr>
          <w:p w:rsidR="00F46017" w:rsidRDefault="00F46017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1" w:type="dxa"/>
            <w:vAlign w:val="center"/>
          </w:tcPr>
          <w:p w:rsidR="00F46017" w:rsidRDefault="00F46017" w:rsidP="00B33A4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</w:tr>
    </w:tbl>
    <w:p w:rsidR="00B33A44" w:rsidRDefault="00B33A44" w:rsidP="00B33A44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</w:rPr>
      </w:pPr>
    </w:p>
    <w:p w:rsidR="00B33A44" w:rsidRDefault="00B33A44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</w:rPr>
      </w:pPr>
    </w:p>
    <w:p w:rsidR="00FB3128" w:rsidRDefault="00FB3128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</w:rPr>
      </w:pPr>
      <w:r>
        <w:rPr>
          <w:b/>
        </w:rPr>
        <w:br w:type="page"/>
      </w:r>
    </w:p>
    <w:p w:rsidR="00FB3128" w:rsidRPr="005455D3" w:rsidRDefault="00FB3128" w:rsidP="00FB3128">
      <w:pPr>
        <w:widowControl/>
        <w:overflowPunct/>
        <w:autoSpaceDE/>
        <w:autoSpaceDN/>
        <w:adjustRightInd/>
        <w:spacing w:after="60" w:line="276" w:lineRule="auto"/>
        <w:jc w:val="center"/>
        <w:textAlignment w:val="auto"/>
        <w:rPr>
          <w:b/>
        </w:rPr>
      </w:pPr>
      <w:r w:rsidRPr="005455D3">
        <w:rPr>
          <w:b/>
        </w:rPr>
        <w:t xml:space="preserve">Příloha č. </w:t>
      </w:r>
      <w:r>
        <w:rPr>
          <w:b/>
        </w:rPr>
        <w:t>7</w:t>
      </w:r>
    </w:p>
    <w:p w:rsidR="00FB3128" w:rsidRPr="005455D3" w:rsidRDefault="00FB3128" w:rsidP="00FB3128">
      <w:pPr>
        <w:jc w:val="center"/>
        <w:rPr>
          <w:b/>
        </w:rPr>
      </w:pPr>
      <w:r>
        <w:rPr>
          <w:b/>
        </w:rPr>
        <w:t>Výpis z obchodního rejstříku Poskytovatele</w:t>
      </w:r>
    </w:p>
    <w:p w:rsidR="00FB3128" w:rsidRDefault="00FB3128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</w:rPr>
      </w:pPr>
    </w:p>
    <w:sectPr w:rsidR="00FB3128" w:rsidSect="0048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4E" w:rsidRDefault="0047274E" w:rsidP="001623F7">
      <w:pPr>
        <w:spacing w:after="0"/>
      </w:pPr>
      <w:r>
        <w:separator/>
      </w:r>
    </w:p>
  </w:endnote>
  <w:endnote w:type="continuationSeparator" w:id="0">
    <w:p w:rsidR="0047274E" w:rsidRDefault="0047274E" w:rsidP="001623F7">
      <w:pPr>
        <w:spacing w:after="0"/>
      </w:pPr>
      <w:r>
        <w:continuationSeparator/>
      </w:r>
    </w:p>
  </w:endnote>
  <w:endnote w:type="continuationNotice" w:id="1">
    <w:p w:rsidR="0047274E" w:rsidRDefault="004727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Pr="005D1725" w:rsidRDefault="0047274E">
    <w:pPr>
      <w:pStyle w:val="Zpat"/>
      <w:jc w:val="center"/>
      <w:rPr>
        <w:sz w:val="20"/>
      </w:rPr>
    </w:pPr>
    <w:r w:rsidRPr="005D1725">
      <w:rPr>
        <w:sz w:val="20"/>
      </w:rPr>
      <w:t xml:space="preserve">Stránka </w:t>
    </w:r>
    <w:r w:rsidRPr="005D1725">
      <w:rPr>
        <w:bCs/>
        <w:sz w:val="20"/>
      </w:rPr>
      <w:fldChar w:fldCharType="begin"/>
    </w:r>
    <w:r w:rsidRPr="005D1725">
      <w:rPr>
        <w:bCs/>
        <w:sz w:val="20"/>
      </w:rPr>
      <w:instrText>PAGE</w:instrText>
    </w:r>
    <w:r w:rsidRPr="005D1725">
      <w:rPr>
        <w:bCs/>
        <w:sz w:val="20"/>
      </w:rPr>
      <w:fldChar w:fldCharType="separate"/>
    </w:r>
    <w:r w:rsidR="00EC7F8D">
      <w:rPr>
        <w:bCs/>
        <w:noProof/>
        <w:sz w:val="20"/>
      </w:rPr>
      <w:t>12</w:t>
    </w:r>
    <w:r w:rsidRPr="005D1725">
      <w:rPr>
        <w:bCs/>
        <w:sz w:val="20"/>
      </w:rPr>
      <w:fldChar w:fldCharType="end"/>
    </w:r>
    <w:r w:rsidRPr="005D1725">
      <w:rPr>
        <w:sz w:val="20"/>
      </w:rPr>
      <w:t xml:space="preserve"> z </w:t>
    </w:r>
    <w:r>
      <w:rPr>
        <w:sz w:val="20"/>
      </w:rPr>
      <w:t>12</w:t>
    </w:r>
  </w:p>
  <w:p w:rsidR="0047274E" w:rsidRDefault="004727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Pr="005D1725" w:rsidRDefault="0047274E">
    <w:pPr>
      <w:pStyle w:val="Zpat"/>
      <w:jc w:val="center"/>
      <w:rPr>
        <w:sz w:val="20"/>
      </w:rPr>
    </w:pPr>
  </w:p>
  <w:p w:rsidR="0047274E" w:rsidRDefault="004727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4E" w:rsidRDefault="0047274E" w:rsidP="001623F7">
      <w:pPr>
        <w:spacing w:after="0"/>
      </w:pPr>
      <w:r>
        <w:separator/>
      </w:r>
    </w:p>
  </w:footnote>
  <w:footnote w:type="continuationSeparator" w:id="0">
    <w:p w:rsidR="0047274E" w:rsidRDefault="0047274E" w:rsidP="001623F7">
      <w:pPr>
        <w:spacing w:after="0"/>
      </w:pPr>
      <w:r>
        <w:continuationSeparator/>
      </w:r>
    </w:p>
  </w:footnote>
  <w:footnote w:type="continuationNotice" w:id="1">
    <w:p w:rsidR="0047274E" w:rsidRDefault="0047274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Default="0047274E" w:rsidP="00044F87">
    <w:pPr>
      <w:pStyle w:val="Zhlav"/>
    </w:pPr>
    <w:r>
      <w:t>Smlouva o poskytování úklidových služeb</w:t>
    </w:r>
  </w:p>
  <w:p w:rsidR="0047274E" w:rsidRPr="005455D3" w:rsidRDefault="0047274E" w:rsidP="005D1725">
    <w:pPr>
      <w:pStyle w:val="Zhlav"/>
      <w:spacing w:after="360"/>
      <w:rPr>
        <w:i/>
      </w:rPr>
    </w:pPr>
    <w:r>
      <w:t xml:space="preserve">Číslo v CES: </w:t>
    </w:r>
    <w:r w:rsidRPr="005455D3">
      <w:rPr>
        <w:rFonts w:ascii="Calibri" w:hAnsi="Calibri"/>
        <w:i/>
        <w:highlight w:val="yellow"/>
      </w:rPr>
      <w:t>[</w:t>
    </w:r>
    <w:r w:rsidRPr="005455D3">
      <w:rPr>
        <w:i/>
        <w:highlight w:val="yellow"/>
      </w:rPr>
      <w:t>DOPLNÍ OBJEDNATEL</w:t>
    </w:r>
    <w:r w:rsidRPr="005455D3">
      <w:rPr>
        <w:rFonts w:ascii="Calibri" w:hAnsi="Calibri"/>
        <w:i/>
        <w:highlight w:val="yellow"/>
      </w:rPr>
      <w:t>]</w:t>
    </w:r>
  </w:p>
  <w:p w:rsidR="0047274E" w:rsidRPr="00044F87" w:rsidRDefault="0047274E" w:rsidP="00044F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Default="0047274E" w:rsidP="00044F87">
    <w:pPr>
      <w:pStyle w:val="Zhlav"/>
      <w:rPr>
        <w:i/>
      </w:rPr>
    </w:pPr>
  </w:p>
  <w:p w:rsidR="0047274E" w:rsidRPr="00044F87" w:rsidRDefault="0047274E" w:rsidP="00044F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Default="0047274E" w:rsidP="006322F8">
    <w:pPr>
      <w:pStyle w:val="Zhlav"/>
    </w:pPr>
    <w:r>
      <w:t>Smlouva o poskytování úklidových služeb</w:t>
    </w:r>
  </w:p>
  <w:p w:rsidR="0047274E" w:rsidRDefault="0047274E" w:rsidP="00044F87">
    <w:pPr>
      <w:pStyle w:val="Zhlav"/>
      <w:rPr>
        <w:i/>
      </w:rPr>
    </w:pPr>
    <w:r>
      <w:t xml:space="preserve">Číslo v CES: </w:t>
    </w:r>
    <w:r w:rsidRPr="005455D3">
      <w:rPr>
        <w:rFonts w:ascii="Calibri" w:hAnsi="Calibri"/>
        <w:i/>
        <w:highlight w:val="yellow"/>
      </w:rPr>
      <w:t>[</w:t>
    </w:r>
    <w:r w:rsidRPr="005455D3">
      <w:rPr>
        <w:i/>
        <w:highlight w:val="yellow"/>
      </w:rPr>
      <w:t>DOPLNÍ OBJEDNATEL</w:t>
    </w:r>
    <w:r w:rsidRPr="005455D3">
      <w:rPr>
        <w:rFonts w:ascii="Calibri" w:hAnsi="Calibri"/>
        <w:i/>
        <w:highlight w:val="yellow"/>
      </w:rPr>
      <w:t>]</w:t>
    </w:r>
  </w:p>
  <w:p w:rsidR="0047274E" w:rsidRDefault="0047274E" w:rsidP="00044F87">
    <w:pPr>
      <w:pStyle w:val="Zhlav"/>
      <w:rPr>
        <w:i/>
      </w:rPr>
    </w:pPr>
  </w:p>
  <w:p w:rsidR="0047274E" w:rsidRPr="00044F87" w:rsidRDefault="0047274E" w:rsidP="00044F87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Default="0047274E" w:rsidP="00044F87">
    <w:pPr>
      <w:pStyle w:val="Zhlav"/>
      <w:rPr>
        <w:i/>
      </w:rPr>
    </w:pPr>
  </w:p>
  <w:p w:rsidR="0047274E" w:rsidRPr="00044F87" w:rsidRDefault="0047274E" w:rsidP="00044F87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Default="0047274E" w:rsidP="006322F8">
    <w:pPr>
      <w:pStyle w:val="Zhlav"/>
    </w:pPr>
    <w:r>
      <w:t>Smlouva o poskytování úklidových služeb</w:t>
    </w:r>
  </w:p>
  <w:p w:rsidR="0047274E" w:rsidRDefault="0047274E" w:rsidP="006322F8">
    <w:pPr>
      <w:pStyle w:val="Zhlav"/>
      <w:rPr>
        <w:i/>
      </w:rPr>
    </w:pPr>
    <w:r>
      <w:t xml:space="preserve">Číslo v CES: </w:t>
    </w:r>
    <w:r w:rsidRPr="005455D3">
      <w:rPr>
        <w:rFonts w:ascii="Calibri" w:hAnsi="Calibri"/>
        <w:i/>
        <w:highlight w:val="yellow"/>
      </w:rPr>
      <w:t>[</w:t>
    </w:r>
    <w:r w:rsidRPr="005455D3">
      <w:rPr>
        <w:i/>
        <w:highlight w:val="yellow"/>
      </w:rPr>
      <w:t>DOPLNÍ OBJEDNATEL</w:t>
    </w:r>
    <w:r w:rsidRPr="005455D3">
      <w:rPr>
        <w:rFonts w:ascii="Calibri" w:hAnsi="Calibri"/>
        <w:i/>
        <w:highlight w:val="yellow"/>
      </w:rPr>
      <w:t>]</w:t>
    </w:r>
  </w:p>
  <w:p w:rsidR="0047274E" w:rsidRDefault="0047274E" w:rsidP="006322F8">
    <w:pPr>
      <w:pStyle w:val="Zhlav"/>
      <w:rPr>
        <w:i/>
      </w:rPr>
    </w:pPr>
  </w:p>
  <w:p w:rsidR="0047274E" w:rsidRDefault="0047274E" w:rsidP="00044F87">
    <w:pPr>
      <w:pStyle w:val="Zhlav"/>
      <w:rPr>
        <w:i/>
      </w:rPr>
    </w:pPr>
  </w:p>
  <w:p w:rsidR="0047274E" w:rsidRPr="00044F87" w:rsidRDefault="0047274E" w:rsidP="00044F87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Default="0047274E" w:rsidP="006322F8">
    <w:pPr>
      <w:pStyle w:val="Zhlav"/>
      <w:rPr>
        <w:i/>
      </w:rPr>
    </w:pPr>
  </w:p>
  <w:p w:rsidR="0047274E" w:rsidRDefault="0047274E" w:rsidP="00044F87">
    <w:pPr>
      <w:pStyle w:val="Zhlav"/>
      <w:rPr>
        <w:i/>
      </w:rPr>
    </w:pPr>
  </w:p>
  <w:p w:rsidR="0047274E" w:rsidRPr="00044F87" w:rsidRDefault="0047274E" w:rsidP="00044F87">
    <w:pPr>
      <w:pStyle w:val="Zhlav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4E" w:rsidRDefault="0047274E" w:rsidP="006322F8">
    <w:pPr>
      <w:pStyle w:val="Zhlav"/>
    </w:pPr>
    <w:r>
      <w:t>Smlouva o poskytování úklidových služeb</w:t>
    </w:r>
  </w:p>
  <w:p w:rsidR="0047274E" w:rsidRDefault="0047274E" w:rsidP="006322F8">
    <w:pPr>
      <w:pStyle w:val="Zhlav"/>
      <w:rPr>
        <w:i/>
      </w:rPr>
    </w:pPr>
    <w:r>
      <w:t xml:space="preserve">Číslo v CES: </w:t>
    </w:r>
    <w:r w:rsidRPr="005455D3">
      <w:rPr>
        <w:rFonts w:ascii="Calibri" w:hAnsi="Calibri"/>
        <w:i/>
        <w:highlight w:val="yellow"/>
      </w:rPr>
      <w:t>[</w:t>
    </w:r>
    <w:r w:rsidRPr="005455D3">
      <w:rPr>
        <w:i/>
        <w:highlight w:val="yellow"/>
      </w:rPr>
      <w:t>DOPLNÍ OBJEDNATEL</w:t>
    </w:r>
    <w:r w:rsidRPr="005455D3">
      <w:rPr>
        <w:rFonts w:ascii="Calibri" w:hAnsi="Calibri"/>
        <w:i/>
        <w:highlight w:val="yellow"/>
      </w:rPr>
      <w:t>]</w:t>
    </w:r>
  </w:p>
  <w:p w:rsidR="0047274E" w:rsidRDefault="0047274E" w:rsidP="006322F8">
    <w:pPr>
      <w:pStyle w:val="Zhlav"/>
      <w:rPr>
        <w:i/>
      </w:rPr>
    </w:pPr>
  </w:p>
  <w:p w:rsidR="0047274E" w:rsidRDefault="0047274E" w:rsidP="006322F8">
    <w:pPr>
      <w:pStyle w:val="Zhlav"/>
      <w:rPr>
        <w:i/>
      </w:rPr>
    </w:pPr>
  </w:p>
  <w:p w:rsidR="0047274E" w:rsidRDefault="0047274E" w:rsidP="00044F87">
    <w:pPr>
      <w:pStyle w:val="Zhlav"/>
      <w:rPr>
        <w:i/>
      </w:rPr>
    </w:pPr>
  </w:p>
  <w:p w:rsidR="0047274E" w:rsidRPr="00044F87" w:rsidRDefault="0047274E" w:rsidP="00044F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25E"/>
    <w:multiLevelType w:val="hybridMultilevel"/>
    <w:tmpl w:val="CB8E8C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B4E59"/>
    <w:multiLevelType w:val="hybridMultilevel"/>
    <w:tmpl w:val="75ACA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64EE"/>
    <w:multiLevelType w:val="hybridMultilevel"/>
    <w:tmpl w:val="F8AC7EA4"/>
    <w:lvl w:ilvl="0" w:tplc="8990F2D2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035E2"/>
    <w:multiLevelType w:val="hybridMultilevel"/>
    <w:tmpl w:val="BDB2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7248F"/>
    <w:multiLevelType w:val="hybridMultilevel"/>
    <w:tmpl w:val="2188B8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41668B"/>
    <w:multiLevelType w:val="hybridMultilevel"/>
    <w:tmpl w:val="666CC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00B9"/>
    <w:multiLevelType w:val="hybridMultilevel"/>
    <w:tmpl w:val="BE183E1A"/>
    <w:lvl w:ilvl="0" w:tplc="CD6C25A6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E4480"/>
    <w:multiLevelType w:val="hybridMultilevel"/>
    <w:tmpl w:val="2020F5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344806">
      <w:numFmt w:val="bullet"/>
      <w:lvlText w:val="-"/>
      <w:lvlJc w:val="left"/>
      <w:pPr>
        <w:ind w:left="1860" w:hanging="42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DE70F6"/>
    <w:multiLevelType w:val="multilevel"/>
    <w:tmpl w:val="93FEF6BE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682" w:hanging="26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B7E5AF5"/>
    <w:multiLevelType w:val="hybridMultilevel"/>
    <w:tmpl w:val="0C625E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E7112F"/>
    <w:multiLevelType w:val="hybridMultilevel"/>
    <w:tmpl w:val="D960F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8C45B0"/>
    <w:multiLevelType w:val="hybridMultilevel"/>
    <w:tmpl w:val="8362B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756A7"/>
    <w:multiLevelType w:val="hybridMultilevel"/>
    <w:tmpl w:val="F7F07D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984916"/>
    <w:multiLevelType w:val="hybridMultilevel"/>
    <w:tmpl w:val="E5209D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574DB7"/>
    <w:multiLevelType w:val="hybridMultilevel"/>
    <w:tmpl w:val="A40288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700AD7"/>
    <w:multiLevelType w:val="hybridMultilevel"/>
    <w:tmpl w:val="3AEE0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F19F8"/>
    <w:multiLevelType w:val="hybridMultilevel"/>
    <w:tmpl w:val="D6109BBC"/>
    <w:lvl w:ilvl="0" w:tplc="FEA0D356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B92959"/>
    <w:multiLevelType w:val="hybridMultilevel"/>
    <w:tmpl w:val="C9AEA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B55C0"/>
    <w:multiLevelType w:val="hybridMultilevel"/>
    <w:tmpl w:val="001C8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202E21"/>
    <w:multiLevelType w:val="multilevel"/>
    <w:tmpl w:val="789A06AA"/>
    <w:lvl w:ilvl="0">
      <w:start w:val="1"/>
      <w:numFmt w:val="decimal"/>
      <w:pStyle w:val="slolnku"/>
      <w:suff w:val="nothing"/>
      <w:lvlText w:val="Článek %1."/>
      <w:lvlJc w:val="left"/>
      <w:pPr>
        <w:ind w:left="7088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276"/>
        </w:tabs>
        <w:ind w:left="1276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3062"/>
        </w:tabs>
        <w:ind w:left="3062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/>
      </w:pPr>
      <w:rPr>
        <w:rFonts w:cs="Times New Roman"/>
      </w:rPr>
    </w:lvl>
  </w:abstractNum>
  <w:abstractNum w:abstractNumId="20">
    <w:nsid w:val="2E5C317B"/>
    <w:multiLevelType w:val="hybridMultilevel"/>
    <w:tmpl w:val="194CF9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EC6286D"/>
    <w:multiLevelType w:val="multilevel"/>
    <w:tmpl w:val="6C7EB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>
    <w:nsid w:val="30044C43"/>
    <w:multiLevelType w:val="hybridMultilevel"/>
    <w:tmpl w:val="51663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BF29F9"/>
    <w:multiLevelType w:val="hybridMultilevel"/>
    <w:tmpl w:val="18C826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DF0E1D"/>
    <w:multiLevelType w:val="hybridMultilevel"/>
    <w:tmpl w:val="5712AC22"/>
    <w:lvl w:ilvl="0" w:tplc="0B367858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481969"/>
    <w:multiLevelType w:val="hybridMultilevel"/>
    <w:tmpl w:val="37F4E4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624757"/>
    <w:multiLevelType w:val="hybridMultilevel"/>
    <w:tmpl w:val="56988C7A"/>
    <w:lvl w:ilvl="0" w:tplc="5FD25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FE03CC"/>
    <w:multiLevelType w:val="hybridMultilevel"/>
    <w:tmpl w:val="E1B6BE68"/>
    <w:lvl w:ilvl="0" w:tplc="173836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6B3D02"/>
    <w:multiLevelType w:val="hybridMultilevel"/>
    <w:tmpl w:val="7B2267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C84ECC"/>
    <w:multiLevelType w:val="hybridMultilevel"/>
    <w:tmpl w:val="7F58D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4214CA"/>
    <w:multiLevelType w:val="hybridMultilevel"/>
    <w:tmpl w:val="CD7830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C4563C"/>
    <w:multiLevelType w:val="hybridMultilevel"/>
    <w:tmpl w:val="2AF42D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9424058"/>
    <w:multiLevelType w:val="hybridMultilevel"/>
    <w:tmpl w:val="F7B0B3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004683"/>
    <w:multiLevelType w:val="hybridMultilevel"/>
    <w:tmpl w:val="9FC6E0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107252"/>
    <w:multiLevelType w:val="hybridMultilevel"/>
    <w:tmpl w:val="FB3E2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DE5697"/>
    <w:multiLevelType w:val="hybridMultilevel"/>
    <w:tmpl w:val="65A624C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5265DA5"/>
    <w:multiLevelType w:val="hybridMultilevel"/>
    <w:tmpl w:val="6A886C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3911DF"/>
    <w:multiLevelType w:val="hybridMultilevel"/>
    <w:tmpl w:val="B8062DEC"/>
    <w:lvl w:ilvl="0" w:tplc="8FA40AD4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FC3BFA"/>
    <w:multiLevelType w:val="hybridMultilevel"/>
    <w:tmpl w:val="514C52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33C418A"/>
    <w:multiLevelType w:val="hybridMultilevel"/>
    <w:tmpl w:val="216CB3EC"/>
    <w:lvl w:ilvl="0" w:tplc="416C60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1D1232"/>
    <w:multiLevelType w:val="multilevel"/>
    <w:tmpl w:val="A4E8C00A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2."/>
      <w:lvlJc w:val="left"/>
      <w:pPr>
        <w:tabs>
          <w:tab w:val="num" w:pos="1247"/>
        </w:tabs>
        <w:ind w:left="1247" w:hanging="680"/>
      </w:pPr>
      <w:rPr>
        <w:rFonts w:ascii="Arial" w:eastAsia="Times New Roman" w:hAnsi="Arial" w:cs="Times New Roman"/>
        <w:b w:val="0"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" w:hAnsi="Arial" w:cs="Times New Roman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1">
    <w:nsid w:val="6BFA2F4E"/>
    <w:multiLevelType w:val="hybridMultilevel"/>
    <w:tmpl w:val="1980AE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465348"/>
    <w:multiLevelType w:val="hybridMultilevel"/>
    <w:tmpl w:val="9984C4E8"/>
    <w:lvl w:ilvl="0" w:tplc="173836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F30232"/>
    <w:multiLevelType w:val="hybridMultilevel"/>
    <w:tmpl w:val="CE44C152"/>
    <w:lvl w:ilvl="0" w:tplc="93943D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07E5BE1"/>
    <w:multiLevelType w:val="hybridMultilevel"/>
    <w:tmpl w:val="2292AB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0E975BD"/>
    <w:multiLevelType w:val="hybridMultilevel"/>
    <w:tmpl w:val="6C789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502049"/>
    <w:multiLevelType w:val="multilevel"/>
    <w:tmpl w:val="5EBCEF0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Georgia" w:hAnsi="Georgia"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7">
    <w:nsid w:val="73861DCC"/>
    <w:multiLevelType w:val="hybridMultilevel"/>
    <w:tmpl w:val="601EE4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4A409A2"/>
    <w:multiLevelType w:val="hybridMultilevel"/>
    <w:tmpl w:val="2256A35E"/>
    <w:lvl w:ilvl="0" w:tplc="DC78807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8C60484"/>
    <w:multiLevelType w:val="hybridMultilevel"/>
    <w:tmpl w:val="FF9465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BD32ED2"/>
    <w:multiLevelType w:val="hybridMultilevel"/>
    <w:tmpl w:val="8A0ED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DF62BE0"/>
    <w:multiLevelType w:val="hybridMultilevel"/>
    <w:tmpl w:val="2A30D8BA"/>
    <w:lvl w:ilvl="0" w:tplc="86B0852A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F13949"/>
    <w:multiLevelType w:val="hybridMultilevel"/>
    <w:tmpl w:val="342C04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EF1404F"/>
    <w:multiLevelType w:val="hybridMultilevel"/>
    <w:tmpl w:val="DC0C62FC"/>
    <w:lvl w:ilvl="0" w:tplc="154ECAFC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0E0AE9"/>
    <w:multiLevelType w:val="hybridMultilevel"/>
    <w:tmpl w:val="895C0E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9"/>
  </w:num>
  <w:num w:numId="5">
    <w:abstractNumId w:val="44"/>
  </w:num>
  <w:num w:numId="6">
    <w:abstractNumId w:val="22"/>
  </w:num>
  <w:num w:numId="7">
    <w:abstractNumId w:val="23"/>
  </w:num>
  <w:num w:numId="8">
    <w:abstractNumId w:val="18"/>
  </w:num>
  <w:num w:numId="9">
    <w:abstractNumId w:val="13"/>
  </w:num>
  <w:num w:numId="10">
    <w:abstractNumId w:val="34"/>
  </w:num>
  <w:num w:numId="11">
    <w:abstractNumId w:val="11"/>
  </w:num>
  <w:num w:numId="12">
    <w:abstractNumId w:val="50"/>
  </w:num>
  <w:num w:numId="13">
    <w:abstractNumId w:val="10"/>
  </w:num>
  <w:num w:numId="14">
    <w:abstractNumId w:val="32"/>
  </w:num>
  <w:num w:numId="15">
    <w:abstractNumId w:val="27"/>
  </w:num>
  <w:num w:numId="16">
    <w:abstractNumId w:val="40"/>
  </w:num>
  <w:num w:numId="17">
    <w:abstractNumId w:val="42"/>
  </w:num>
  <w:num w:numId="18">
    <w:abstractNumId w:val="12"/>
  </w:num>
  <w:num w:numId="19">
    <w:abstractNumId w:val="52"/>
  </w:num>
  <w:num w:numId="20">
    <w:abstractNumId w:val="15"/>
  </w:num>
  <w:num w:numId="21">
    <w:abstractNumId w:val="8"/>
  </w:num>
  <w:num w:numId="22">
    <w:abstractNumId w:val="16"/>
  </w:num>
  <w:num w:numId="23">
    <w:abstractNumId w:val="48"/>
  </w:num>
  <w:num w:numId="24">
    <w:abstractNumId w:val="17"/>
  </w:num>
  <w:num w:numId="25">
    <w:abstractNumId w:val="45"/>
  </w:num>
  <w:num w:numId="26">
    <w:abstractNumId w:val="4"/>
  </w:num>
  <w:num w:numId="27">
    <w:abstractNumId w:val="16"/>
  </w:num>
  <w:num w:numId="28">
    <w:abstractNumId w:val="19"/>
  </w:num>
  <w:num w:numId="29">
    <w:abstractNumId w:val="46"/>
  </w:num>
  <w:num w:numId="30">
    <w:abstractNumId w:val="19"/>
  </w:num>
  <w:num w:numId="31">
    <w:abstractNumId w:val="43"/>
  </w:num>
  <w:num w:numId="32">
    <w:abstractNumId w:val="8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33"/>
  </w:num>
  <w:num w:numId="39">
    <w:abstractNumId w:val="53"/>
  </w:num>
  <w:num w:numId="40">
    <w:abstractNumId w:val="54"/>
  </w:num>
  <w:num w:numId="41">
    <w:abstractNumId w:val="26"/>
  </w:num>
  <w:num w:numId="42">
    <w:abstractNumId w:val="41"/>
  </w:num>
  <w:num w:numId="43">
    <w:abstractNumId w:val="24"/>
  </w:num>
  <w:num w:numId="44">
    <w:abstractNumId w:val="28"/>
  </w:num>
  <w:num w:numId="45">
    <w:abstractNumId w:val="6"/>
  </w:num>
  <w:num w:numId="46">
    <w:abstractNumId w:val="38"/>
  </w:num>
  <w:num w:numId="47">
    <w:abstractNumId w:val="2"/>
  </w:num>
  <w:num w:numId="48">
    <w:abstractNumId w:val="31"/>
  </w:num>
  <w:num w:numId="49">
    <w:abstractNumId w:val="39"/>
  </w:num>
  <w:num w:numId="50">
    <w:abstractNumId w:val="7"/>
  </w:num>
  <w:num w:numId="51">
    <w:abstractNumId w:val="37"/>
  </w:num>
  <w:num w:numId="52">
    <w:abstractNumId w:val="0"/>
  </w:num>
  <w:num w:numId="53">
    <w:abstractNumId w:val="51"/>
  </w:num>
  <w:num w:numId="54">
    <w:abstractNumId w:val="20"/>
  </w:num>
  <w:num w:numId="55">
    <w:abstractNumId w:val="47"/>
  </w:num>
  <w:num w:numId="56">
    <w:abstractNumId w:val="49"/>
  </w:num>
  <w:num w:numId="57">
    <w:abstractNumId w:val="14"/>
  </w:num>
  <w:num w:numId="58">
    <w:abstractNumId w:val="25"/>
  </w:num>
  <w:num w:numId="59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EC"/>
    <w:rsid w:val="00002028"/>
    <w:rsid w:val="00002F42"/>
    <w:rsid w:val="000110FD"/>
    <w:rsid w:val="000236F5"/>
    <w:rsid w:val="00032F84"/>
    <w:rsid w:val="0003353D"/>
    <w:rsid w:val="00034199"/>
    <w:rsid w:val="0003777E"/>
    <w:rsid w:val="00040521"/>
    <w:rsid w:val="000439B9"/>
    <w:rsid w:val="00044F87"/>
    <w:rsid w:val="00046606"/>
    <w:rsid w:val="00051B36"/>
    <w:rsid w:val="00060BB4"/>
    <w:rsid w:val="00062425"/>
    <w:rsid w:val="00065C5B"/>
    <w:rsid w:val="00066A17"/>
    <w:rsid w:val="00066ADC"/>
    <w:rsid w:val="00066E62"/>
    <w:rsid w:val="00096A33"/>
    <w:rsid w:val="000A2505"/>
    <w:rsid w:val="000B0673"/>
    <w:rsid w:val="000B3478"/>
    <w:rsid w:val="000C5E0E"/>
    <w:rsid w:val="000C669F"/>
    <w:rsid w:val="000D2421"/>
    <w:rsid w:val="000D3A89"/>
    <w:rsid w:val="000D50B3"/>
    <w:rsid w:val="000D5350"/>
    <w:rsid w:val="000D57BA"/>
    <w:rsid w:val="000D5D77"/>
    <w:rsid w:val="000D71B4"/>
    <w:rsid w:val="000E2CC1"/>
    <w:rsid w:val="000E3637"/>
    <w:rsid w:val="000F0165"/>
    <w:rsid w:val="00101C08"/>
    <w:rsid w:val="00103EE0"/>
    <w:rsid w:val="00111449"/>
    <w:rsid w:val="00114CC4"/>
    <w:rsid w:val="001168DE"/>
    <w:rsid w:val="00120437"/>
    <w:rsid w:val="001241AB"/>
    <w:rsid w:val="001277E4"/>
    <w:rsid w:val="0012796A"/>
    <w:rsid w:val="00133D88"/>
    <w:rsid w:val="001351A9"/>
    <w:rsid w:val="0014127A"/>
    <w:rsid w:val="00144F50"/>
    <w:rsid w:val="00154397"/>
    <w:rsid w:val="00160645"/>
    <w:rsid w:val="001623F7"/>
    <w:rsid w:val="00164D02"/>
    <w:rsid w:val="00165554"/>
    <w:rsid w:val="001836F7"/>
    <w:rsid w:val="0019454D"/>
    <w:rsid w:val="001956CF"/>
    <w:rsid w:val="001A0371"/>
    <w:rsid w:val="001A2E07"/>
    <w:rsid w:val="001A65A6"/>
    <w:rsid w:val="001A7A91"/>
    <w:rsid w:val="001B465A"/>
    <w:rsid w:val="001B5FEF"/>
    <w:rsid w:val="001C0D8D"/>
    <w:rsid w:val="001C124D"/>
    <w:rsid w:val="001C4F2F"/>
    <w:rsid w:val="001C5395"/>
    <w:rsid w:val="001C6D7E"/>
    <w:rsid w:val="001D279A"/>
    <w:rsid w:val="001D457C"/>
    <w:rsid w:val="001D47ED"/>
    <w:rsid w:val="001D4F6D"/>
    <w:rsid w:val="001E1B4F"/>
    <w:rsid w:val="001E27DF"/>
    <w:rsid w:val="001F3874"/>
    <w:rsid w:val="001F79BD"/>
    <w:rsid w:val="002002E8"/>
    <w:rsid w:val="00200F81"/>
    <w:rsid w:val="00213635"/>
    <w:rsid w:val="00214206"/>
    <w:rsid w:val="0022181B"/>
    <w:rsid w:val="00227B31"/>
    <w:rsid w:val="00230166"/>
    <w:rsid w:val="002301A1"/>
    <w:rsid w:val="00235B97"/>
    <w:rsid w:val="00236FDD"/>
    <w:rsid w:val="00240DDD"/>
    <w:rsid w:val="00243F98"/>
    <w:rsid w:val="00256DB7"/>
    <w:rsid w:val="00257AF3"/>
    <w:rsid w:val="00260C1C"/>
    <w:rsid w:val="00261FEC"/>
    <w:rsid w:val="002748BF"/>
    <w:rsid w:val="002809FD"/>
    <w:rsid w:val="00287CC0"/>
    <w:rsid w:val="00291CA0"/>
    <w:rsid w:val="002A36D5"/>
    <w:rsid w:val="002C31D1"/>
    <w:rsid w:val="002D0384"/>
    <w:rsid w:val="002D25BA"/>
    <w:rsid w:val="002D4CF1"/>
    <w:rsid w:val="002F28ED"/>
    <w:rsid w:val="002F5B51"/>
    <w:rsid w:val="003005D6"/>
    <w:rsid w:val="00302E0E"/>
    <w:rsid w:val="0030496E"/>
    <w:rsid w:val="00307F41"/>
    <w:rsid w:val="00311614"/>
    <w:rsid w:val="003148E5"/>
    <w:rsid w:val="003172E5"/>
    <w:rsid w:val="00320108"/>
    <w:rsid w:val="00320E58"/>
    <w:rsid w:val="003237EC"/>
    <w:rsid w:val="0032444C"/>
    <w:rsid w:val="003254D5"/>
    <w:rsid w:val="00334E16"/>
    <w:rsid w:val="003426B1"/>
    <w:rsid w:val="00357CF4"/>
    <w:rsid w:val="00366367"/>
    <w:rsid w:val="003671DE"/>
    <w:rsid w:val="00367B5B"/>
    <w:rsid w:val="00373336"/>
    <w:rsid w:val="00376CDC"/>
    <w:rsid w:val="00380FB1"/>
    <w:rsid w:val="00383F11"/>
    <w:rsid w:val="00384063"/>
    <w:rsid w:val="00391D4D"/>
    <w:rsid w:val="00393EB7"/>
    <w:rsid w:val="00397C63"/>
    <w:rsid w:val="003A394D"/>
    <w:rsid w:val="003B14A3"/>
    <w:rsid w:val="003B2617"/>
    <w:rsid w:val="003B2C04"/>
    <w:rsid w:val="003B406F"/>
    <w:rsid w:val="003B7899"/>
    <w:rsid w:val="003C0552"/>
    <w:rsid w:val="003D0B61"/>
    <w:rsid w:val="003D7A82"/>
    <w:rsid w:val="003E0809"/>
    <w:rsid w:val="003F1E14"/>
    <w:rsid w:val="003F38FB"/>
    <w:rsid w:val="003F4E96"/>
    <w:rsid w:val="004030AD"/>
    <w:rsid w:val="00404578"/>
    <w:rsid w:val="00412FD1"/>
    <w:rsid w:val="004135B2"/>
    <w:rsid w:val="00414864"/>
    <w:rsid w:val="00420BB0"/>
    <w:rsid w:val="004269C5"/>
    <w:rsid w:val="004471F5"/>
    <w:rsid w:val="00450A47"/>
    <w:rsid w:val="00455009"/>
    <w:rsid w:val="00456781"/>
    <w:rsid w:val="00460DFC"/>
    <w:rsid w:val="00466ED5"/>
    <w:rsid w:val="00471EED"/>
    <w:rsid w:val="0047274E"/>
    <w:rsid w:val="00472BCC"/>
    <w:rsid w:val="004735F1"/>
    <w:rsid w:val="004802AD"/>
    <w:rsid w:val="00483695"/>
    <w:rsid w:val="00486153"/>
    <w:rsid w:val="004914EA"/>
    <w:rsid w:val="004C5C15"/>
    <w:rsid w:val="004C7887"/>
    <w:rsid w:val="004D2BE8"/>
    <w:rsid w:val="004E4447"/>
    <w:rsid w:val="004E5238"/>
    <w:rsid w:val="004E6C9A"/>
    <w:rsid w:val="004F2691"/>
    <w:rsid w:val="00501A65"/>
    <w:rsid w:val="00502034"/>
    <w:rsid w:val="00502726"/>
    <w:rsid w:val="005127C9"/>
    <w:rsid w:val="00512FBD"/>
    <w:rsid w:val="00517C02"/>
    <w:rsid w:val="00522141"/>
    <w:rsid w:val="005325B3"/>
    <w:rsid w:val="00540E93"/>
    <w:rsid w:val="00542C5F"/>
    <w:rsid w:val="0054356F"/>
    <w:rsid w:val="005455D3"/>
    <w:rsid w:val="00547313"/>
    <w:rsid w:val="00550D36"/>
    <w:rsid w:val="00556618"/>
    <w:rsid w:val="00563AA3"/>
    <w:rsid w:val="0056780B"/>
    <w:rsid w:val="00571052"/>
    <w:rsid w:val="00572174"/>
    <w:rsid w:val="00577C05"/>
    <w:rsid w:val="00582B2A"/>
    <w:rsid w:val="00592F37"/>
    <w:rsid w:val="005A0EDB"/>
    <w:rsid w:val="005A1DD6"/>
    <w:rsid w:val="005A5511"/>
    <w:rsid w:val="005A78DD"/>
    <w:rsid w:val="005B0A76"/>
    <w:rsid w:val="005B1A7D"/>
    <w:rsid w:val="005B2685"/>
    <w:rsid w:val="005C2328"/>
    <w:rsid w:val="005C49C9"/>
    <w:rsid w:val="005C546A"/>
    <w:rsid w:val="005C764E"/>
    <w:rsid w:val="005D1725"/>
    <w:rsid w:val="005D2117"/>
    <w:rsid w:val="005D2C1B"/>
    <w:rsid w:val="005D61A2"/>
    <w:rsid w:val="005E14BB"/>
    <w:rsid w:val="005E1542"/>
    <w:rsid w:val="005E74A4"/>
    <w:rsid w:val="005E7745"/>
    <w:rsid w:val="005F0BE9"/>
    <w:rsid w:val="00606746"/>
    <w:rsid w:val="00614B87"/>
    <w:rsid w:val="00616094"/>
    <w:rsid w:val="00616A0A"/>
    <w:rsid w:val="00616EC4"/>
    <w:rsid w:val="0062213A"/>
    <w:rsid w:val="00623424"/>
    <w:rsid w:val="00631587"/>
    <w:rsid w:val="006322F8"/>
    <w:rsid w:val="00660983"/>
    <w:rsid w:val="0066587C"/>
    <w:rsid w:val="00671DBA"/>
    <w:rsid w:val="006747AC"/>
    <w:rsid w:val="00677AE7"/>
    <w:rsid w:val="00683323"/>
    <w:rsid w:val="00683F09"/>
    <w:rsid w:val="0068668D"/>
    <w:rsid w:val="00690CA8"/>
    <w:rsid w:val="0069209A"/>
    <w:rsid w:val="006954CF"/>
    <w:rsid w:val="0069562E"/>
    <w:rsid w:val="00697FC2"/>
    <w:rsid w:val="006A3717"/>
    <w:rsid w:val="006B1437"/>
    <w:rsid w:val="006B23D1"/>
    <w:rsid w:val="006B4647"/>
    <w:rsid w:val="006B7ADC"/>
    <w:rsid w:val="006C09D6"/>
    <w:rsid w:val="006C145B"/>
    <w:rsid w:val="006C2DAC"/>
    <w:rsid w:val="006C46BE"/>
    <w:rsid w:val="006C5698"/>
    <w:rsid w:val="006D6B4D"/>
    <w:rsid w:val="006D7108"/>
    <w:rsid w:val="006E0D82"/>
    <w:rsid w:val="006E15AA"/>
    <w:rsid w:val="006E16EE"/>
    <w:rsid w:val="006E544C"/>
    <w:rsid w:val="006F6DDC"/>
    <w:rsid w:val="00712A29"/>
    <w:rsid w:val="00724ECD"/>
    <w:rsid w:val="007263C4"/>
    <w:rsid w:val="00731C5F"/>
    <w:rsid w:val="00740FD4"/>
    <w:rsid w:val="00744E20"/>
    <w:rsid w:val="00745FAC"/>
    <w:rsid w:val="007555B4"/>
    <w:rsid w:val="00756048"/>
    <w:rsid w:val="00761719"/>
    <w:rsid w:val="0076212C"/>
    <w:rsid w:val="00790DA9"/>
    <w:rsid w:val="0079483F"/>
    <w:rsid w:val="007A5049"/>
    <w:rsid w:val="007B127B"/>
    <w:rsid w:val="007B29A0"/>
    <w:rsid w:val="007B65E3"/>
    <w:rsid w:val="007E10DA"/>
    <w:rsid w:val="007E269D"/>
    <w:rsid w:val="007F03EC"/>
    <w:rsid w:val="007F5529"/>
    <w:rsid w:val="007F646A"/>
    <w:rsid w:val="007F7B1E"/>
    <w:rsid w:val="00800311"/>
    <w:rsid w:val="008028D2"/>
    <w:rsid w:val="00803118"/>
    <w:rsid w:val="0080543E"/>
    <w:rsid w:val="0081245A"/>
    <w:rsid w:val="008144AF"/>
    <w:rsid w:val="00814AFA"/>
    <w:rsid w:val="00815091"/>
    <w:rsid w:val="0081509B"/>
    <w:rsid w:val="0083080C"/>
    <w:rsid w:val="00832656"/>
    <w:rsid w:val="00833AFC"/>
    <w:rsid w:val="00833F9E"/>
    <w:rsid w:val="00835B93"/>
    <w:rsid w:val="00837491"/>
    <w:rsid w:val="008447CD"/>
    <w:rsid w:val="00846623"/>
    <w:rsid w:val="0085563A"/>
    <w:rsid w:val="00861F54"/>
    <w:rsid w:val="00872F89"/>
    <w:rsid w:val="008754E7"/>
    <w:rsid w:val="00876F14"/>
    <w:rsid w:val="00881D88"/>
    <w:rsid w:val="00883678"/>
    <w:rsid w:val="008869C3"/>
    <w:rsid w:val="0089653A"/>
    <w:rsid w:val="008A39A1"/>
    <w:rsid w:val="008B1237"/>
    <w:rsid w:val="008B15E0"/>
    <w:rsid w:val="008B2909"/>
    <w:rsid w:val="008B6F70"/>
    <w:rsid w:val="008B7165"/>
    <w:rsid w:val="008E5CA7"/>
    <w:rsid w:val="008F6EC8"/>
    <w:rsid w:val="008F7969"/>
    <w:rsid w:val="00904A7F"/>
    <w:rsid w:val="00911274"/>
    <w:rsid w:val="00911282"/>
    <w:rsid w:val="0091696A"/>
    <w:rsid w:val="00923B26"/>
    <w:rsid w:val="009259F1"/>
    <w:rsid w:val="00925C01"/>
    <w:rsid w:val="009301E6"/>
    <w:rsid w:val="00930A7F"/>
    <w:rsid w:val="00933B0B"/>
    <w:rsid w:val="00944DCB"/>
    <w:rsid w:val="00945A24"/>
    <w:rsid w:val="009469C2"/>
    <w:rsid w:val="0095268B"/>
    <w:rsid w:val="00954427"/>
    <w:rsid w:val="009549B6"/>
    <w:rsid w:val="00964B50"/>
    <w:rsid w:val="009740EC"/>
    <w:rsid w:val="00976752"/>
    <w:rsid w:val="00981E71"/>
    <w:rsid w:val="0099128C"/>
    <w:rsid w:val="009928A8"/>
    <w:rsid w:val="00992CC4"/>
    <w:rsid w:val="009A4E1F"/>
    <w:rsid w:val="009B28A2"/>
    <w:rsid w:val="009C3752"/>
    <w:rsid w:val="009C456C"/>
    <w:rsid w:val="009C5932"/>
    <w:rsid w:val="009C78B7"/>
    <w:rsid w:val="009D0F11"/>
    <w:rsid w:val="00A00BB7"/>
    <w:rsid w:val="00A05770"/>
    <w:rsid w:val="00A05F59"/>
    <w:rsid w:val="00A164E8"/>
    <w:rsid w:val="00A17B05"/>
    <w:rsid w:val="00A21990"/>
    <w:rsid w:val="00A23AAC"/>
    <w:rsid w:val="00A3182D"/>
    <w:rsid w:val="00A33539"/>
    <w:rsid w:val="00A50D38"/>
    <w:rsid w:val="00A55466"/>
    <w:rsid w:val="00A66B60"/>
    <w:rsid w:val="00A67767"/>
    <w:rsid w:val="00A72E90"/>
    <w:rsid w:val="00A74166"/>
    <w:rsid w:val="00A83FAD"/>
    <w:rsid w:val="00A90508"/>
    <w:rsid w:val="00A96624"/>
    <w:rsid w:val="00AA0254"/>
    <w:rsid w:val="00AA2C20"/>
    <w:rsid w:val="00AA6DFF"/>
    <w:rsid w:val="00AA7DD6"/>
    <w:rsid w:val="00AB142A"/>
    <w:rsid w:val="00AB2FE2"/>
    <w:rsid w:val="00AC1D21"/>
    <w:rsid w:val="00AC3C03"/>
    <w:rsid w:val="00AD6941"/>
    <w:rsid w:val="00AF184B"/>
    <w:rsid w:val="00AF5A2D"/>
    <w:rsid w:val="00B02F51"/>
    <w:rsid w:val="00B065CC"/>
    <w:rsid w:val="00B1312E"/>
    <w:rsid w:val="00B24424"/>
    <w:rsid w:val="00B322C4"/>
    <w:rsid w:val="00B33A44"/>
    <w:rsid w:val="00B352C2"/>
    <w:rsid w:val="00B36FDA"/>
    <w:rsid w:val="00B468F5"/>
    <w:rsid w:val="00B46C18"/>
    <w:rsid w:val="00B522EC"/>
    <w:rsid w:val="00B552DB"/>
    <w:rsid w:val="00B6167A"/>
    <w:rsid w:val="00B638EF"/>
    <w:rsid w:val="00B656FD"/>
    <w:rsid w:val="00B82199"/>
    <w:rsid w:val="00BA1589"/>
    <w:rsid w:val="00BA1F0F"/>
    <w:rsid w:val="00BA489D"/>
    <w:rsid w:val="00BA745F"/>
    <w:rsid w:val="00BB1061"/>
    <w:rsid w:val="00BB3A3B"/>
    <w:rsid w:val="00BB3E9E"/>
    <w:rsid w:val="00BD3093"/>
    <w:rsid w:val="00BD6C2C"/>
    <w:rsid w:val="00BD74E6"/>
    <w:rsid w:val="00BE1977"/>
    <w:rsid w:val="00BE439D"/>
    <w:rsid w:val="00BF0525"/>
    <w:rsid w:val="00BF15FA"/>
    <w:rsid w:val="00C1396C"/>
    <w:rsid w:val="00C1715E"/>
    <w:rsid w:val="00C30503"/>
    <w:rsid w:val="00C3680D"/>
    <w:rsid w:val="00C4764B"/>
    <w:rsid w:val="00C534C0"/>
    <w:rsid w:val="00C535D2"/>
    <w:rsid w:val="00C54071"/>
    <w:rsid w:val="00C54C39"/>
    <w:rsid w:val="00C60515"/>
    <w:rsid w:val="00C64E17"/>
    <w:rsid w:val="00C67E5C"/>
    <w:rsid w:val="00C73147"/>
    <w:rsid w:val="00C74044"/>
    <w:rsid w:val="00C76C67"/>
    <w:rsid w:val="00C8565B"/>
    <w:rsid w:val="00C90D98"/>
    <w:rsid w:val="00C91A9B"/>
    <w:rsid w:val="00C95736"/>
    <w:rsid w:val="00C96FDC"/>
    <w:rsid w:val="00CA486F"/>
    <w:rsid w:val="00CA61A9"/>
    <w:rsid w:val="00CB053E"/>
    <w:rsid w:val="00CC08D2"/>
    <w:rsid w:val="00CC1CDC"/>
    <w:rsid w:val="00CC2B87"/>
    <w:rsid w:val="00CC57E9"/>
    <w:rsid w:val="00CD3EFD"/>
    <w:rsid w:val="00CD484C"/>
    <w:rsid w:val="00CE51AD"/>
    <w:rsid w:val="00CF24BA"/>
    <w:rsid w:val="00CF7D95"/>
    <w:rsid w:val="00D00322"/>
    <w:rsid w:val="00D00E0B"/>
    <w:rsid w:val="00D05976"/>
    <w:rsid w:val="00D10C9F"/>
    <w:rsid w:val="00D15202"/>
    <w:rsid w:val="00D23E1C"/>
    <w:rsid w:val="00D2419E"/>
    <w:rsid w:val="00D330C3"/>
    <w:rsid w:val="00D34CF9"/>
    <w:rsid w:val="00D53C0C"/>
    <w:rsid w:val="00D5460D"/>
    <w:rsid w:val="00D56C8C"/>
    <w:rsid w:val="00D63034"/>
    <w:rsid w:val="00D746E8"/>
    <w:rsid w:val="00D75261"/>
    <w:rsid w:val="00D86B30"/>
    <w:rsid w:val="00D87D01"/>
    <w:rsid w:val="00D93364"/>
    <w:rsid w:val="00DB5F23"/>
    <w:rsid w:val="00DC1265"/>
    <w:rsid w:val="00DC5931"/>
    <w:rsid w:val="00DC635A"/>
    <w:rsid w:val="00DD488D"/>
    <w:rsid w:val="00DE2D07"/>
    <w:rsid w:val="00DE3697"/>
    <w:rsid w:val="00DE6352"/>
    <w:rsid w:val="00DF1828"/>
    <w:rsid w:val="00DF313E"/>
    <w:rsid w:val="00DF4260"/>
    <w:rsid w:val="00DF63EB"/>
    <w:rsid w:val="00E05C20"/>
    <w:rsid w:val="00E13D90"/>
    <w:rsid w:val="00E16E1A"/>
    <w:rsid w:val="00E1774D"/>
    <w:rsid w:val="00E22019"/>
    <w:rsid w:val="00E27143"/>
    <w:rsid w:val="00E3254C"/>
    <w:rsid w:val="00E34068"/>
    <w:rsid w:val="00E37953"/>
    <w:rsid w:val="00E45588"/>
    <w:rsid w:val="00E514AC"/>
    <w:rsid w:val="00E6006B"/>
    <w:rsid w:val="00E65D3B"/>
    <w:rsid w:val="00E83087"/>
    <w:rsid w:val="00EA0B48"/>
    <w:rsid w:val="00EB4575"/>
    <w:rsid w:val="00EB61CE"/>
    <w:rsid w:val="00EC7F8D"/>
    <w:rsid w:val="00ED14C9"/>
    <w:rsid w:val="00ED4460"/>
    <w:rsid w:val="00ED7878"/>
    <w:rsid w:val="00ED795A"/>
    <w:rsid w:val="00EE7CCA"/>
    <w:rsid w:val="00F105A7"/>
    <w:rsid w:val="00F10D76"/>
    <w:rsid w:val="00F13A37"/>
    <w:rsid w:val="00F147BF"/>
    <w:rsid w:val="00F150DD"/>
    <w:rsid w:val="00F34D83"/>
    <w:rsid w:val="00F46017"/>
    <w:rsid w:val="00F47A76"/>
    <w:rsid w:val="00F57019"/>
    <w:rsid w:val="00F621CD"/>
    <w:rsid w:val="00F65BCD"/>
    <w:rsid w:val="00F77322"/>
    <w:rsid w:val="00F87333"/>
    <w:rsid w:val="00FA49BF"/>
    <w:rsid w:val="00FA5151"/>
    <w:rsid w:val="00FB3128"/>
    <w:rsid w:val="00FB40F6"/>
    <w:rsid w:val="00FB6FF2"/>
    <w:rsid w:val="00FC1EFB"/>
    <w:rsid w:val="00FC3040"/>
    <w:rsid w:val="00FC5104"/>
    <w:rsid w:val="00FD41C2"/>
    <w:rsid w:val="00FD50AF"/>
    <w:rsid w:val="00FD66B6"/>
    <w:rsid w:val="00FE0A2E"/>
    <w:rsid w:val="00FF360D"/>
    <w:rsid w:val="00FF4B9C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C7F8D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Times New Roman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C90D98"/>
    <w:pPr>
      <w:keepLines/>
      <w:numPr>
        <w:numId w:val="21"/>
      </w:numPr>
      <w:spacing w:before="480" w:after="240"/>
      <w:outlineLvl w:val="0"/>
    </w:pPr>
    <w:rPr>
      <w:rFonts w:eastAsia="MS P????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90D98"/>
    <w:pPr>
      <w:keepLines/>
      <w:numPr>
        <w:ilvl w:val="1"/>
        <w:numId w:val="21"/>
      </w:numPr>
      <w:spacing w:before="200"/>
      <w:outlineLvl w:val="1"/>
    </w:pPr>
    <w:rPr>
      <w:rFonts w:eastAsia="MS P????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D98"/>
    <w:pPr>
      <w:keepLines/>
      <w:numPr>
        <w:ilvl w:val="2"/>
        <w:numId w:val="21"/>
      </w:numPr>
      <w:outlineLvl w:val="2"/>
    </w:pPr>
    <w:rPr>
      <w:rFonts w:eastAsia="MS P????"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C90D98"/>
    <w:pPr>
      <w:keepLines/>
      <w:numPr>
        <w:ilvl w:val="3"/>
        <w:numId w:val="21"/>
      </w:numPr>
      <w:spacing w:before="120"/>
      <w:outlineLvl w:val="3"/>
    </w:pPr>
    <w:rPr>
      <w:rFonts w:eastAsia="MS P????"/>
      <w:bCs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C90D98"/>
    <w:pPr>
      <w:numPr>
        <w:numId w:val="22"/>
      </w:numPr>
      <w:spacing w:after="60"/>
      <w:outlineLvl w:val="4"/>
    </w:pPr>
    <w:rPr>
      <w:rFonts w:eastAsia="MS P????"/>
    </w:rPr>
  </w:style>
  <w:style w:type="paragraph" w:styleId="Nadpis6">
    <w:name w:val="heading 6"/>
    <w:basedOn w:val="Normln"/>
    <w:next w:val="Normln"/>
    <w:link w:val="Nadpis6Char"/>
    <w:uiPriority w:val="9"/>
    <w:qFormat/>
    <w:rsid w:val="00C90D98"/>
    <w:pPr>
      <w:keepLines/>
      <w:ind w:left="624"/>
      <w:outlineLvl w:val="5"/>
    </w:pPr>
    <w:rPr>
      <w:rFonts w:eastAsia="MS P????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23E1C"/>
    <w:rPr>
      <w:rFonts w:eastAsia="MS P????"/>
      <w:b/>
      <w:bCs/>
      <w:caps/>
      <w:sz w:val="22"/>
      <w:szCs w:val="28"/>
    </w:rPr>
  </w:style>
  <w:style w:type="character" w:customStyle="1" w:styleId="Nadpis2Char">
    <w:name w:val="Nadpis 2 Char"/>
    <w:link w:val="Nadpis2"/>
    <w:uiPriority w:val="99"/>
    <w:locked/>
    <w:rsid w:val="005D1725"/>
    <w:rPr>
      <w:rFonts w:eastAsia="MS P????"/>
      <w:bCs/>
      <w:sz w:val="22"/>
      <w:szCs w:val="26"/>
    </w:rPr>
  </w:style>
  <w:style w:type="character" w:customStyle="1" w:styleId="Nadpis3Char">
    <w:name w:val="Nadpis 3 Char"/>
    <w:link w:val="Nadpis3"/>
    <w:uiPriority w:val="99"/>
    <w:locked/>
    <w:rsid w:val="005D1725"/>
    <w:rPr>
      <w:rFonts w:eastAsia="MS P????"/>
      <w:bCs/>
      <w:sz w:val="22"/>
    </w:rPr>
  </w:style>
  <w:style w:type="character" w:customStyle="1" w:styleId="Nadpis4Char">
    <w:name w:val="Nadpis 4 Char"/>
    <w:link w:val="Nadpis4"/>
    <w:uiPriority w:val="99"/>
    <w:locked/>
    <w:rsid w:val="00BD6C2C"/>
    <w:rPr>
      <w:rFonts w:eastAsia="MS P????"/>
      <w:bCs/>
      <w:iCs/>
      <w:sz w:val="22"/>
    </w:rPr>
  </w:style>
  <w:style w:type="character" w:customStyle="1" w:styleId="Nadpis5Char">
    <w:name w:val="Nadpis 5 Char"/>
    <w:link w:val="Nadpis5"/>
    <w:uiPriority w:val="9"/>
    <w:locked/>
    <w:rsid w:val="004735F1"/>
    <w:rPr>
      <w:rFonts w:eastAsia="MS P????"/>
      <w:sz w:val="22"/>
    </w:rPr>
  </w:style>
  <w:style w:type="character" w:customStyle="1" w:styleId="Nadpis6Char">
    <w:name w:val="Nadpis 6 Char"/>
    <w:link w:val="Nadpis6"/>
    <w:uiPriority w:val="9"/>
    <w:locked/>
    <w:rsid w:val="00096A33"/>
    <w:rPr>
      <w:rFonts w:eastAsia="MS P????"/>
      <w:iCs/>
      <w:sz w:val="22"/>
    </w:rPr>
  </w:style>
  <w:style w:type="paragraph" w:customStyle="1" w:styleId="Zkladntext21">
    <w:name w:val="Základní text 21"/>
    <w:basedOn w:val="Normln"/>
    <w:rsid w:val="00C90D98"/>
    <w:pPr>
      <w:ind w:left="283" w:hanging="283"/>
    </w:pPr>
    <w:rPr>
      <w:sz w:val="24"/>
    </w:rPr>
  </w:style>
  <w:style w:type="character" w:styleId="Odkaznakoment">
    <w:name w:val="annotation reference"/>
    <w:uiPriority w:val="99"/>
    <w:semiHidden/>
    <w:rsid w:val="00C90D9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90D98"/>
  </w:style>
  <w:style w:type="character" w:customStyle="1" w:styleId="TextkomenteChar">
    <w:name w:val="Text komentáře Char"/>
    <w:link w:val="Textkomente"/>
    <w:uiPriority w:val="99"/>
    <w:locked/>
    <w:rsid w:val="00B522EC"/>
    <w:rPr>
      <w:rFonts w:eastAsia="Times New Roman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0D9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522EC"/>
    <w:rPr>
      <w:rFonts w:eastAsia="Times New Roman"/>
      <w:b/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rsid w:val="00C90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522EC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0D98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C90D98"/>
    <w:pPr>
      <w:widowControl/>
      <w:overflowPunct/>
      <w:autoSpaceDE/>
      <w:autoSpaceDN/>
      <w:adjustRightInd/>
      <w:ind w:left="600" w:firstLine="108"/>
      <w:textAlignment w:val="auto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502034"/>
    <w:rPr>
      <w:rFonts w:eastAsia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C90D98"/>
  </w:style>
  <w:style w:type="character" w:customStyle="1" w:styleId="ZkladntextChar">
    <w:name w:val="Základní text Char"/>
    <w:link w:val="Zkladntext"/>
    <w:semiHidden/>
    <w:locked/>
    <w:rsid w:val="00933B0B"/>
    <w:rPr>
      <w:rFonts w:eastAsia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C90D98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C60515"/>
    <w:rPr>
      <w:rFonts w:eastAsia="Times New Roman"/>
      <w:sz w:val="22"/>
    </w:rPr>
  </w:style>
  <w:style w:type="paragraph" w:customStyle="1" w:styleId="Level1">
    <w:name w:val="Level 1"/>
    <w:basedOn w:val="Normln"/>
    <w:next w:val="Normln"/>
    <w:uiPriority w:val="99"/>
    <w:rsid w:val="00C90D98"/>
    <w:pPr>
      <w:widowControl/>
      <w:numPr>
        <w:numId w:val="16"/>
      </w:numPr>
      <w:overflowPunct/>
      <w:autoSpaceDE/>
      <w:autoSpaceDN/>
      <w:adjustRightInd/>
      <w:spacing w:before="280" w:after="140" w:line="290" w:lineRule="auto"/>
      <w:textAlignment w:val="auto"/>
      <w:outlineLvl w:val="0"/>
    </w:pPr>
    <w:rPr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uiPriority w:val="99"/>
    <w:rsid w:val="00C90D98"/>
    <w:pPr>
      <w:widowControl/>
      <w:numPr>
        <w:ilvl w:val="1"/>
        <w:numId w:val="16"/>
      </w:numPr>
      <w:overflowPunct/>
      <w:autoSpaceDE/>
      <w:autoSpaceDN/>
      <w:adjustRightInd/>
      <w:spacing w:after="140" w:line="290" w:lineRule="auto"/>
      <w:textAlignment w:val="auto"/>
      <w:outlineLvl w:val="1"/>
    </w:pPr>
    <w:rPr>
      <w:kern w:val="20"/>
      <w:sz w:val="18"/>
      <w:szCs w:val="28"/>
      <w:lang w:eastAsia="en-US"/>
    </w:rPr>
  </w:style>
  <w:style w:type="paragraph" w:customStyle="1" w:styleId="Level3">
    <w:name w:val="Level 3"/>
    <w:basedOn w:val="Normln"/>
    <w:uiPriority w:val="99"/>
    <w:rsid w:val="00C90D98"/>
    <w:pPr>
      <w:widowControl/>
      <w:numPr>
        <w:ilvl w:val="2"/>
        <w:numId w:val="16"/>
      </w:numPr>
      <w:overflowPunct/>
      <w:autoSpaceDE/>
      <w:autoSpaceDN/>
      <w:adjustRightInd/>
      <w:spacing w:after="140" w:line="290" w:lineRule="auto"/>
      <w:textAlignment w:val="auto"/>
      <w:outlineLvl w:val="2"/>
    </w:pPr>
    <w:rPr>
      <w:kern w:val="20"/>
      <w:sz w:val="18"/>
      <w:szCs w:val="28"/>
      <w:lang w:eastAsia="en-US"/>
    </w:rPr>
  </w:style>
  <w:style w:type="paragraph" w:customStyle="1" w:styleId="Level4">
    <w:name w:val="Level 4"/>
    <w:basedOn w:val="Normln"/>
    <w:uiPriority w:val="99"/>
    <w:rsid w:val="00C90D98"/>
    <w:pPr>
      <w:widowControl/>
      <w:numPr>
        <w:ilvl w:val="3"/>
        <w:numId w:val="16"/>
      </w:numPr>
      <w:overflowPunct/>
      <w:autoSpaceDE/>
      <w:autoSpaceDN/>
      <w:adjustRightInd/>
      <w:spacing w:after="140" w:line="290" w:lineRule="auto"/>
      <w:textAlignment w:val="auto"/>
      <w:outlineLvl w:val="3"/>
    </w:pPr>
    <w:rPr>
      <w:kern w:val="20"/>
      <w:sz w:val="18"/>
      <w:szCs w:val="24"/>
      <w:lang w:eastAsia="en-US"/>
    </w:rPr>
  </w:style>
  <w:style w:type="paragraph" w:customStyle="1" w:styleId="Level5">
    <w:name w:val="Level 5"/>
    <w:basedOn w:val="Normln"/>
    <w:uiPriority w:val="99"/>
    <w:rsid w:val="00C90D98"/>
    <w:pPr>
      <w:widowControl/>
      <w:numPr>
        <w:ilvl w:val="4"/>
        <w:numId w:val="16"/>
      </w:numPr>
      <w:overflowPunct/>
      <w:autoSpaceDE/>
      <w:autoSpaceDN/>
      <w:adjustRightInd/>
      <w:spacing w:after="140" w:line="290" w:lineRule="auto"/>
      <w:textAlignment w:val="auto"/>
      <w:outlineLvl w:val="4"/>
    </w:pPr>
    <w:rPr>
      <w:kern w:val="20"/>
      <w:sz w:val="18"/>
      <w:szCs w:val="24"/>
      <w:lang w:eastAsia="en-US"/>
    </w:rPr>
  </w:style>
  <w:style w:type="paragraph" w:customStyle="1" w:styleId="Level6">
    <w:name w:val="Level 6"/>
    <w:basedOn w:val="Normln"/>
    <w:rsid w:val="00C90D98"/>
    <w:pPr>
      <w:widowControl/>
      <w:numPr>
        <w:ilvl w:val="5"/>
        <w:numId w:val="16"/>
      </w:numPr>
      <w:overflowPunct/>
      <w:autoSpaceDE/>
      <w:autoSpaceDN/>
      <w:adjustRightInd/>
      <w:spacing w:after="140" w:line="290" w:lineRule="auto"/>
      <w:textAlignment w:val="auto"/>
      <w:outlineLvl w:val="5"/>
    </w:pPr>
    <w:rPr>
      <w:kern w:val="20"/>
      <w:sz w:val="18"/>
      <w:szCs w:val="24"/>
      <w:lang w:eastAsia="en-US"/>
    </w:rPr>
  </w:style>
  <w:style w:type="paragraph" w:customStyle="1" w:styleId="Level7">
    <w:name w:val="Level 7"/>
    <w:basedOn w:val="Normln"/>
    <w:rsid w:val="00C90D98"/>
    <w:pPr>
      <w:widowControl/>
      <w:numPr>
        <w:ilvl w:val="6"/>
        <w:numId w:val="16"/>
      </w:numPr>
      <w:overflowPunct/>
      <w:autoSpaceDE/>
      <w:autoSpaceDN/>
      <w:adjustRightInd/>
      <w:spacing w:after="140" w:line="290" w:lineRule="auto"/>
      <w:textAlignment w:val="auto"/>
      <w:outlineLvl w:val="6"/>
    </w:pPr>
    <w:rPr>
      <w:kern w:val="20"/>
      <w:sz w:val="18"/>
      <w:szCs w:val="24"/>
      <w:lang w:eastAsia="en-US"/>
    </w:rPr>
  </w:style>
  <w:style w:type="paragraph" w:customStyle="1" w:styleId="Level8">
    <w:name w:val="Level 8"/>
    <w:basedOn w:val="Normln"/>
    <w:rsid w:val="00C90D98"/>
    <w:pPr>
      <w:widowControl/>
      <w:numPr>
        <w:ilvl w:val="7"/>
        <w:numId w:val="16"/>
      </w:numPr>
      <w:overflowPunct/>
      <w:autoSpaceDE/>
      <w:autoSpaceDN/>
      <w:adjustRightInd/>
      <w:spacing w:after="140" w:line="290" w:lineRule="auto"/>
      <w:textAlignment w:val="auto"/>
      <w:outlineLvl w:val="7"/>
    </w:pPr>
    <w:rPr>
      <w:kern w:val="20"/>
      <w:sz w:val="18"/>
      <w:szCs w:val="24"/>
      <w:lang w:eastAsia="en-US"/>
    </w:rPr>
  </w:style>
  <w:style w:type="paragraph" w:customStyle="1" w:styleId="Level9">
    <w:name w:val="Level 9"/>
    <w:basedOn w:val="Normln"/>
    <w:rsid w:val="00C90D98"/>
    <w:pPr>
      <w:widowControl/>
      <w:numPr>
        <w:ilvl w:val="8"/>
        <w:numId w:val="16"/>
      </w:numPr>
      <w:overflowPunct/>
      <w:autoSpaceDE/>
      <w:autoSpaceDN/>
      <w:adjustRightInd/>
      <w:spacing w:after="140" w:line="290" w:lineRule="auto"/>
      <w:textAlignment w:val="auto"/>
      <w:outlineLvl w:val="8"/>
    </w:pPr>
    <w:rPr>
      <w:kern w:val="20"/>
      <w:sz w:val="18"/>
      <w:szCs w:val="24"/>
      <w:lang w:eastAsia="en-US"/>
    </w:rPr>
  </w:style>
  <w:style w:type="character" w:styleId="Hypertextovodkaz">
    <w:name w:val="Hyperlink"/>
    <w:rsid w:val="00D5460D"/>
    <w:rPr>
      <w:rFonts w:cs="Times New Roman"/>
      <w:color w:val="0000FF"/>
      <w:u w:val="single"/>
    </w:rPr>
  </w:style>
  <w:style w:type="paragraph" w:customStyle="1" w:styleId="Text">
    <w:name w:val="Text"/>
    <w:basedOn w:val="Normln"/>
    <w:rsid w:val="00C90D98"/>
    <w:pPr>
      <w:widowControl/>
      <w:tabs>
        <w:tab w:val="left" w:pos="227"/>
      </w:tabs>
      <w:overflowPunct/>
      <w:autoSpaceDE/>
      <w:autoSpaceDN/>
      <w:adjustRightInd/>
      <w:spacing w:line="220" w:lineRule="exact"/>
      <w:textAlignment w:val="auto"/>
    </w:pPr>
    <w:rPr>
      <w:rFonts w:ascii="Book Antiqua" w:hAnsi="Book Antiqua"/>
      <w:color w:val="000000"/>
      <w:sz w:val="18"/>
      <w:lang w:val="en-US"/>
    </w:rPr>
  </w:style>
  <w:style w:type="table" w:styleId="Mkatabulky">
    <w:name w:val="Table Grid"/>
    <w:basedOn w:val="Normlntabulka"/>
    <w:uiPriority w:val="59"/>
    <w:rsid w:val="0004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34C0"/>
    <w:rPr>
      <w:rFonts w:eastAsia="Times New Roman"/>
      <w:sz w:val="22"/>
    </w:rPr>
  </w:style>
  <w:style w:type="character" w:styleId="Zdraznnjemn">
    <w:name w:val="Subtle Emphasis"/>
    <w:uiPriority w:val="19"/>
    <w:qFormat/>
    <w:rsid w:val="00C90D98"/>
    <w:rPr>
      <w:rFonts w:cs="Times New Roman"/>
      <w:i/>
      <w:iCs/>
      <w:color w:val="808080"/>
    </w:rPr>
  </w:style>
  <w:style w:type="paragraph" w:styleId="Zhlav">
    <w:name w:val="header"/>
    <w:basedOn w:val="Normln"/>
    <w:link w:val="ZhlavChar"/>
    <w:uiPriority w:val="99"/>
    <w:rsid w:val="001623F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1623F7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623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1623F7"/>
    <w:rPr>
      <w:rFonts w:ascii="Arial" w:hAnsi="Arial" w:cs="Times New Roman"/>
      <w:sz w:val="20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D75261"/>
    <w:pPr>
      <w:keepNext/>
      <w:widowControl/>
      <w:numPr>
        <w:numId w:val="28"/>
      </w:numPr>
      <w:tabs>
        <w:tab w:val="left" w:pos="0"/>
        <w:tab w:val="left" w:pos="284"/>
        <w:tab w:val="left" w:pos="1701"/>
      </w:tabs>
      <w:overflowPunct/>
      <w:autoSpaceDE/>
      <w:autoSpaceDN/>
      <w:adjustRightInd/>
      <w:spacing w:before="160" w:after="40"/>
      <w:jc w:val="center"/>
      <w:textAlignment w:val="auto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link w:val="Textodst1slChar"/>
    <w:uiPriority w:val="99"/>
    <w:rsid w:val="00D75261"/>
    <w:pPr>
      <w:widowControl/>
      <w:numPr>
        <w:ilvl w:val="1"/>
        <w:numId w:val="28"/>
      </w:numPr>
      <w:tabs>
        <w:tab w:val="left" w:pos="0"/>
        <w:tab w:val="left" w:pos="284"/>
      </w:tabs>
      <w:overflowPunct/>
      <w:autoSpaceDE/>
      <w:autoSpaceDN/>
      <w:adjustRightInd/>
      <w:spacing w:before="80" w:after="0"/>
      <w:textAlignment w:val="auto"/>
      <w:outlineLvl w:val="1"/>
    </w:pPr>
    <w:rPr>
      <w:rFonts w:ascii="Times New Roman" w:eastAsia="Arial" w:hAnsi="Times New Roman"/>
      <w:sz w:val="20"/>
    </w:rPr>
  </w:style>
  <w:style w:type="paragraph" w:customStyle="1" w:styleId="Textodst2slovan">
    <w:name w:val="Text odst.2 číslovaný"/>
    <w:basedOn w:val="Textodst1sl"/>
    <w:uiPriority w:val="99"/>
    <w:rsid w:val="00D75261"/>
    <w:pPr>
      <w:numPr>
        <w:ilvl w:val="2"/>
      </w:numPr>
      <w:tabs>
        <w:tab w:val="clear" w:pos="0"/>
        <w:tab w:val="clear" w:pos="284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uiPriority w:val="99"/>
    <w:rsid w:val="00D75261"/>
    <w:pPr>
      <w:numPr>
        <w:ilvl w:val="3"/>
      </w:numPr>
      <w:tabs>
        <w:tab w:val="num" w:pos="1843"/>
      </w:tabs>
      <w:spacing w:before="0"/>
      <w:ind w:left="1843" w:hanging="425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D75261"/>
    <w:rPr>
      <w:rFonts w:ascii="Times New Roman" w:hAnsi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D75261"/>
    <w:pPr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75261"/>
    <w:rPr>
      <w:rFonts w:ascii="Arial" w:hAnsi="Arial" w:cs="Times New Roman"/>
      <w:sz w:val="20"/>
      <w:szCs w:val="20"/>
      <w:lang w:eastAsia="cs-CZ"/>
    </w:rPr>
  </w:style>
  <w:style w:type="paragraph" w:customStyle="1" w:styleId="Textodst1neslovan">
    <w:name w:val="Text odst.1 nečíslovaný"/>
    <w:basedOn w:val="Textodst2slovan"/>
    <w:uiPriority w:val="99"/>
    <w:rsid w:val="00065C5B"/>
    <w:pPr>
      <w:numPr>
        <w:ilvl w:val="0"/>
        <w:numId w:val="0"/>
      </w:numPr>
      <w:ind w:left="720"/>
    </w:pPr>
  </w:style>
  <w:style w:type="character" w:customStyle="1" w:styleId="CharChar2">
    <w:name w:val="Char Char2"/>
    <w:uiPriority w:val="99"/>
    <w:rsid w:val="000D5D77"/>
    <w:rPr>
      <w:rFonts w:cs="Times New Roman"/>
    </w:rPr>
  </w:style>
  <w:style w:type="paragraph" w:customStyle="1" w:styleId="Default">
    <w:name w:val="Default"/>
    <w:uiPriority w:val="99"/>
    <w:rsid w:val="000D5D77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C7F8D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Times New Roman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C90D98"/>
    <w:pPr>
      <w:keepLines/>
      <w:numPr>
        <w:numId w:val="21"/>
      </w:numPr>
      <w:spacing w:before="480" w:after="240"/>
      <w:outlineLvl w:val="0"/>
    </w:pPr>
    <w:rPr>
      <w:rFonts w:eastAsia="MS P????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90D98"/>
    <w:pPr>
      <w:keepLines/>
      <w:numPr>
        <w:ilvl w:val="1"/>
        <w:numId w:val="21"/>
      </w:numPr>
      <w:spacing w:before="200"/>
      <w:outlineLvl w:val="1"/>
    </w:pPr>
    <w:rPr>
      <w:rFonts w:eastAsia="MS P????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D98"/>
    <w:pPr>
      <w:keepLines/>
      <w:numPr>
        <w:ilvl w:val="2"/>
        <w:numId w:val="21"/>
      </w:numPr>
      <w:outlineLvl w:val="2"/>
    </w:pPr>
    <w:rPr>
      <w:rFonts w:eastAsia="MS P????"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C90D98"/>
    <w:pPr>
      <w:keepLines/>
      <w:numPr>
        <w:ilvl w:val="3"/>
        <w:numId w:val="21"/>
      </w:numPr>
      <w:spacing w:before="120"/>
      <w:outlineLvl w:val="3"/>
    </w:pPr>
    <w:rPr>
      <w:rFonts w:eastAsia="MS P????"/>
      <w:bCs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C90D98"/>
    <w:pPr>
      <w:numPr>
        <w:numId w:val="22"/>
      </w:numPr>
      <w:spacing w:after="60"/>
      <w:outlineLvl w:val="4"/>
    </w:pPr>
    <w:rPr>
      <w:rFonts w:eastAsia="MS P????"/>
    </w:rPr>
  </w:style>
  <w:style w:type="paragraph" w:styleId="Nadpis6">
    <w:name w:val="heading 6"/>
    <w:basedOn w:val="Normln"/>
    <w:next w:val="Normln"/>
    <w:link w:val="Nadpis6Char"/>
    <w:uiPriority w:val="9"/>
    <w:qFormat/>
    <w:rsid w:val="00C90D98"/>
    <w:pPr>
      <w:keepLines/>
      <w:ind w:left="624"/>
      <w:outlineLvl w:val="5"/>
    </w:pPr>
    <w:rPr>
      <w:rFonts w:eastAsia="MS P????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23E1C"/>
    <w:rPr>
      <w:rFonts w:eastAsia="MS P????"/>
      <w:b/>
      <w:bCs/>
      <w:caps/>
      <w:sz w:val="22"/>
      <w:szCs w:val="28"/>
    </w:rPr>
  </w:style>
  <w:style w:type="character" w:customStyle="1" w:styleId="Nadpis2Char">
    <w:name w:val="Nadpis 2 Char"/>
    <w:link w:val="Nadpis2"/>
    <w:uiPriority w:val="99"/>
    <w:locked/>
    <w:rsid w:val="005D1725"/>
    <w:rPr>
      <w:rFonts w:eastAsia="MS P????"/>
      <w:bCs/>
      <w:sz w:val="22"/>
      <w:szCs w:val="26"/>
    </w:rPr>
  </w:style>
  <w:style w:type="character" w:customStyle="1" w:styleId="Nadpis3Char">
    <w:name w:val="Nadpis 3 Char"/>
    <w:link w:val="Nadpis3"/>
    <w:uiPriority w:val="99"/>
    <w:locked/>
    <w:rsid w:val="005D1725"/>
    <w:rPr>
      <w:rFonts w:eastAsia="MS P????"/>
      <w:bCs/>
      <w:sz w:val="22"/>
    </w:rPr>
  </w:style>
  <w:style w:type="character" w:customStyle="1" w:styleId="Nadpis4Char">
    <w:name w:val="Nadpis 4 Char"/>
    <w:link w:val="Nadpis4"/>
    <w:uiPriority w:val="99"/>
    <w:locked/>
    <w:rsid w:val="00BD6C2C"/>
    <w:rPr>
      <w:rFonts w:eastAsia="MS P????"/>
      <w:bCs/>
      <w:iCs/>
      <w:sz w:val="22"/>
    </w:rPr>
  </w:style>
  <w:style w:type="character" w:customStyle="1" w:styleId="Nadpis5Char">
    <w:name w:val="Nadpis 5 Char"/>
    <w:link w:val="Nadpis5"/>
    <w:uiPriority w:val="9"/>
    <w:locked/>
    <w:rsid w:val="004735F1"/>
    <w:rPr>
      <w:rFonts w:eastAsia="MS P????"/>
      <w:sz w:val="22"/>
    </w:rPr>
  </w:style>
  <w:style w:type="character" w:customStyle="1" w:styleId="Nadpis6Char">
    <w:name w:val="Nadpis 6 Char"/>
    <w:link w:val="Nadpis6"/>
    <w:uiPriority w:val="9"/>
    <w:locked/>
    <w:rsid w:val="00096A33"/>
    <w:rPr>
      <w:rFonts w:eastAsia="MS P????"/>
      <w:iCs/>
      <w:sz w:val="22"/>
    </w:rPr>
  </w:style>
  <w:style w:type="paragraph" w:customStyle="1" w:styleId="Zkladntext21">
    <w:name w:val="Základní text 21"/>
    <w:basedOn w:val="Normln"/>
    <w:rsid w:val="00C90D98"/>
    <w:pPr>
      <w:ind w:left="283" w:hanging="283"/>
    </w:pPr>
    <w:rPr>
      <w:sz w:val="24"/>
    </w:rPr>
  </w:style>
  <w:style w:type="character" w:styleId="Odkaznakoment">
    <w:name w:val="annotation reference"/>
    <w:uiPriority w:val="99"/>
    <w:semiHidden/>
    <w:rsid w:val="00C90D9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90D98"/>
  </w:style>
  <w:style w:type="character" w:customStyle="1" w:styleId="TextkomenteChar">
    <w:name w:val="Text komentáře Char"/>
    <w:link w:val="Textkomente"/>
    <w:uiPriority w:val="99"/>
    <w:locked/>
    <w:rsid w:val="00B522EC"/>
    <w:rPr>
      <w:rFonts w:eastAsia="Times New Roman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0D9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522EC"/>
    <w:rPr>
      <w:rFonts w:eastAsia="Times New Roman"/>
      <w:b/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rsid w:val="00C90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522EC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0D98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C90D98"/>
    <w:pPr>
      <w:widowControl/>
      <w:overflowPunct/>
      <w:autoSpaceDE/>
      <w:autoSpaceDN/>
      <w:adjustRightInd/>
      <w:ind w:left="600" w:firstLine="108"/>
      <w:textAlignment w:val="auto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502034"/>
    <w:rPr>
      <w:rFonts w:eastAsia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C90D98"/>
  </w:style>
  <w:style w:type="character" w:customStyle="1" w:styleId="ZkladntextChar">
    <w:name w:val="Základní text Char"/>
    <w:link w:val="Zkladntext"/>
    <w:semiHidden/>
    <w:locked/>
    <w:rsid w:val="00933B0B"/>
    <w:rPr>
      <w:rFonts w:eastAsia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C90D98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C60515"/>
    <w:rPr>
      <w:rFonts w:eastAsia="Times New Roman"/>
      <w:sz w:val="22"/>
    </w:rPr>
  </w:style>
  <w:style w:type="paragraph" w:customStyle="1" w:styleId="Level1">
    <w:name w:val="Level 1"/>
    <w:basedOn w:val="Normln"/>
    <w:next w:val="Normln"/>
    <w:uiPriority w:val="99"/>
    <w:rsid w:val="00C90D98"/>
    <w:pPr>
      <w:widowControl/>
      <w:numPr>
        <w:numId w:val="16"/>
      </w:numPr>
      <w:overflowPunct/>
      <w:autoSpaceDE/>
      <w:autoSpaceDN/>
      <w:adjustRightInd/>
      <w:spacing w:before="280" w:after="140" w:line="290" w:lineRule="auto"/>
      <w:textAlignment w:val="auto"/>
      <w:outlineLvl w:val="0"/>
    </w:pPr>
    <w:rPr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uiPriority w:val="99"/>
    <w:rsid w:val="00C90D98"/>
    <w:pPr>
      <w:widowControl/>
      <w:numPr>
        <w:ilvl w:val="1"/>
        <w:numId w:val="16"/>
      </w:numPr>
      <w:overflowPunct/>
      <w:autoSpaceDE/>
      <w:autoSpaceDN/>
      <w:adjustRightInd/>
      <w:spacing w:after="140" w:line="290" w:lineRule="auto"/>
      <w:textAlignment w:val="auto"/>
      <w:outlineLvl w:val="1"/>
    </w:pPr>
    <w:rPr>
      <w:kern w:val="20"/>
      <w:sz w:val="18"/>
      <w:szCs w:val="28"/>
      <w:lang w:eastAsia="en-US"/>
    </w:rPr>
  </w:style>
  <w:style w:type="paragraph" w:customStyle="1" w:styleId="Level3">
    <w:name w:val="Level 3"/>
    <w:basedOn w:val="Normln"/>
    <w:uiPriority w:val="99"/>
    <w:rsid w:val="00C90D98"/>
    <w:pPr>
      <w:widowControl/>
      <w:numPr>
        <w:ilvl w:val="2"/>
        <w:numId w:val="16"/>
      </w:numPr>
      <w:overflowPunct/>
      <w:autoSpaceDE/>
      <w:autoSpaceDN/>
      <w:adjustRightInd/>
      <w:spacing w:after="140" w:line="290" w:lineRule="auto"/>
      <w:textAlignment w:val="auto"/>
      <w:outlineLvl w:val="2"/>
    </w:pPr>
    <w:rPr>
      <w:kern w:val="20"/>
      <w:sz w:val="18"/>
      <w:szCs w:val="28"/>
      <w:lang w:eastAsia="en-US"/>
    </w:rPr>
  </w:style>
  <w:style w:type="paragraph" w:customStyle="1" w:styleId="Level4">
    <w:name w:val="Level 4"/>
    <w:basedOn w:val="Normln"/>
    <w:uiPriority w:val="99"/>
    <w:rsid w:val="00C90D98"/>
    <w:pPr>
      <w:widowControl/>
      <w:numPr>
        <w:ilvl w:val="3"/>
        <w:numId w:val="16"/>
      </w:numPr>
      <w:overflowPunct/>
      <w:autoSpaceDE/>
      <w:autoSpaceDN/>
      <w:adjustRightInd/>
      <w:spacing w:after="140" w:line="290" w:lineRule="auto"/>
      <w:textAlignment w:val="auto"/>
      <w:outlineLvl w:val="3"/>
    </w:pPr>
    <w:rPr>
      <w:kern w:val="20"/>
      <w:sz w:val="18"/>
      <w:szCs w:val="24"/>
      <w:lang w:eastAsia="en-US"/>
    </w:rPr>
  </w:style>
  <w:style w:type="paragraph" w:customStyle="1" w:styleId="Level5">
    <w:name w:val="Level 5"/>
    <w:basedOn w:val="Normln"/>
    <w:uiPriority w:val="99"/>
    <w:rsid w:val="00C90D98"/>
    <w:pPr>
      <w:widowControl/>
      <w:numPr>
        <w:ilvl w:val="4"/>
        <w:numId w:val="16"/>
      </w:numPr>
      <w:overflowPunct/>
      <w:autoSpaceDE/>
      <w:autoSpaceDN/>
      <w:adjustRightInd/>
      <w:spacing w:after="140" w:line="290" w:lineRule="auto"/>
      <w:textAlignment w:val="auto"/>
      <w:outlineLvl w:val="4"/>
    </w:pPr>
    <w:rPr>
      <w:kern w:val="20"/>
      <w:sz w:val="18"/>
      <w:szCs w:val="24"/>
      <w:lang w:eastAsia="en-US"/>
    </w:rPr>
  </w:style>
  <w:style w:type="paragraph" w:customStyle="1" w:styleId="Level6">
    <w:name w:val="Level 6"/>
    <w:basedOn w:val="Normln"/>
    <w:rsid w:val="00C90D98"/>
    <w:pPr>
      <w:widowControl/>
      <w:numPr>
        <w:ilvl w:val="5"/>
        <w:numId w:val="16"/>
      </w:numPr>
      <w:overflowPunct/>
      <w:autoSpaceDE/>
      <w:autoSpaceDN/>
      <w:adjustRightInd/>
      <w:spacing w:after="140" w:line="290" w:lineRule="auto"/>
      <w:textAlignment w:val="auto"/>
      <w:outlineLvl w:val="5"/>
    </w:pPr>
    <w:rPr>
      <w:kern w:val="20"/>
      <w:sz w:val="18"/>
      <w:szCs w:val="24"/>
      <w:lang w:eastAsia="en-US"/>
    </w:rPr>
  </w:style>
  <w:style w:type="paragraph" w:customStyle="1" w:styleId="Level7">
    <w:name w:val="Level 7"/>
    <w:basedOn w:val="Normln"/>
    <w:rsid w:val="00C90D98"/>
    <w:pPr>
      <w:widowControl/>
      <w:numPr>
        <w:ilvl w:val="6"/>
        <w:numId w:val="16"/>
      </w:numPr>
      <w:overflowPunct/>
      <w:autoSpaceDE/>
      <w:autoSpaceDN/>
      <w:adjustRightInd/>
      <w:spacing w:after="140" w:line="290" w:lineRule="auto"/>
      <w:textAlignment w:val="auto"/>
      <w:outlineLvl w:val="6"/>
    </w:pPr>
    <w:rPr>
      <w:kern w:val="20"/>
      <w:sz w:val="18"/>
      <w:szCs w:val="24"/>
      <w:lang w:eastAsia="en-US"/>
    </w:rPr>
  </w:style>
  <w:style w:type="paragraph" w:customStyle="1" w:styleId="Level8">
    <w:name w:val="Level 8"/>
    <w:basedOn w:val="Normln"/>
    <w:rsid w:val="00C90D98"/>
    <w:pPr>
      <w:widowControl/>
      <w:numPr>
        <w:ilvl w:val="7"/>
        <w:numId w:val="16"/>
      </w:numPr>
      <w:overflowPunct/>
      <w:autoSpaceDE/>
      <w:autoSpaceDN/>
      <w:adjustRightInd/>
      <w:spacing w:after="140" w:line="290" w:lineRule="auto"/>
      <w:textAlignment w:val="auto"/>
      <w:outlineLvl w:val="7"/>
    </w:pPr>
    <w:rPr>
      <w:kern w:val="20"/>
      <w:sz w:val="18"/>
      <w:szCs w:val="24"/>
      <w:lang w:eastAsia="en-US"/>
    </w:rPr>
  </w:style>
  <w:style w:type="paragraph" w:customStyle="1" w:styleId="Level9">
    <w:name w:val="Level 9"/>
    <w:basedOn w:val="Normln"/>
    <w:rsid w:val="00C90D98"/>
    <w:pPr>
      <w:widowControl/>
      <w:numPr>
        <w:ilvl w:val="8"/>
        <w:numId w:val="16"/>
      </w:numPr>
      <w:overflowPunct/>
      <w:autoSpaceDE/>
      <w:autoSpaceDN/>
      <w:adjustRightInd/>
      <w:spacing w:after="140" w:line="290" w:lineRule="auto"/>
      <w:textAlignment w:val="auto"/>
      <w:outlineLvl w:val="8"/>
    </w:pPr>
    <w:rPr>
      <w:kern w:val="20"/>
      <w:sz w:val="18"/>
      <w:szCs w:val="24"/>
      <w:lang w:eastAsia="en-US"/>
    </w:rPr>
  </w:style>
  <w:style w:type="character" w:styleId="Hypertextovodkaz">
    <w:name w:val="Hyperlink"/>
    <w:rsid w:val="00D5460D"/>
    <w:rPr>
      <w:rFonts w:cs="Times New Roman"/>
      <w:color w:val="0000FF"/>
      <w:u w:val="single"/>
    </w:rPr>
  </w:style>
  <w:style w:type="paragraph" w:customStyle="1" w:styleId="Text">
    <w:name w:val="Text"/>
    <w:basedOn w:val="Normln"/>
    <w:rsid w:val="00C90D98"/>
    <w:pPr>
      <w:widowControl/>
      <w:tabs>
        <w:tab w:val="left" w:pos="227"/>
      </w:tabs>
      <w:overflowPunct/>
      <w:autoSpaceDE/>
      <w:autoSpaceDN/>
      <w:adjustRightInd/>
      <w:spacing w:line="220" w:lineRule="exact"/>
      <w:textAlignment w:val="auto"/>
    </w:pPr>
    <w:rPr>
      <w:rFonts w:ascii="Book Antiqua" w:hAnsi="Book Antiqua"/>
      <w:color w:val="000000"/>
      <w:sz w:val="18"/>
      <w:lang w:val="en-US"/>
    </w:rPr>
  </w:style>
  <w:style w:type="table" w:styleId="Mkatabulky">
    <w:name w:val="Table Grid"/>
    <w:basedOn w:val="Normlntabulka"/>
    <w:uiPriority w:val="59"/>
    <w:rsid w:val="0004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34C0"/>
    <w:rPr>
      <w:rFonts w:eastAsia="Times New Roman"/>
      <w:sz w:val="22"/>
    </w:rPr>
  </w:style>
  <w:style w:type="character" w:styleId="Zdraznnjemn">
    <w:name w:val="Subtle Emphasis"/>
    <w:uiPriority w:val="19"/>
    <w:qFormat/>
    <w:rsid w:val="00C90D98"/>
    <w:rPr>
      <w:rFonts w:cs="Times New Roman"/>
      <w:i/>
      <w:iCs/>
      <w:color w:val="808080"/>
    </w:rPr>
  </w:style>
  <w:style w:type="paragraph" w:styleId="Zhlav">
    <w:name w:val="header"/>
    <w:basedOn w:val="Normln"/>
    <w:link w:val="ZhlavChar"/>
    <w:uiPriority w:val="99"/>
    <w:rsid w:val="001623F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1623F7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623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1623F7"/>
    <w:rPr>
      <w:rFonts w:ascii="Arial" w:hAnsi="Arial" w:cs="Times New Roman"/>
      <w:sz w:val="20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D75261"/>
    <w:pPr>
      <w:keepNext/>
      <w:widowControl/>
      <w:numPr>
        <w:numId w:val="28"/>
      </w:numPr>
      <w:tabs>
        <w:tab w:val="left" w:pos="0"/>
        <w:tab w:val="left" w:pos="284"/>
        <w:tab w:val="left" w:pos="1701"/>
      </w:tabs>
      <w:overflowPunct/>
      <w:autoSpaceDE/>
      <w:autoSpaceDN/>
      <w:adjustRightInd/>
      <w:spacing w:before="160" w:after="40"/>
      <w:jc w:val="center"/>
      <w:textAlignment w:val="auto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link w:val="Textodst1slChar"/>
    <w:uiPriority w:val="99"/>
    <w:rsid w:val="00D75261"/>
    <w:pPr>
      <w:widowControl/>
      <w:numPr>
        <w:ilvl w:val="1"/>
        <w:numId w:val="28"/>
      </w:numPr>
      <w:tabs>
        <w:tab w:val="left" w:pos="0"/>
        <w:tab w:val="left" w:pos="284"/>
      </w:tabs>
      <w:overflowPunct/>
      <w:autoSpaceDE/>
      <w:autoSpaceDN/>
      <w:adjustRightInd/>
      <w:spacing w:before="80" w:after="0"/>
      <w:textAlignment w:val="auto"/>
      <w:outlineLvl w:val="1"/>
    </w:pPr>
    <w:rPr>
      <w:rFonts w:ascii="Times New Roman" w:eastAsia="Arial" w:hAnsi="Times New Roman"/>
      <w:sz w:val="20"/>
    </w:rPr>
  </w:style>
  <w:style w:type="paragraph" w:customStyle="1" w:styleId="Textodst2slovan">
    <w:name w:val="Text odst.2 číslovaný"/>
    <w:basedOn w:val="Textodst1sl"/>
    <w:uiPriority w:val="99"/>
    <w:rsid w:val="00D75261"/>
    <w:pPr>
      <w:numPr>
        <w:ilvl w:val="2"/>
      </w:numPr>
      <w:tabs>
        <w:tab w:val="clear" w:pos="0"/>
        <w:tab w:val="clear" w:pos="284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uiPriority w:val="99"/>
    <w:rsid w:val="00D75261"/>
    <w:pPr>
      <w:numPr>
        <w:ilvl w:val="3"/>
      </w:numPr>
      <w:tabs>
        <w:tab w:val="num" w:pos="1843"/>
      </w:tabs>
      <w:spacing w:before="0"/>
      <w:ind w:left="1843" w:hanging="425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D75261"/>
    <w:rPr>
      <w:rFonts w:ascii="Times New Roman" w:hAnsi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D75261"/>
    <w:pPr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75261"/>
    <w:rPr>
      <w:rFonts w:ascii="Arial" w:hAnsi="Arial" w:cs="Times New Roman"/>
      <w:sz w:val="20"/>
      <w:szCs w:val="20"/>
      <w:lang w:eastAsia="cs-CZ"/>
    </w:rPr>
  </w:style>
  <w:style w:type="paragraph" w:customStyle="1" w:styleId="Textodst1neslovan">
    <w:name w:val="Text odst.1 nečíslovaný"/>
    <w:basedOn w:val="Textodst2slovan"/>
    <w:uiPriority w:val="99"/>
    <w:rsid w:val="00065C5B"/>
    <w:pPr>
      <w:numPr>
        <w:ilvl w:val="0"/>
        <w:numId w:val="0"/>
      </w:numPr>
      <w:ind w:left="720"/>
    </w:pPr>
  </w:style>
  <w:style w:type="character" w:customStyle="1" w:styleId="CharChar2">
    <w:name w:val="Char Char2"/>
    <w:uiPriority w:val="99"/>
    <w:rsid w:val="000D5D77"/>
    <w:rPr>
      <w:rFonts w:cs="Times New Roman"/>
    </w:rPr>
  </w:style>
  <w:style w:type="paragraph" w:customStyle="1" w:styleId="Default">
    <w:name w:val="Default"/>
    <w:uiPriority w:val="99"/>
    <w:rsid w:val="000D5D77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7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cid:image001.jpg@01D0F5ED.BE4399E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B9F5-C3E5-487F-8073-40F78656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6824</Words>
  <Characters>41063</Characters>
  <Application>Microsoft Office Word</Application>
  <DocSecurity>4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MMR</Company>
  <LinksUpToDate>false</LinksUpToDate>
  <CharactersWithSpaces>47792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*</dc:creator>
  <cp:lastModifiedBy>Filipová Iva</cp:lastModifiedBy>
  <cp:revision>2</cp:revision>
  <cp:lastPrinted>2016-05-13T11:45:00Z</cp:lastPrinted>
  <dcterms:created xsi:type="dcterms:W3CDTF">2017-04-04T13:42:00Z</dcterms:created>
  <dcterms:modified xsi:type="dcterms:W3CDTF">2017-04-04T13:42:00Z</dcterms:modified>
</cp:coreProperties>
</file>