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B" w:rsidRDefault="00312FEB" w:rsidP="00521211">
      <w:pPr>
        <w:pStyle w:val="Style2"/>
        <w:widowControl/>
        <w:spacing w:line="240" w:lineRule="exact"/>
        <w:jc w:val="center"/>
        <w:rPr>
          <w:sz w:val="22"/>
          <w:szCs w:val="22"/>
        </w:rPr>
      </w:pPr>
      <w:bookmarkStart w:id="0" w:name="_GoBack"/>
      <w:bookmarkEnd w:id="0"/>
    </w:p>
    <w:p w:rsidR="00447732" w:rsidRPr="007C0F73" w:rsidRDefault="00447732" w:rsidP="00521211">
      <w:pPr>
        <w:pStyle w:val="Style2"/>
        <w:widowControl/>
        <w:spacing w:line="240" w:lineRule="exact"/>
        <w:jc w:val="center"/>
        <w:rPr>
          <w:sz w:val="22"/>
          <w:szCs w:val="22"/>
        </w:rPr>
      </w:pPr>
    </w:p>
    <w:p w:rsidR="00521211" w:rsidRPr="007C0F73" w:rsidRDefault="00521211" w:rsidP="00521211">
      <w:pPr>
        <w:pStyle w:val="Style2"/>
        <w:widowControl/>
        <w:spacing w:line="240" w:lineRule="exact"/>
        <w:jc w:val="center"/>
        <w:rPr>
          <w:sz w:val="22"/>
          <w:szCs w:val="22"/>
        </w:rPr>
      </w:pPr>
    </w:p>
    <w:p w:rsidR="00312FEB" w:rsidRDefault="00312FEB" w:rsidP="00521211">
      <w:pPr>
        <w:pStyle w:val="Style2"/>
        <w:widowControl/>
        <w:jc w:val="center"/>
        <w:rPr>
          <w:rStyle w:val="FontStyle15"/>
        </w:rPr>
      </w:pPr>
      <w:r>
        <w:rPr>
          <w:rStyle w:val="FontStyle15"/>
        </w:rPr>
        <w:t>SMLOUVA O DÍLO</w:t>
      </w:r>
    </w:p>
    <w:p w:rsidR="00521211" w:rsidRPr="00521211" w:rsidRDefault="00521211" w:rsidP="00521211">
      <w:pPr>
        <w:pStyle w:val="Style6"/>
        <w:widowControl/>
        <w:rPr>
          <w:rStyle w:val="FontStyle15"/>
        </w:rPr>
      </w:pPr>
      <w:r>
        <w:rPr>
          <w:rStyle w:val="FontStyle15"/>
        </w:rPr>
        <w:t>na z</w:t>
      </w:r>
      <w:r w:rsidRPr="00521211">
        <w:rPr>
          <w:rStyle w:val="FontStyle15"/>
        </w:rPr>
        <w:t>pracování projektové dokumentace</w:t>
      </w:r>
    </w:p>
    <w:p w:rsidR="00521211" w:rsidRPr="00521211" w:rsidRDefault="00521211" w:rsidP="00521211">
      <w:pPr>
        <w:pStyle w:val="Style6"/>
        <w:widowControl/>
        <w:rPr>
          <w:rStyle w:val="FontStyle15"/>
        </w:rPr>
      </w:pPr>
      <w:r w:rsidRPr="00521211">
        <w:rPr>
          <w:rStyle w:val="FontStyle15"/>
        </w:rPr>
        <w:t>sanace vlhkého zdiva obvodových stěn</w:t>
      </w:r>
    </w:p>
    <w:p w:rsidR="00521211" w:rsidRPr="00521211" w:rsidRDefault="00521211" w:rsidP="00521211">
      <w:pPr>
        <w:pStyle w:val="Style6"/>
        <w:widowControl/>
        <w:rPr>
          <w:rStyle w:val="FontStyle15"/>
        </w:rPr>
      </w:pPr>
      <w:r w:rsidRPr="00521211">
        <w:rPr>
          <w:rStyle w:val="FontStyle15"/>
        </w:rPr>
        <w:t>polikliniky Zahradníkova</w:t>
      </w:r>
    </w:p>
    <w:p w:rsidR="003C0DF9" w:rsidRDefault="00521211" w:rsidP="00521211">
      <w:pPr>
        <w:pStyle w:val="Style6"/>
        <w:widowControl/>
        <w:rPr>
          <w:rStyle w:val="FontStyle15"/>
        </w:rPr>
      </w:pPr>
      <w:r w:rsidRPr="00521211">
        <w:rPr>
          <w:rStyle w:val="FontStyle15"/>
        </w:rPr>
        <w:t>do vnějších ulic Zahradníkova 6-8 a Nerudova 7-11</w:t>
      </w:r>
    </w:p>
    <w:p w:rsidR="00521211" w:rsidRDefault="00521211" w:rsidP="00521211">
      <w:pPr>
        <w:pStyle w:val="Style6"/>
        <w:widowControl/>
      </w:pPr>
      <w:r>
        <w:rPr>
          <w:rStyle w:val="FontStyle18"/>
        </w:rPr>
        <w:t xml:space="preserve">(dále jen </w:t>
      </w:r>
      <w:r>
        <w:rPr>
          <w:rStyle w:val="FontStyle17"/>
        </w:rPr>
        <w:t>„Smlouva“)</w:t>
      </w:r>
    </w:p>
    <w:p w:rsidR="00312FEB" w:rsidRPr="007C0F73" w:rsidRDefault="00312FEB" w:rsidP="00521211">
      <w:pPr>
        <w:pStyle w:val="Style4"/>
        <w:widowControl/>
        <w:spacing w:line="240" w:lineRule="exact"/>
        <w:jc w:val="center"/>
        <w:rPr>
          <w:sz w:val="22"/>
          <w:szCs w:val="22"/>
        </w:rPr>
      </w:pPr>
    </w:p>
    <w:p w:rsidR="00521211" w:rsidRPr="007C0F73" w:rsidRDefault="00521211" w:rsidP="00521211">
      <w:pPr>
        <w:pStyle w:val="Style4"/>
        <w:widowControl/>
        <w:spacing w:line="240" w:lineRule="exact"/>
        <w:jc w:val="center"/>
        <w:rPr>
          <w:sz w:val="22"/>
          <w:szCs w:val="22"/>
        </w:rPr>
      </w:pPr>
    </w:p>
    <w:p w:rsidR="00312FEB" w:rsidRDefault="00312FEB" w:rsidP="00521211">
      <w:pPr>
        <w:pStyle w:val="Style4"/>
        <w:widowControl/>
        <w:jc w:val="center"/>
        <w:rPr>
          <w:rStyle w:val="FontStyle17"/>
          <w:u w:val="single"/>
        </w:rPr>
      </w:pPr>
      <w:r>
        <w:rPr>
          <w:rStyle w:val="FontStyle17"/>
          <w:u w:val="single"/>
        </w:rPr>
        <w:t>I. SMLUVNÍ STRANY.</w:t>
      </w:r>
    </w:p>
    <w:p w:rsidR="00312FEB" w:rsidRDefault="00312FEB" w:rsidP="00521211">
      <w:pPr>
        <w:pStyle w:val="Style8"/>
        <w:widowControl/>
        <w:spacing w:line="240" w:lineRule="exact"/>
        <w:ind w:left="706"/>
        <w:jc w:val="left"/>
        <w:rPr>
          <w:sz w:val="20"/>
          <w:szCs w:val="20"/>
        </w:rPr>
      </w:pPr>
    </w:p>
    <w:p w:rsidR="00463566" w:rsidRPr="00463566" w:rsidRDefault="00463566" w:rsidP="00463566">
      <w:pPr>
        <w:widowControl/>
        <w:jc w:val="both"/>
        <w:rPr>
          <w:color w:val="000000"/>
          <w:sz w:val="22"/>
          <w:szCs w:val="22"/>
        </w:rPr>
      </w:pPr>
      <w:r w:rsidRPr="00463566">
        <w:rPr>
          <w:color w:val="000000"/>
          <w:sz w:val="22"/>
          <w:szCs w:val="22"/>
        </w:rPr>
        <w:t>Objednatel:</w:t>
      </w:r>
      <w:r w:rsidRPr="00463566">
        <w:rPr>
          <w:color w:val="000000"/>
          <w:sz w:val="22"/>
          <w:szCs w:val="22"/>
        </w:rPr>
        <w:tab/>
        <w:t>Název:</w:t>
      </w:r>
      <w:r w:rsidRPr="00463566">
        <w:rPr>
          <w:color w:val="000000"/>
          <w:sz w:val="22"/>
          <w:szCs w:val="22"/>
        </w:rPr>
        <w:tab/>
      </w:r>
      <w:r w:rsidRPr="00463566">
        <w:rPr>
          <w:color w:val="000000"/>
          <w:sz w:val="22"/>
          <w:szCs w:val="22"/>
        </w:rPr>
        <w:tab/>
        <w:t>Sdružení zdravotnických zařízení II Brno, příspěvková organizace</w:t>
      </w:r>
    </w:p>
    <w:p w:rsidR="00463566" w:rsidRPr="00463566" w:rsidRDefault="00463566" w:rsidP="00463566">
      <w:pPr>
        <w:widowControl/>
        <w:jc w:val="both"/>
        <w:rPr>
          <w:color w:val="000000"/>
          <w:sz w:val="22"/>
          <w:szCs w:val="22"/>
        </w:rPr>
      </w:pPr>
      <w:r w:rsidRPr="00463566">
        <w:rPr>
          <w:color w:val="000000"/>
          <w:sz w:val="22"/>
          <w:szCs w:val="22"/>
        </w:rPr>
        <w:tab/>
      </w:r>
      <w:r w:rsidRPr="00463566">
        <w:rPr>
          <w:color w:val="000000"/>
          <w:sz w:val="22"/>
          <w:szCs w:val="22"/>
        </w:rPr>
        <w:tab/>
        <w:t>Sídlo:</w:t>
      </w:r>
      <w:r w:rsidRPr="00463566">
        <w:rPr>
          <w:color w:val="000000"/>
          <w:sz w:val="22"/>
          <w:szCs w:val="22"/>
        </w:rPr>
        <w:tab/>
      </w:r>
      <w:r w:rsidRPr="00463566">
        <w:rPr>
          <w:color w:val="000000"/>
          <w:sz w:val="22"/>
          <w:szCs w:val="22"/>
        </w:rPr>
        <w:tab/>
        <w:t>Zahradníkova 2/8, Brno 611 41</w:t>
      </w:r>
    </w:p>
    <w:p w:rsidR="00463566" w:rsidRPr="00463566" w:rsidRDefault="00463566" w:rsidP="00463566">
      <w:pPr>
        <w:widowControl/>
        <w:ind w:left="720" w:firstLine="720"/>
        <w:jc w:val="both"/>
        <w:rPr>
          <w:color w:val="000000"/>
          <w:sz w:val="22"/>
          <w:szCs w:val="22"/>
        </w:rPr>
      </w:pPr>
      <w:r w:rsidRPr="00463566">
        <w:rPr>
          <w:color w:val="000000"/>
          <w:sz w:val="22"/>
          <w:szCs w:val="22"/>
        </w:rPr>
        <w:t>IČ:</w:t>
      </w:r>
      <w:r w:rsidRPr="00463566">
        <w:rPr>
          <w:color w:val="000000"/>
          <w:sz w:val="22"/>
          <w:szCs w:val="22"/>
        </w:rPr>
        <w:tab/>
      </w:r>
      <w:r w:rsidRPr="00463566">
        <w:rPr>
          <w:color w:val="000000"/>
          <w:sz w:val="22"/>
          <w:szCs w:val="22"/>
        </w:rPr>
        <w:tab/>
        <w:t>00344648</w:t>
      </w:r>
    </w:p>
    <w:p w:rsidR="00463566" w:rsidRPr="00463566" w:rsidRDefault="00463566" w:rsidP="00463566">
      <w:pPr>
        <w:widowControl/>
        <w:ind w:left="720" w:firstLine="720"/>
        <w:jc w:val="both"/>
        <w:rPr>
          <w:color w:val="000000"/>
          <w:sz w:val="22"/>
          <w:szCs w:val="22"/>
        </w:rPr>
      </w:pPr>
      <w:r w:rsidRPr="00463566">
        <w:rPr>
          <w:color w:val="000000"/>
          <w:sz w:val="22"/>
          <w:szCs w:val="22"/>
        </w:rPr>
        <w:t>DIČ:</w:t>
      </w:r>
      <w:r w:rsidRPr="00463566">
        <w:rPr>
          <w:color w:val="000000"/>
          <w:sz w:val="22"/>
          <w:szCs w:val="22"/>
        </w:rPr>
        <w:tab/>
      </w:r>
      <w:r w:rsidRPr="00463566">
        <w:rPr>
          <w:color w:val="000000"/>
          <w:sz w:val="22"/>
          <w:szCs w:val="22"/>
        </w:rPr>
        <w:tab/>
        <w:t>CZ00344648</w:t>
      </w:r>
    </w:p>
    <w:p w:rsidR="00463566" w:rsidRPr="00463566" w:rsidRDefault="00463566" w:rsidP="00463566">
      <w:pPr>
        <w:widowControl/>
        <w:ind w:left="720" w:firstLine="720"/>
        <w:jc w:val="both"/>
        <w:rPr>
          <w:color w:val="000000"/>
          <w:sz w:val="22"/>
          <w:szCs w:val="22"/>
        </w:rPr>
      </w:pPr>
      <w:r w:rsidRPr="00463566">
        <w:rPr>
          <w:color w:val="000000"/>
          <w:sz w:val="22"/>
          <w:szCs w:val="22"/>
        </w:rPr>
        <w:t>Zastoupená:</w:t>
      </w:r>
      <w:r w:rsidRPr="00463566">
        <w:rPr>
          <w:color w:val="000000"/>
          <w:sz w:val="22"/>
          <w:szCs w:val="22"/>
        </w:rPr>
        <w:tab/>
        <w:t>MUDr. Kamilou Krausovou, ředitelkou organizace</w:t>
      </w:r>
    </w:p>
    <w:p w:rsidR="00463566" w:rsidRDefault="00463566" w:rsidP="00463566">
      <w:pPr>
        <w:widowControl/>
        <w:spacing w:after="120"/>
        <w:ind w:left="720" w:firstLine="720"/>
        <w:jc w:val="both"/>
        <w:rPr>
          <w:color w:val="000000"/>
          <w:sz w:val="22"/>
          <w:szCs w:val="22"/>
        </w:rPr>
      </w:pPr>
      <w:r w:rsidRPr="00463566">
        <w:rPr>
          <w:color w:val="000000"/>
          <w:sz w:val="22"/>
          <w:szCs w:val="22"/>
        </w:rPr>
        <w:t>(dále „Objednatel")</w:t>
      </w:r>
    </w:p>
    <w:p w:rsidR="007C0F73" w:rsidRPr="00463566" w:rsidRDefault="007C0F73" w:rsidP="007C0F73">
      <w:pPr>
        <w:widowControl/>
        <w:spacing w:after="120"/>
        <w:ind w:left="720" w:firstLine="720"/>
        <w:rPr>
          <w:color w:val="000000"/>
          <w:sz w:val="22"/>
          <w:szCs w:val="22"/>
        </w:rPr>
      </w:pPr>
    </w:p>
    <w:p w:rsidR="00463566" w:rsidRDefault="007C0F73" w:rsidP="007C0F73">
      <w:pPr>
        <w:widowControl/>
        <w:jc w:val="center"/>
        <w:rPr>
          <w:sz w:val="22"/>
          <w:szCs w:val="20"/>
        </w:rPr>
      </w:pPr>
      <w:r>
        <w:rPr>
          <w:sz w:val="22"/>
          <w:szCs w:val="20"/>
        </w:rPr>
        <w:t>a</w:t>
      </w:r>
    </w:p>
    <w:p w:rsidR="007C0F73" w:rsidRPr="00463566" w:rsidRDefault="007C0F73" w:rsidP="007C0F73">
      <w:pPr>
        <w:widowControl/>
        <w:rPr>
          <w:sz w:val="22"/>
          <w:szCs w:val="20"/>
        </w:rPr>
      </w:pPr>
    </w:p>
    <w:p w:rsidR="00463566" w:rsidRPr="00463566" w:rsidRDefault="00463566" w:rsidP="00463566">
      <w:pPr>
        <w:widowControl/>
        <w:jc w:val="both"/>
        <w:rPr>
          <w:color w:val="000000"/>
          <w:sz w:val="22"/>
          <w:szCs w:val="22"/>
        </w:rPr>
      </w:pPr>
      <w:r w:rsidRPr="00463566">
        <w:rPr>
          <w:color w:val="000000"/>
          <w:sz w:val="22"/>
          <w:szCs w:val="22"/>
        </w:rPr>
        <w:t>Dodavatel:</w:t>
      </w:r>
      <w:r w:rsidRPr="00463566">
        <w:rPr>
          <w:color w:val="000000"/>
          <w:sz w:val="22"/>
          <w:szCs w:val="22"/>
        </w:rPr>
        <w:tab/>
        <w:t>Název:</w:t>
      </w:r>
      <w:r w:rsidRPr="00463566">
        <w:rPr>
          <w:color w:val="000000"/>
          <w:sz w:val="22"/>
          <w:szCs w:val="22"/>
        </w:rPr>
        <w:tab/>
      </w:r>
      <w:r w:rsidRPr="00463566">
        <w:rPr>
          <w:color w:val="000000"/>
          <w:sz w:val="22"/>
          <w:szCs w:val="22"/>
        </w:rPr>
        <w:tab/>
      </w:r>
      <w:r w:rsidR="00913737">
        <w:rPr>
          <w:color w:val="000000"/>
          <w:sz w:val="22"/>
          <w:szCs w:val="22"/>
        </w:rPr>
        <w:t>Projekt Point green, s.r.o.</w:t>
      </w:r>
    </w:p>
    <w:p w:rsidR="00463566" w:rsidRPr="00463566" w:rsidRDefault="00463566" w:rsidP="00463566">
      <w:pPr>
        <w:widowControl/>
        <w:jc w:val="both"/>
        <w:rPr>
          <w:color w:val="000000"/>
          <w:sz w:val="22"/>
          <w:szCs w:val="22"/>
        </w:rPr>
      </w:pPr>
      <w:r w:rsidRPr="00463566">
        <w:rPr>
          <w:color w:val="000000"/>
          <w:sz w:val="22"/>
          <w:szCs w:val="22"/>
        </w:rPr>
        <w:tab/>
      </w:r>
      <w:r w:rsidRPr="00463566">
        <w:rPr>
          <w:color w:val="000000"/>
          <w:sz w:val="22"/>
          <w:szCs w:val="22"/>
        </w:rPr>
        <w:tab/>
        <w:t>Sídlo:</w:t>
      </w:r>
      <w:r w:rsidRPr="00463566">
        <w:rPr>
          <w:color w:val="000000"/>
          <w:sz w:val="22"/>
          <w:szCs w:val="22"/>
        </w:rPr>
        <w:tab/>
      </w:r>
      <w:r w:rsidRPr="00463566">
        <w:rPr>
          <w:color w:val="000000"/>
          <w:sz w:val="22"/>
          <w:szCs w:val="22"/>
        </w:rPr>
        <w:tab/>
      </w:r>
      <w:r w:rsidR="00913737">
        <w:rPr>
          <w:color w:val="000000"/>
          <w:sz w:val="22"/>
          <w:szCs w:val="22"/>
        </w:rPr>
        <w:t>Cejl 504/38, Zábrdovice, 602 00 Brno</w:t>
      </w:r>
    </w:p>
    <w:p w:rsidR="00463566" w:rsidRPr="00463566" w:rsidRDefault="00463566" w:rsidP="00463566">
      <w:pPr>
        <w:widowControl/>
        <w:ind w:left="720" w:firstLine="720"/>
        <w:jc w:val="both"/>
        <w:rPr>
          <w:color w:val="000000"/>
          <w:sz w:val="22"/>
          <w:szCs w:val="22"/>
        </w:rPr>
      </w:pPr>
      <w:r w:rsidRPr="00463566">
        <w:rPr>
          <w:color w:val="000000"/>
          <w:sz w:val="22"/>
          <w:szCs w:val="22"/>
        </w:rPr>
        <w:t>IČ:</w:t>
      </w:r>
      <w:r w:rsidRPr="00463566">
        <w:rPr>
          <w:color w:val="000000"/>
          <w:sz w:val="22"/>
          <w:szCs w:val="22"/>
        </w:rPr>
        <w:tab/>
      </w:r>
      <w:r w:rsidRPr="00463566">
        <w:rPr>
          <w:color w:val="000000"/>
          <w:sz w:val="22"/>
          <w:szCs w:val="22"/>
        </w:rPr>
        <w:tab/>
      </w:r>
      <w:r w:rsidR="00913737">
        <w:rPr>
          <w:color w:val="000000"/>
          <w:sz w:val="22"/>
          <w:szCs w:val="22"/>
        </w:rPr>
        <w:t>29 201 691</w:t>
      </w:r>
    </w:p>
    <w:p w:rsidR="00463566" w:rsidRPr="00463566" w:rsidRDefault="00463566" w:rsidP="00463566">
      <w:pPr>
        <w:widowControl/>
        <w:ind w:left="720" w:firstLine="720"/>
        <w:jc w:val="both"/>
        <w:rPr>
          <w:color w:val="000000"/>
          <w:sz w:val="22"/>
          <w:szCs w:val="22"/>
        </w:rPr>
      </w:pPr>
      <w:r w:rsidRPr="00463566">
        <w:rPr>
          <w:color w:val="000000"/>
          <w:sz w:val="22"/>
          <w:szCs w:val="22"/>
        </w:rPr>
        <w:t>DIČ:</w:t>
      </w:r>
      <w:r w:rsidRPr="00463566">
        <w:rPr>
          <w:color w:val="000000"/>
          <w:sz w:val="22"/>
          <w:szCs w:val="22"/>
        </w:rPr>
        <w:tab/>
      </w:r>
      <w:r w:rsidRPr="00463566">
        <w:rPr>
          <w:color w:val="000000"/>
          <w:sz w:val="22"/>
          <w:szCs w:val="22"/>
        </w:rPr>
        <w:tab/>
      </w:r>
      <w:r w:rsidR="00913737">
        <w:rPr>
          <w:color w:val="000000"/>
          <w:sz w:val="22"/>
          <w:szCs w:val="22"/>
        </w:rPr>
        <w:t>CZ29201691</w:t>
      </w:r>
    </w:p>
    <w:p w:rsidR="00463566" w:rsidRPr="00463566" w:rsidRDefault="00463566" w:rsidP="00463566">
      <w:pPr>
        <w:widowControl/>
        <w:ind w:left="720" w:firstLine="720"/>
        <w:jc w:val="both"/>
        <w:rPr>
          <w:color w:val="000000"/>
          <w:sz w:val="22"/>
          <w:szCs w:val="22"/>
        </w:rPr>
      </w:pPr>
      <w:r w:rsidRPr="00463566">
        <w:rPr>
          <w:color w:val="000000"/>
          <w:sz w:val="22"/>
          <w:szCs w:val="22"/>
        </w:rPr>
        <w:t>Bank. spojení:</w:t>
      </w:r>
      <w:r w:rsidRPr="00463566">
        <w:rPr>
          <w:color w:val="000000"/>
          <w:sz w:val="22"/>
          <w:szCs w:val="22"/>
        </w:rPr>
        <w:tab/>
      </w:r>
      <w:r w:rsidR="00545B00">
        <w:rPr>
          <w:color w:val="000000"/>
          <w:sz w:val="22"/>
          <w:szCs w:val="22"/>
        </w:rPr>
        <w:t>xxxxxxxxxx</w:t>
      </w:r>
    </w:p>
    <w:p w:rsidR="00463566" w:rsidRPr="00463566" w:rsidRDefault="00463566" w:rsidP="00463566">
      <w:pPr>
        <w:widowControl/>
        <w:ind w:left="720" w:firstLine="720"/>
        <w:jc w:val="both"/>
        <w:rPr>
          <w:color w:val="000000"/>
          <w:sz w:val="22"/>
          <w:szCs w:val="22"/>
        </w:rPr>
      </w:pPr>
      <w:r w:rsidRPr="00463566">
        <w:rPr>
          <w:color w:val="000000"/>
          <w:sz w:val="22"/>
          <w:szCs w:val="22"/>
        </w:rPr>
        <w:t>Číslo účtu:</w:t>
      </w:r>
      <w:r w:rsidRPr="00463566">
        <w:rPr>
          <w:color w:val="000000"/>
          <w:sz w:val="22"/>
          <w:szCs w:val="22"/>
        </w:rPr>
        <w:tab/>
      </w:r>
      <w:r w:rsidR="00545B00">
        <w:rPr>
          <w:color w:val="000000"/>
          <w:sz w:val="22"/>
          <w:szCs w:val="22"/>
        </w:rPr>
        <w:t>xxxxxxxxxx</w:t>
      </w:r>
    </w:p>
    <w:p w:rsidR="00463566" w:rsidRDefault="00463566" w:rsidP="00463566">
      <w:pPr>
        <w:widowControl/>
        <w:ind w:left="720" w:firstLine="720"/>
        <w:jc w:val="both"/>
        <w:rPr>
          <w:color w:val="000000"/>
          <w:sz w:val="22"/>
          <w:szCs w:val="22"/>
        </w:rPr>
      </w:pPr>
      <w:r w:rsidRPr="00463566">
        <w:rPr>
          <w:color w:val="000000"/>
          <w:sz w:val="22"/>
          <w:szCs w:val="22"/>
        </w:rPr>
        <w:t>Zastoupený:</w:t>
      </w:r>
      <w:r w:rsidRPr="00463566">
        <w:rPr>
          <w:color w:val="000000"/>
          <w:sz w:val="22"/>
          <w:szCs w:val="22"/>
        </w:rPr>
        <w:tab/>
      </w:r>
      <w:r w:rsidR="00913737">
        <w:rPr>
          <w:color w:val="000000"/>
          <w:sz w:val="22"/>
          <w:szCs w:val="22"/>
        </w:rPr>
        <w:t>Ing. Hynkem Dvořáčkem – jednatelem společnosti</w:t>
      </w:r>
    </w:p>
    <w:p w:rsidR="00463566" w:rsidRDefault="00463566" w:rsidP="00463566">
      <w:pPr>
        <w:widowControl/>
        <w:ind w:left="720" w:firstLine="720"/>
        <w:jc w:val="both"/>
        <w:rPr>
          <w:color w:val="000000"/>
          <w:sz w:val="22"/>
          <w:szCs w:val="22"/>
        </w:rPr>
      </w:pPr>
      <w:r>
        <w:rPr>
          <w:color w:val="000000"/>
          <w:sz w:val="22"/>
          <w:szCs w:val="22"/>
        </w:rPr>
        <w:t>(dále „Dodavatel“)</w:t>
      </w:r>
    </w:p>
    <w:p w:rsidR="00463566" w:rsidRPr="00463566" w:rsidRDefault="00463566" w:rsidP="00463566">
      <w:pPr>
        <w:widowControl/>
        <w:ind w:left="720" w:firstLine="720"/>
        <w:jc w:val="both"/>
        <w:rPr>
          <w:color w:val="000000"/>
          <w:sz w:val="22"/>
          <w:szCs w:val="22"/>
        </w:rPr>
      </w:pPr>
    </w:p>
    <w:p w:rsidR="00312FEB" w:rsidRPr="00463566" w:rsidRDefault="00312FEB" w:rsidP="00463566">
      <w:pPr>
        <w:pStyle w:val="Style7"/>
        <w:widowControl/>
        <w:spacing w:line="240" w:lineRule="auto"/>
        <w:rPr>
          <w:rStyle w:val="FontStyle17"/>
          <w:b w:val="0"/>
        </w:rPr>
      </w:pPr>
      <w:r w:rsidRPr="00463566">
        <w:rPr>
          <w:rStyle w:val="FontStyle18"/>
        </w:rPr>
        <w:t xml:space="preserve">(objednatel a </w:t>
      </w:r>
      <w:r w:rsidR="007C0F73">
        <w:rPr>
          <w:rStyle w:val="FontStyle18"/>
        </w:rPr>
        <w:t>dodavatel</w:t>
      </w:r>
      <w:r w:rsidRPr="00463566">
        <w:rPr>
          <w:rStyle w:val="FontStyle18"/>
        </w:rPr>
        <w:t xml:space="preserve"> dále také jako </w:t>
      </w:r>
      <w:r w:rsidRPr="00463566">
        <w:rPr>
          <w:rStyle w:val="FontStyle17"/>
          <w:b w:val="0"/>
        </w:rPr>
        <w:t>„Smluvní strany")</w:t>
      </w:r>
    </w:p>
    <w:p w:rsidR="00312FEB" w:rsidRPr="00463566" w:rsidRDefault="00312FEB" w:rsidP="00521211">
      <w:pPr>
        <w:pStyle w:val="Style7"/>
        <w:widowControl/>
        <w:spacing w:line="240" w:lineRule="exact"/>
        <w:rPr>
          <w:sz w:val="22"/>
          <w:szCs w:val="22"/>
        </w:rPr>
      </w:pPr>
    </w:p>
    <w:p w:rsidR="00312FEB" w:rsidRPr="00463566" w:rsidRDefault="00312FEB" w:rsidP="00995A7C">
      <w:pPr>
        <w:pStyle w:val="Style7"/>
        <w:widowControl/>
        <w:spacing w:line="293" w:lineRule="exact"/>
        <w:rPr>
          <w:rStyle w:val="FontStyle18"/>
        </w:rPr>
      </w:pPr>
      <w:r w:rsidRPr="00463566">
        <w:rPr>
          <w:rStyle w:val="FontStyle18"/>
        </w:rPr>
        <w:t>Shora uvedené smluvní strany uzavírají ve smyslu § 2586 a násl. a §2430 a násl. zákona č. 89/2012 Sb., občanský zákoník v platném znění (dále jen „Občanský zákoník") tuto</w:t>
      </w:r>
      <w:r w:rsidR="00463566">
        <w:rPr>
          <w:rStyle w:val="FontStyle18"/>
        </w:rPr>
        <w:t xml:space="preserve"> smlouvu</w:t>
      </w:r>
      <w:r w:rsidR="00995A7C">
        <w:rPr>
          <w:rStyle w:val="FontStyle18"/>
        </w:rPr>
        <w:t>:</w:t>
      </w:r>
    </w:p>
    <w:p w:rsidR="00312FEB" w:rsidRPr="007C0F73" w:rsidRDefault="00312FEB" w:rsidP="00521211">
      <w:pPr>
        <w:pStyle w:val="Style6"/>
        <w:widowControl/>
        <w:spacing w:line="240" w:lineRule="exact"/>
        <w:rPr>
          <w:sz w:val="22"/>
          <w:szCs w:val="22"/>
        </w:rPr>
      </w:pPr>
    </w:p>
    <w:p w:rsidR="00312FEB" w:rsidRPr="007C0F73" w:rsidRDefault="00312FEB" w:rsidP="00521211">
      <w:pPr>
        <w:pStyle w:val="Style4"/>
        <w:widowControl/>
        <w:spacing w:line="240" w:lineRule="exact"/>
        <w:ind w:right="10"/>
        <w:jc w:val="center"/>
        <w:rPr>
          <w:sz w:val="22"/>
          <w:szCs w:val="22"/>
        </w:rPr>
      </w:pPr>
    </w:p>
    <w:p w:rsidR="00312FEB" w:rsidRDefault="00312FEB" w:rsidP="00521211">
      <w:pPr>
        <w:pStyle w:val="Style4"/>
        <w:widowControl/>
        <w:ind w:right="10"/>
        <w:jc w:val="center"/>
        <w:rPr>
          <w:rStyle w:val="FontStyle17"/>
          <w:u w:val="single"/>
        </w:rPr>
      </w:pPr>
      <w:r>
        <w:rPr>
          <w:rStyle w:val="FontStyle17"/>
          <w:u w:val="single"/>
        </w:rPr>
        <w:t>II. PROHLÁŠENÍ SMLUVNÍCH STRAN.</w:t>
      </w:r>
    </w:p>
    <w:p w:rsidR="00312FEB" w:rsidRDefault="007C0F73" w:rsidP="00995A7C">
      <w:pPr>
        <w:pStyle w:val="Style11"/>
        <w:widowControl/>
        <w:numPr>
          <w:ilvl w:val="0"/>
          <w:numId w:val="1"/>
        </w:numPr>
        <w:tabs>
          <w:tab w:val="left" w:pos="709"/>
        </w:tabs>
        <w:spacing w:line="293" w:lineRule="exact"/>
        <w:ind w:left="709" w:right="5" w:hanging="709"/>
        <w:rPr>
          <w:rStyle w:val="FontStyle18"/>
        </w:rPr>
      </w:pPr>
      <w:r>
        <w:rPr>
          <w:rStyle w:val="FontStyle18"/>
        </w:rPr>
        <w:t>Dodavatel</w:t>
      </w:r>
      <w:r w:rsidR="00312FEB">
        <w:rPr>
          <w:rStyle w:val="FontStyle18"/>
        </w:rPr>
        <w:t xml:space="preserve">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rsidR="00312FEB" w:rsidRDefault="007C0F73" w:rsidP="00995A7C">
      <w:pPr>
        <w:pStyle w:val="Style11"/>
        <w:widowControl/>
        <w:numPr>
          <w:ilvl w:val="0"/>
          <w:numId w:val="1"/>
        </w:numPr>
        <w:tabs>
          <w:tab w:val="left" w:pos="709"/>
        </w:tabs>
        <w:spacing w:line="293" w:lineRule="exact"/>
        <w:ind w:left="709" w:hanging="709"/>
        <w:rPr>
          <w:rStyle w:val="FontStyle18"/>
        </w:rPr>
      </w:pPr>
      <w:r>
        <w:rPr>
          <w:rStyle w:val="FontStyle18"/>
        </w:rPr>
        <w:t>Dodavatel</w:t>
      </w:r>
      <w:r w:rsidR="00312FEB">
        <w:rPr>
          <w:rStyle w:val="FontStyle18"/>
        </w:rPr>
        <w:t xml:space="preserve"> prohlašuje, že není předlužen a není mu známo, že by bylo vůči němu zahájeno insolvenční řízení. Dále prohlašuje, že vůči němu není v právní moci žádné soudní rozhodnutí, či rozhodnutí správního, daňového či jiného orgánu na plnění, které by bylo důvodem soudní exekuce na majetek </w:t>
      </w:r>
      <w:r>
        <w:rPr>
          <w:rStyle w:val="FontStyle18"/>
        </w:rPr>
        <w:t>dodavatel</w:t>
      </w:r>
      <w:r w:rsidR="00312FEB">
        <w:rPr>
          <w:rStyle w:val="FontStyle18"/>
        </w:rPr>
        <w:t>e a že takové řízení nebylo vůči němu zahájeno.</w:t>
      </w:r>
    </w:p>
    <w:p w:rsidR="00312FEB" w:rsidRDefault="00312FEB" w:rsidP="00995A7C">
      <w:pPr>
        <w:pStyle w:val="Style11"/>
        <w:widowControl/>
        <w:numPr>
          <w:ilvl w:val="0"/>
          <w:numId w:val="1"/>
        </w:numPr>
        <w:tabs>
          <w:tab w:val="left" w:pos="709"/>
        </w:tabs>
        <w:spacing w:line="298" w:lineRule="exact"/>
        <w:ind w:left="709" w:right="5" w:hanging="709"/>
        <w:rPr>
          <w:rStyle w:val="FontStyle18"/>
        </w:rPr>
      </w:pPr>
      <w:r>
        <w:rPr>
          <w:rStyle w:val="FontStyle18"/>
        </w:rPr>
        <w:t xml:space="preserve">Smluvní strany prohlašují, že identifikační údaje uvedené v článku I. této smlouvy odpovídají aktuálnímu stavu a že osobami jednajícími při uzavření smlouvy jsou osoby oprávněné k jednání za smluvní strany bez jakéhokoliv omezení vnitřními předpisy smluvních stran. Jakékoliv změny údajů uvedených v článku I. této smlouvy, jež nastanou v době účinnosti této </w:t>
      </w:r>
      <w:r>
        <w:rPr>
          <w:rStyle w:val="FontStyle18"/>
        </w:rPr>
        <w:lastRenderedPageBreak/>
        <w:t>smlouvy, jsou smluvní strany povinny bez zbytečného odkladu písemně sdělit druhé smluvní straně.</w:t>
      </w:r>
    </w:p>
    <w:p w:rsidR="00312FEB" w:rsidRPr="007C0F73" w:rsidRDefault="00312FEB" w:rsidP="00995A7C">
      <w:pPr>
        <w:pStyle w:val="Style4"/>
        <w:widowControl/>
        <w:tabs>
          <w:tab w:val="left" w:pos="709"/>
        </w:tabs>
        <w:spacing w:line="240" w:lineRule="exact"/>
        <w:ind w:right="14"/>
        <w:jc w:val="center"/>
        <w:rPr>
          <w:sz w:val="22"/>
          <w:szCs w:val="22"/>
        </w:rPr>
      </w:pPr>
    </w:p>
    <w:p w:rsidR="00312FEB" w:rsidRPr="007C0F73" w:rsidRDefault="00312FEB" w:rsidP="00995A7C">
      <w:pPr>
        <w:pStyle w:val="Style4"/>
        <w:widowControl/>
        <w:tabs>
          <w:tab w:val="left" w:pos="709"/>
        </w:tabs>
        <w:spacing w:line="240" w:lineRule="exact"/>
        <w:ind w:right="14"/>
        <w:jc w:val="center"/>
        <w:rPr>
          <w:sz w:val="22"/>
          <w:szCs w:val="22"/>
        </w:rPr>
      </w:pPr>
    </w:p>
    <w:p w:rsidR="00312FEB" w:rsidRDefault="00312FEB" w:rsidP="00995A7C">
      <w:pPr>
        <w:pStyle w:val="Style4"/>
        <w:widowControl/>
        <w:tabs>
          <w:tab w:val="left" w:pos="709"/>
        </w:tabs>
        <w:spacing w:line="293" w:lineRule="exact"/>
        <w:ind w:right="14"/>
        <w:jc w:val="center"/>
        <w:rPr>
          <w:rStyle w:val="FontStyle17"/>
          <w:u w:val="single"/>
        </w:rPr>
      </w:pPr>
      <w:r>
        <w:rPr>
          <w:rStyle w:val="FontStyle17"/>
          <w:u w:val="single"/>
        </w:rPr>
        <w:t>III. PŘEDMĚT SMLOUVY.</w:t>
      </w:r>
    </w:p>
    <w:p w:rsidR="00312FEB" w:rsidRPr="00463566" w:rsidRDefault="00312FEB" w:rsidP="00995A7C">
      <w:pPr>
        <w:pStyle w:val="Style13"/>
        <w:widowControl/>
        <w:tabs>
          <w:tab w:val="left" w:pos="709"/>
        </w:tabs>
        <w:spacing w:line="293" w:lineRule="exact"/>
        <w:ind w:left="701"/>
        <w:rPr>
          <w:rStyle w:val="FontStyle17"/>
          <w:b w:val="0"/>
        </w:rPr>
      </w:pPr>
      <w:r>
        <w:rPr>
          <w:rStyle w:val="FontStyle18"/>
        </w:rPr>
        <w:t>3.1.</w:t>
      </w:r>
      <w:r w:rsidR="00463566">
        <w:rPr>
          <w:rStyle w:val="FontStyle18"/>
        </w:rPr>
        <w:tab/>
      </w:r>
      <w:r>
        <w:rPr>
          <w:rStyle w:val="FontStyle18"/>
        </w:rPr>
        <w:t xml:space="preserve">Předmětem této smlouvy je závazek </w:t>
      </w:r>
      <w:r w:rsidR="007C0F73">
        <w:rPr>
          <w:rStyle w:val="FontStyle18"/>
        </w:rPr>
        <w:t>dodavatel</w:t>
      </w:r>
      <w:r>
        <w:rPr>
          <w:rStyle w:val="FontStyle18"/>
        </w:rPr>
        <w:t xml:space="preserve">e svým jménem a na svůj náklad a odpovědnost </w:t>
      </w:r>
      <w:r>
        <w:rPr>
          <w:rStyle w:val="FontStyle18"/>
          <w:u w:val="single"/>
        </w:rPr>
        <w:t>ve sjednaných termínech</w:t>
      </w:r>
      <w:r>
        <w:rPr>
          <w:rStyle w:val="FontStyle18"/>
        </w:rPr>
        <w:t xml:space="preserve"> zhotovit a dokončit dílo specifikované v článku IV. této smlouvy a prosté vad a nedodělků je předat objednateli </w:t>
      </w:r>
      <w:r>
        <w:rPr>
          <w:rStyle w:val="FontStyle18"/>
          <w:u w:val="single"/>
        </w:rPr>
        <w:t>sjednaným způsobem a ve sjednaném termínu</w:t>
      </w:r>
      <w:r>
        <w:rPr>
          <w:rStyle w:val="FontStyle18"/>
        </w:rPr>
        <w:t xml:space="preserve">. Dále závazek objednatele řádně zhotovené dílo převzít a zaplatit za ně touto smlouvou sjednanou cenu za níže uvedených podmínek (vše dále </w:t>
      </w:r>
      <w:r w:rsidRPr="00463566">
        <w:rPr>
          <w:rStyle w:val="FontStyle18"/>
        </w:rPr>
        <w:t>jako</w:t>
      </w:r>
      <w:r w:rsidR="00463566" w:rsidRPr="00463566">
        <w:rPr>
          <w:rStyle w:val="FontStyle18"/>
          <w:b/>
        </w:rPr>
        <w:t xml:space="preserve"> </w:t>
      </w:r>
      <w:r w:rsidRPr="00463566">
        <w:rPr>
          <w:rStyle w:val="FontStyle17"/>
          <w:b w:val="0"/>
        </w:rPr>
        <w:t>„Dílo").</w:t>
      </w:r>
    </w:p>
    <w:p w:rsidR="00312FEB" w:rsidRPr="007C0F73" w:rsidRDefault="00312FEB" w:rsidP="00995A7C">
      <w:pPr>
        <w:pStyle w:val="Style4"/>
        <w:widowControl/>
        <w:tabs>
          <w:tab w:val="left" w:pos="709"/>
        </w:tabs>
        <w:spacing w:line="240" w:lineRule="exact"/>
        <w:ind w:right="10"/>
        <w:jc w:val="center"/>
        <w:rPr>
          <w:sz w:val="22"/>
          <w:szCs w:val="22"/>
        </w:rPr>
      </w:pPr>
    </w:p>
    <w:p w:rsidR="00312FEB" w:rsidRPr="007C0F73" w:rsidRDefault="00312FEB" w:rsidP="00995A7C">
      <w:pPr>
        <w:pStyle w:val="Style4"/>
        <w:widowControl/>
        <w:tabs>
          <w:tab w:val="left" w:pos="709"/>
        </w:tabs>
        <w:spacing w:line="240" w:lineRule="exact"/>
        <w:ind w:right="10"/>
        <w:jc w:val="center"/>
        <w:rPr>
          <w:sz w:val="22"/>
          <w:szCs w:val="22"/>
        </w:rPr>
      </w:pPr>
    </w:p>
    <w:p w:rsidR="00312FEB" w:rsidRDefault="00312FEB" w:rsidP="00995A7C">
      <w:pPr>
        <w:pStyle w:val="Style4"/>
        <w:widowControl/>
        <w:tabs>
          <w:tab w:val="left" w:pos="709"/>
        </w:tabs>
        <w:ind w:right="10"/>
        <w:jc w:val="center"/>
        <w:rPr>
          <w:rStyle w:val="FontStyle17"/>
          <w:u w:val="single"/>
        </w:rPr>
      </w:pPr>
      <w:r>
        <w:rPr>
          <w:rStyle w:val="FontStyle17"/>
          <w:u w:val="single"/>
        </w:rPr>
        <w:t>IV</w:t>
      </w:r>
      <w:r w:rsidR="00CE2FC1">
        <w:rPr>
          <w:rStyle w:val="FontStyle17"/>
          <w:u w:val="single"/>
        </w:rPr>
        <w:t>.</w:t>
      </w:r>
      <w:r>
        <w:rPr>
          <w:rStyle w:val="FontStyle17"/>
          <w:u w:val="single"/>
        </w:rPr>
        <w:t xml:space="preserve"> PŘEDMĚT DÍLA.</w:t>
      </w:r>
    </w:p>
    <w:p w:rsidR="00312FEB" w:rsidRDefault="00312FEB" w:rsidP="00995A7C">
      <w:pPr>
        <w:pStyle w:val="Style11"/>
        <w:widowControl/>
        <w:numPr>
          <w:ilvl w:val="0"/>
          <w:numId w:val="2"/>
        </w:numPr>
        <w:tabs>
          <w:tab w:val="left" w:pos="709"/>
        </w:tabs>
        <w:spacing w:line="298" w:lineRule="exact"/>
        <w:ind w:left="706"/>
        <w:rPr>
          <w:rStyle w:val="FontStyle18"/>
        </w:rPr>
      </w:pPr>
      <w:r>
        <w:rPr>
          <w:rStyle w:val="FontStyle18"/>
        </w:rPr>
        <w:t>Předmětem plnění díla je vypracování projektové dokumentace, dále jen „PD" (PD ke stavebnímu řízení i pro realizaci stavby a zajištění autorského dozoru projektanta stavby) na investiční záměr s názvem „</w:t>
      </w:r>
      <w:r w:rsidR="00FC7150">
        <w:rPr>
          <w:rStyle w:val="FontStyle18"/>
        </w:rPr>
        <w:t>Z</w:t>
      </w:r>
      <w:r w:rsidR="00FC7150" w:rsidRPr="00FC7150">
        <w:rPr>
          <w:rStyle w:val="FontStyle18"/>
        </w:rPr>
        <w:t>pracování projektové dokumentace</w:t>
      </w:r>
      <w:r w:rsidR="00FC7150">
        <w:rPr>
          <w:rStyle w:val="FontStyle18"/>
        </w:rPr>
        <w:t xml:space="preserve"> </w:t>
      </w:r>
      <w:r w:rsidR="00FC7150" w:rsidRPr="00FC7150">
        <w:rPr>
          <w:rStyle w:val="FontStyle18"/>
        </w:rPr>
        <w:t>sanace vlhkého zdiva obvodových stěn</w:t>
      </w:r>
      <w:r w:rsidR="00FC7150">
        <w:rPr>
          <w:rStyle w:val="FontStyle18"/>
        </w:rPr>
        <w:t xml:space="preserve"> </w:t>
      </w:r>
      <w:r w:rsidR="00FC7150" w:rsidRPr="00FC7150">
        <w:rPr>
          <w:rStyle w:val="FontStyle18"/>
        </w:rPr>
        <w:t>polikliniky Zahradníkova</w:t>
      </w:r>
      <w:r w:rsidR="00FC7150">
        <w:rPr>
          <w:rStyle w:val="FontStyle18"/>
        </w:rPr>
        <w:t xml:space="preserve"> </w:t>
      </w:r>
      <w:r w:rsidR="00FC7150" w:rsidRPr="00FC7150">
        <w:rPr>
          <w:rStyle w:val="FontStyle18"/>
        </w:rPr>
        <w:t>do vnějších ulic Zahradníkova 6-8 a Nerudova 7-11</w:t>
      </w:r>
      <w:r w:rsidR="00FC7150">
        <w:rPr>
          <w:rStyle w:val="FontStyle18"/>
        </w:rPr>
        <w:t>“</w:t>
      </w:r>
      <w:r>
        <w:rPr>
          <w:rStyle w:val="FontStyle18"/>
        </w:rPr>
        <w:t>.</w:t>
      </w:r>
    </w:p>
    <w:p w:rsidR="000035F1" w:rsidRDefault="00312FEB" w:rsidP="00995A7C">
      <w:pPr>
        <w:pStyle w:val="Style11"/>
        <w:widowControl/>
        <w:numPr>
          <w:ilvl w:val="0"/>
          <w:numId w:val="2"/>
        </w:numPr>
        <w:tabs>
          <w:tab w:val="left" w:pos="709"/>
        </w:tabs>
        <w:spacing w:line="298" w:lineRule="exact"/>
        <w:ind w:left="710"/>
        <w:rPr>
          <w:rStyle w:val="FontStyle18"/>
        </w:rPr>
      </w:pPr>
      <w:r>
        <w:rPr>
          <w:rStyle w:val="FontStyle18"/>
        </w:rPr>
        <w:t xml:space="preserve">Předmětem plnění zakázky </w:t>
      </w:r>
      <w:r w:rsidR="00FC7150">
        <w:rPr>
          <w:rStyle w:val="FontStyle18"/>
        </w:rPr>
        <w:t>není</w:t>
      </w:r>
      <w:r>
        <w:rPr>
          <w:rStyle w:val="FontStyle18"/>
        </w:rPr>
        <w:t xml:space="preserve"> inženýrsko</w:t>
      </w:r>
      <w:r w:rsidR="00FC7150">
        <w:rPr>
          <w:rStyle w:val="FontStyle18"/>
        </w:rPr>
        <w:t xml:space="preserve"> -</w:t>
      </w:r>
      <w:r>
        <w:rPr>
          <w:rStyle w:val="FontStyle18"/>
        </w:rPr>
        <w:t xml:space="preserve"> geologický průzkum</w:t>
      </w:r>
      <w:r w:rsidR="00FC7150">
        <w:rPr>
          <w:rStyle w:val="FontStyle18"/>
        </w:rPr>
        <w:t>,</w:t>
      </w:r>
      <w:r>
        <w:rPr>
          <w:rStyle w:val="FontStyle18"/>
        </w:rPr>
        <w:t xml:space="preserve"> podklady budou </w:t>
      </w:r>
      <w:r w:rsidR="00FC7150">
        <w:rPr>
          <w:rStyle w:val="FontStyle18"/>
        </w:rPr>
        <w:t>objednatelem</w:t>
      </w:r>
      <w:r>
        <w:rPr>
          <w:rStyle w:val="FontStyle18"/>
        </w:rPr>
        <w:t xml:space="preserve"> zajištěny v rámci předprojektové přípravy zakázky</w:t>
      </w:r>
      <w:r w:rsidR="00CE2FC1">
        <w:rPr>
          <w:rStyle w:val="FontStyle18"/>
        </w:rPr>
        <w:t>.</w:t>
      </w:r>
      <w:r w:rsidR="00521211">
        <w:rPr>
          <w:rStyle w:val="FontStyle18"/>
        </w:rPr>
        <w:t xml:space="preserve"> </w:t>
      </w:r>
    </w:p>
    <w:p w:rsidR="00312FEB" w:rsidRDefault="00312FEB" w:rsidP="00995A7C">
      <w:pPr>
        <w:pStyle w:val="Style11"/>
        <w:widowControl/>
        <w:numPr>
          <w:ilvl w:val="0"/>
          <w:numId w:val="2"/>
        </w:numPr>
        <w:tabs>
          <w:tab w:val="left" w:pos="709"/>
        </w:tabs>
        <w:spacing w:line="298" w:lineRule="exact"/>
        <w:ind w:left="710"/>
        <w:rPr>
          <w:rStyle w:val="FontStyle18"/>
        </w:rPr>
      </w:pPr>
      <w:r>
        <w:rPr>
          <w:rStyle w:val="FontStyle18"/>
        </w:rPr>
        <w:t>Součástí projektové dokumentace a nabídkové ceny bude zpracování položkového výkazu výměr (položkového rozpočtu).</w:t>
      </w:r>
    </w:p>
    <w:p w:rsidR="00E40EDB" w:rsidRPr="00E40EDB" w:rsidRDefault="00FC7150" w:rsidP="00995A7C">
      <w:pPr>
        <w:pStyle w:val="Style11"/>
        <w:widowControl/>
        <w:numPr>
          <w:ilvl w:val="0"/>
          <w:numId w:val="2"/>
        </w:numPr>
        <w:tabs>
          <w:tab w:val="left" w:pos="709"/>
        </w:tabs>
        <w:spacing w:line="298" w:lineRule="exact"/>
        <w:ind w:left="710"/>
        <w:rPr>
          <w:rStyle w:val="FontStyle18"/>
        </w:rPr>
      </w:pPr>
      <w:r>
        <w:rPr>
          <w:rStyle w:val="FontStyle18"/>
        </w:rPr>
        <w:t>Součástí předmětu plnění budou následující činnosti:</w:t>
      </w:r>
      <w:r w:rsidRPr="00E40EDB">
        <w:rPr>
          <w:rStyle w:val="FontStyle18"/>
        </w:rPr>
        <w:t xml:space="preserve"> </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Průzkumné práce, vstupní podklady</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Vytvoření studie – koncepce stavebních a sanačních prací</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Dokumentace pro stavební povolení (DSP)</w:t>
      </w:r>
    </w:p>
    <w:p w:rsidR="00FC7150" w:rsidRPr="00FC7150" w:rsidRDefault="00FC7150" w:rsidP="00995A7C">
      <w:pPr>
        <w:pStyle w:val="Style11"/>
        <w:widowControl/>
        <w:numPr>
          <w:ilvl w:val="0"/>
          <w:numId w:val="34"/>
        </w:numPr>
        <w:tabs>
          <w:tab w:val="left" w:pos="709"/>
        </w:tabs>
        <w:spacing w:line="298" w:lineRule="exact"/>
        <w:ind w:left="2127"/>
        <w:rPr>
          <w:rStyle w:val="FontStyle18"/>
        </w:rPr>
      </w:pPr>
      <w:r w:rsidRPr="00FC7150">
        <w:rPr>
          <w:rStyle w:val="FontStyle18"/>
        </w:rPr>
        <w:t>Vypracování PD DSP</w:t>
      </w:r>
    </w:p>
    <w:p w:rsidR="00FC7150" w:rsidRPr="00FC7150" w:rsidRDefault="00FC7150" w:rsidP="00995A7C">
      <w:pPr>
        <w:pStyle w:val="Style11"/>
        <w:widowControl/>
        <w:numPr>
          <w:ilvl w:val="0"/>
          <w:numId w:val="34"/>
        </w:numPr>
        <w:tabs>
          <w:tab w:val="left" w:pos="709"/>
        </w:tabs>
        <w:spacing w:line="298" w:lineRule="exact"/>
        <w:ind w:left="2127"/>
        <w:rPr>
          <w:rStyle w:val="FontStyle18"/>
        </w:rPr>
      </w:pPr>
      <w:r w:rsidRPr="00FC7150">
        <w:rPr>
          <w:rStyle w:val="FontStyle18"/>
        </w:rPr>
        <w:t>Projednání PD – inženýrská činnost</w:t>
      </w:r>
    </w:p>
    <w:p w:rsidR="00FC7150" w:rsidRPr="00FC7150" w:rsidRDefault="00FC7150" w:rsidP="00995A7C">
      <w:pPr>
        <w:pStyle w:val="Style11"/>
        <w:widowControl/>
        <w:numPr>
          <w:ilvl w:val="0"/>
          <w:numId w:val="34"/>
        </w:numPr>
        <w:tabs>
          <w:tab w:val="left" w:pos="709"/>
        </w:tabs>
        <w:spacing w:line="298" w:lineRule="exact"/>
        <w:ind w:left="2127"/>
        <w:rPr>
          <w:rStyle w:val="FontStyle18"/>
        </w:rPr>
      </w:pPr>
      <w:r w:rsidRPr="00FC7150">
        <w:rPr>
          <w:rStyle w:val="FontStyle18"/>
        </w:rPr>
        <w:t>Vyřízení PD – udržovací práce na památce</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Dokumentace pro provedení stavby (DPS)</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Spolupráce při výběru generálního dodavatele</w:t>
      </w:r>
      <w:r w:rsidR="00CE2FC1">
        <w:rPr>
          <w:rStyle w:val="FontStyle18"/>
        </w:rPr>
        <w:t xml:space="preserve"> stavby</w:t>
      </w:r>
    </w:p>
    <w:p w:rsidR="00FC7150" w:rsidRP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Autorský dozor stavby</w:t>
      </w:r>
    </w:p>
    <w:p w:rsidR="00FC7150" w:rsidRDefault="00FC7150" w:rsidP="00995A7C">
      <w:pPr>
        <w:pStyle w:val="Style11"/>
        <w:widowControl/>
        <w:numPr>
          <w:ilvl w:val="0"/>
          <w:numId w:val="33"/>
        </w:numPr>
        <w:tabs>
          <w:tab w:val="left" w:pos="709"/>
        </w:tabs>
        <w:spacing w:line="298" w:lineRule="exact"/>
        <w:ind w:left="1701"/>
        <w:rPr>
          <w:rStyle w:val="FontStyle18"/>
        </w:rPr>
      </w:pPr>
      <w:r w:rsidRPr="00FC7150">
        <w:rPr>
          <w:rStyle w:val="FontStyle18"/>
        </w:rPr>
        <w:t>Účast při kolaudaci stavby</w:t>
      </w:r>
    </w:p>
    <w:p w:rsidR="00312FEB" w:rsidRDefault="00312FEB" w:rsidP="00995A7C">
      <w:pPr>
        <w:pStyle w:val="Style11"/>
        <w:widowControl/>
        <w:numPr>
          <w:ilvl w:val="0"/>
          <w:numId w:val="3"/>
        </w:numPr>
        <w:tabs>
          <w:tab w:val="left" w:pos="709"/>
        </w:tabs>
        <w:spacing w:line="298" w:lineRule="exact"/>
        <w:ind w:left="706" w:right="5"/>
        <w:rPr>
          <w:rStyle w:val="FontStyle18"/>
        </w:rPr>
      </w:pPr>
      <w:r>
        <w:rPr>
          <w:rStyle w:val="FontStyle18"/>
        </w:rPr>
        <w:t xml:space="preserve">Součástí předmětu plnění bude i spolupráce se zadavatelem při zpracování zadávací dokumentace k výběrovému řízení na </w:t>
      </w:r>
      <w:r w:rsidR="007C0F73">
        <w:rPr>
          <w:rStyle w:val="FontStyle18"/>
        </w:rPr>
        <w:t>dodavatel</w:t>
      </w:r>
      <w:r>
        <w:rPr>
          <w:rStyle w:val="FontStyle18"/>
        </w:rPr>
        <w:t>e stavby, především odpovědi na požadavky uchazečů o poskytnutí dodatečných informací k předmětu zakázky.</w:t>
      </w:r>
    </w:p>
    <w:p w:rsidR="00312FEB" w:rsidRDefault="00312FEB" w:rsidP="00995A7C">
      <w:pPr>
        <w:pStyle w:val="Style11"/>
        <w:widowControl/>
        <w:numPr>
          <w:ilvl w:val="0"/>
          <w:numId w:val="3"/>
        </w:numPr>
        <w:tabs>
          <w:tab w:val="left" w:pos="709"/>
        </w:tabs>
        <w:spacing w:line="293" w:lineRule="exact"/>
        <w:ind w:left="710" w:right="14"/>
        <w:rPr>
          <w:rStyle w:val="FontStyle18"/>
        </w:rPr>
      </w:pPr>
      <w:r>
        <w:rPr>
          <w:rStyle w:val="FontStyle18"/>
        </w:rPr>
        <w:t xml:space="preserve">Součástí předmětu plnění bude výkon inženýrských činností včetně dokladové části ke stavebnímu řízení o povolení stavby. Tyto činnosti včetně získání veškerých potřebných vyjádření, povolení a rozhodnutí </w:t>
      </w:r>
      <w:r w:rsidR="00E625A7">
        <w:rPr>
          <w:rStyle w:val="FontStyle18"/>
        </w:rPr>
        <w:t>nutné k</w:t>
      </w:r>
      <w:r>
        <w:rPr>
          <w:rStyle w:val="FontStyle18"/>
        </w:rPr>
        <w:t xml:space="preserve"> vydání stavebního povolení zajišťuje dodavatel.</w:t>
      </w:r>
      <w:r w:rsidR="000035F1">
        <w:rPr>
          <w:rStyle w:val="FontStyle18"/>
        </w:rPr>
        <w:t xml:space="preserve"> </w:t>
      </w:r>
      <w:r>
        <w:rPr>
          <w:rStyle w:val="FontStyle18"/>
        </w:rPr>
        <w:t>Součástí předmětu plnění jsou i případná projednání rozpracované projektové dokumentace s dotčenými orgány státní správy a s účastníky řízení tak, aby zadavatel při výkonu inženýrských činností pro získání stavebního povolení stavby obdržel od dotčených orgánů státní správy a od účastníků řízení bezrozporná kladná stanoviska k navrženému projektovému řešení.</w:t>
      </w:r>
    </w:p>
    <w:p w:rsidR="000035F1" w:rsidRDefault="000035F1" w:rsidP="00995A7C">
      <w:pPr>
        <w:pStyle w:val="Style11"/>
        <w:widowControl/>
        <w:numPr>
          <w:ilvl w:val="0"/>
          <w:numId w:val="3"/>
        </w:numPr>
        <w:tabs>
          <w:tab w:val="left" w:pos="709"/>
        </w:tabs>
        <w:spacing w:line="293" w:lineRule="exact"/>
        <w:ind w:left="710" w:right="14"/>
        <w:rPr>
          <w:rStyle w:val="FontStyle18"/>
        </w:rPr>
      </w:pPr>
      <w:r>
        <w:rPr>
          <w:rStyle w:val="FontStyle18"/>
        </w:rPr>
        <w:t>Podání žádosti o stavební povolení zajišťuje objednatel.</w:t>
      </w:r>
    </w:p>
    <w:p w:rsidR="000035F1" w:rsidRDefault="000035F1" w:rsidP="000035F1">
      <w:pPr>
        <w:pStyle w:val="Style11"/>
        <w:widowControl/>
        <w:numPr>
          <w:ilvl w:val="0"/>
          <w:numId w:val="3"/>
        </w:numPr>
        <w:tabs>
          <w:tab w:val="left" w:pos="709"/>
        </w:tabs>
        <w:spacing w:line="298" w:lineRule="exact"/>
        <w:ind w:left="706" w:right="14"/>
        <w:rPr>
          <w:rStyle w:val="FontStyle18"/>
        </w:rPr>
      </w:pPr>
      <w:r>
        <w:rPr>
          <w:rStyle w:val="FontStyle18"/>
        </w:rPr>
        <w:t>Projektová dokumentace stavby bude zpracována v souladu s vyhláškou č. 268/2009 Sb., o technických požadavcích na stavby, ve znění pozdějších předpisů, bude zpracována v souladu s předpisy a normami České republiky a Evropských společenství v oblasti výstavby a stavebnictví.</w:t>
      </w:r>
    </w:p>
    <w:p w:rsidR="000035F1" w:rsidRDefault="000035F1" w:rsidP="000035F1">
      <w:pPr>
        <w:pStyle w:val="Style11"/>
        <w:widowControl/>
        <w:numPr>
          <w:ilvl w:val="0"/>
          <w:numId w:val="3"/>
        </w:numPr>
        <w:tabs>
          <w:tab w:val="left" w:pos="709"/>
        </w:tabs>
        <w:spacing w:line="298" w:lineRule="exact"/>
        <w:ind w:left="706" w:right="24"/>
        <w:rPr>
          <w:rStyle w:val="FontStyle18"/>
        </w:rPr>
      </w:pPr>
      <w:r>
        <w:rPr>
          <w:rStyle w:val="FontStyle18"/>
        </w:rPr>
        <w:t>Součástí předmětu plnění zakázky je výkon autorského dozoru do doby vydání kolaudačního souhlasu.</w:t>
      </w:r>
    </w:p>
    <w:p w:rsidR="000035F1" w:rsidRDefault="000035F1" w:rsidP="000035F1">
      <w:pPr>
        <w:pStyle w:val="Style11"/>
        <w:widowControl/>
        <w:tabs>
          <w:tab w:val="left" w:pos="709"/>
        </w:tabs>
        <w:spacing w:line="293" w:lineRule="exact"/>
        <w:ind w:right="14" w:firstLine="0"/>
        <w:rPr>
          <w:rStyle w:val="FontStyle18"/>
        </w:rPr>
      </w:pPr>
    </w:p>
    <w:p w:rsidR="00312FEB" w:rsidRPr="007C0F73" w:rsidRDefault="00312FEB" w:rsidP="000035F1">
      <w:pPr>
        <w:pStyle w:val="Style4"/>
        <w:widowControl/>
        <w:tabs>
          <w:tab w:val="left" w:pos="709"/>
        </w:tabs>
        <w:spacing w:line="240" w:lineRule="exact"/>
        <w:ind w:right="14"/>
        <w:rPr>
          <w:sz w:val="22"/>
          <w:szCs w:val="22"/>
        </w:rPr>
      </w:pPr>
    </w:p>
    <w:p w:rsidR="00312FEB" w:rsidRDefault="00312FEB" w:rsidP="00995A7C">
      <w:pPr>
        <w:pStyle w:val="Style4"/>
        <w:widowControl/>
        <w:tabs>
          <w:tab w:val="left" w:pos="709"/>
        </w:tabs>
        <w:ind w:right="14"/>
        <w:jc w:val="center"/>
        <w:rPr>
          <w:rStyle w:val="FontStyle17"/>
          <w:u w:val="single"/>
        </w:rPr>
      </w:pPr>
      <w:r>
        <w:rPr>
          <w:rStyle w:val="FontStyle17"/>
          <w:u w:val="single"/>
        </w:rPr>
        <w:t>V. TERMÍNY PLNĚNÍ DÍLA.</w:t>
      </w:r>
    </w:p>
    <w:p w:rsidR="001932C6" w:rsidRPr="001932C6" w:rsidRDefault="00312FEB" w:rsidP="00995A7C">
      <w:pPr>
        <w:pStyle w:val="Style11"/>
        <w:widowControl/>
        <w:numPr>
          <w:ilvl w:val="0"/>
          <w:numId w:val="5"/>
        </w:numPr>
        <w:tabs>
          <w:tab w:val="left" w:pos="709"/>
        </w:tabs>
        <w:spacing w:line="302" w:lineRule="exact"/>
        <w:ind w:firstLine="0"/>
        <w:rPr>
          <w:rStyle w:val="FontStyle18"/>
          <w:u w:val="single"/>
        </w:rPr>
      </w:pPr>
      <w:r>
        <w:rPr>
          <w:rStyle w:val="FontStyle18"/>
          <w:u w:val="single"/>
        </w:rPr>
        <w:t>Termín zahájení plnění</w:t>
      </w:r>
      <w:r w:rsidRPr="001932C6">
        <w:rPr>
          <w:rStyle w:val="FontStyle18"/>
          <w:u w:val="single"/>
        </w:rPr>
        <w:t>: do 7 kalendářních dnů o</w:t>
      </w:r>
      <w:r w:rsidR="00521211" w:rsidRPr="001932C6">
        <w:rPr>
          <w:rStyle w:val="FontStyle18"/>
          <w:u w:val="single"/>
        </w:rPr>
        <w:t>de dne uzavření smlouvy o dílo.</w:t>
      </w:r>
    </w:p>
    <w:p w:rsidR="00312FEB" w:rsidRPr="0046728F" w:rsidRDefault="00312FEB" w:rsidP="00995A7C">
      <w:pPr>
        <w:pStyle w:val="Style11"/>
        <w:widowControl/>
        <w:numPr>
          <w:ilvl w:val="0"/>
          <w:numId w:val="5"/>
        </w:numPr>
        <w:tabs>
          <w:tab w:val="left" w:pos="709"/>
        </w:tabs>
        <w:spacing w:line="302" w:lineRule="exact"/>
        <w:ind w:left="696" w:hanging="696"/>
        <w:rPr>
          <w:rStyle w:val="FontStyle18"/>
        </w:rPr>
      </w:pPr>
      <w:r>
        <w:rPr>
          <w:rStyle w:val="FontStyle18"/>
          <w:u w:val="single"/>
        </w:rPr>
        <w:t>Termín pro vypracování a předání projektové dokumentace</w:t>
      </w:r>
      <w:r>
        <w:rPr>
          <w:rStyle w:val="FontStyle18"/>
        </w:rPr>
        <w:t xml:space="preserve"> </w:t>
      </w:r>
      <w:r w:rsidR="001932C6">
        <w:rPr>
          <w:rStyle w:val="FontStyle18"/>
        </w:rPr>
        <w:t xml:space="preserve">k </w:t>
      </w:r>
      <w:r>
        <w:rPr>
          <w:rStyle w:val="FontStyle18"/>
        </w:rPr>
        <w:t xml:space="preserve">vydání stavebního povolení stavby vč. položkového rozpočtu stavby vč. výkazu výměr: </w:t>
      </w:r>
      <w:r>
        <w:rPr>
          <w:rStyle w:val="FontStyle18"/>
          <w:u w:val="single"/>
        </w:rPr>
        <w:t xml:space="preserve">nejpozději do </w:t>
      </w:r>
      <w:r w:rsidR="001932C6">
        <w:rPr>
          <w:rStyle w:val="FontStyle18"/>
          <w:u w:val="single"/>
        </w:rPr>
        <w:t>30</w:t>
      </w:r>
      <w:r>
        <w:rPr>
          <w:rStyle w:val="FontStyle18"/>
          <w:u w:val="single"/>
        </w:rPr>
        <w:t xml:space="preserve">. </w:t>
      </w:r>
      <w:r w:rsidR="001932C6" w:rsidRPr="0046728F">
        <w:rPr>
          <w:rStyle w:val="FontStyle18"/>
          <w:u w:val="single"/>
        </w:rPr>
        <w:t>června</w:t>
      </w:r>
      <w:r w:rsidRPr="0046728F">
        <w:rPr>
          <w:rStyle w:val="FontStyle18"/>
          <w:u w:val="single"/>
        </w:rPr>
        <w:t xml:space="preserve"> 201</w:t>
      </w:r>
      <w:r w:rsidR="001932C6" w:rsidRPr="0046728F">
        <w:rPr>
          <w:rStyle w:val="FontStyle18"/>
          <w:u w:val="single"/>
        </w:rPr>
        <w:t>7</w:t>
      </w:r>
      <w:r w:rsidRPr="0046728F">
        <w:rPr>
          <w:rStyle w:val="FontStyle18"/>
          <w:u w:val="single"/>
        </w:rPr>
        <w:t>.</w:t>
      </w:r>
      <w:r w:rsidRPr="0046728F">
        <w:rPr>
          <w:rStyle w:val="FontStyle18"/>
        </w:rPr>
        <w:t xml:space="preserve"> Tento term</w:t>
      </w:r>
      <w:r w:rsidR="0046728F">
        <w:rPr>
          <w:rStyle w:val="FontStyle18"/>
        </w:rPr>
        <w:t>í</w:t>
      </w:r>
      <w:r w:rsidRPr="0046728F">
        <w:rPr>
          <w:rStyle w:val="FontStyle18"/>
        </w:rPr>
        <w:t>n je z</w:t>
      </w:r>
      <w:r w:rsidR="0046728F">
        <w:rPr>
          <w:rStyle w:val="FontStyle18"/>
        </w:rPr>
        <w:t>á</w:t>
      </w:r>
      <w:r w:rsidRPr="0046728F">
        <w:rPr>
          <w:rStyle w:val="FontStyle18"/>
        </w:rPr>
        <w:t>vazn</w:t>
      </w:r>
      <w:r w:rsidR="0046728F">
        <w:rPr>
          <w:rStyle w:val="FontStyle18"/>
        </w:rPr>
        <w:t>ý</w:t>
      </w:r>
      <w:r w:rsidRPr="0046728F">
        <w:rPr>
          <w:rStyle w:val="FontStyle19"/>
          <w:rFonts w:ascii="Times New Roman" w:hAnsi="Times New Roman" w:cs="Times New Roman"/>
          <w:sz w:val="22"/>
          <w:szCs w:val="22"/>
        </w:rPr>
        <w:t xml:space="preserve"> </w:t>
      </w:r>
      <w:r w:rsidRPr="0046728F">
        <w:rPr>
          <w:rStyle w:val="FontStyle18"/>
        </w:rPr>
        <w:t>a nep</w:t>
      </w:r>
      <w:r w:rsidR="0046728F">
        <w:rPr>
          <w:rStyle w:val="FontStyle18"/>
        </w:rPr>
        <w:t>ř</w:t>
      </w:r>
      <w:r w:rsidRPr="0046728F">
        <w:rPr>
          <w:rStyle w:val="FontStyle18"/>
        </w:rPr>
        <w:t>ekro</w:t>
      </w:r>
      <w:r w:rsidR="0046728F">
        <w:rPr>
          <w:rStyle w:val="FontStyle18"/>
        </w:rPr>
        <w:t>č</w:t>
      </w:r>
      <w:r w:rsidRPr="0046728F">
        <w:rPr>
          <w:rStyle w:val="FontStyle18"/>
        </w:rPr>
        <w:t>iteln</w:t>
      </w:r>
      <w:r w:rsidR="0046728F">
        <w:rPr>
          <w:rStyle w:val="FontStyle18"/>
        </w:rPr>
        <w:t>ý</w:t>
      </w:r>
      <w:r w:rsidRPr="0046728F">
        <w:rPr>
          <w:rStyle w:val="FontStyle19"/>
          <w:rFonts w:ascii="Times New Roman" w:hAnsi="Times New Roman" w:cs="Times New Roman"/>
          <w:sz w:val="22"/>
          <w:szCs w:val="22"/>
        </w:rPr>
        <w:t xml:space="preserve">. </w:t>
      </w:r>
      <w:r w:rsidRPr="0046728F">
        <w:rPr>
          <w:rStyle w:val="FontStyle18"/>
        </w:rPr>
        <w:t>Jeho napln</w:t>
      </w:r>
      <w:r w:rsidR="0046728F">
        <w:rPr>
          <w:rStyle w:val="FontStyle18"/>
        </w:rPr>
        <w:t>ě</w:t>
      </w:r>
      <w:r w:rsidRPr="0046728F">
        <w:rPr>
          <w:rStyle w:val="FontStyle18"/>
        </w:rPr>
        <w:t>n</w:t>
      </w:r>
      <w:r w:rsidR="0046728F">
        <w:rPr>
          <w:rStyle w:val="FontStyle18"/>
        </w:rPr>
        <w:t>í</w:t>
      </w:r>
      <w:r w:rsidRPr="0046728F">
        <w:rPr>
          <w:rStyle w:val="FontStyle19"/>
          <w:rFonts w:ascii="Times New Roman" w:hAnsi="Times New Roman" w:cs="Times New Roman"/>
          <w:sz w:val="22"/>
          <w:szCs w:val="22"/>
        </w:rPr>
        <w:t xml:space="preserve"> </w:t>
      </w:r>
      <w:r w:rsidRPr="0046728F">
        <w:rPr>
          <w:rStyle w:val="FontStyle18"/>
        </w:rPr>
        <w:t>je z</w:t>
      </w:r>
      <w:r w:rsidR="0046728F">
        <w:rPr>
          <w:rStyle w:val="FontStyle18"/>
        </w:rPr>
        <w:t>á</w:t>
      </w:r>
      <w:r w:rsidRPr="0046728F">
        <w:rPr>
          <w:rStyle w:val="FontStyle18"/>
        </w:rPr>
        <w:t>kladn</w:t>
      </w:r>
      <w:r w:rsidR="0046728F">
        <w:rPr>
          <w:rStyle w:val="FontStyle18"/>
        </w:rPr>
        <w:t>í</w:t>
      </w:r>
      <w:r w:rsidRPr="0046728F">
        <w:rPr>
          <w:rStyle w:val="FontStyle19"/>
          <w:rFonts w:ascii="Times New Roman" w:hAnsi="Times New Roman" w:cs="Times New Roman"/>
          <w:sz w:val="22"/>
          <w:szCs w:val="22"/>
        </w:rPr>
        <w:t xml:space="preserve"> </w:t>
      </w:r>
      <w:r w:rsidRPr="0046728F">
        <w:rPr>
          <w:rStyle w:val="FontStyle18"/>
        </w:rPr>
        <w:t>podm</w:t>
      </w:r>
      <w:r w:rsidR="0046728F">
        <w:rPr>
          <w:rStyle w:val="FontStyle18"/>
        </w:rPr>
        <w:t>í</w:t>
      </w:r>
      <w:r w:rsidRPr="0046728F">
        <w:rPr>
          <w:rStyle w:val="FontStyle18"/>
        </w:rPr>
        <w:t>nkou pro uzav</w:t>
      </w:r>
      <w:r w:rsidR="0046728F">
        <w:rPr>
          <w:rStyle w:val="FontStyle18"/>
        </w:rPr>
        <w:t>ř</w:t>
      </w:r>
      <w:r w:rsidRPr="0046728F">
        <w:rPr>
          <w:rStyle w:val="FontStyle18"/>
        </w:rPr>
        <w:t>en</w:t>
      </w:r>
      <w:r w:rsidR="0046728F">
        <w:rPr>
          <w:rStyle w:val="FontStyle18"/>
        </w:rPr>
        <w:t>í</w:t>
      </w:r>
      <w:r w:rsidRPr="0046728F">
        <w:rPr>
          <w:rStyle w:val="FontStyle19"/>
          <w:rFonts w:ascii="Times New Roman" w:hAnsi="Times New Roman" w:cs="Times New Roman"/>
          <w:sz w:val="22"/>
          <w:szCs w:val="22"/>
        </w:rPr>
        <w:t xml:space="preserve"> </w:t>
      </w:r>
      <w:r w:rsidRPr="0046728F">
        <w:rPr>
          <w:rStyle w:val="FontStyle18"/>
        </w:rPr>
        <w:t>t</w:t>
      </w:r>
      <w:r w:rsidR="0046728F">
        <w:rPr>
          <w:rStyle w:val="FontStyle18"/>
        </w:rPr>
        <w:t>é</w:t>
      </w:r>
      <w:r w:rsidRPr="0046728F">
        <w:rPr>
          <w:rStyle w:val="FontStyle18"/>
        </w:rPr>
        <w:t>to smlouvy o d</w:t>
      </w:r>
      <w:r w:rsidR="0046728F">
        <w:rPr>
          <w:rStyle w:val="FontStyle18"/>
        </w:rPr>
        <w:t>í</w:t>
      </w:r>
      <w:r w:rsidRPr="0046728F">
        <w:rPr>
          <w:rStyle w:val="FontStyle18"/>
        </w:rPr>
        <w:t>lo.</w:t>
      </w:r>
    </w:p>
    <w:p w:rsidR="00312FEB" w:rsidRDefault="00312FEB" w:rsidP="00995A7C">
      <w:pPr>
        <w:pStyle w:val="Style11"/>
        <w:widowControl/>
        <w:numPr>
          <w:ilvl w:val="0"/>
          <w:numId w:val="5"/>
        </w:numPr>
        <w:tabs>
          <w:tab w:val="left" w:pos="709"/>
        </w:tabs>
        <w:spacing w:line="293" w:lineRule="exact"/>
        <w:ind w:left="696" w:hanging="696"/>
        <w:rPr>
          <w:rStyle w:val="FontStyle18"/>
        </w:rPr>
      </w:pPr>
      <w:r>
        <w:rPr>
          <w:rStyle w:val="FontStyle18"/>
        </w:rPr>
        <w:t>Termín pro výkon autorského dozoru projektanta stavby: Po celou dobu realizace stavby až do vydání platného kolaudačního souhlasu. Objednatel vyzve písemnou nebo jinou vhodnou formou k provádění autorského dozoru.</w:t>
      </w:r>
    </w:p>
    <w:p w:rsidR="00312FEB" w:rsidRDefault="00312FEB" w:rsidP="00995A7C">
      <w:pPr>
        <w:pStyle w:val="Style11"/>
        <w:widowControl/>
        <w:numPr>
          <w:ilvl w:val="0"/>
          <w:numId w:val="5"/>
        </w:numPr>
        <w:tabs>
          <w:tab w:val="left" w:pos="709"/>
        </w:tabs>
        <w:spacing w:line="293" w:lineRule="exact"/>
        <w:ind w:left="696" w:hanging="696"/>
        <w:rPr>
          <w:rStyle w:val="FontStyle18"/>
        </w:rPr>
      </w:pPr>
      <w:r>
        <w:rPr>
          <w:rStyle w:val="FontStyle18"/>
        </w:rPr>
        <w:t xml:space="preserve">K převzetí díla dle článku 5.2. této smlouvy vyzve </w:t>
      </w:r>
      <w:r w:rsidR="001932C6">
        <w:rPr>
          <w:rStyle w:val="FontStyle18"/>
        </w:rPr>
        <w:t>dodavatel</w:t>
      </w:r>
      <w:r>
        <w:rPr>
          <w:rStyle w:val="FontStyle18"/>
        </w:rPr>
        <w:t xml:space="preserve"> objednatele alespoň 3 dny předem. Objednatel si vyhrazuje právo na kontrolu předaného díla s maximální lhůtou 10 pracovních dnů. Objednatel není povinen po provedené kontrole dílo převzít, pokud dílo nebo jeho část vykazuje vady a nedodělky. O převzetí díla bude sepsán protokol, který podepíší zástupci obou smluvních stran. V závěru protokolu objednatel prohlásí, zda dílo přijímá nebo nepřijímá a pokud ne, tak z jakých důvodů.</w:t>
      </w:r>
    </w:p>
    <w:p w:rsidR="00312FEB" w:rsidRDefault="00312FEB" w:rsidP="00995A7C">
      <w:pPr>
        <w:widowControl/>
        <w:tabs>
          <w:tab w:val="left" w:pos="709"/>
        </w:tabs>
        <w:rPr>
          <w:sz w:val="2"/>
          <w:szCs w:val="2"/>
        </w:rPr>
      </w:pPr>
    </w:p>
    <w:p w:rsidR="00312FEB" w:rsidRDefault="00312FEB" w:rsidP="00995A7C">
      <w:pPr>
        <w:pStyle w:val="Style11"/>
        <w:widowControl/>
        <w:numPr>
          <w:ilvl w:val="0"/>
          <w:numId w:val="5"/>
        </w:numPr>
        <w:tabs>
          <w:tab w:val="left" w:pos="709"/>
        </w:tabs>
        <w:spacing w:line="293" w:lineRule="exact"/>
        <w:ind w:left="696" w:hanging="696"/>
        <w:rPr>
          <w:rStyle w:val="FontStyle18"/>
        </w:rPr>
      </w:pPr>
      <w:r>
        <w:rPr>
          <w:rStyle w:val="FontStyle18"/>
        </w:rPr>
        <w:t xml:space="preserve">Místem plnění je </w:t>
      </w:r>
      <w:r w:rsidR="001932C6">
        <w:rPr>
          <w:rStyle w:val="FontStyle18"/>
        </w:rPr>
        <w:t>Sdružení zdravotnických zařízení II Brno, příspěvková organizace</w:t>
      </w:r>
      <w:r w:rsidR="00A5313A">
        <w:rPr>
          <w:rStyle w:val="FontStyle18"/>
        </w:rPr>
        <w:t>, Zahradníkova 2/8, 611 41 Brno</w:t>
      </w:r>
      <w:r>
        <w:rPr>
          <w:rStyle w:val="FontStyle18"/>
        </w:rPr>
        <w:t>.</w:t>
      </w:r>
    </w:p>
    <w:p w:rsidR="00312FEB" w:rsidRDefault="00312FEB" w:rsidP="00995A7C">
      <w:pPr>
        <w:pStyle w:val="Style11"/>
        <w:widowControl/>
        <w:numPr>
          <w:ilvl w:val="0"/>
          <w:numId w:val="6"/>
        </w:numPr>
        <w:tabs>
          <w:tab w:val="left" w:pos="709"/>
        </w:tabs>
        <w:spacing w:line="298" w:lineRule="exact"/>
        <w:ind w:left="696" w:hanging="696"/>
        <w:rPr>
          <w:rStyle w:val="FontStyle18"/>
        </w:rPr>
      </w:pPr>
      <w:r>
        <w:rPr>
          <w:rStyle w:val="FontStyle18"/>
        </w:rPr>
        <w:t xml:space="preserve">Prodlení </w:t>
      </w:r>
      <w:r w:rsidR="007C0F73">
        <w:rPr>
          <w:rStyle w:val="FontStyle18"/>
        </w:rPr>
        <w:t>dodavatel</w:t>
      </w:r>
      <w:r>
        <w:rPr>
          <w:rStyle w:val="FontStyle18"/>
        </w:rPr>
        <w:t>e s dokončením projektové dokumentace po termínu definovaném v článku 5.2 se považuje za podstatné porušení smlouvy o dílo.</w:t>
      </w:r>
    </w:p>
    <w:p w:rsidR="00312FEB" w:rsidRPr="007C0F73" w:rsidRDefault="00312FEB" w:rsidP="00995A7C">
      <w:pPr>
        <w:pStyle w:val="Style4"/>
        <w:widowControl/>
        <w:tabs>
          <w:tab w:val="left" w:pos="709"/>
        </w:tabs>
        <w:spacing w:line="240" w:lineRule="exact"/>
        <w:ind w:right="14"/>
        <w:jc w:val="center"/>
        <w:rPr>
          <w:sz w:val="22"/>
          <w:szCs w:val="22"/>
        </w:rPr>
      </w:pPr>
    </w:p>
    <w:p w:rsidR="00312FEB" w:rsidRPr="007C0F73" w:rsidRDefault="00312FEB" w:rsidP="00995A7C">
      <w:pPr>
        <w:pStyle w:val="Style4"/>
        <w:widowControl/>
        <w:tabs>
          <w:tab w:val="left" w:pos="709"/>
        </w:tabs>
        <w:spacing w:line="240" w:lineRule="exact"/>
        <w:ind w:right="14"/>
        <w:jc w:val="center"/>
        <w:rPr>
          <w:sz w:val="22"/>
          <w:szCs w:val="22"/>
        </w:rPr>
      </w:pPr>
    </w:p>
    <w:p w:rsidR="00312FEB" w:rsidRDefault="00312FEB" w:rsidP="00995A7C">
      <w:pPr>
        <w:pStyle w:val="Style4"/>
        <w:widowControl/>
        <w:tabs>
          <w:tab w:val="left" w:pos="709"/>
        </w:tabs>
        <w:spacing w:line="293" w:lineRule="exact"/>
        <w:ind w:right="14"/>
        <w:jc w:val="center"/>
        <w:rPr>
          <w:rStyle w:val="FontStyle17"/>
          <w:u w:val="single"/>
        </w:rPr>
      </w:pPr>
      <w:r>
        <w:rPr>
          <w:rStyle w:val="FontStyle17"/>
          <w:u w:val="single"/>
        </w:rPr>
        <w:t>VI. CENA ZA DÍLO.</w:t>
      </w:r>
    </w:p>
    <w:p w:rsidR="00312FEB" w:rsidRDefault="00312FEB" w:rsidP="00995A7C">
      <w:pPr>
        <w:pStyle w:val="Style11"/>
        <w:widowControl/>
        <w:numPr>
          <w:ilvl w:val="0"/>
          <w:numId w:val="7"/>
        </w:numPr>
        <w:tabs>
          <w:tab w:val="left" w:pos="709"/>
        </w:tabs>
        <w:spacing w:line="293" w:lineRule="exact"/>
        <w:ind w:left="701" w:right="10" w:hanging="701"/>
        <w:rPr>
          <w:rStyle w:val="FontStyle18"/>
        </w:rPr>
      </w:pPr>
      <w:r>
        <w:rPr>
          <w:rStyle w:val="FontStyle18"/>
        </w:rPr>
        <w:t>Cena za zhotovení díla specifikovaného v článku IV. této smlouvy je sjednána pro celý rozsah plnění jako cena pevná a nejvýše přípustná.</w:t>
      </w:r>
    </w:p>
    <w:p w:rsidR="00312FEB" w:rsidRPr="0046728F" w:rsidRDefault="00312FEB" w:rsidP="00995A7C">
      <w:pPr>
        <w:pStyle w:val="Style11"/>
        <w:widowControl/>
        <w:numPr>
          <w:ilvl w:val="0"/>
          <w:numId w:val="7"/>
        </w:numPr>
        <w:tabs>
          <w:tab w:val="left" w:pos="709"/>
        </w:tabs>
        <w:spacing w:line="298" w:lineRule="exact"/>
        <w:ind w:firstLine="0"/>
        <w:jc w:val="left"/>
        <w:rPr>
          <w:rStyle w:val="FontStyle17"/>
          <w:b w:val="0"/>
          <w:bCs w:val="0"/>
        </w:rPr>
      </w:pPr>
      <w:r>
        <w:rPr>
          <w:rStyle w:val="FontStyle18"/>
        </w:rPr>
        <w:t xml:space="preserve">Cena za sjednané dílo činí </w:t>
      </w:r>
      <w:r>
        <w:rPr>
          <w:rStyle w:val="FontStyle17"/>
        </w:rPr>
        <w:t>(doplní uchazeč):</w:t>
      </w:r>
    </w:p>
    <w:p w:rsidR="0046728F" w:rsidRDefault="0046728F" w:rsidP="00995A7C">
      <w:pPr>
        <w:pStyle w:val="Style11"/>
        <w:widowControl/>
        <w:tabs>
          <w:tab w:val="left" w:pos="709"/>
        </w:tabs>
        <w:spacing w:line="298" w:lineRule="exact"/>
        <w:ind w:left="709" w:firstLine="0"/>
        <w:jc w:val="left"/>
        <w:rPr>
          <w:rStyle w:val="FontStyle17"/>
          <w:b w:val="0"/>
        </w:rPr>
      </w:pPr>
      <w:r w:rsidRPr="0046728F">
        <w:rPr>
          <w:rStyle w:val="FontStyle17"/>
          <w:b w:val="0"/>
        </w:rPr>
        <w:t>Cena</w:t>
      </w:r>
      <w:r>
        <w:rPr>
          <w:rStyle w:val="FontStyle17"/>
          <w:b w:val="0"/>
        </w:rPr>
        <w:t xml:space="preserve"> za vytvoření projektové dokumentace včetně inženýrský</w:t>
      </w:r>
      <w:r w:rsidR="0080151C">
        <w:rPr>
          <w:rStyle w:val="FontStyle17"/>
          <w:b w:val="0"/>
        </w:rPr>
        <w:t>ch</w:t>
      </w:r>
      <w:r>
        <w:rPr>
          <w:rStyle w:val="FontStyle17"/>
          <w:b w:val="0"/>
        </w:rPr>
        <w:t xml:space="preserve"> činností činí</w:t>
      </w:r>
    </w:p>
    <w:p w:rsidR="0046728F" w:rsidRDefault="0046728F" w:rsidP="00995A7C">
      <w:pPr>
        <w:pStyle w:val="Style11"/>
        <w:widowControl/>
        <w:tabs>
          <w:tab w:val="left" w:pos="709"/>
        </w:tabs>
        <w:spacing w:line="298" w:lineRule="exact"/>
        <w:ind w:left="709" w:firstLine="0"/>
        <w:jc w:val="left"/>
        <w:rPr>
          <w:rStyle w:val="FontStyle17"/>
          <w:b w:val="0"/>
        </w:rPr>
      </w:pPr>
      <w:r>
        <w:rPr>
          <w:rStyle w:val="FontStyle17"/>
          <w:b w:val="0"/>
        </w:rPr>
        <w:tab/>
      </w:r>
      <w:r>
        <w:rPr>
          <w:rStyle w:val="FontStyle17"/>
          <w:b w:val="0"/>
        </w:rPr>
        <w:tab/>
      </w:r>
      <w:r w:rsidR="00913737">
        <w:rPr>
          <w:rStyle w:val="FontStyle17"/>
          <w:b w:val="0"/>
        </w:rPr>
        <w:t>480 000,-</w:t>
      </w:r>
      <w:r>
        <w:rPr>
          <w:rStyle w:val="FontStyle17"/>
          <w:b w:val="0"/>
        </w:rPr>
        <w:t xml:space="preserve"> Kč bez DPH</w:t>
      </w:r>
      <w:r>
        <w:rPr>
          <w:rStyle w:val="FontStyle17"/>
          <w:b w:val="0"/>
        </w:rPr>
        <w:tab/>
      </w:r>
      <w:r>
        <w:rPr>
          <w:rStyle w:val="FontStyle17"/>
          <w:b w:val="0"/>
        </w:rPr>
        <w:tab/>
      </w:r>
      <w:r>
        <w:rPr>
          <w:rStyle w:val="FontStyle17"/>
          <w:b w:val="0"/>
        </w:rPr>
        <w:tab/>
      </w:r>
      <w:r>
        <w:rPr>
          <w:rStyle w:val="FontStyle17"/>
          <w:b w:val="0"/>
        </w:rPr>
        <w:tab/>
      </w:r>
      <w:r w:rsidR="00913737">
        <w:rPr>
          <w:rStyle w:val="FontStyle17"/>
          <w:b w:val="0"/>
        </w:rPr>
        <w:t>580 800,-</w:t>
      </w:r>
      <w:r>
        <w:rPr>
          <w:rStyle w:val="FontStyle17"/>
          <w:b w:val="0"/>
        </w:rPr>
        <w:t xml:space="preserve"> Kč s DPH</w:t>
      </w:r>
    </w:p>
    <w:p w:rsidR="0046728F" w:rsidRDefault="0046728F" w:rsidP="00995A7C">
      <w:pPr>
        <w:pStyle w:val="Style11"/>
        <w:widowControl/>
        <w:tabs>
          <w:tab w:val="left" w:pos="709"/>
        </w:tabs>
        <w:spacing w:line="298" w:lineRule="exact"/>
        <w:ind w:left="709" w:firstLine="0"/>
        <w:jc w:val="left"/>
        <w:rPr>
          <w:rStyle w:val="FontStyle17"/>
          <w:b w:val="0"/>
        </w:rPr>
      </w:pPr>
      <w:r>
        <w:rPr>
          <w:rStyle w:val="FontStyle17"/>
          <w:b w:val="0"/>
        </w:rPr>
        <w:t>Cena za autorský dozor činí</w:t>
      </w:r>
    </w:p>
    <w:p w:rsidR="0046728F" w:rsidRDefault="0046728F" w:rsidP="00995A7C">
      <w:pPr>
        <w:pStyle w:val="Style11"/>
        <w:widowControl/>
        <w:pBdr>
          <w:bottom w:val="single" w:sz="6" w:space="1" w:color="auto"/>
        </w:pBdr>
        <w:tabs>
          <w:tab w:val="left" w:pos="709"/>
        </w:tabs>
        <w:spacing w:line="298" w:lineRule="exact"/>
        <w:ind w:left="709" w:firstLine="0"/>
        <w:jc w:val="left"/>
        <w:rPr>
          <w:rStyle w:val="FontStyle17"/>
          <w:b w:val="0"/>
        </w:rPr>
      </w:pPr>
      <w:r>
        <w:rPr>
          <w:rStyle w:val="FontStyle17"/>
          <w:b w:val="0"/>
        </w:rPr>
        <w:tab/>
      </w:r>
      <w:r>
        <w:rPr>
          <w:rStyle w:val="FontStyle17"/>
          <w:b w:val="0"/>
        </w:rPr>
        <w:tab/>
      </w:r>
      <w:r w:rsidR="00913737">
        <w:rPr>
          <w:rStyle w:val="FontStyle17"/>
          <w:b w:val="0"/>
        </w:rPr>
        <w:t>15 000,-</w:t>
      </w:r>
      <w:r>
        <w:rPr>
          <w:rStyle w:val="FontStyle17"/>
          <w:b w:val="0"/>
        </w:rPr>
        <w:t xml:space="preserve"> bez DPH</w:t>
      </w:r>
      <w:r>
        <w:rPr>
          <w:rStyle w:val="FontStyle17"/>
          <w:b w:val="0"/>
        </w:rPr>
        <w:tab/>
      </w:r>
      <w:r>
        <w:rPr>
          <w:rStyle w:val="FontStyle17"/>
          <w:b w:val="0"/>
        </w:rPr>
        <w:tab/>
      </w:r>
      <w:r>
        <w:rPr>
          <w:rStyle w:val="FontStyle17"/>
          <w:b w:val="0"/>
        </w:rPr>
        <w:tab/>
      </w:r>
      <w:r>
        <w:rPr>
          <w:rStyle w:val="FontStyle17"/>
          <w:b w:val="0"/>
        </w:rPr>
        <w:tab/>
      </w:r>
      <w:r w:rsidR="00913737">
        <w:rPr>
          <w:rStyle w:val="FontStyle17"/>
          <w:b w:val="0"/>
        </w:rPr>
        <w:t>18 150,-</w:t>
      </w:r>
      <w:r>
        <w:rPr>
          <w:rStyle w:val="FontStyle17"/>
          <w:b w:val="0"/>
        </w:rPr>
        <w:t xml:space="preserve"> Kč s DPH</w:t>
      </w:r>
    </w:p>
    <w:p w:rsidR="0046728F" w:rsidRDefault="0046728F" w:rsidP="00995A7C">
      <w:pPr>
        <w:pStyle w:val="Style11"/>
        <w:widowControl/>
        <w:tabs>
          <w:tab w:val="left" w:pos="709"/>
        </w:tabs>
        <w:spacing w:line="298" w:lineRule="exact"/>
        <w:ind w:left="709" w:firstLine="0"/>
        <w:jc w:val="left"/>
        <w:rPr>
          <w:rStyle w:val="FontStyle17"/>
          <w:b w:val="0"/>
        </w:rPr>
      </w:pPr>
      <w:r>
        <w:rPr>
          <w:rStyle w:val="FontStyle17"/>
          <w:b w:val="0"/>
        </w:rPr>
        <w:t>Cena za sjednané dílo celkem</w:t>
      </w:r>
    </w:p>
    <w:p w:rsidR="0046728F" w:rsidRPr="0046728F" w:rsidRDefault="0046728F" w:rsidP="00995A7C">
      <w:pPr>
        <w:pStyle w:val="Style11"/>
        <w:widowControl/>
        <w:tabs>
          <w:tab w:val="left" w:pos="709"/>
        </w:tabs>
        <w:spacing w:line="298" w:lineRule="exact"/>
        <w:ind w:left="709" w:firstLine="0"/>
        <w:jc w:val="left"/>
        <w:rPr>
          <w:rStyle w:val="FontStyle17"/>
          <w:b w:val="0"/>
          <w:bCs w:val="0"/>
        </w:rPr>
      </w:pPr>
      <w:r>
        <w:rPr>
          <w:rStyle w:val="FontStyle17"/>
          <w:b w:val="0"/>
        </w:rPr>
        <w:tab/>
      </w:r>
      <w:r>
        <w:rPr>
          <w:rStyle w:val="FontStyle17"/>
          <w:b w:val="0"/>
        </w:rPr>
        <w:tab/>
      </w:r>
      <w:r w:rsidR="00913737">
        <w:rPr>
          <w:rStyle w:val="FontStyle17"/>
          <w:b w:val="0"/>
        </w:rPr>
        <w:t xml:space="preserve">495 000,- </w:t>
      </w:r>
      <w:r>
        <w:rPr>
          <w:rStyle w:val="FontStyle17"/>
          <w:b w:val="0"/>
        </w:rPr>
        <w:t>Kč bez DPH</w:t>
      </w:r>
      <w:r>
        <w:rPr>
          <w:rStyle w:val="FontStyle17"/>
          <w:b w:val="0"/>
        </w:rPr>
        <w:tab/>
      </w:r>
      <w:r>
        <w:rPr>
          <w:rStyle w:val="FontStyle17"/>
          <w:b w:val="0"/>
        </w:rPr>
        <w:tab/>
      </w:r>
      <w:r>
        <w:rPr>
          <w:rStyle w:val="FontStyle17"/>
          <w:b w:val="0"/>
        </w:rPr>
        <w:tab/>
      </w:r>
      <w:r>
        <w:rPr>
          <w:rStyle w:val="FontStyle17"/>
          <w:b w:val="0"/>
        </w:rPr>
        <w:tab/>
      </w:r>
      <w:r w:rsidR="00913737">
        <w:rPr>
          <w:rStyle w:val="FontStyle17"/>
          <w:b w:val="0"/>
        </w:rPr>
        <w:t>598 950,-</w:t>
      </w:r>
      <w:r>
        <w:rPr>
          <w:rStyle w:val="FontStyle17"/>
          <w:b w:val="0"/>
        </w:rPr>
        <w:t xml:space="preserve"> Kč s DPH</w:t>
      </w:r>
    </w:p>
    <w:p w:rsidR="00312FEB"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Pr>
          <w:rStyle w:val="FontStyle18"/>
        </w:rPr>
        <w:t xml:space="preserve">Dohodnutá cena zahrnuje veškeré náklady </w:t>
      </w:r>
      <w:r w:rsidR="007C0F73">
        <w:rPr>
          <w:rStyle w:val="FontStyle18"/>
        </w:rPr>
        <w:t>dodavatel</w:t>
      </w:r>
      <w:r>
        <w:rPr>
          <w:rStyle w:val="FontStyle18"/>
        </w:rPr>
        <w:t xml:space="preserve">e spojené s pořízením (přípravou a provedením) díla dle této smlouvy. </w:t>
      </w:r>
      <w:r w:rsidR="007C0F73">
        <w:rPr>
          <w:rStyle w:val="FontStyle18"/>
        </w:rPr>
        <w:t>Dodavatel</w:t>
      </w:r>
      <w:r>
        <w:rPr>
          <w:rStyle w:val="FontStyle18"/>
        </w:rPr>
        <w:t xml:space="preserve"> </w:t>
      </w:r>
      <w:r w:rsidR="00312FEB">
        <w:rPr>
          <w:rStyle w:val="FontStyle18"/>
        </w:rPr>
        <w:t>prohlašuje, že všechny technické, finanční, věcné a ostatní podmínky díla zahrnul do kalkulace ceny za provedení díla.</w:t>
      </w:r>
    </w:p>
    <w:p w:rsidR="00A5313A"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sidRPr="00A5313A">
        <w:rPr>
          <w:rStyle w:val="FontStyle18"/>
        </w:rPr>
        <w:t xml:space="preserve">Změna dohodnuté ceny je možná pouze v případě, že dojde ke změnám zákonných sazeb DPH nebo ke změně věcného rozsahu díla vymezeného touto smlouvou z důvodů ležících na straně objednatele. Úprava se mimo případů změn DPH provede písemným dodatkem k této smlouvě. V případě rozšíření rozsahu prací musí být dodatek uzavřen před zahájením prací </w:t>
      </w:r>
      <w:r w:rsidR="00973A8D">
        <w:rPr>
          <w:rStyle w:val="FontStyle18"/>
        </w:rPr>
        <w:t>dodavatelem</w:t>
      </w:r>
      <w:r w:rsidRPr="00A5313A">
        <w:rPr>
          <w:rStyle w:val="FontStyle18"/>
        </w:rPr>
        <w:t>. V případě omezení rozsahu prací požadovaných objednatelem, se sníží cena díla za předpokladu, že zúžení předmětu díla bylo objednatelem uplatněno včas, tj. před zahájením prací na omezeném rozsahu části díla</w:t>
      </w:r>
      <w:r>
        <w:rPr>
          <w:rStyle w:val="FontStyle18"/>
        </w:rPr>
        <w:t>.</w:t>
      </w:r>
    </w:p>
    <w:p w:rsidR="00312FEB"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sidRPr="00A5313A">
        <w:rPr>
          <w:rStyle w:val="FontStyle18"/>
        </w:rPr>
        <w:t xml:space="preserve">Autorský dozor bude objednatelem hrazen dílčími platbami </w:t>
      </w:r>
      <w:r w:rsidRPr="0087383B">
        <w:rPr>
          <w:rStyle w:val="FontStyle18"/>
        </w:rPr>
        <w:t>1x čtvrtletně za uplynulé kalendářní čtvrtletí</w:t>
      </w:r>
      <w:r w:rsidRPr="00A5313A">
        <w:rPr>
          <w:rStyle w:val="FontStyle18"/>
        </w:rPr>
        <w:t xml:space="preserve"> na základě dílčích faktur vystavených </w:t>
      </w:r>
      <w:r w:rsidR="00973A8D">
        <w:rPr>
          <w:rStyle w:val="FontStyle18"/>
        </w:rPr>
        <w:t xml:space="preserve">dodavatelem a předaných objednateli. </w:t>
      </w:r>
    </w:p>
    <w:p w:rsidR="00A5313A" w:rsidRPr="00A5313A"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sidRPr="00A5313A">
        <w:rPr>
          <w:rStyle w:val="FontStyle18"/>
        </w:rPr>
        <w:t xml:space="preserve">Smluvní strany se dohodly, že součástí ceny za autorský dozor jsou veškeré náklady </w:t>
      </w:r>
      <w:r w:rsidR="00973A8D">
        <w:rPr>
          <w:rStyle w:val="FontStyle18"/>
        </w:rPr>
        <w:t>dodavatele</w:t>
      </w:r>
      <w:r w:rsidRPr="00A5313A">
        <w:rPr>
          <w:rStyle w:val="FontStyle18"/>
        </w:rPr>
        <w:t xml:space="preserve"> vynaložené </w:t>
      </w:r>
      <w:r w:rsidR="00973A8D">
        <w:rPr>
          <w:rStyle w:val="FontStyle18"/>
        </w:rPr>
        <w:t>dodavatelem</w:t>
      </w:r>
      <w:r w:rsidRPr="00A5313A">
        <w:rPr>
          <w:rStyle w:val="FontStyle18"/>
        </w:rPr>
        <w:t xml:space="preserve"> při uskutečňování činnosti výkonu autorského dozoru dle článku IV. této smlouvy.</w:t>
      </w:r>
    </w:p>
    <w:p w:rsidR="00A5313A"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Pr>
          <w:rStyle w:val="FontStyle18"/>
        </w:rPr>
        <w:t xml:space="preserve">Do patnácti dnů po vydání kolaudačního souhlasu na předmětnou stavbu, popř. do patnácti dnů po uplynutí výpovědní lhůty, bude </w:t>
      </w:r>
      <w:r w:rsidR="007C0F73">
        <w:rPr>
          <w:rStyle w:val="FontStyle18"/>
        </w:rPr>
        <w:t>dodavatel</w:t>
      </w:r>
      <w:r>
        <w:rPr>
          <w:rStyle w:val="FontStyle18"/>
        </w:rPr>
        <w:t xml:space="preserve">em vystaven a objednateli předán konečný daňový </w:t>
      </w:r>
      <w:r>
        <w:rPr>
          <w:rStyle w:val="FontStyle18"/>
        </w:rPr>
        <w:lastRenderedPageBreak/>
        <w:t xml:space="preserve">doklad (vyúčtování ceny za autorský dozor dle této smlouvy). V každé dílčí i konečné faktuře </w:t>
      </w:r>
      <w:r w:rsidR="007C0F73">
        <w:rPr>
          <w:rStyle w:val="FontStyle18"/>
        </w:rPr>
        <w:t>dodavatel</w:t>
      </w:r>
      <w:r>
        <w:rPr>
          <w:rStyle w:val="FontStyle18"/>
        </w:rPr>
        <w:t xml:space="preserve"> uvede fakturovanou část ceny za provedení díla bez DPH a DPH, stanovenou ve smyslu zákona č. 235/2004 Sb. ve znění pozdějších předpisů. Každá dílčí i konečná faktura dle tohoto článku smlouvy bude obsahovat náležitosti daňového dokladu stanovené zákonem č. 563/1991 Sb., o účetnictví, ve znění pozdějších předpisů. Cena je považována za uhrazenou řádně a včas, pokud ke dni splatnosti ceny za provedení díla či její části budou peněžní prostředky odpovídající ceně za provedení díla či její záloze odepsány z účtu objednatele ve prospěch účtu </w:t>
      </w:r>
      <w:r w:rsidR="007C0F73">
        <w:rPr>
          <w:rStyle w:val="FontStyle18"/>
        </w:rPr>
        <w:t>dodavatel</w:t>
      </w:r>
      <w:r>
        <w:rPr>
          <w:rStyle w:val="FontStyle18"/>
        </w:rPr>
        <w:t>e.</w:t>
      </w:r>
    </w:p>
    <w:p w:rsidR="00312FEB" w:rsidRPr="007C0F73" w:rsidRDefault="00312FEB" w:rsidP="00995A7C">
      <w:pPr>
        <w:pStyle w:val="Style4"/>
        <w:widowControl/>
        <w:tabs>
          <w:tab w:val="left" w:pos="709"/>
        </w:tabs>
        <w:spacing w:line="240" w:lineRule="exact"/>
        <w:ind w:right="24"/>
        <w:jc w:val="center"/>
        <w:rPr>
          <w:sz w:val="22"/>
          <w:szCs w:val="22"/>
        </w:rPr>
      </w:pPr>
    </w:p>
    <w:p w:rsidR="00312FEB" w:rsidRPr="007C0F73" w:rsidRDefault="00312FEB" w:rsidP="00995A7C">
      <w:pPr>
        <w:pStyle w:val="Style4"/>
        <w:widowControl/>
        <w:tabs>
          <w:tab w:val="left" w:pos="709"/>
        </w:tabs>
        <w:spacing w:line="240" w:lineRule="exact"/>
        <w:ind w:right="24"/>
        <w:jc w:val="center"/>
        <w:rPr>
          <w:sz w:val="22"/>
          <w:szCs w:val="22"/>
        </w:rPr>
      </w:pPr>
    </w:p>
    <w:p w:rsidR="00312FEB" w:rsidRDefault="00312FEB" w:rsidP="00995A7C">
      <w:pPr>
        <w:pStyle w:val="Style4"/>
        <w:widowControl/>
        <w:tabs>
          <w:tab w:val="left" w:pos="709"/>
        </w:tabs>
        <w:ind w:right="24"/>
        <w:jc w:val="center"/>
        <w:rPr>
          <w:rStyle w:val="FontStyle17"/>
          <w:u w:val="single"/>
        </w:rPr>
      </w:pPr>
      <w:r>
        <w:rPr>
          <w:rStyle w:val="FontStyle17"/>
          <w:u w:val="single"/>
        </w:rPr>
        <w:t>VII. PLATEBNÍ PODMÍNKY.</w:t>
      </w:r>
    </w:p>
    <w:p w:rsidR="00973A8D" w:rsidRDefault="00312FEB" w:rsidP="00995A7C">
      <w:pPr>
        <w:pStyle w:val="Style11"/>
        <w:widowControl/>
        <w:numPr>
          <w:ilvl w:val="0"/>
          <w:numId w:val="40"/>
        </w:numPr>
        <w:tabs>
          <w:tab w:val="left" w:pos="682"/>
          <w:tab w:val="left" w:pos="709"/>
        </w:tabs>
        <w:spacing w:line="293" w:lineRule="exact"/>
        <w:ind w:left="709" w:hanging="709"/>
        <w:rPr>
          <w:rStyle w:val="FontStyle18"/>
        </w:rPr>
      </w:pPr>
      <w:r>
        <w:rPr>
          <w:rStyle w:val="FontStyle18"/>
        </w:rPr>
        <w:t xml:space="preserve">Cenu díla dle článku VI., uhradí objednatel na základě faktury </w:t>
      </w:r>
      <w:r w:rsidR="007C0F73">
        <w:rPr>
          <w:rStyle w:val="FontStyle18"/>
        </w:rPr>
        <w:t>dodavatel</w:t>
      </w:r>
      <w:r>
        <w:rPr>
          <w:rStyle w:val="FontStyle18"/>
        </w:rPr>
        <w:t>e vystavené po řádném do</w:t>
      </w:r>
      <w:r w:rsidR="00973A8D">
        <w:rPr>
          <w:rStyle w:val="FontStyle18"/>
        </w:rPr>
        <w:t>končení, předání a převzetí PD.</w:t>
      </w:r>
    </w:p>
    <w:p w:rsidR="00973A8D" w:rsidRDefault="00973A8D" w:rsidP="00995A7C">
      <w:pPr>
        <w:pStyle w:val="Style11"/>
        <w:widowControl/>
        <w:numPr>
          <w:ilvl w:val="0"/>
          <w:numId w:val="40"/>
        </w:numPr>
        <w:tabs>
          <w:tab w:val="left" w:pos="682"/>
          <w:tab w:val="left" w:pos="709"/>
        </w:tabs>
        <w:spacing w:line="293" w:lineRule="exact"/>
        <w:ind w:left="709" w:hanging="709"/>
        <w:rPr>
          <w:rStyle w:val="FontStyle18"/>
        </w:rPr>
      </w:pPr>
      <w:r w:rsidRPr="00973A8D">
        <w:rPr>
          <w:rStyle w:val="FontStyle18"/>
        </w:rPr>
        <w:t xml:space="preserve">Faktura vystavená dle článku 7.1. této smlouvy bude mít náležitosti daňového dokladu v souladu s právními předpisy a jejich splatnost bude stanovena na </w:t>
      </w:r>
      <w:r w:rsidR="007C0F73">
        <w:rPr>
          <w:rStyle w:val="FontStyle18"/>
        </w:rPr>
        <w:t>15</w:t>
      </w:r>
      <w:r w:rsidRPr="00973A8D">
        <w:rPr>
          <w:rStyle w:val="FontStyle18"/>
        </w:rPr>
        <w:t xml:space="preserve"> kalendářních dnů ode dne doručení objednateli. V případě, že faktury nebudou obsahovat náležitosti daňového dokladu, objednatel je oprávněn vrátit je </w:t>
      </w:r>
      <w:r w:rsidR="007C0F73">
        <w:rPr>
          <w:rStyle w:val="FontStyle18"/>
        </w:rPr>
        <w:t>dodavatel</w:t>
      </w:r>
      <w:r w:rsidRPr="00973A8D">
        <w:rPr>
          <w:rStyle w:val="FontStyle18"/>
        </w:rPr>
        <w:t>i na doplnění. V takovém případě začne lhůta splatnosti běžet nejdříve až po doručení řádně opravené faktury objednateli. Faktury budou obsahovat přílohu, kterou bude oboustranně potvrzený předávací protokol příslušné samostatné části předmětu díla</w:t>
      </w:r>
      <w:r w:rsidR="00F15D40">
        <w:rPr>
          <w:rStyle w:val="FontStyle18"/>
        </w:rPr>
        <w:t>.</w:t>
      </w:r>
    </w:p>
    <w:p w:rsidR="00973A8D" w:rsidRDefault="00973A8D" w:rsidP="00995A7C">
      <w:pPr>
        <w:pStyle w:val="Style11"/>
        <w:widowControl/>
        <w:tabs>
          <w:tab w:val="left" w:pos="682"/>
          <w:tab w:val="left" w:pos="709"/>
        </w:tabs>
        <w:spacing w:line="293" w:lineRule="exact"/>
        <w:ind w:right="10" w:firstLine="0"/>
        <w:rPr>
          <w:rStyle w:val="FontStyle18"/>
        </w:rPr>
      </w:pPr>
    </w:p>
    <w:p w:rsidR="00312FEB" w:rsidRPr="007C0F73" w:rsidRDefault="00312FEB" w:rsidP="00995A7C">
      <w:pPr>
        <w:pStyle w:val="Style4"/>
        <w:widowControl/>
        <w:tabs>
          <w:tab w:val="left" w:pos="709"/>
        </w:tabs>
        <w:spacing w:line="240" w:lineRule="exact"/>
        <w:ind w:right="24"/>
        <w:jc w:val="center"/>
        <w:rPr>
          <w:sz w:val="22"/>
          <w:szCs w:val="22"/>
        </w:rPr>
      </w:pPr>
    </w:p>
    <w:p w:rsidR="00312FEB" w:rsidRDefault="00312FEB" w:rsidP="00995A7C">
      <w:pPr>
        <w:pStyle w:val="Style4"/>
        <w:widowControl/>
        <w:tabs>
          <w:tab w:val="left" w:pos="709"/>
        </w:tabs>
        <w:ind w:right="24"/>
        <w:jc w:val="center"/>
        <w:rPr>
          <w:rStyle w:val="FontStyle17"/>
          <w:u w:val="single"/>
        </w:rPr>
      </w:pPr>
      <w:r>
        <w:rPr>
          <w:rStyle w:val="FontStyle17"/>
          <w:u w:val="single"/>
        </w:rPr>
        <w:t>VIII. SPLNĚNÍ DÍLA A JEHO PŘEVZETÍ.</w:t>
      </w:r>
    </w:p>
    <w:p w:rsidR="00312FEB" w:rsidRDefault="00312FEB" w:rsidP="00995A7C">
      <w:pPr>
        <w:pStyle w:val="Style11"/>
        <w:widowControl/>
        <w:numPr>
          <w:ilvl w:val="0"/>
          <w:numId w:val="11"/>
        </w:numPr>
        <w:tabs>
          <w:tab w:val="left" w:pos="677"/>
          <w:tab w:val="left" w:pos="709"/>
        </w:tabs>
        <w:spacing w:line="240" w:lineRule="auto"/>
        <w:ind w:firstLine="0"/>
        <w:rPr>
          <w:rStyle w:val="FontStyle18"/>
        </w:rPr>
      </w:pPr>
      <w:r>
        <w:rPr>
          <w:rStyle w:val="FontStyle18"/>
        </w:rPr>
        <w:t>Závazek řádně provést dílo dle této smlouvy je splněn předáním a převzetím celého díla.</w:t>
      </w:r>
    </w:p>
    <w:p w:rsidR="00312FEB" w:rsidRDefault="00312FEB" w:rsidP="00995A7C">
      <w:pPr>
        <w:pStyle w:val="Style11"/>
        <w:widowControl/>
        <w:numPr>
          <w:ilvl w:val="0"/>
          <w:numId w:val="11"/>
        </w:numPr>
        <w:tabs>
          <w:tab w:val="left" w:pos="677"/>
          <w:tab w:val="left" w:pos="709"/>
        </w:tabs>
        <w:spacing w:line="240" w:lineRule="auto"/>
        <w:ind w:firstLine="0"/>
        <w:jc w:val="left"/>
        <w:rPr>
          <w:rStyle w:val="FontStyle18"/>
        </w:rPr>
      </w:pPr>
      <w:r>
        <w:rPr>
          <w:rStyle w:val="FontStyle18"/>
        </w:rPr>
        <w:t>Objednatel je oprávněn převzít řádně zhotovené dílo i před termínem plnění.</w:t>
      </w:r>
    </w:p>
    <w:p w:rsidR="00312FEB" w:rsidRDefault="00312FEB" w:rsidP="00995A7C">
      <w:pPr>
        <w:pStyle w:val="Style11"/>
        <w:widowControl/>
        <w:numPr>
          <w:ilvl w:val="0"/>
          <w:numId w:val="11"/>
        </w:numPr>
        <w:tabs>
          <w:tab w:val="left" w:pos="677"/>
          <w:tab w:val="left" w:pos="709"/>
        </w:tabs>
        <w:spacing w:line="293" w:lineRule="exact"/>
        <w:ind w:left="677" w:hanging="677"/>
        <w:rPr>
          <w:rStyle w:val="FontStyle18"/>
        </w:rPr>
      </w:pPr>
      <w:r>
        <w:rPr>
          <w:rStyle w:val="FontStyle18"/>
        </w:rPr>
        <w:t>Objednatel nabývá vlastnické právo k dílu jeho protokolárním převzetím.</w:t>
      </w:r>
    </w:p>
    <w:p w:rsidR="00312FEB" w:rsidRDefault="007C0F73" w:rsidP="00995A7C">
      <w:pPr>
        <w:pStyle w:val="Style11"/>
        <w:widowControl/>
        <w:numPr>
          <w:ilvl w:val="0"/>
          <w:numId w:val="11"/>
        </w:numPr>
        <w:tabs>
          <w:tab w:val="left" w:pos="677"/>
          <w:tab w:val="left" w:pos="709"/>
        </w:tabs>
        <w:spacing w:line="293" w:lineRule="exact"/>
        <w:ind w:left="677" w:hanging="677"/>
        <w:rPr>
          <w:rStyle w:val="FontStyle18"/>
        </w:rPr>
      </w:pPr>
      <w:r>
        <w:rPr>
          <w:rStyle w:val="FontStyle18"/>
        </w:rPr>
        <w:t>Dodavatel</w:t>
      </w:r>
      <w:r w:rsidR="00312FEB">
        <w:rPr>
          <w:rStyle w:val="FontStyle18"/>
        </w:rPr>
        <w:t xml:space="preserve">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oproti podkladům předaným objednatelem pro uzavření této smlouvy, ustanoveními nebo rozhodnutími orgánů veřejné správy či obecně závaznými předpisy, ČSN, ČN, EN či jinými normami. V případě, že objednatel bude, i přes upozornění </w:t>
      </w:r>
      <w:r>
        <w:rPr>
          <w:rStyle w:val="FontStyle18"/>
        </w:rPr>
        <w:t>dodavatel</w:t>
      </w:r>
      <w:r w:rsidR="00312FEB">
        <w:rPr>
          <w:rStyle w:val="FontStyle18"/>
        </w:rPr>
        <w:t xml:space="preserve">e, trvat na užití podkladových materiálů, pokynů a věcí, které byly </w:t>
      </w:r>
      <w:r>
        <w:rPr>
          <w:rStyle w:val="FontStyle18"/>
        </w:rPr>
        <w:t>dodavatel</w:t>
      </w:r>
      <w:r w:rsidR="00312FEB">
        <w:rPr>
          <w:rStyle w:val="FontStyle18"/>
        </w:rPr>
        <w:t xml:space="preserve">i předány objednatelem, je </w:t>
      </w:r>
      <w:r>
        <w:rPr>
          <w:rStyle w:val="FontStyle18"/>
        </w:rPr>
        <w:t>dodavatel</w:t>
      </w:r>
      <w:r w:rsidR="00312FEB">
        <w:rPr>
          <w:rStyle w:val="FontStyle18"/>
        </w:rPr>
        <w:t xml:space="preserve"> oprávněn odmítnout jejich plnění pouze tehdy, pokud by se jejich splněním mohl vystavit správnímu nebo trestnímu postihu.</w:t>
      </w:r>
    </w:p>
    <w:p w:rsidR="00312FEB" w:rsidRDefault="00312FEB" w:rsidP="008B1B4E">
      <w:pPr>
        <w:pStyle w:val="Style4"/>
        <w:widowControl/>
        <w:tabs>
          <w:tab w:val="left" w:pos="709"/>
        </w:tabs>
        <w:spacing w:line="240" w:lineRule="exact"/>
        <w:ind w:right="19"/>
        <w:rPr>
          <w:sz w:val="20"/>
          <w:szCs w:val="20"/>
        </w:rPr>
      </w:pPr>
    </w:p>
    <w:p w:rsidR="00312FEB" w:rsidRDefault="00312FEB" w:rsidP="008B1B4E">
      <w:pPr>
        <w:pStyle w:val="Style4"/>
        <w:widowControl/>
        <w:tabs>
          <w:tab w:val="left" w:pos="709"/>
        </w:tabs>
        <w:spacing w:line="240" w:lineRule="exact"/>
        <w:ind w:right="19"/>
        <w:rPr>
          <w:sz w:val="20"/>
          <w:szCs w:val="20"/>
        </w:rPr>
      </w:pPr>
    </w:p>
    <w:p w:rsidR="00312FEB" w:rsidRDefault="00312FEB" w:rsidP="00995A7C">
      <w:pPr>
        <w:pStyle w:val="Style4"/>
        <w:widowControl/>
        <w:tabs>
          <w:tab w:val="left" w:pos="709"/>
        </w:tabs>
        <w:ind w:right="19"/>
        <w:jc w:val="center"/>
        <w:rPr>
          <w:rStyle w:val="FontStyle17"/>
          <w:u w:val="single"/>
        </w:rPr>
      </w:pPr>
      <w:r>
        <w:rPr>
          <w:rStyle w:val="FontStyle17"/>
          <w:u w:val="single"/>
        </w:rPr>
        <w:t>IX. PRÁVA A POVINNOSTI SMLUVNÍCH STRAN.</w:t>
      </w:r>
    </w:p>
    <w:p w:rsidR="00312FEB" w:rsidRDefault="00312FEB" w:rsidP="00995A7C">
      <w:pPr>
        <w:pStyle w:val="Style11"/>
        <w:widowControl/>
        <w:numPr>
          <w:ilvl w:val="0"/>
          <w:numId w:val="12"/>
        </w:numPr>
        <w:tabs>
          <w:tab w:val="left" w:pos="709"/>
        </w:tabs>
        <w:spacing w:line="298" w:lineRule="exact"/>
        <w:ind w:left="706" w:right="10"/>
        <w:rPr>
          <w:rStyle w:val="FontStyle18"/>
        </w:rPr>
      </w:pPr>
      <w:r>
        <w:rPr>
          <w:rStyle w:val="FontStyle18"/>
        </w:rPr>
        <w:t xml:space="preserve">Objednatel se zavazuje poskytnout </w:t>
      </w:r>
      <w:r w:rsidR="007C0F73">
        <w:rPr>
          <w:rStyle w:val="FontStyle18"/>
        </w:rPr>
        <w:t>dodavateli</w:t>
      </w:r>
      <w:r>
        <w:rPr>
          <w:rStyle w:val="FontStyle18"/>
        </w:rPr>
        <w:t xml:space="preserve"> veškerou součinnost při plnění předmětu díla, výslovně pak spolupůsobení dohodnuté v článku XV. této smlouvy o dílo.</w:t>
      </w:r>
    </w:p>
    <w:p w:rsidR="00312FEB" w:rsidRDefault="00312FEB" w:rsidP="00995A7C">
      <w:pPr>
        <w:pStyle w:val="Style11"/>
        <w:widowControl/>
        <w:numPr>
          <w:ilvl w:val="0"/>
          <w:numId w:val="12"/>
        </w:numPr>
        <w:tabs>
          <w:tab w:val="left" w:pos="682"/>
          <w:tab w:val="left" w:pos="709"/>
        </w:tabs>
        <w:spacing w:line="293" w:lineRule="exact"/>
        <w:ind w:left="706"/>
        <w:rPr>
          <w:rStyle w:val="FontStyle18"/>
        </w:rPr>
      </w:pPr>
      <w:r>
        <w:rPr>
          <w:rStyle w:val="FontStyle18"/>
        </w:rPr>
        <w:t xml:space="preserve">Objednatel poskytne </w:t>
      </w:r>
      <w:r w:rsidR="007C0F73">
        <w:rPr>
          <w:rStyle w:val="FontStyle18"/>
        </w:rPr>
        <w:t>dodavatel</w:t>
      </w:r>
      <w:r>
        <w:rPr>
          <w:rStyle w:val="FontStyle18"/>
        </w:rPr>
        <w:t xml:space="preserve">i veškeré údaje týkající se požadavků na dílo, především předmětného investičního záměru, údaje o tom, co objednatel od návrhu očekává, jaké požadavky má </w:t>
      </w:r>
      <w:r w:rsidR="007C0F73">
        <w:rPr>
          <w:rStyle w:val="FontStyle18"/>
        </w:rPr>
        <w:t>dodavatel</w:t>
      </w:r>
      <w:r>
        <w:rPr>
          <w:rStyle w:val="FontStyle18"/>
        </w:rPr>
        <w:t xml:space="preserve"> sledovat, případně jaké jsou objednatelovi možnosti tento investiční záměr rozšířit nebo jakými dalšími omezeními je vázán.</w:t>
      </w:r>
      <w:r w:rsidR="00521211">
        <w:rPr>
          <w:rStyle w:val="FontStyle18"/>
        </w:rPr>
        <w:t xml:space="preserve"> </w:t>
      </w:r>
      <w:r w:rsidR="007C0F73">
        <w:rPr>
          <w:rStyle w:val="FontStyle18"/>
        </w:rPr>
        <w:t>Dodavatel</w:t>
      </w:r>
      <w:r>
        <w:rPr>
          <w:rStyle w:val="FontStyle18"/>
        </w:rPr>
        <w:t xml:space="preserve"> se zavazuje provést dílo v souladu s právními předpisy, technickými normami a požadavky místně příslušného stavebního úřadu tak, aby dílo včas a řádně předal objednateli.</w:t>
      </w:r>
    </w:p>
    <w:p w:rsidR="00312FEB" w:rsidRDefault="007C0F73" w:rsidP="00995A7C">
      <w:pPr>
        <w:pStyle w:val="Style11"/>
        <w:widowControl/>
        <w:numPr>
          <w:ilvl w:val="0"/>
          <w:numId w:val="13"/>
        </w:numPr>
        <w:tabs>
          <w:tab w:val="left" w:pos="682"/>
          <w:tab w:val="left" w:pos="709"/>
        </w:tabs>
        <w:spacing w:line="298" w:lineRule="exact"/>
        <w:ind w:left="682" w:hanging="682"/>
        <w:rPr>
          <w:rStyle w:val="FontStyle18"/>
        </w:rPr>
      </w:pPr>
      <w:r>
        <w:rPr>
          <w:rStyle w:val="FontStyle18"/>
        </w:rPr>
        <w:t>Dodavatel</w:t>
      </w:r>
      <w:r w:rsidR="00312FEB">
        <w:rPr>
          <w:rStyle w:val="FontStyle18"/>
        </w:rPr>
        <w:t xml:space="preserve"> se zavazuje, že zajistí, aby provádění díla bylo zabezpečeno oprávněnou osobou nebo osobami v souladu s ustanoveními zák. č. 183/2006 Sb. ve znění pozdějších předpisů a zák. č. 360/1992 Sb., ve znění pozdějších předpisů. Pokud </w:t>
      </w:r>
      <w:r>
        <w:rPr>
          <w:rStyle w:val="FontStyle18"/>
        </w:rPr>
        <w:t>dodavatel</w:t>
      </w:r>
      <w:r w:rsidR="00312FEB">
        <w:rPr>
          <w:rStyle w:val="FontStyle18"/>
        </w:rPr>
        <w:t xml:space="preserve"> není schopen zpracování některé dílčí části projektové dokumentace takto zabezpečit vlastními kapacitami, je povinen si další oprávněné osoby s příslušnou specializací k provádění díla přizvat. Veškeré části projektové </w:t>
      </w:r>
      <w:r w:rsidR="00312FEB">
        <w:rPr>
          <w:rStyle w:val="FontStyle18"/>
        </w:rPr>
        <w:lastRenderedPageBreak/>
        <w:t xml:space="preserve">dokumentace budou označeny otiskem autorizačního razítka a podepsány v souladu s pravidly České komory autorizovaných inženýrů a techniků činných ve výstavbě. </w:t>
      </w:r>
      <w:r>
        <w:rPr>
          <w:rStyle w:val="FontStyle18"/>
        </w:rPr>
        <w:t>Dodavatel</w:t>
      </w:r>
      <w:r w:rsidR="00312FEB">
        <w:rPr>
          <w:rStyle w:val="FontStyle18"/>
        </w:rPr>
        <w:t xml:space="preserve"> zabezpečí, že odborné práce a činnosti, které nemá zapsány v obchodním rejstříku nebo na které nemá vystaveno příslušné živnostenské nebo jiné oprávnění, provede subdodavatel s odpovídající odbornou způsobilostí.</w:t>
      </w:r>
    </w:p>
    <w:p w:rsidR="00312FEB" w:rsidRDefault="007C0F73" w:rsidP="00995A7C">
      <w:pPr>
        <w:pStyle w:val="Style11"/>
        <w:widowControl/>
        <w:numPr>
          <w:ilvl w:val="0"/>
          <w:numId w:val="13"/>
        </w:numPr>
        <w:tabs>
          <w:tab w:val="left" w:pos="682"/>
          <w:tab w:val="left" w:pos="709"/>
        </w:tabs>
        <w:spacing w:line="293" w:lineRule="exact"/>
        <w:ind w:left="682" w:right="5" w:hanging="682"/>
        <w:rPr>
          <w:rStyle w:val="FontStyle18"/>
        </w:rPr>
      </w:pPr>
      <w:r>
        <w:rPr>
          <w:rStyle w:val="FontStyle18"/>
        </w:rPr>
        <w:t>Dodavatel</w:t>
      </w:r>
      <w:r w:rsidR="00312FEB">
        <w:rPr>
          <w:rStyle w:val="FontStyle18"/>
        </w:rPr>
        <w:t xml:space="preserve"> není oprávněn zastupovat objednatele na základě této smlouvy. Pro příslušné zastupování udělí objednatel </w:t>
      </w:r>
      <w:r>
        <w:rPr>
          <w:rStyle w:val="FontStyle18"/>
        </w:rPr>
        <w:t>dodavatel</w:t>
      </w:r>
      <w:r w:rsidR="00312FEB">
        <w:rPr>
          <w:rStyle w:val="FontStyle18"/>
        </w:rPr>
        <w:t>i příslušnou plnou moc.</w:t>
      </w:r>
    </w:p>
    <w:p w:rsidR="00312FEB" w:rsidRDefault="007C0F73" w:rsidP="00995A7C">
      <w:pPr>
        <w:pStyle w:val="Style11"/>
        <w:widowControl/>
        <w:numPr>
          <w:ilvl w:val="0"/>
          <w:numId w:val="13"/>
        </w:numPr>
        <w:tabs>
          <w:tab w:val="left" w:pos="682"/>
          <w:tab w:val="left" w:pos="709"/>
        </w:tabs>
        <w:spacing w:line="293" w:lineRule="exact"/>
        <w:ind w:left="682" w:right="5" w:hanging="682"/>
        <w:rPr>
          <w:rStyle w:val="FontStyle18"/>
        </w:rPr>
      </w:pPr>
      <w:r>
        <w:rPr>
          <w:rStyle w:val="FontStyle18"/>
        </w:rPr>
        <w:t>Dodavatel</w:t>
      </w:r>
      <w:r w:rsidR="00312FEB">
        <w:rPr>
          <w:rStyle w:val="FontStyle18"/>
        </w:rPr>
        <w:t xml:space="preserve"> se zavazuje uhradit objednateli do 21 dnů poté, kdy k tomu bude objednatelem písemně vyzván, veškeré pokuty či další sankce, které byly objednateli vyměřeny pravomocným rozhodnutím orgánu veřejné správy v souvislosti s porušením povinností </w:t>
      </w:r>
      <w:r>
        <w:rPr>
          <w:rStyle w:val="FontStyle18"/>
        </w:rPr>
        <w:t>dodavatel</w:t>
      </w:r>
      <w:r w:rsidR="00312FEB">
        <w:rPr>
          <w:rStyle w:val="FontStyle18"/>
        </w:rPr>
        <w:t>e stanovených touto smlouvou či obecně závaznými právními předpisy. Úhrada bude provedena na účet objednatele uvedený v písemné výzvě.</w:t>
      </w:r>
    </w:p>
    <w:p w:rsidR="00312FEB" w:rsidRDefault="007C0F73" w:rsidP="00995A7C">
      <w:pPr>
        <w:pStyle w:val="Style11"/>
        <w:widowControl/>
        <w:numPr>
          <w:ilvl w:val="0"/>
          <w:numId w:val="13"/>
        </w:numPr>
        <w:tabs>
          <w:tab w:val="left" w:pos="682"/>
          <w:tab w:val="left" w:pos="709"/>
        </w:tabs>
        <w:spacing w:line="293" w:lineRule="exact"/>
        <w:ind w:left="682" w:right="10" w:hanging="682"/>
        <w:rPr>
          <w:rStyle w:val="FontStyle18"/>
        </w:rPr>
      </w:pPr>
      <w:r>
        <w:rPr>
          <w:rStyle w:val="FontStyle18"/>
        </w:rPr>
        <w:t>Dodavatel</w:t>
      </w:r>
      <w:r w:rsidR="00312FEB">
        <w:rPr>
          <w:rStyle w:val="FontStyle18"/>
        </w:rPr>
        <w:t xml:space="preserve"> prohlašuje, že dílo vytvořené na základě této smlouvy není dílem ve smyslu zákona č. 121/2000 Sb., autorský zákon, ve znění pozdějších předpisů.</w:t>
      </w:r>
    </w:p>
    <w:p w:rsidR="00312FEB" w:rsidRDefault="00312FEB" w:rsidP="00995A7C">
      <w:pPr>
        <w:pStyle w:val="Style11"/>
        <w:widowControl/>
        <w:numPr>
          <w:ilvl w:val="0"/>
          <w:numId w:val="13"/>
        </w:numPr>
        <w:tabs>
          <w:tab w:val="left" w:pos="682"/>
          <w:tab w:val="left" w:pos="709"/>
        </w:tabs>
        <w:spacing w:line="293" w:lineRule="exact"/>
        <w:ind w:left="682" w:hanging="682"/>
        <w:rPr>
          <w:rStyle w:val="FontStyle18"/>
        </w:rPr>
      </w:pPr>
      <w:r>
        <w:rPr>
          <w:rStyle w:val="FontStyle18"/>
        </w:rPr>
        <w:t xml:space="preserve">Pro případ autorského dozoru se </w:t>
      </w:r>
      <w:r w:rsidR="007C0F73">
        <w:rPr>
          <w:rStyle w:val="FontStyle18"/>
        </w:rPr>
        <w:t>dodavatel</w:t>
      </w:r>
      <w:r>
        <w:rPr>
          <w:rStyle w:val="FontStyle18"/>
        </w:rPr>
        <w:t xml:space="preserve"> zavazuje po dobu účinnosti této smlouvy vykonávat autorský dozor při realizaci předmětné stavby v souladu se zákonem, touto smlouvou, dobrými mravy, účelem smlouvy, zájmy objednatele a dle pokynů, které jsou </w:t>
      </w:r>
      <w:r w:rsidR="007C0F73">
        <w:rPr>
          <w:rStyle w:val="FontStyle18"/>
        </w:rPr>
        <w:t>dodavatel</w:t>
      </w:r>
      <w:r>
        <w:rPr>
          <w:rStyle w:val="FontStyle18"/>
        </w:rPr>
        <w:t>i známy nebo které musí znát.</w:t>
      </w:r>
    </w:p>
    <w:p w:rsidR="00312FEB" w:rsidRDefault="00312FEB" w:rsidP="00995A7C">
      <w:pPr>
        <w:pStyle w:val="Style11"/>
        <w:widowControl/>
        <w:numPr>
          <w:ilvl w:val="0"/>
          <w:numId w:val="13"/>
        </w:numPr>
        <w:tabs>
          <w:tab w:val="left" w:pos="682"/>
          <w:tab w:val="left" w:pos="709"/>
        </w:tabs>
        <w:spacing w:line="298" w:lineRule="exact"/>
        <w:ind w:left="682" w:right="10" w:hanging="682"/>
        <w:rPr>
          <w:rStyle w:val="FontStyle18"/>
        </w:rPr>
      </w:pPr>
      <w:r>
        <w:rPr>
          <w:rStyle w:val="FontStyle18"/>
        </w:rPr>
        <w:t xml:space="preserve">Při výkonu autorského dozoru se </w:t>
      </w:r>
      <w:r w:rsidR="007C0F73">
        <w:rPr>
          <w:rStyle w:val="FontStyle18"/>
        </w:rPr>
        <w:t>dodavatel</w:t>
      </w:r>
      <w:r>
        <w:rPr>
          <w:rStyle w:val="FontStyle18"/>
        </w:rPr>
        <w:t xml:space="preserv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rsidR="00521211" w:rsidRDefault="00312FEB" w:rsidP="00995A7C">
      <w:pPr>
        <w:pStyle w:val="Style11"/>
        <w:widowControl/>
        <w:numPr>
          <w:ilvl w:val="0"/>
          <w:numId w:val="13"/>
        </w:numPr>
        <w:tabs>
          <w:tab w:val="left" w:pos="709"/>
        </w:tabs>
        <w:spacing w:line="293" w:lineRule="exact"/>
        <w:ind w:left="682" w:right="5" w:hanging="682"/>
        <w:rPr>
          <w:rStyle w:val="FontStyle18"/>
        </w:rPr>
      </w:pPr>
      <w:r>
        <w:rPr>
          <w:rStyle w:val="FontStyle18"/>
        </w:rPr>
        <w:t xml:space="preserve">Od písemných pokynů objednatele, které jsou v souladu s touto smlouvou o dílo, se může </w:t>
      </w:r>
      <w:r w:rsidR="007C0F73">
        <w:rPr>
          <w:rStyle w:val="FontStyle18"/>
        </w:rPr>
        <w:t>dodavatel</w:t>
      </w:r>
      <w:r>
        <w:rPr>
          <w:rStyle w:val="FontStyle18"/>
        </w:rPr>
        <w:t xml:space="preserve"> odchýlit pouze v případě, je-li to naléhavě nutné a rozhodnutí nesnese odkladu. O skutečnostech, kdy se </w:t>
      </w:r>
      <w:r w:rsidR="007C0F73">
        <w:rPr>
          <w:rStyle w:val="FontStyle18"/>
        </w:rPr>
        <w:t>dodavatel</w:t>
      </w:r>
      <w:r>
        <w:rPr>
          <w:rStyle w:val="FontStyle18"/>
        </w:rPr>
        <w:t xml:space="preserve"> odchýlí od písemných pokynů objednatele je </w:t>
      </w:r>
      <w:r w:rsidR="007C0F73">
        <w:rPr>
          <w:rStyle w:val="FontStyle18"/>
        </w:rPr>
        <w:t>dodavatel</w:t>
      </w:r>
      <w:r>
        <w:rPr>
          <w:rStyle w:val="FontStyle18"/>
        </w:rPr>
        <w:t xml:space="preserve"> povinen objednatele </w:t>
      </w:r>
      <w:r w:rsidR="00F15D40">
        <w:rPr>
          <w:rStyle w:val="FontStyle18"/>
        </w:rPr>
        <w:t xml:space="preserve">ihned </w:t>
      </w:r>
      <w:r>
        <w:rPr>
          <w:rStyle w:val="FontStyle18"/>
        </w:rPr>
        <w:t>písemně informovat</w:t>
      </w:r>
      <w:r w:rsidR="00F15D40">
        <w:rPr>
          <w:rStyle w:val="FontStyle18"/>
        </w:rPr>
        <w:t>.</w:t>
      </w:r>
    </w:p>
    <w:p w:rsidR="00312FEB" w:rsidRDefault="007C0F73" w:rsidP="00995A7C">
      <w:pPr>
        <w:pStyle w:val="Style11"/>
        <w:widowControl/>
        <w:numPr>
          <w:ilvl w:val="0"/>
          <w:numId w:val="13"/>
        </w:numPr>
        <w:tabs>
          <w:tab w:val="left" w:pos="709"/>
        </w:tabs>
        <w:spacing w:line="293" w:lineRule="exact"/>
        <w:ind w:left="682" w:right="5" w:hanging="682"/>
        <w:rPr>
          <w:rStyle w:val="FontStyle18"/>
        </w:rPr>
      </w:pPr>
      <w:r>
        <w:rPr>
          <w:rStyle w:val="FontStyle18"/>
        </w:rPr>
        <w:t>Dodavatel</w:t>
      </w:r>
      <w:r w:rsidR="00312FEB">
        <w:rPr>
          <w:rStyle w:val="FontStyle18"/>
        </w:rPr>
        <w:t xml:space="preserve"> je povinen postupovat při zařizování záležitostí autorského dozoru s odbornou péčí a chránit zájmy objednatele. Dále se zavazuje zachovávat mlčenlivost o všech skutečnostech, které při plnění úkolů podle této smlouvy zjistí.</w:t>
      </w:r>
    </w:p>
    <w:p w:rsidR="00312FEB" w:rsidRDefault="007C0F73" w:rsidP="00995A7C">
      <w:pPr>
        <w:pStyle w:val="Style11"/>
        <w:widowControl/>
        <w:numPr>
          <w:ilvl w:val="0"/>
          <w:numId w:val="14"/>
        </w:numPr>
        <w:tabs>
          <w:tab w:val="left" w:pos="709"/>
        </w:tabs>
        <w:spacing w:line="298" w:lineRule="exact"/>
        <w:ind w:left="701" w:right="34" w:hanging="701"/>
        <w:rPr>
          <w:rStyle w:val="FontStyle18"/>
        </w:rPr>
      </w:pPr>
      <w:r>
        <w:rPr>
          <w:rStyle w:val="FontStyle18"/>
        </w:rPr>
        <w:t>Dodavatel</w:t>
      </w:r>
      <w:r w:rsidR="00312FEB">
        <w:rPr>
          <w:rStyle w:val="FontStyle18"/>
        </w:rPr>
        <w:t xml:space="preserve"> neodpovídá za újmy vzniklé v důsledku jednání třetích osob či vzniklých živelnými událostmi a za újmy vzniklé v důsledku nečinnosti nebo zavinění ze strany objednatele.</w:t>
      </w:r>
    </w:p>
    <w:p w:rsidR="00312FEB" w:rsidRDefault="007C0F73" w:rsidP="00995A7C">
      <w:pPr>
        <w:pStyle w:val="Style11"/>
        <w:widowControl/>
        <w:numPr>
          <w:ilvl w:val="0"/>
          <w:numId w:val="14"/>
        </w:numPr>
        <w:tabs>
          <w:tab w:val="left" w:pos="709"/>
        </w:tabs>
        <w:spacing w:line="298" w:lineRule="exact"/>
        <w:ind w:left="701" w:right="34" w:hanging="701"/>
        <w:rPr>
          <w:rStyle w:val="FontStyle18"/>
        </w:rPr>
      </w:pPr>
      <w:r>
        <w:rPr>
          <w:rStyle w:val="FontStyle18"/>
        </w:rPr>
        <w:t>Dodavatel</w:t>
      </w:r>
      <w:r w:rsidR="00312FEB">
        <w:rPr>
          <w:rStyle w:val="FontStyle18"/>
        </w:rPr>
        <w:t xml:space="preserve"> odpovídá objednateli za újmu, která objednateli vznikne při výkonu autorského dozoru při realizaci předmětné stavby, s výjimkou případů dle čl. 9.13 této smlouvy a dále případů, kdy </w:t>
      </w:r>
      <w:r>
        <w:rPr>
          <w:rStyle w:val="FontStyle18"/>
        </w:rPr>
        <w:t>dodavatel</w:t>
      </w:r>
      <w:r w:rsidR="00312FEB">
        <w:rPr>
          <w:rStyle w:val="FontStyle18"/>
        </w:rPr>
        <w:t xml:space="preserve"> tuto újmu nemohl odvrátit ani při vynaložení veškeré odborné péče.</w:t>
      </w:r>
    </w:p>
    <w:p w:rsidR="00312FEB" w:rsidRDefault="007C0F73" w:rsidP="00995A7C">
      <w:pPr>
        <w:pStyle w:val="Style11"/>
        <w:widowControl/>
        <w:numPr>
          <w:ilvl w:val="0"/>
          <w:numId w:val="14"/>
        </w:numPr>
        <w:tabs>
          <w:tab w:val="left" w:pos="709"/>
        </w:tabs>
        <w:spacing w:line="298" w:lineRule="exact"/>
        <w:ind w:left="701" w:right="43" w:hanging="701"/>
        <w:rPr>
          <w:rStyle w:val="FontStyle18"/>
        </w:rPr>
      </w:pPr>
      <w:r>
        <w:rPr>
          <w:rStyle w:val="FontStyle18"/>
        </w:rPr>
        <w:t>Dodavatel</w:t>
      </w:r>
      <w:r w:rsidR="00312FEB">
        <w:rPr>
          <w:rStyle w:val="FontStyle18"/>
        </w:rPr>
        <w:t xml:space="preserve"> se zavazuje provádět autorský dozor dle této smlouvy osobně. </w:t>
      </w:r>
      <w:r>
        <w:rPr>
          <w:rStyle w:val="FontStyle18"/>
        </w:rPr>
        <w:t>Dodavatel</w:t>
      </w:r>
      <w:r w:rsidR="00312FEB">
        <w:rPr>
          <w:rStyle w:val="FontStyle18"/>
        </w:rPr>
        <w:t xml:space="preserve"> je oprávněn nechat se při výkonu autorského dozoru předmětné stavby zastoupit třetí osobou pouze po předchozím písemném souhlasu objednatele.</w:t>
      </w:r>
    </w:p>
    <w:p w:rsidR="00312FEB" w:rsidRDefault="007C0F73" w:rsidP="00995A7C">
      <w:pPr>
        <w:pStyle w:val="Style11"/>
        <w:widowControl/>
        <w:numPr>
          <w:ilvl w:val="0"/>
          <w:numId w:val="14"/>
        </w:numPr>
        <w:tabs>
          <w:tab w:val="left" w:pos="709"/>
        </w:tabs>
        <w:spacing w:line="293" w:lineRule="exact"/>
        <w:ind w:left="701" w:right="34" w:hanging="701"/>
        <w:rPr>
          <w:rStyle w:val="FontStyle18"/>
        </w:rPr>
      </w:pPr>
      <w:r>
        <w:rPr>
          <w:rStyle w:val="FontStyle18"/>
        </w:rPr>
        <w:t>Dodavatel</w:t>
      </w:r>
      <w:r w:rsidR="00312FEB">
        <w:rPr>
          <w:rStyle w:val="FontStyle18"/>
        </w:rPr>
        <w:t xml:space="preserve"> se zavazuje spolupůsobit při výkonu finanční kontroly dle § 2 e) zákona č.320/2001 Sb., o finanční kontrole ve veřejné správě, ve znění pozdějších předpisů.</w:t>
      </w:r>
    </w:p>
    <w:p w:rsidR="00312FEB" w:rsidRDefault="00312FEB" w:rsidP="00995A7C">
      <w:pPr>
        <w:pStyle w:val="Style4"/>
        <w:widowControl/>
        <w:tabs>
          <w:tab w:val="left" w:pos="709"/>
        </w:tabs>
        <w:spacing w:line="240" w:lineRule="exact"/>
        <w:ind w:right="58"/>
        <w:jc w:val="center"/>
        <w:rPr>
          <w:sz w:val="20"/>
          <w:szCs w:val="20"/>
        </w:rPr>
      </w:pPr>
    </w:p>
    <w:p w:rsidR="007C0F73" w:rsidRDefault="007C0F73" w:rsidP="00995A7C">
      <w:pPr>
        <w:pStyle w:val="Style4"/>
        <w:widowControl/>
        <w:tabs>
          <w:tab w:val="left" w:pos="709"/>
        </w:tabs>
        <w:spacing w:line="240" w:lineRule="exact"/>
        <w:ind w:right="58"/>
        <w:jc w:val="center"/>
        <w:rPr>
          <w:sz w:val="20"/>
          <w:szCs w:val="20"/>
        </w:rPr>
      </w:pPr>
    </w:p>
    <w:p w:rsidR="00312FEB" w:rsidRDefault="00312FEB" w:rsidP="00995A7C">
      <w:pPr>
        <w:pStyle w:val="Style4"/>
        <w:widowControl/>
        <w:tabs>
          <w:tab w:val="left" w:pos="709"/>
        </w:tabs>
        <w:ind w:right="58"/>
        <w:jc w:val="center"/>
        <w:rPr>
          <w:rStyle w:val="FontStyle17"/>
          <w:u w:val="single"/>
        </w:rPr>
      </w:pPr>
      <w:r>
        <w:rPr>
          <w:rStyle w:val="FontStyle17"/>
          <w:u w:val="single"/>
        </w:rPr>
        <w:t>X. ODPOVĚDNOST ZA VADY DÍLA.</w:t>
      </w:r>
    </w:p>
    <w:p w:rsidR="00312FEB" w:rsidRDefault="00312FEB" w:rsidP="00995A7C">
      <w:pPr>
        <w:pStyle w:val="Style11"/>
        <w:widowControl/>
        <w:numPr>
          <w:ilvl w:val="0"/>
          <w:numId w:val="15"/>
        </w:numPr>
        <w:tabs>
          <w:tab w:val="left" w:pos="682"/>
          <w:tab w:val="left" w:pos="709"/>
        </w:tabs>
        <w:spacing w:line="240" w:lineRule="auto"/>
        <w:ind w:firstLine="0"/>
        <w:jc w:val="left"/>
        <w:rPr>
          <w:rStyle w:val="FontStyle18"/>
        </w:rPr>
      </w:pPr>
      <w:r>
        <w:rPr>
          <w:rStyle w:val="FontStyle18"/>
        </w:rPr>
        <w:t>Dílo má vady, jestliže provedení díla neodpovídá výsledku určenému v této smlouvě.</w:t>
      </w:r>
    </w:p>
    <w:p w:rsidR="00312FEB" w:rsidRDefault="007C0F73" w:rsidP="00995A7C">
      <w:pPr>
        <w:pStyle w:val="Style11"/>
        <w:widowControl/>
        <w:numPr>
          <w:ilvl w:val="0"/>
          <w:numId w:val="15"/>
        </w:numPr>
        <w:tabs>
          <w:tab w:val="left" w:pos="682"/>
          <w:tab w:val="left" w:pos="709"/>
        </w:tabs>
        <w:spacing w:line="298" w:lineRule="exact"/>
        <w:ind w:left="682" w:hanging="682"/>
        <w:rPr>
          <w:rStyle w:val="FontStyle18"/>
        </w:rPr>
      </w:pPr>
      <w:r>
        <w:rPr>
          <w:rStyle w:val="FontStyle18"/>
        </w:rPr>
        <w:t>Dodavatel</w:t>
      </w:r>
      <w:r w:rsidR="00312FEB">
        <w:rPr>
          <w:rStyle w:val="FontStyle18"/>
        </w:rPr>
        <w:t xml:space="preserve"> odpovídá za vady, které má dílo v době jeho předání objednateli. </w:t>
      </w:r>
      <w:r>
        <w:rPr>
          <w:rStyle w:val="FontStyle18"/>
        </w:rPr>
        <w:t>Dodavatel</w:t>
      </w:r>
      <w:r w:rsidR="00312FEB">
        <w:rPr>
          <w:rStyle w:val="FontStyle18"/>
        </w:rPr>
        <w:t xml:space="preserve"> odpovídá i za vady díla vzniklé po předání díla objednateli, jestliže byly způsobeny porušením jeho povinností.</w:t>
      </w:r>
    </w:p>
    <w:p w:rsidR="00312FEB" w:rsidRDefault="007C0F73" w:rsidP="00995A7C">
      <w:pPr>
        <w:pStyle w:val="Style11"/>
        <w:widowControl/>
        <w:numPr>
          <w:ilvl w:val="0"/>
          <w:numId w:val="15"/>
        </w:numPr>
        <w:tabs>
          <w:tab w:val="left" w:pos="682"/>
          <w:tab w:val="left" w:pos="709"/>
        </w:tabs>
        <w:spacing w:line="298" w:lineRule="exact"/>
        <w:ind w:left="682" w:hanging="682"/>
        <w:rPr>
          <w:rStyle w:val="FontStyle18"/>
        </w:rPr>
      </w:pPr>
      <w:r>
        <w:rPr>
          <w:rStyle w:val="FontStyle18"/>
        </w:rPr>
        <w:t>Dodavatel</w:t>
      </w:r>
      <w:r w:rsidR="00312FEB">
        <w:rPr>
          <w:rStyle w:val="FontStyle18"/>
        </w:rPr>
        <w:t xml:space="preserve"> odpovídá za vady projektové dokumentace, které mají vliv na kvalitu stavby, na úplnost a soulad specifikace všech prací, dodávek, činností a služeb spojených s realizací stavby ve všech částech dokumentace (výkresová, technická a rozpočtová včetně výkazů výměr stavebních profesí), za jednoznačnost, efektivnost, funkčnost a reálnost navrženého technického </w:t>
      </w:r>
      <w:r w:rsidR="00312FEB">
        <w:rPr>
          <w:rStyle w:val="FontStyle18"/>
        </w:rPr>
        <w:lastRenderedPageBreak/>
        <w:t xml:space="preserve">řešení a jeho soulad s podmínkami této smlouvy, pokyny a podklady předanými </w:t>
      </w:r>
      <w:r>
        <w:rPr>
          <w:rStyle w:val="FontStyle18"/>
        </w:rPr>
        <w:t>dodavatel</w:t>
      </w:r>
      <w:r w:rsidR="00312FEB">
        <w:rPr>
          <w:rStyle w:val="FontStyle18"/>
        </w:rPr>
        <w:t xml:space="preserve">i objednatelem, obecně závaznými předpisy, ČSN, EN, ČN a ostatními normami pro přípravu a realizaci předmětné stavby. V rámci odpovědnosti </w:t>
      </w:r>
      <w:r>
        <w:rPr>
          <w:rStyle w:val="FontStyle18"/>
        </w:rPr>
        <w:t>dodavatel</w:t>
      </w:r>
      <w:r w:rsidR="00312FEB">
        <w:rPr>
          <w:rStyle w:val="FontStyle18"/>
        </w:rPr>
        <w:t xml:space="preserve">e za správnost a úplnost projektové dokumentace, odpovídá </w:t>
      </w:r>
      <w:r>
        <w:rPr>
          <w:rStyle w:val="FontStyle18"/>
        </w:rPr>
        <w:t>dodavatel</w:t>
      </w:r>
      <w:r w:rsidR="00312FEB">
        <w:rPr>
          <w:rStyle w:val="FontStyle18"/>
        </w:rPr>
        <w:t xml:space="preserve"> po celou dobu životnosti projektované stavby za jakoukoliv újmu vzniklou vadou projektové dokumentace či nesprávným výkonem autorského dozoru.</w:t>
      </w:r>
    </w:p>
    <w:p w:rsidR="00312FEB" w:rsidRDefault="00312FEB" w:rsidP="00995A7C">
      <w:pPr>
        <w:pStyle w:val="Style11"/>
        <w:widowControl/>
        <w:numPr>
          <w:ilvl w:val="0"/>
          <w:numId w:val="15"/>
        </w:numPr>
        <w:tabs>
          <w:tab w:val="left" w:pos="662"/>
          <w:tab w:val="left" w:pos="709"/>
        </w:tabs>
        <w:spacing w:line="293" w:lineRule="exact"/>
        <w:ind w:left="682" w:hanging="682"/>
        <w:rPr>
          <w:rStyle w:val="FontStyle18"/>
        </w:rPr>
      </w:pPr>
      <w:r>
        <w:rPr>
          <w:rStyle w:val="FontStyle18"/>
        </w:rPr>
        <w:t xml:space="preserve">Objednatel je povinen vady projektové dokumentace nebo jiného výstupu zhotoveného na základě této smlouvy písemně uplatnit u </w:t>
      </w:r>
      <w:r w:rsidR="007C0F73">
        <w:rPr>
          <w:rStyle w:val="FontStyle18"/>
        </w:rPr>
        <w:t>dodavatel</w:t>
      </w:r>
      <w:r>
        <w:rPr>
          <w:rStyle w:val="FontStyle18"/>
        </w:rPr>
        <w:t>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r w:rsidR="00521211">
        <w:rPr>
          <w:rStyle w:val="FontStyle18"/>
        </w:rPr>
        <w:t xml:space="preserve"> </w:t>
      </w:r>
      <w:r>
        <w:rPr>
          <w:rStyle w:val="FontStyle18"/>
        </w:rPr>
        <w:t xml:space="preserve">Právo na odstranění vady díla, zjištěné po předání díla, objednatel u </w:t>
      </w:r>
      <w:r w:rsidR="007C0F73">
        <w:rPr>
          <w:rStyle w:val="FontStyle18"/>
        </w:rPr>
        <w:t>dodavatel</w:t>
      </w:r>
      <w:r>
        <w:rPr>
          <w:rStyle w:val="FontStyle18"/>
        </w:rPr>
        <w:t xml:space="preserve">e uplatní písemnou formou. </w:t>
      </w:r>
      <w:r w:rsidR="007C0F73">
        <w:rPr>
          <w:rStyle w:val="FontStyle18"/>
        </w:rPr>
        <w:t>Dodavatel</w:t>
      </w:r>
      <w:r>
        <w:rPr>
          <w:rStyle w:val="FontStyle18"/>
        </w:rPr>
        <w:t xml:space="preserve"> bez zbytečného odkladu, nejpozději ve lhůtě tří pracovních dnů od doručení reklamace, projedná s objednatelem reklamovanou vadu a způsob jejího odstranění. Neodstraní-li </w:t>
      </w:r>
      <w:r w:rsidR="007C0F73">
        <w:rPr>
          <w:rStyle w:val="FontStyle18"/>
        </w:rPr>
        <w:t>dodavatel</w:t>
      </w:r>
      <w:r>
        <w:rPr>
          <w:rStyle w:val="FontStyle18"/>
        </w:rPr>
        <w:t xml:space="preserve"> vady díla jím zaviněné v přiměřené lhůtě, tj. nejpozději do 10 kalendářních dnů od jejich reklamace objednatelem, může objednatel požadovat přiměřenou slevu z ceny díla. Nárok objednatele uplatnit vůči </w:t>
      </w:r>
      <w:r w:rsidR="007C0F73">
        <w:rPr>
          <w:rStyle w:val="FontStyle18"/>
        </w:rPr>
        <w:t>dodavatel</w:t>
      </w:r>
      <w:r>
        <w:rPr>
          <w:rStyle w:val="FontStyle18"/>
        </w:rPr>
        <w:t>i smluvní pokutu tím nezaniká.</w:t>
      </w:r>
    </w:p>
    <w:p w:rsidR="00312FEB" w:rsidRDefault="00312FEB" w:rsidP="00995A7C">
      <w:pPr>
        <w:pStyle w:val="Style11"/>
        <w:widowControl/>
        <w:numPr>
          <w:ilvl w:val="0"/>
          <w:numId w:val="16"/>
        </w:numPr>
        <w:tabs>
          <w:tab w:val="left" w:pos="662"/>
          <w:tab w:val="left" w:pos="709"/>
        </w:tabs>
        <w:spacing w:line="293" w:lineRule="exact"/>
        <w:ind w:left="662" w:right="19" w:hanging="662"/>
        <w:rPr>
          <w:rStyle w:val="FontStyle18"/>
        </w:rPr>
      </w:pPr>
      <w:r>
        <w:rPr>
          <w:rStyle w:val="FontStyle18"/>
        </w:rPr>
        <w:t xml:space="preserve">Práva a povinnosti z odpovědnosti </w:t>
      </w:r>
      <w:r w:rsidR="007C0F73">
        <w:rPr>
          <w:rStyle w:val="FontStyle18"/>
        </w:rPr>
        <w:t>dodavatel</w:t>
      </w:r>
      <w:r>
        <w:rPr>
          <w:rStyle w:val="FontStyle18"/>
        </w:rPr>
        <w:t>e za vady na předané části díla nezanikají ani odstoupením kterékoliv ze smluvních stran od smlouvy.</w:t>
      </w:r>
    </w:p>
    <w:p w:rsidR="00312FEB" w:rsidRDefault="00312FEB" w:rsidP="00995A7C">
      <w:pPr>
        <w:pStyle w:val="Style11"/>
        <w:widowControl/>
        <w:numPr>
          <w:ilvl w:val="0"/>
          <w:numId w:val="16"/>
        </w:numPr>
        <w:tabs>
          <w:tab w:val="left" w:pos="662"/>
          <w:tab w:val="left" w:pos="709"/>
        </w:tabs>
        <w:spacing w:line="298" w:lineRule="exact"/>
        <w:ind w:left="662" w:right="14" w:hanging="662"/>
        <w:rPr>
          <w:rStyle w:val="FontStyle18"/>
        </w:rPr>
      </w:pPr>
      <w:r>
        <w:rPr>
          <w:rStyle w:val="FontStyle18"/>
        </w:rPr>
        <w:t>O reklamačním řízení budou objednatelem pořizovány písemné zápisy ve dvojím vyhotovení, z nichž jeden stejnopis obdrží každá ze smluvních stran.</w:t>
      </w:r>
    </w:p>
    <w:p w:rsidR="00312FEB" w:rsidRDefault="007C0F73" w:rsidP="00995A7C">
      <w:pPr>
        <w:pStyle w:val="Style11"/>
        <w:widowControl/>
        <w:numPr>
          <w:ilvl w:val="0"/>
          <w:numId w:val="16"/>
        </w:numPr>
        <w:tabs>
          <w:tab w:val="left" w:pos="662"/>
          <w:tab w:val="left" w:pos="709"/>
        </w:tabs>
        <w:spacing w:line="298" w:lineRule="exact"/>
        <w:ind w:left="662" w:right="10" w:hanging="662"/>
        <w:rPr>
          <w:rStyle w:val="FontStyle18"/>
        </w:rPr>
      </w:pPr>
      <w:r>
        <w:rPr>
          <w:rStyle w:val="FontStyle18"/>
        </w:rPr>
        <w:t>Dodavatel</w:t>
      </w:r>
      <w:r w:rsidR="00312FEB">
        <w:rPr>
          <w:rStyle w:val="FontStyle18"/>
        </w:rPr>
        <w:t xml:space="preserve"> neodpovídá za vady díla, jestliže tyto vady byly způsobeny předáním nevhodných nebo neúplných podkladů a pokynů v případě, že </w:t>
      </w:r>
      <w:r>
        <w:rPr>
          <w:rStyle w:val="FontStyle18"/>
        </w:rPr>
        <w:t>dodavatel</w:t>
      </w:r>
      <w:r w:rsidR="00312FEB">
        <w:rPr>
          <w:rStyle w:val="FontStyle18"/>
        </w:rPr>
        <w:t xml:space="preserve"> na ně objednatele upozornil a objednatel na jejich použití nebo provedení trval.</w:t>
      </w:r>
    </w:p>
    <w:p w:rsidR="00312FEB" w:rsidRDefault="007C0F73" w:rsidP="00995A7C">
      <w:pPr>
        <w:pStyle w:val="Style11"/>
        <w:widowControl/>
        <w:numPr>
          <w:ilvl w:val="0"/>
          <w:numId w:val="16"/>
        </w:numPr>
        <w:tabs>
          <w:tab w:val="left" w:pos="662"/>
          <w:tab w:val="left" w:pos="709"/>
        </w:tabs>
        <w:spacing w:line="298" w:lineRule="exact"/>
        <w:ind w:left="662" w:hanging="662"/>
        <w:rPr>
          <w:rStyle w:val="FontStyle18"/>
        </w:rPr>
      </w:pPr>
      <w:r>
        <w:rPr>
          <w:rStyle w:val="FontStyle18"/>
        </w:rPr>
        <w:t>Dodavatel</w:t>
      </w:r>
      <w:r w:rsidR="00312FEB">
        <w:rPr>
          <w:rStyle w:val="FontStyle18"/>
        </w:rPr>
        <w:t xml:space="preserve"> je plně odpovědný za případy, kdy dojde vlivem opomenutí důležitých skutečností nebo vlivem nesouladu mezi výkresovou částí projektové dokumentace a výkazy výměr k vadě projektové dokumentace a ke zvýšení nákladů stavby, ledaže prokáže, že zvýšené náklady nezpůsobila chyba v jím prováděném díle.</w:t>
      </w:r>
    </w:p>
    <w:p w:rsidR="00312FEB" w:rsidRDefault="00312FEB" w:rsidP="00995A7C">
      <w:pPr>
        <w:pStyle w:val="Style11"/>
        <w:widowControl/>
        <w:numPr>
          <w:ilvl w:val="0"/>
          <w:numId w:val="16"/>
        </w:numPr>
        <w:tabs>
          <w:tab w:val="left" w:pos="662"/>
          <w:tab w:val="left" w:pos="709"/>
        </w:tabs>
        <w:spacing w:line="293" w:lineRule="exact"/>
        <w:ind w:left="663" w:right="6" w:hanging="663"/>
        <w:rPr>
          <w:rStyle w:val="FontStyle18"/>
        </w:rPr>
      </w:pPr>
      <w:r>
        <w:rPr>
          <w:rStyle w:val="FontStyle18"/>
        </w:rPr>
        <w:t xml:space="preserve">Projektová dokumentace pro provádění stavby bude sloužit jako technický podklad pro výběrové řízení na </w:t>
      </w:r>
      <w:r w:rsidR="007C0F73">
        <w:rPr>
          <w:rStyle w:val="FontStyle18"/>
        </w:rPr>
        <w:t>dodavatel</w:t>
      </w:r>
      <w:r>
        <w:rPr>
          <w:rStyle w:val="FontStyle18"/>
        </w:rPr>
        <w:t xml:space="preserve">e stavby. Objednatel a </w:t>
      </w:r>
      <w:r w:rsidR="007C0F73">
        <w:rPr>
          <w:rStyle w:val="FontStyle18"/>
        </w:rPr>
        <w:t>dodavatel</w:t>
      </w:r>
      <w:r>
        <w:rPr>
          <w:rStyle w:val="FontStyle18"/>
        </w:rPr>
        <w:t xml:space="preserve"> se dohodli, že </w:t>
      </w:r>
      <w:r w:rsidR="007C0F73">
        <w:rPr>
          <w:rStyle w:val="FontStyle18"/>
        </w:rPr>
        <w:t>dodavatel</w:t>
      </w:r>
      <w:r>
        <w:rPr>
          <w:rStyle w:val="FontStyle18"/>
        </w:rPr>
        <w:t xml:space="preserve"> je povinen poskytnout součinnost při řešení žádostí o dodatečné informace týkající se předmětu díla. Součinnost ze strany </w:t>
      </w:r>
      <w:r w:rsidR="007C0F73">
        <w:rPr>
          <w:rStyle w:val="FontStyle18"/>
        </w:rPr>
        <w:t>dodavatel</w:t>
      </w:r>
      <w:r>
        <w:rPr>
          <w:rStyle w:val="FontStyle18"/>
        </w:rPr>
        <w:t xml:space="preserve">e je zahrnuta v rámci ceny za splnění předmětu díla dle této smlouvy a </w:t>
      </w:r>
      <w:r w:rsidR="007C0F73">
        <w:rPr>
          <w:rStyle w:val="FontStyle18"/>
        </w:rPr>
        <w:t>dodavatel</w:t>
      </w:r>
      <w:r>
        <w:rPr>
          <w:rStyle w:val="FontStyle18"/>
        </w:rPr>
        <w:t xml:space="preserve"> není oprávněn požadovat dodatečnou úhradu za poskytnutí součinnosti.</w:t>
      </w:r>
    </w:p>
    <w:p w:rsidR="00312FEB" w:rsidRDefault="00312FEB" w:rsidP="00995A7C">
      <w:pPr>
        <w:pStyle w:val="Style4"/>
        <w:widowControl/>
        <w:tabs>
          <w:tab w:val="left" w:pos="709"/>
        </w:tabs>
        <w:spacing w:line="240" w:lineRule="exact"/>
        <w:ind w:right="43"/>
        <w:jc w:val="center"/>
        <w:rPr>
          <w:sz w:val="20"/>
          <w:szCs w:val="20"/>
        </w:rPr>
      </w:pPr>
    </w:p>
    <w:p w:rsidR="00312FEB" w:rsidRDefault="00312FEB" w:rsidP="00995A7C">
      <w:pPr>
        <w:pStyle w:val="Style4"/>
        <w:widowControl/>
        <w:tabs>
          <w:tab w:val="left" w:pos="709"/>
        </w:tabs>
        <w:spacing w:line="240" w:lineRule="exact"/>
        <w:ind w:right="43"/>
        <w:jc w:val="center"/>
        <w:rPr>
          <w:sz w:val="20"/>
          <w:szCs w:val="20"/>
        </w:rPr>
      </w:pPr>
    </w:p>
    <w:p w:rsidR="00312FEB" w:rsidRDefault="00312FEB" w:rsidP="00995A7C">
      <w:pPr>
        <w:pStyle w:val="Style4"/>
        <w:widowControl/>
        <w:tabs>
          <w:tab w:val="left" w:pos="709"/>
        </w:tabs>
        <w:ind w:right="43"/>
        <w:jc w:val="center"/>
        <w:rPr>
          <w:rStyle w:val="FontStyle17"/>
          <w:u w:val="single"/>
        </w:rPr>
      </w:pPr>
      <w:r>
        <w:rPr>
          <w:rStyle w:val="FontStyle17"/>
          <w:u w:val="single"/>
        </w:rPr>
        <w:t>XI. SANKCE.</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t>Obě smluvní strany sjednávají ve smyslu ustanovení §2048 a násl. občanského zákoníku smluvní pokutu při porušení závazků vyplývajících z této smlouvy takto:</w:t>
      </w:r>
    </w:p>
    <w:p w:rsidR="00312FEB"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prodlení objednatele s placením faktur má </w:t>
      </w:r>
      <w:r w:rsidR="007C0F73">
        <w:rPr>
          <w:rStyle w:val="FontStyle18"/>
        </w:rPr>
        <w:t>dodavatel</w:t>
      </w:r>
      <w:r>
        <w:rPr>
          <w:rStyle w:val="FontStyle18"/>
        </w:rPr>
        <w:t xml:space="preserve"> vůči objednateli nárok na smluvní pokutu ve výši 0,05% z dlužné částky za každý i započatý den prodlení a objednatel je povinen tuto smluvní pokutu zaplatit.</w:t>
      </w:r>
    </w:p>
    <w:p w:rsidR="00312FEB" w:rsidRPr="00995A7C"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prodlení </w:t>
      </w:r>
      <w:r w:rsidR="007C0F73">
        <w:rPr>
          <w:rStyle w:val="FontStyle18"/>
        </w:rPr>
        <w:t>dodavatel</w:t>
      </w:r>
      <w:r>
        <w:rPr>
          <w:rStyle w:val="FontStyle18"/>
        </w:rPr>
        <w:t xml:space="preserve">e s předáním každé samostatné části díla v dohodnutém termínu má objednatel vůči </w:t>
      </w:r>
      <w:r w:rsidR="007C0F73">
        <w:rPr>
          <w:rStyle w:val="FontStyle18"/>
        </w:rPr>
        <w:t>dodavatel</w:t>
      </w:r>
      <w:r>
        <w:rPr>
          <w:rStyle w:val="FontStyle18"/>
        </w:rPr>
        <w:t xml:space="preserve">i nárok na smluvní pokutu ve výši 0,05% z celkové ceny příslušné samostatné části díla dle čl. 6.2 této smlouvy včetně DPH za každý i započatý den prodlení a </w:t>
      </w:r>
      <w:r w:rsidR="007C0F73">
        <w:rPr>
          <w:rStyle w:val="FontStyle18"/>
        </w:rPr>
        <w:t>dodavatel</w:t>
      </w:r>
      <w:r>
        <w:rPr>
          <w:rStyle w:val="FontStyle18"/>
        </w:rPr>
        <w:t xml:space="preserve"> je povinen tuto smluvní pokutu zaplatit.</w:t>
      </w:r>
      <w:r w:rsidR="00521211" w:rsidRPr="00995A7C">
        <w:rPr>
          <w:rStyle w:val="FontStyle18"/>
        </w:rPr>
        <w:t xml:space="preserve"> </w:t>
      </w:r>
    </w:p>
    <w:p w:rsidR="00312FEB"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že </w:t>
      </w:r>
      <w:r w:rsidR="007C0F73">
        <w:rPr>
          <w:rStyle w:val="FontStyle18"/>
        </w:rPr>
        <w:t>dodavatel</w:t>
      </w:r>
      <w:r>
        <w:rPr>
          <w:rStyle w:val="FontStyle18"/>
        </w:rPr>
        <w:t xml:space="preserve"> neodstraní vady díla v dohodnutém termínu má objednatel vůči </w:t>
      </w:r>
      <w:r w:rsidR="007C0F73">
        <w:rPr>
          <w:rStyle w:val="FontStyle18"/>
        </w:rPr>
        <w:t>dodavatel</w:t>
      </w:r>
      <w:r>
        <w:rPr>
          <w:rStyle w:val="FontStyle18"/>
        </w:rPr>
        <w:t xml:space="preserve">i nárok na smluvní pokutu ve výši 10.000,- Kč za každý i započatý den prodlení a </w:t>
      </w:r>
      <w:r w:rsidR="007C0F73">
        <w:rPr>
          <w:rStyle w:val="FontStyle18"/>
        </w:rPr>
        <w:t>dodavatel</w:t>
      </w:r>
      <w:r>
        <w:rPr>
          <w:rStyle w:val="FontStyle18"/>
        </w:rPr>
        <w:t xml:space="preserve"> je povinen tuto smluvní pokutu zaplatit.</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t>Smluvní pokuty jsou splatné do třiceti dní od data, kdy byla povinné straně doručena písemná výzva k jejich zaplacení ze strany oprávněné strany, a to na účet oprávněné strany uvedený v písemné výzvě.</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lastRenderedPageBreak/>
        <w:t>Zaplacením smluvní pokuty dle tohoto článku není dotčeno právo oprávněné strany na náhradu škody v plné výši.</w:t>
      </w:r>
    </w:p>
    <w:p w:rsidR="00312FEB" w:rsidRPr="00995A7C" w:rsidRDefault="00312FEB" w:rsidP="00995A7C">
      <w:pPr>
        <w:pStyle w:val="Style11"/>
        <w:widowControl/>
        <w:tabs>
          <w:tab w:val="left" w:pos="709"/>
        </w:tabs>
        <w:spacing w:line="298" w:lineRule="exact"/>
        <w:ind w:firstLine="0"/>
        <w:jc w:val="center"/>
        <w:rPr>
          <w:rStyle w:val="FontStyle18"/>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ind w:right="38"/>
        <w:jc w:val="center"/>
        <w:rPr>
          <w:rStyle w:val="FontStyle17"/>
          <w:u w:val="single"/>
        </w:rPr>
      </w:pPr>
      <w:r>
        <w:rPr>
          <w:rStyle w:val="FontStyle17"/>
          <w:u w:val="single"/>
        </w:rPr>
        <w:t>XII. ODSTOUPENÍ OD SMLOUVY.</w:t>
      </w:r>
    </w:p>
    <w:p w:rsidR="00312FEB" w:rsidRDefault="00312FEB" w:rsidP="00995A7C">
      <w:pPr>
        <w:pStyle w:val="Style11"/>
        <w:widowControl/>
        <w:numPr>
          <w:ilvl w:val="0"/>
          <w:numId w:val="19"/>
        </w:numPr>
        <w:tabs>
          <w:tab w:val="left" w:pos="709"/>
        </w:tabs>
        <w:spacing w:line="298" w:lineRule="exact"/>
        <w:ind w:left="686" w:right="5" w:hanging="686"/>
        <w:rPr>
          <w:rStyle w:val="FontStyle18"/>
        </w:rPr>
      </w:pPr>
      <w:r>
        <w:rPr>
          <w:rStyle w:val="FontStyle18"/>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312FEB" w:rsidRDefault="00312FEB" w:rsidP="00995A7C">
      <w:pPr>
        <w:pStyle w:val="Style11"/>
        <w:widowControl/>
        <w:numPr>
          <w:ilvl w:val="0"/>
          <w:numId w:val="19"/>
        </w:numPr>
        <w:tabs>
          <w:tab w:val="left" w:pos="709"/>
        </w:tabs>
        <w:spacing w:line="298" w:lineRule="exact"/>
        <w:ind w:left="686" w:right="14" w:hanging="686"/>
        <w:rPr>
          <w:rStyle w:val="FontStyle18"/>
        </w:rPr>
      </w:pPr>
      <w:r>
        <w:rPr>
          <w:rStyle w:val="FontStyle18"/>
        </w:rPr>
        <w:t>Smluvní strany této smlouvy se dohodly, že podstatným porušením této smlouvy se rozumí zejména:</w:t>
      </w:r>
    </w:p>
    <w:p w:rsidR="00312FEB" w:rsidRDefault="00312FEB" w:rsidP="00995A7C">
      <w:pPr>
        <w:widowControl/>
        <w:tabs>
          <w:tab w:val="left" w:pos="709"/>
        </w:tabs>
        <w:rPr>
          <w:sz w:val="2"/>
          <w:szCs w:val="2"/>
        </w:rPr>
      </w:pP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t xml:space="preserve">jestliže se </w:t>
      </w:r>
      <w:r w:rsidR="007C0F73">
        <w:rPr>
          <w:rStyle w:val="FontStyle18"/>
        </w:rPr>
        <w:t>dodavatel</w:t>
      </w:r>
      <w:r>
        <w:rPr>
          <w:rStyle w:val="FontStyle18"/>
        </w:rPr>
        <w:t xml:space="preserve"> dostane do prodlení s prováděním dodávky díla ve vztahu k termínům provádění díla dle čl. V této smlouvy.</w:t>
      </w: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t xml:space="preserve">jestliže </w:t>
      </w:r>
      <w:r w:rsidR="007C0F73">
        <w:rPr>
          <w:rStyle w:val="FontStyle18"/>
        </w:rPr>
        <w:t>dodavatel</w:t>
      </w:r>
      <w:r>
        <w:rPr>
          <w:rStyle w:val="FontStyle18"/>
        </w:rPr>
        <w:t xml:space="preserve"> provádí dílo nekvalitně, s hrubými chybami, v rozporu se zadáním objednatele, dále v rozporu s normami a prováděcími vyhláškami.</w:t>
      </w: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t xml:space="preserve">jestliže bude na </w:t>
      </w:r>
      <w:r w:rsidR="007C0F73">
        <w:rPr>
          <w:rStyle w:val="FontStyle18"/>
        </w:rPr>
        <w:t>dodavatel</w:t>
      </w:r>
      <w:r>
        <w:rPr>
          <w:rStyle w:val="FontStyle18"/>
        </w:rPr>
        <w:t>e podán insolvenční návrh ve smyslu zákona č. 182/2006 Sb., insolvenční zákon, ve znění pozdějších předpisů.</w:t>
      </w:r>
    </w:p>
    <w:p w:rsidR="00312FEB" w:rsidRDefault="00312FEB" w:rsidP="00995A7C">
      <w:pPr>
        <w:pStyle w:val="Style3"/>
        <w:widowControl/>
        <w:numPr>
          <w:ilvl w:val="0"/>
          <w:numId w:val="20"/>
        </w:numPr>
        <w:tabs>
          <w:tab w:val="left" w:pos="709"/>
          <w:tab w:val="left" w:pos="1085"/>
        </w:tabs>
        <w:ind w:left="754" w:firstLine="0"/>
        <w:rPr>
          <w:rStyle w:val="FontStyle18"/>
        </w:rPr>
      </w:pPr>
      <w:r>
        <w:rPr>
          <w:rStyle w:val="FontStyle18"/>
        </w:rPr>
        <w:t xml:space="preserve">jestliže </w:t>
      </w:r>
      <w:r w:rsidR="007C0F73">
        <w:rPr>
          <w:rStyle w:val="FontStyle18"/>
        </w:rPr>
        <w:t>dodavatel</w:t>
      </w:r>
      <w:r>
        <w:rPr>
          <w:rStyle w:val="FontStyle18"/>
        </w:rPr>
        <w:t xml:space="preserve"> vstoupil do likvidace.</w:t>
      </w:r>
    </w:p>
    <w:p w:rsidR="00312FEB" w:rsidRDefault="00312FEB" w:rsidP="00995A7C">
      <w:pPr>
        <w:pStyle w:val="Style3"/>
        <w:widowControl/>
        <w:numPr>
          <w:ilvl w:val="0"/>
          <w:numId w:val="20"/>
        </w:numPr>
        <w:tabs>
          <w:tab w:val="left" w:pos="709"/>
          <w:tab w:val="left" w:pos="1085"/>
        </w:tabs>
        <w:spacing w:line="302" w:lineRule="exact"/>
        <w:ind w:left="1085"/>
        <w:rPr>
          <w:rStyle w:val="FontStyle18"/>
        </w:rPr>
      </w:pPr>
      <w:r>
        <w:rPr>
          <w:rStyle w:val="FontStyle18"/>
        </w:rPr>
        <w:t xml:space="preserve">jestliže </w:t>
      </w:r>
      <w:r w:rsidR="007C0F73">
        <w:rPr>
          <w:rStyle w:val="FontStyle18"/>
        </w:rPr>
        <w:t>dodavatel</w:t>
      </w:r>
      <w:r>
        <w:rPr>
          <w:rStyle w:val="FontStyle18"/>
        </w:rPr>
        <w:t xml:space="preserve"> nepředloží pojistnou smlouvu pro případ pojistné události související s prováděním díla v souladu s článkem XIV. této smlouvy.</w:t>
      </w:r>
    </w:p>
    <w:p w:rsidR="00312FEB" w:rsidRDefault="00312FEB" w:rsidP="00995A7C">
      <w:pPr>
        <w:pStyle w:val="Style11"/>
        <w:widowControl/>
        <w:numPr>
          <w:ilvl w:val="0"/>
          <w:numId w:val="21"/>
        </w:numPr>
        <w:tabs>
          <w:tab w:val="left" w:pos="709"/>
        </w:tabs>
        <w:spacing w:line="298" w:lineRule="exact"/>
        <w:ind w:left="686" w:right="5" w:hanging="686"/>
        <w:rPr>
          <w:rStyle w:val="FontStyle18"/>
        </w:rPr>
      </w:pPr>
      <w:r>
        <w:rPr>
          <w:rStyle w:val="FontStyle18"/>
        </w:rPr>
        <w:t xml:space="preserve">V případě odstoupení od smlouvy ze strany </w:t>
      </w:r>
      <w:r w:rsidR="007C0F73">
        <w:rPr>
          <w:rStyle w:val="FontStyle18"/>
        </w:rPr>
        <w:t>dodavatel</w:t>
      </w:r>
      <w:r>
        <w:rPr>
          <w:rStyle w:val="FontStyle18"/>
        </w:rPr>
        <w:t xml:space="preserve">e vzniká objednateli vůči </w:t>
      </w:r>
      <w:r w:rsidR="007C0F73">
        <w:rPr>
          <w:rStyle w:val="FontStyle18"/>
        </w:rPr>
        <w:t>dodavatel</w:t>
      </w:r>
      <w:r>
        <w:rPr>
          <w:rStyle w:val="FontStyle18"/>
        </w:rPr>
        <w:t xml:space="preserve">i nárok na úhradu prokázaných vícenákladů (tj. nákladů vynaložených objednatelem nad cenu) vynaložených na dokončení díla a na úhradu ztrát vzniklých prodloužením termínu dokončení díla. Nárok objednatele účtovat </w:t>
      </w:r>
      <w:r w:rsidR="007C0F73">
        <w:rPr>
          <w:rStyle w:val="FontStyle18"/>
        </w:rPr>
        <w:t>dodavatel</w:t>
      </w:r>
      <w:r>
        <w:rPr>
          <w:rStyle w:val="FontStyle18"/>
        </w:rPr>
        <w:t>i smluvní pokutu tím nezaniká.</w:t>
      </w:r>
    </w:p>
    <w:p w:rsidR="00521211" w:rsidRPr="00521211" w:rsidRDefault="00312FEB" w:rsidP="00995A7C">
      <w:pPr>
        <w:pStyle w:val="Style11"/>
        <w:widowControl/>
        <w:numPr>
          <w:ilvl w:val="0"/>
          <w:numId w:val="21"/>
        </w:numPr>
        <w:tabs>
          <w:tab w:val="left" w:pos="709"/>
        </w:tabs>
        <w:spacing w:line="298" w:lineRule="exact"/>
        <w:ind w:left="686" w:right="5" w:hanging="686"/>
        <w:rPr>
          <w:rStyle w:val="FontStyle18"/>
          <w:color w:val="auto"/>
          <w:sz w:val="20"/>
          <w:szCs w:val="20"/>
        </w:rPr>
      </w:pPr>
      <w:r>
        <w:rPr>
          <w:rStyle w:val="FontStyle18"/>
        </w:rPr>
        <w:t xml:space="preserve">Odstoupí-li objednatel od smlouvy v důsledku podstatného porušení smlouvy </w:t>
      </w:r>
      <w:r w:rsidR="007C0F73">
        <w:rPr>
          <w:rStyle w:val="FontStyle18"/>
        </w:rPr>
        <w:t>dodavatel</w:t>
      </w:r>
      <w:r>
        <w:rPr>
          <w:rStyle w:val="FontStyle18"/>
        </w:rPr>
        <w:t xml:space="preserve">em, je oprávněn zadat provedení zbývajících dosud nedokončených anebo nekvalitně provedených prací třetí osobě. Pokud náklady nutné k dokončení projektové dokumentace třetí osobou přesahují dohodnutou smluvní cenu, uhradí rozdíl </w:t>
      </w:r>
      <w:r w:rsidR="007C0F73">
        <w:rPr>
          <w:rStyle w:val="FontStyle18"/>
        </w:rPr>
        <w:t>dodavatel</w:t>
      </w:r>
      <w:r>
        <w:rPr>
          <w:rStyle w:val="FontStyle18"/>
        </w:rPr>
        <w:t>. Objednateli rovněž vzniká nárok na náhradu vícenákladů a ztrát vzniklých prodloužením termínu dokončení předmětu díla.</w:t>
      </w:r>
    </w:p>
    <w:p w:rsidR="00312FEB" w:rsidRPr="00982DB4" w:rsidRDefault="00312FEB" w:rsidP="00982DB4">
      <w:pPr>
        <w:pStyle w:val="Style11"/>
        <w:widowControl/>
        <w:tabs>
          <w:tab w:val="left" w:pos="709"/>
        </w:tabs>
        <w:spacing w:line="298" w:lineRule="exact"/>
        <w:ind w:firstLine="0"/>
        <w:jc w:val="center"/>
        <w:rPr>
          <w:sz w:val="22"/>
          <w:szCs w:val="22"/>
        </w:rPr>
      </w:pPr>
    </w:p>
    <w:p w:rsidR="00982DB4" w:rsidRPr="00982DB4" w:rsidRDefault="00982DB4" w:rsidP="00982DB4">
      <w:pPr>
        <w:pStyle w:val="Style11"/>
        <w:widowControl/>
        <w:tabs>
          <w:tab w:val="left" w:pos="709"/>
        </w:tabs>
        <w:spacing w:line="298" w:lineRule="exact"/>
        <w:ind w:firstLine="0"/>
        <w:jc w:val="center"/>
        <w:rPr>
          <w:sz w:val="22"/>
          <w:szCs w:val="22"/>
        </w:rPr>
      </w:pPr>
    </w:p>
    <w:p w:rsidR="00312FEB" w:rsidRDefault="00312FEB" w:rsidP="00995A7C">
      <w:pPr>
        <w:pStyle w:val="Style4"/>
        <w:widowControl/>
        <w:tabs>
          <w:tab w:val="left" w:pos="709"/>
        </w:tabs>
        <w:ind w:right="48"/>
        <w:jc w:val="center"/>
        <w:rPr>
          <w:rStyle w:val="FontStyle17"/>
          <w:u w:val="single"/>
        </w:rPr>
      </w:pPr>
      <w:r>
        <w:rPr>
          <w:rStyle w:val="FontStyle17"/>
          <w:u w:val="single"/>
        </w:rPr>
        <w:t>XIII. PRÁVNÍ VADY PŘEDMĚTU PLNĚNÍ.</w:t>
      </w:r>
    </w:p>
    <w:p w:rsidR="00312FEB" w:rsidRDefault="007C0F73" w:rsidP="00995A7C">
      <w:pPr>
        <w:pStyle w:val="Style11"/>
        <w:widowControl/>
        <w:numPr>
          <w:ilvl w:val="0"/>
          <w:numId w:val="22"/>
        </w:numPr>
        <w:tabs>
          <w:tab w:val="left" w:pos="682"/>
          <w:tab w:val="left" w:pos="709"/>
        </w:tabs>
        <w:spacing w:line="298" w:lineRule="exact"/>
        <w:ind w:left="682" w:right="5" w:hanging="682"/>
        <w:rPr>
          <w:rStyle w:val="FontStyle18"/>
        </w:rPr>
      </w:pPr>
      <w:r>
        <w:rPr>
          <w:rStyle w:val="FontStyle18"/>
        </w:rPr>
        <w:t>Dodavatel</w:t>
      </w:r>
      <w:r w:rsidR="00312FEB">
        <w:rPr>
          <w:rStyle w:val="FontStyle18"/>
        </w:rPr>
        <w:t xml:space="preserve"> prohlašuje, že předmět plnění není ve prospěch třetí osoby chráněn právem z průmyslového nebo jiného duševního vlastnictví, a že je objednatel oprávněn po jeho převzetí a zaplacení užívat jej pro účely vyplývající z této smlouvy a nakládat s ním jako s vlastním.</w:t>
      </w:r>
    </w:p>
    <w:p w:rsidR="00312FEB" w:rsidRDefault="007C0F73" w:rsidP="00995A7C">
      <w:pPr>
        <w:pStyle w:val="Style11"/>
        <w:widowControl/>
        <w:numPr>
          <w:ilvl w:val="0"/>
          <w:numId w:val="22"/>
        </w:numPr>
        <w:tabs>
          <w:tab w:val="left" w:pos="682"/>
          <w:tab w:val="left" w:pos="709"/>
        </w:tabs>
        <w:spacing w:line="293" w:lineRule="exact"/>
        <w:ind w:left="682" w:hanging="682"/>
        <w:rPr>
          <w:rStyle w:val="FontStyle18"/>
        </w:rPr>
      </w:pPr>
      <w:r>
        <w:rPr>
          <w:rStyle w:val="FontStyle18"/>
        </w:rPr>
        <w:t>Dodavatel</w:t>
      </w:r>
      <w:r w:rsidR="00312FEB">
        <w:rPr>
          <w:rStyle w:val="FontStyle18"/>
        </w:rPr>
        <w:t xml:space="preserve"> prohlašuje, že uhradí objednateli veškeré náklady a škody, které mu vzniknou v případě, že třetí osoba uplatní vůči objednateli prostřednictvím soudu nárok z právních vad, pokud tuto skutečnost oznámí objednatel </w:t>
      </w:r>
      <w:r>
        <w:rPr>
          <w:rStyle w:val="FontStyle18"/>
        </w:rPr>
        <w:t>dodavatel</w:t>
      </w:r>
      <w:r w:rsidR="00312FEB">
        <w:rPr>
          <w:rStyle w:val="FontStyle18"/>
        </w:rPr>
        <w:t>i bez zbytečného odkladu po té, kdy se o ní dozví.</w:t>
      </w: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40" w:lineRule="exact"/>
        <w:ind w:right="38"/>
        <w:jc w:val="center"/>
        <w:rPr>
          <w:sz w:val="20"/>
          <w:szCs w:val="20"/>
        </w:rPr>
      </w:pPr>
    </w:p>
    <w:p w:rsidR="00312FEB" w:rsidRPr="0087383B" w:rsidRDefault="00982DB4" w:rsidP="00995A7C">
      <w:pPr>
        <w:pStyle w:val="Style4"/>
        <w:widowControl/>
        <w:tabs>
          <w:tab w:val="left" w:pos="709"/>
        </w:tabs>
        <w:ind w:right="38"/>
        <w:jc w:val="center"/>
        <w:rPr>
          <w:rStyle w:val="FontStyle17"/>
          <w:u w:val="single"/>
        </w:rPr>
      </w:pPr>
      <w:r w:rsidRPr="0087383B">
        <w:rPr>
          <w:rStyle w:val="FontStyle17"/>
          <w:u w:val="single"/>
        </w:rPr>
        <w:t>X</w:t>
      </w:r>
      <w:r w:rsidR="00312FEB" w:rsidRPr="0087383B">
        <w:rPr>
          <w:rStyle w:val="FontStyle17"/>
          <w:u w:val="single"/>
        </w:rPr>
        <w:t>IV. POJIŠTĚNÍ.</w:t>
      </w:r>
    </w:p>
    <w:p w:rsidR="00312FEB" w:rsidRPr="0087383B" w:rsidRDefault="007C0F73" w:rsidP="0087383B">
      <w:pPr>
        <w:pStyle w:val="Style11"/>
        <w:widowControl/>
        <w:numPr>
          <w:ilvl w:val="0"/>
          <w:numId w:val="23"/>
        </w:numPr>
        <w:tabs>
          <w:tab w:val="left" w:pos="682"/>
          <w:tab w:val="left" w:pos="709"/>
        </w:tabs>
        <w:spacing w:line="298" w:lineRule="exact"/>
        <w:ind w:left="709" w:hanging="709"/>
        <w:rPr>
          <w:rStyle w:val="FontStyle18"/>
        </w:rPr>
      </w:pPr>
      <w:r w:rsidRPr="0087383B">
        <w:rPr>
          <w:rStyle w:val="FontStyle18"/>
        </w:rPr>
        <w:t>Dodavatel</w:t>
      </w:r>
      <w:r w:rsidR="00312FEB" w:rsidRPr="0087383B">
        <w:rPr>
          <w:rStyle w:val="FontStyle18"/>
        </w:rPr>
        <w:t xml:space="preserve"> se zavazuje uzavřít pojistnou smlouvu pro případ pojistné události související s prováděním díla, a to zejména a minimálně v rozsahu:</w:t>
      </w:r>
    </w:p>
    <w:p w:rsidR="00312FEB" w:rsidRPr="0087383B" w:rsidRDefault="00312FEB" w:rsidP="00995A7C">
      <w:pPr>
        <w:widowControl/>
        <w:tabs>
          <w:tab w:val="left" w:pos="709"/>
        </w:tabs>
        <w:rPr>
          <w:sz w:val="2"/>
          <w:szCs w:val="2"/>
        </w:rPr>
      </w:pPr>
    </w:p>
    <w:p w:rsidR="00312FEB" w:rsidRPr="0087383B" w:rsidRDefault="00312FEB" w:rsidP="00995A7C">
      <w:pPr>
        <w:pStyle w:val="Style3"/>
        <w:widowControl/>
        <w:numPr>
          <w:ilvl w:val="0"/>
          <w:numId w:val="24"/>
        </w:numPr>
        <w:tabs>
          <w:tab w:val="left" w:pos="709"/>
          <w:tab w:val="left" w:pos="1109"/>
        </w:tabs>
        <w:spacing w:line="302" w:lineRule="exact"/>
        <w:ind w:left="1109" w:hanging="355"/>
        <w:jc w:val="both"/>
        <w:rPr>
          <w:rStyle w:val="FontStyle18"/>
        </w:rPr>
      </w:pPr>
      <w:r w:rsidRPr="0087383B">
        <w:rPr>
          <w:rStyle w:val="FontStyle18"/>
        </w:rPr>
        <w:t xml:space="preserve">pojištění odpovědnosti za škody způsobené činností </w:t>
      </w:r>
      <w:r w:rsidR="007C0F73" w:rsidRPr="0087383B">
        <w:rPr>
          <w:rStyle w:val="FontStyle18"/>
        </w:rPr>
        <w:t>dodavatel</w:t>
      </w:r>
      <w:r w:rsidRPr="0087383B">
        <w:rPr>
          <w:rStyle w:val="FontStyle18"/>
        </w:rPr>
        <w:t>e při provádění díla (tzn. profesní odpovědnost autorizovaných osob ve smyslu zákona č. 360/1992 Sb.), a to na limit pojistného plnění minimálně 2.000.000,- Kč.</w:t>
      </w:r>
    </w:p>
    <w:p w:rsidR="00312FEB" w:rsidRPr="0087383B" w:rsidRDefault="00312FEB" w:rsidP="00995A7C">
      <w:pPr>
        <w:pStyle w:val="Style3"/>
        <w:widowControl/>
        <w:numPr>
          <w:ilvl w:val="0"/>
          <w:numId w:val="24"/>
        </w:numPr>
        <w:tabs>
          <w:tab w:val="left" w:pos="709"/>
          <w:tab w:val="left" w:pos="1109"/>
        </w:tabs>
        <w:spacing w:line="293" w:lineRule="exact"/>
        <w:ind w:left="1109" w:hanging="355"/>
        <w:jc w:val="both"/>
        <w:rPr>
          <w:rStyle w:val="FontStyle18"/>
        </w:rPr>
      </w:pPr>
      <w:r w:rsidRPr="0087383B">
        <w:rPr>
          <w:rStyle w:val="FontStyle18"/>
        </w:rPr>
        <w:t>pojištění se současně musí vztahovat na případy vyplývající z chyby nebo opomenutí v projektové dokumentaci, která z toho důvodu nebude odpovídat požadavkům smlouvy, a to na limit pojistného plnění minimálně 2.000.000,- Kč.</w:t>
      </w:r>
    </w:p>
    <w:p w:rsidR="00312FEB" w:rsidRPr="0087383B" w:rsidRDefault="007C0F73" w:rsidP="0087383B">
      <w:pPr>
        <w:pStyle w:val="Style11"/>
        <w:widowControl/>
        <w:numPr>
          <w:ilvl w:val="0"/>
          <w:numId w:val="23"/>
        </w:numPr>
        <w:tabs>
          <w:tab w:val="left" w:pos="682"/>
          <w:tab w:val="left" w:pos="709"/>
        </w:tabs>
        <w:spacing w:line="298" w:lineRule="exact"/>
        <w:ind w:left="709" w:hanging="709"/>
        <w:rPr>
          <w:rStyle w:val="FontStyle18"/>
        </w:rPr>
      </w:pPr>
      <w:r w:rsidRPr="0087383B">
        <w:rPr>
          <w:rStyle w:val="FontStyle18"/>
        </w:rPr>
        <w:lastRenderedPageBreak/>
        <w:t>Dodavatel</w:t>
      </w:r>
      <w:r w:rsidR="00312FEB" w:rsidRPr="0087383B">
        <w:rPr>
          <w:rStyle w:val="FontStyle18"/>
        </w:rPr>
        <w:t xml:space="preserve"> předloží a předá objednateli kopie platných a účinných pojistných smluv dle tohoto článku této smlouvy nejpozději </w:t>
      </w:r>
      <w:r w:rsidR="00DE1C51">
        <w:rPr>
          <w:rStyle w:val="FontStyle18"/>
        </w:rPr>
        <w:t>v den</w:t>
      </w:r>
      <w:r w:rsidR="00312FEB" w:rsidRPr="0087383B">
        <w:rPr>
          <w:rStyle w:val="FontStyle18"/>
        </w:rPr>
        <w:t xml:space="preserve"> podpisu této smlouvy. </w:t>
      </w:r>
      <w:r w:rsidRPr="0087383B">
        <w:rPr>
          <w:rStyle w:val="FontStyle18"/>
        </w:rPr>
        <w:t>Dodavatel</w:t>
      </w:r>
      <w:r w:rsidR="00312FEB" w:rsidRPr="0087383B">
        <w:rPr>
          <w:rStyle w:val="FontStyle18"/>
        </w:rPr>
        <w:t xml:space="preserve"> se dále zavazuje řádně a včas plnit veškeré závazky z těchto pojistných smluv pro něj plynoucí po celou dobu trvání této smlouvy. V případě zániku pojistné smlouvy dle tohoto článku této smlouvy uzavře </w:t>
      </w:r>
      <w:r w:rsidRPr="0087383B">
        <w:rPr>
          <w:rStyle w:val="FontStyle18"/>
        </w:rPr>
        <w:t>dodavatel</w:t>
      </w:r>
      <w:r w:rsidR="00312FEB" w:rsidRPr="0087383B">
        <w:rPr>
          <w:rStyle w:val="FontStyle18"/>
        </w:rPr>
        <w:t xml:space="preserve"> nejpozději do 7 kalendářních dnů pojistnou smlouvu alespoň ve stejném rozsahu a tuto předloží v kopii </w:t>
      </w:r>
      <w:r w:rsidRPr="0087383B">
        <w:rPr>
          <w:rStyle w:val="FontStyle18"/>
        </w:rPr>
        <w:t>dodavatel</w:t>
      </w:r>
      <w:r w:rsidR="00312FEB" w:rsidRPr="0087383B">
        <w:rPr>
          <w:rStyle w:val="FontStyle18"/>
        </w:rPr>
        <w:t>i nejpozději do 3 kalendářních dnů ode dne jejího uzavření.</w:t>
      </w: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ind w:right="38"/>
        <w:jc w:val="center"/>
        <w:rPr>
          <w:rStyle w:val="FontStyle17"/>
          <w:u w:val="single"/>
        </w:rPr>
      </w:pPr>
      <w:r>
        <w:rPr>
          <w:rStyle w:val="FontStyle17"/>
          <w:u w:val="single"/>
        </w:rPr>
        <w:t>XV. SPOLUPŮSOBENÍ OBJEDNATELE.</w:t>
      </w:r>
    </w:p>
    <w:p w:rsidR="00312FEB" w:rsidRDefault="00312FEB" w:rsidP="00982DB4">
      <w:pPr>
        <w:pStyle w:val="Style11"/>
        <w:widowControl/>
        <w:numPr>
          <w:ilvl w:val="0"/>
          <w:numId w:val="26"/>
        </w:numPr>
        <w:tabs>
          <w:tab w:val="left" w:pos="682"/>
          <w:tab w:val="left" w:pos="709"/>
        </w:tabs>
        <w:spacing w:line="298" w:lineRule="exact"/>
        <w:ind w:left="682" w:right="14" w:hanging="682"/>
        <w:rPr>
          <w:rStyle w:val="FontStyle18"/>
        </w:rPr>
      </w:pPr>
      <w:r>
        <w:rPr>
          <w:rStyle w:val="FontStyle18"/>
        </w:rPr>
        <w:t xml:space="preserve">V rámci svého spolupůsobení objednatel předá </w:t>
      </w:r>
      <w:r w:rsidR="007C0F73">
        <w:rPr>
          <w:rStyle w:val="FontStyle18"/>
        </w:rPr>
        <w:t>dodavatel</w:t>
      </w:r>
      <w:r>
        <w:rPr>
          <w:rStyle w:val="FontStyle18"/>
        </w:rPr>
        <w:t>i pro provedení předmětu plnění díla Zprávu o provedeném inženýrsko - geologickém průzkumu, vypracovanou k tomu oprávněnou osobou</w:t>
      </w:r>
      <w:r w:rsidR="00F15D40">
        <w:rPr>
          <w:rStyle w:val="FontStyle18"/>
        </w:rPr>
        <w:t>.</w:t>
      </w:r>
    </w:p>
    <w:p w:rsidR="00312FEB" w:rsidRDefault="00312FEB" w:rsidP="00995A7C">
      <w:pPr>
        <w:pStyle w:val="Style11"/>
        <w:widowControl/>
        <w:numPr>
          <w:ilvl w:val="0"/>
          <w:numId w:val="28"/>
        </w:numPr>
        <w:tabs>
          <w:tab w:val="left" w:pos="682"/>
          <w:tab w:val="left" w:pos="709"/>
        </w:tabs>
        <w:spacing w:line="293" w:lineRule="exact"/>
        <w:ind w:left="682" w:right="5" w:hanging="682"/>
        <w:rPr>
          <w:rStyle w:val="FontStyle18"/>
        </w:rPr>
      </w:pPr>
      <w:r>
        <w:rPr>
          <w:rStyle w:val="FontStyle18"/>
        </w:rPr>
        <w:t xml:space="preserve">Dokumenty dle článku 15.1. této smlouvy předá objednatel </w:t>
      </w:r>
      <w:r w:rsidR="007C0F73">
        <w:rPr>
          <w:rStyle w:val="FontStyle18"/>
        </w:rPr>
        <w:t>dodavatel</w:t>
      </w:r>
      <w:r>
        <w:rPr>
          <w:rStyle w:val="FontStyle18"/>
        </w:rPr>
        <w:t xml:space="preserve">i v jednom </w:t>
      </w:r>
      <w:r w:rsidR="00982DB4">
        <w:rPr>
          <w:rStyle w:val="FontStyle18"/>
        </w:rPr>
        <w:t>originálním tištěném vyhotovení</w:t>
      </w:r>
      <w:r>
        <w:rPr>
          <w:rStyle w:val="FontStyle18"/>
        </w:rPr>
        <w:t>.</w:t>
      </w:r>
    </w:p>
    <w:p w:rsidR="00312FEB" w:rsidRDefault="00312FEB" w:rsidP="00436C0E">
      <w:pPr>
        <w:pStyle w:val="Style11"/>
        <w:widowControl/>
        <w:numPr>
          <w:ilvl w:val="0"/>
          <w:numId w:val="28"/>
        </w:numPr>
        <w:tabs>
          <w:tab w:val="left" w:pos="682"/>
          <w:tab w:val="left" w:pos="709"/>
        </w:tabs>
        <w:spacing w:line="298" w:lineRule="exact"/>
        <w:ind w:left="682" w:right="14" w:hanging="682"/>
        <w:rPr>
          <w:rStyle w:val="FontStyle18"/>
        </w:rPr>
      </w:pPr>
      <w:r>
        <w:rPr>
          <w:rStyle w:val="FontStyle18"/>
        </w:rPr>
        <w:t xml:space="preserve">V rámci svého spolupůsobení objednatel předá </w:t>
      </w:r>
      <w:r w:rsidR="007C0F73">
        <w:rPr>
          <w:rStyle w:val="FontStyle18"/>
        </w:rPr>
        <w:t>dodavatel</w:t>
      </w:r>
      <w:r>
        <w:rPr>
          <w:rStyle w:val="FontStyle18"/>
        </w:rPr>
        <w:t xml:space="preserve">i pro provedení předmětu plnění díla </w:t>
      </w:r>
      <w:r w:rsidR="00436C0E" w:rsidRPr="00436C0E">
        <w:rPr>
          <w:rStyle w:val="FontStyle18"/>
        </w:rPr>
        <w:t>Zaměření stávajícího stavu budov Zahradníkova 6-8 a Nerudova 7-11 (SPmB, 1984)</w:t>
      </w:r>
      <w:r w:rsidR="00436C0E">
        <w:rPr>
          <w:rStyle w:val="FontStyle18"/>
        </w:rPr>
        <w:t xml:space="preserve"> – existuje </w:t>
      </w:r>
      <w:r w:rsidR="00436C0E" w:rsidRPr="00436C0E">
        <w:rPr>
          <w:rStyle w:val="FontStyle18"/>
        </w:rPr>
        <w:t>pouze v papírové podobě</w:t>
      </w:r>
      <w:r w:rsidR="00436C0E">
        <w:rPr>
          <w:rStyle w:val="FontStyle18"/>
        </w:rPr>
        <w:t xml:space="preserve"> a bude jen zapůjčeno</w:t>
      </w:r>
      <w:r w:rsidR="00436C0E" w:rsidRPr="00436C0E">
        <w:rPr>
          <w:rStyle w:val="FontStyle18"/>
        </w:rPr>
        <w:t>. Suterén budov ve formátu pdf (naskenované výkresy SPmB, 1984)</w:t>
      </w:r>
      <w:r w:rsidR="00436C0E">
        <w:rPr>
          <w:rStyle w:val="FontStyle18"/>
        </w:rPr>
        <w:t xml:space="preserve"> a</w:t>
      </w:r>
      <w:r w:rsidR="00436C0E" w:rsidRPr="00436C0E">
        <w:rPr>
          <w:rStyle w:val="FontStyle18"/>
        </w:rPr>
        <w:t xml:space="preserve"> </w:t>
      </w:r>
      <w:r w:rsidR="00436C0E">
        <w:rPr>
          <w:rStyle w:val="FontStyle18"/>
        </w:rPr>
        <w:t>dále</w:t>
      </w:r>
      <w:r w:rsidR="00436C0E" w:rsidRPr="00436C0E">
        <w:rPr>
          <w:rStyle w:val="FontStyle18"/>
        </w:rPr>
        <w:t xml:space="preserve"> matrice půdorysů jednotlivých podlaží budov Zahradníkova 6-8 a Nerudova 7-11 ve formátu dwg</w:t>
      </w:r>
      <w:r>
        <w:rPr>
          <w:rStyle w:val="FontStyle18"/>
        </w:rPr>
        <w:t>.</w:t>
      </w:r>
    </w:p>
    <w:p w:rsidR="00436C0E" w:rsidRDefault="00436C0E" w:rsidP="00436C0E">
      <w:pPr>
        <w:pStyle w:val="Style11"/>
        <w:widowControl/>
        <w:tabs>
          <w:tab w:val="left" w:pos="682"/>
          <w:tab w:val="left" w:pos="709"/>
        </w:tabs>
        <w:spacing w:line="298" w:lineRule="exact"/>
        <w:ind w:right="14" w:firstLine="0"/>
        <w:rPr>
          <w:rStyle w:val="FontStyle18"/>
        </w:rPr>
      </w:pPr>
    </w:p>
    <w:p w:rsidR="00436C0E" w:rsidRDefault="00436C0E" w:rsidP="00436C0E">
      <w:pPr>
        <w:pStyle w:val="Style11"/>
        <w:widowControl/>
        <w:tabs>
          <w:tab w:val="left" w:pos="682"/>
          <w:tab w:val="left" w:pos="709"/>
        </w:tabs>
        <w:spacing w:line="298" w:lineRule="exact"/>
        <w:ind w:right="14" w:firstLine="0"/>
        <w:rPr>
          <w:rStyle w:val="FontStyle18"/>
        </w:rPr>
      </w:pPr>
    </w:p>
    <w:p w:rsidR="00312FEB" w:rsidRDefault="00312FEB" w:rsidP="00995A7C">
      <w:pPr>
        <w:pStyle w:val="Style4"/>
        <w:widowControl/>
        <w:tabs>
          <w:tab w:val="left" w:pos="709"/>
        </w:tabs>
        <w:spacing w:line="293" w:lineRule="exact"/>
        <w:ind w:right="43"/>
        <w:jc w:val="center"/>
        <w:rPr>
          <w:rStyle w:val="FontStyle17"/>
          <w:u w:val="single"/>
        </w:rPr>
      </w:pPr>
      <w:r>
        <w:rPr>
          <w:rStyle w:val="FontStyle17"/>
          <w:u w:val="single"/>
        </w:rPr>
        <w:t>XVI. UŽITÍ DÍLA.</w:t>
      </w:r>
    </w:p>
    <w:p w:rsidR="00312FEB" w:rsidRDefault="00312FEB" w:rsidP="00436C0E">
      <w:pPr>
        <w:pStyle w:val="Style11"/>
        <w:widowControl/>
        <w:numPr>
          <w:ilvl w:val="0"/>
          <w:numId w:val="43"/>
        </w:numPr>
        <w:tabs>
          <w:tab w:val="left" w:pos="709"/>
        </w:tabs>
        <w:spacing w:line="293" w:lineRule="exact"/>
        <w:ind w:left="709" w:hanging="709"/>
        <w:rPr>
          <w:rStyle w:val="FontStyle18"/>
        </w:rPr>
      </w:pPr>
      <w:r>
        <w:rPr>
          <w:rStyle w:val="FontStyle18"/>
        </w:rPr>
        <w:t xml:space="preserve">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w:t>
      </w:r>
      <w:r w:rsidR="007C0F73">
        <w:rPr>
          <w:rStyle w:val="FontStyle18"/>
        </w:rPr>
        <w:t>dodavatel</w:t>
      </w:r>
      <w:r>
        <w:rPr>
          <w:rStyle w:val="FontStyle18"/>
        </w:rPr>
        <w:t>e.</w:t>
      </w:r>
    </w:p>
    <w:p w:rsidR="00312FEB" w:rsidRDefault="007C0F73" w:rsidP="00436C0E">
      <w:pPr>
        <w:pStyle w:val="Style11"/>
        <w:widowControl/>
        <w:numPr>
          <w:ilvl w:val="0"/>
          <w:numId w:val="43"/>
        </w:numPr>
        <w:tabs>
          <w:tab w:val="left" w:pos="709"/>
        </w:tabs>
        <w:spacing w:line="293" w:lineRule="exact"/>
        <w:ind w:left="709" w:hanging="709"/>
        <w:rPr>
          <w:rStyle w:val="FontStyle18"/>
        </w:rPr>
      </w:pPr>
      <w:r>
        <w:rPr>
          <w:rStyle w:val="FontStyle18"/>
        </w:rPr>
        <w:t>Dodavatel</w:t>
      </w:r>
      <w:r w:rsidR="00312FEB">
        <w:rPr>
          <w:rStyle w:val="FontStyle18"/>
        </w:rPr>
        <w:t xml:space="preserve"> není oprávněn projektovou dokumentaci dle této smlouvy poskytnout třetí osobě či využít jinak, než ve prospěch objednatele v souladu s touto smlouvou.</w:t>
      </w: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93" w:lineRule="exact"/>
        <w:ind w:right="38"/>
        <w:jc w:val="center"/>
        <w:rPr>
          <w:rStyle w:val="FontStyle17"/>
          <w:u w:val="single"/>
        </w:rPr>
      </w:pPr>
      <w:r>
        <w:rPr>
          <w:rStyle w:val="FontStyle17"/>
          <w:u w:val="single"/>
        </w:rPr>
        <w:t>XVII. OPRÁVNĚNÉ OSOBY.</w:t>
      </w:r>
    </w:p>
    <w:p w:rsidR="00312FEB" w:rsidRDefault="00312FEB" w:rsidP="00995A7C">
      <w:pPr>
        <w:pStyle w:val="Style11"/>
        <w:widowControl/>
        <w:numPr>
          <w:ilvl w:val="0"/>
          <w:numId w:val="29"/>
        </w:numPr>
        <w:tabs>
          <w:tab w:val="left" w:pos="682"/>
          <w:tab w:val="left" w:pos="709"/>
        </w:tabs>
        <w:spacing w:line="293" w:lineRule="exact"/>
        <w:ind w:left="682" w:hanging="682"/>
        <w:rPr>
          <w:rStyle w:val="FontStyle18"/>
        </w:rPr>
      </w:pPr>
      <w:r>
        <w:rPr>
          <w:rStyle w:val="FontStyle18"/>
        </w:rPr>
        <w:t>Jednání mezi smluvními stranami v rámci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rsidR="00312FEB" w:rsidRDefault="00312FEB" w:rsidP="00995A7C">
      <w:pPr>
        <w:pStyle w:val="Style11"/>
        <w:widowControl/>
        <w:numPr>
          <w:ilvl w:val="0"/>
          <w:numId w:val="29"/>
        </w:numPr>
        <w:tabs>
          <w:tab w:val="left" w:pos="682"/>
          <w:tab w:val="left" w:pos="709"/>
        </w:tabs>
        <w:spacing w:line="293" w:lineRule="exact"/>
        <w:ind w:firstLine="0"/>
        <w:jc w:val="left"/>
        <w:rPr>
          <w:rStyle w:val="FontStyle18"/>
        </w:rPr>
      </w:pPr>
      <w:r>
        <w:rPr>
          <w:rStyle w:val="FontStyle18"/>
        </w:rPr>
        <w:t>Oprávněné osoby objednatele se dělí do těchto kategorií:</w:t>
      </w:r>
    </w:p>
    <w:p w:rsidR="00312FEB" w:rsidRDefault="00312FEB" w:rsidP="00995A7C">
      <w:pPr>
        <w:widowControl/>
        <w:tabs>
          <w:tab w:val="left" w:pos="709"/>
        </w:tabs>
        <w:rPr>
          <w:sz w:val="2"/>
          <w:szCs w:val="2"/>
        </w:rPr>
      </w:pPr>
    </w:p>
    <w:p w:rsidR="00312FEB" w:rsidRDefault="00312FEB" w:rsidP="00995A7C">
      <w:pPr>
        <w:pStyle w:val="Style12"/>
        <w:widowControl/>
        <w:numPr>
          <w:ilvl w:val="0"/>
          <w:numId w:val="24"/>
        </w:numPr>
        <w:tabs>
          <w:tab w:val="left" w:pos="709"/>
          <w:tab w:val="left" w:pos="1109"/>
        </w:tabs>
        <w:spacing w:line="293" w:lineRule="exact"/>
        <w:ind w:left="754"/>
        <w:rPr>
          <w:rStyle w:val="FontStyle18"/>
        </w:rPr>
      </w:pPr>
      <w:r>
        <w:rPr>
          <w:rStyle w:val="FontStyle18"/>
        </w:rPr>
        <w:t>oprávněné osoby se všeobecnou působností</w:t>
      </w:r>
    </w:p>
    <w:p w:rsidR="00312FEB" w:rsidRDefault="00312FEB" w:rsidP="00995A7C">
      <w:pPr>
        <w:pStyle w:val="Style12"/>
        <w:widowControl/>
        <w:numPr>
          <w:ilvl w:val="0"/>
          <w:numId w:val="24"/>
        </w:numPr>
        <w:tabs>
          <w:tab w:val="left" w:pos="709"/>
          <w:tab w:val="left" w:pos="1109"/>
        </w:tabs>
        <w:spacing w:line="293" w:lineRule="exact"/>
        <w:ind w:left="754"/>
        <w:rPr>
          <w:rStyle w:val="FontStyle18"/>
        </w:rPr>
      </w:pPr>
      <w:r>
        <w:rPr>
          <w:rStyle w:val="FontStyle18"/>
        </w:rPr>
        <w:t>oprávněné osoby ve věcech technických</w:t>
      </w:r>
    </w:p>
    <w:p w:rsidR="00312FEB" w:rsidRDefault="00312FEB" w:rsidP="00995A7C">
      <w:pPr>
        <w:pStyle w:val="Style11"/>
        <w:widowControl/>
        <w:numPr>
          <w:ilvl w:val="0"/>
          <w:numId w:val="30"/>
        </w:numPr>
        <w:tabs>
          <w:tab w:val="left" w:pos="682"/>
          <w:tab w:val="left" w:pos="709"/>
        </w:tabs>
        <w:spacing w:line="298" w:lineRule="exact"/>
        <w:ind w:firstLine="0"/>
        <w:jc w:val="left"/>
        <w:rPr>
          <w:rStyle w:val="FontStyle18"/>
        </w:rPr>
      </w:pPr>
      <w:r>
        <w:rPr>
          <w:rStyle w:val="FontStyle18"/>
        </w:rPr>
        <w:t xml:space="preserve">Oprávněné osoby objednatele a </w:t>
      </w:r>
      <w:r w:rsidR="007C0F73">
        <w:rPr>
          <w:rStyle w:val="FontStyle18"/>
        </w:rPr>
        <w:t>dodavatel</w:t>
      </w:r>
      <w:r>
        <w:rPr>
          <w:rStyle w:val="FontStyle18"/>
        </w:rPr>
        <w:t>e se všeobecnou působností:</w:t>
      </w:r>
    </w:p>
    <w:p w:rsidR="00312FEB" w:rsidRDefault="00312FEB" w:rsidP="00995A7C">
      <w:pPr>
        <w:pStyle w:val="Style12"/>
        <w:widowControl/>
        <w:numPr>
          <w:ilvl w:val="0"/>
          <w:numId w:val="24"/>
        </w:numPr>
        <w:tabs>
          <w:tab w:val="left" w:pos="709"/>
          <w:tab w:val="left" w:pos="1109"/>
        </w:tabs>
        <w:spacing w:line="298" w:lineRule="exact"/>
        <w:ind w:left="754"/>
        <w:rPr>
          <w:rStyle w:val="FontStyle18"/>
        </w:rPr>
      </w:pPr>
      <w:r>
        <w:rPr>
          <w:rStyle w:val="FontStyle18"/>
        </w:rPr>
        <w:t>za objednatele</w:t>
      </w:r>
      <w:r w:rsidR="004913ED">
        <w:rPr>
          <w:rStyle w:val="FontStyle18"/>
        </w:rPr>
        <w:t>:</w:t>
      </w:r>
      <w:r w:rsidR="004913ED">
        <w:rPr>
          <w:rStyle w:val="FontStyle18"/>
        </w:rPr>
        <w:tab/>
        <w:t>MUDr. Kamila Krausová, ředitelka</w:t>
      </w:r>
    </w:p>
    <w:p w:rsidR="00312FEB" w:rsidRDefault="00312FEB" w:rsidP="00995A7C">
      <w:pPr>
        <w:pStyle w:val="Style12"/>
        <w:widowControl/>
        <w:numPr>
          <w:ilvl w:val="0"/>
          <w:numId w:val="24"/>
        </w:numPr>
        <w:tabs>
          <w:tab w:val="left" w:pos="709"/>
          <w:tab w:val="left" w:pos="1109"/>
        </w:tabs>
        <w:spacing w:line="298" w:lineRule="exact"/>
        <w:ind w:left="754"/>
        <w:rPr>
          <w:rStyle w:val="FontStyle18"/>
        </w:rPr>
      </w:pPr>
      <w:r>
        <w:rPr>
          <w:rStyle w:val="FontStyle18"/>
        </w:rPr>
        <w:t xml:space="preserve">za </w:t>
      </w:r>
      <w:r w:rsidR="007C0F73">
        <w:rPr>
          <w:rStyle w:val="FontStyle18"/>
        </w:rPr>
        <w:t>dodavatel</w:t>
      </w:r>
      <w:r>
        <w:rPr>
          <w:rStyle w:val="FontStyle18"/>
        </w:rPr>
        <w:t>e</w:t>
      </w:r>
      <w:r w:rsidR="004913ED">
        <w:rPr>
          <w:rStyle w:val="FontStyle18"/>
        </w:rPr>
        <w:t>:</w:t>
      </w:r>
      <w:r w:rsidR="004913ED">
        <w:rPr>
          <w:rStyle w:val="FontStyle18"/>
        </w:rPr>
        <w:tab/>
      </w:r>
      <w:r w:rsidR="00E04BF5">
        <w:rPr>
          <w:rStyle w:val="FontStyle18"/>
        </w:rPr>
        <w:t>Ing. Hynek Dvořáček</w:t>
      </w:r>
    </w:p>
    <w:p w:rsidR="00312FEB" w:rsidRDefault="00312FEB" w:rsidP="00995A7C">
      <w:pPr>
        <w:pStyle w:val="Style11"/>
        <w:widowControl/>
        <w:numPr>
          <w:ilvl w:val="0"/>
          <w:numId w:val="31"/>
        </w:numPr>
        <w:tabs>
          <w:tab w:val="left" w:pos="682"/>
          <w:tab w:val="left" w:pos="709"/>
        </w:tabs>
        <w:spacing w:line="298" w:lineRule="exact"/>
        <w:ind w:left="682" w:hanging="682"/>
        <w:rPr>
          <w:rStyle w:val="FontStyle18"/>
        </w:rPr>
      </w:pPr>
      <w:r>
        <w:rPr>
          <w:rStyle w:val="FontStyle18"/>
        </w:rPr>
        <w:t>Oprávněné osoby objednatele se všeobecnou působností mohou za objednatele jednat ve všech věcech v rámci této smlouvy.</w:t>
      </w:r>
    </w:p>
    <w:p w:rsidR="00312FEB" w:rsidRDefault="00312FEB" w:rsidP="00995A7C">
      <w:pPr>
        <w:pStyle w:val="Style11"/>
        <w:widowControl/>
        <w:numPr>
          <w:ilvl w:val="0"/>
          <w:numId w:val="31"/>
        </w:numPr>
        <w:tabs>
          <w:tab w:val="left" w:pos="682"/>
          <w:tab w:val="left" w:pos="709"/>
        </w:tabs>
        <w:spacing w:line="293" w:lineRule="exact"/>
        <w:ind w:firstLine="0"/>
        <w:jc w:val="left"/>
        <w:rPr>
          <w:rStyle w:val="FontStyle18"/>
        </w:rPr>
      </w:pPr>
      <w:r>
        <w:rPr>
          <w:rStyle w:val="FontStyle18"/>
        </w:rPr>
        <w:t xml:space="preserve">Oprávněné osoby objednatele a </w:t>
      </w:r>
      <w:r w:rsidR="007C0F73">
        <w:rPr>
          <w:rStyle w:val="FontStyle18"/>
        </w:rPr>
        <w:t>dodavatel</w:t>
      </w:r>
      <w:r>
        <w:rPr>
          <w:rStyle w:val="FontStyle18"/>
        </w:rPr>
        <w:t>e ve věcech technických:</w:t>
      </w:r>
    </w:p>
    <w:p w:rsidR="004913ED" w:rsidRDefault="00312FEB" w:rsidP="00995A7C">
      <w:pPr>
        <w:pStyle w:val="Style12"/>
        <w:widowControl/>
        <w:numPr>
          <w:ilvl w:val="0"/>
          <w:numId w:val="24"/>
        </w:numPr>
        <w:tabs>
          <w:tab w:val="left" w:pos="709"/>
          <w:tab w:val="left" w:pos="1109"/>
        </w:tabs>
        <w:spacing w:line="293" w:lineRule="exact"/>
        <w:ind w:left="754"/>
        <w:rPr>
          <w:rStyle w:val="FontStyle18"/>
        </w:rPr>
      </w:pPr>
      <w:r>
        <w:rPr>
          <w:rStyle w:val="FontStyle18"/>
        </w:rPr>
        <w:t>za objednatele</w:t>
      </w:r>
      <w:r w:rsidR="004913ED">
        <w:rPr>
          <w:rStyle w:val="FontStyle18"/>
        </w:rPr>
        <w:t>:</w:t>
      </w:r>
      <w:r w:rsidR="004913ED">
        <w:rPr>
          <w:rStyle w:val="FontStyle18"/>
        </w:rPr>
        <w:tab/>
      </w:r>
      <w:r w:rsidR="00545B00">
        <w:rPr>
          <w:rStyle w:val="FontStyle18"/>
        </w:rPr>
        <w:t>xxxxxxxxxxxx</w:t>
      </w:r>
    </w:p>
    <w:p w:rsidR="00312FEB" w:rsidRDefault="00312FEB" w:rsidP="00995A7C">
      <w:pPr>
        <w:pStyle w:val="Style12"/>
        <w:widowControl/>
        <w:numPr>
          <w:ilvl w:val="0"/>
          <w:numId w:val="24"/>
        </w:numPr>
        <w:tabs>
          <w:tab w:val="left" w:pos="709"/>
          <w:tab w:val="left" w:pos="1109"/>
        </w:tabs>
        <w:spacing w:line="293" w:lineRule="exact"/>
        <w:ind w:left="754"/>
        <w:rPr>
          <w:rStyle w:val="FontStyle18"/>
        </w:rPr>
      </w:pPr>
      <w:r>
        <w:rPr>
          <w:rStyle w:val="FontStyle18"/>
        </w:rPr>
        <w:t xml:space="preserve">za </w:t>
      </w:r>
      <w:r w:rsidR="007C0F73">
        <w:rPr>
          <w:rStyle w:val="FontStyle18"/>
        </w:rPr>
        <w:t>dodavatel</w:t>
      </w:r>
      <w:r>
        <w:rPr>
          <w:rStyle w:val="FontStyle18"/>
        </w:rPr>
        <w:t>e</w:t>
      </w:r>
      <w:r w:rsidR="004913ED">
        <w:rPr>
          <w:rStyle w:val="FontStyle18"/>
        </w:rPr>
        <w:t>:</w:t>
      </w:r>
      <w:r w:rsidR="004913ED">
        <w:rPr>
          <w:rStyle w:val="FontStyle18"/>
        </w:rPr>
        <w:tab/>
      </w:r>
      <w:r w:rsidR="00E04BF5">
        <w:rPr>
          <w:rStyle w:val="FontStyle18"/>
        </w:rPr>
        <w:t>Ing. Hynek Dvořáček</w:t>
      </w:r>
    </w:p>
    <w:p w:rsidR="00312FEB" w:rsidRPr="00CA4E43" w:rsidRDefault="00312FEB" w:rsidP="00995A7C">
      <w:pPr>
        <w:pStyle w:val="Style13"/>
        <w:widowControl/>
        <w:tabs>
          <w:tab w:val="left" w:pos="709"/>
        </w:tabs>
        <w:spacing w:line="240" w:lineRule="exact"/>
        <w:ind w:firstLine="0"/>
        <w:rPr>
          <w:sz w:val="22"/>
          <w:szCs w:val="22"/>
        </w:rPr>
      </w:pPr>
    </w:p>
    <w:p w:rsidR="00CA4E43" w:rsidRPr="00CA4E43" w:rsidRDefault="00CA4E43" w:rsidP="00995A7C">
      <w:pPr>
        <w:pStyle w:val="Style13"/>
        <w:widowControl/>
        <w:tabs>
          <w:tab w:val="left" w:pos="709"/>
        </w:tabs>
        <w:spacing w:line="240" w:lineRule="exact"/>
        <w:ind w:firstLine="0"/>
        <w:rPr>
          <w:sz w:val="22"/>
          <w:szCs w:val="22"/>
        </w:rPr>
      </w:pPr>
    </w:p>
    <w:p w:rsidR="00312FEB" w:rsidRDefault="00312FEB" w:rsidP="00995A7C">
      <w:pPr>
        <w:pStyle w:val="Style4"/>
        <w:widowControl/>
        <w:tabs>
          <w:tab w:val="left" w:pos="709"/>
        </w:tabs>
        <w:ind w:left="1824"/>
        <w:rPr>
          <w:rStyle w:val="FontStyle17"/>
          <w:u w:val="single"/>
        </w:rPr>
      </w:pPr>
      <w:r>
        <w:rPr>
          <w:rStyle w:val="FontStyle17"/>
          <w:u w:val="single"/>
        </w:rPr>
        <w:t>XVIII. ZÁVĚREČNÁ USTANOVENÍ.</w:t>
      </w:r>
    </w:p>
    <w:p w:rsidR="00312FEB" w:rsidRDefault="00312FEB" w:rsidP="004913ED">
      <w:pPr>
        <w:pStyle w:val="Style11"/>
        <w:widowControl/>
        <w:numPr>
          <w:ilvl w:val="0"/>
          <w:numId w:val="32"/>
        </w:numPr>
        <w:tabs>
          <w:tab w:val="left" w:pos="709"/>
        </w:tabs>
        <w:spacing w:line="293" w:lineRule="exact"/>
        <w:ind w:left="709" w:hanging="709"/>
        <w:rPr>
          <w:rStyle w:val="FontStyle18"/>
        </w:rPr>
      </w:pPr>
      <w:r>
        <w:rPr>
          <w:rStyle w:val="FontStyle18"/>
        </w:rPr>
        <w:t>Tato smlouva nabývá platnosti a účinnosti dnem podpisu oběma smluvními stranami.</w:t>
      </w:r>
      <w:r w:rsidR="00F240E9">
        <w:rPr>
          <w:rStyle w:val="FontStyle18"/>
        </w:rPr>
        <w:t xml:space="preserve"> </w:t>
      </w:r>
      <w:r>
        <w:rPr>
          <w:rStyle w:val="FontStyle18"/>
        </w:rPr>
        <w:t>Tuto smlouvu lze měnit, doplnit nebo zrušit pouze písemnou formou řádně číslovanými dodatky.</w:t>
      </w:r>
    </w:p>
    <w:p w:rsidR="00312FEB" w:rsidRDefault="00312FEB" w:rsidP="004913ED">
      <w:pPr>
        <w:pStyle w:val="Style11"/>
        <w:widowControl/>
        <w:numPr>
          <w:ilvl w:val="0"/>
          <w:numId w:val="32"/>
        </w:numPr>
        <w:tabs>
          <w:tab w:val="left" w:pos="709"/>
        </w:tabs>
        <w:spacing w:line="293" w:lineRule="exact"/>
        <w:ind w:left="709" w:hanging="709"/>
        <w:rPr>
          <w:rStyle w:val="FontStyle18"/>
        </w:rPr>
      </w:pPr>
      <w:r>
        <w:rPr>
          <w:rStyle w:val="FontStyle18"/>
        </w:rPr>
        <w:t xml:space="preserve">Tato smlouva byla uzavřena podle příslušných ustanovení zákona č. 89/2012 Sb., občanského zákoníku. Právní vztahy </w:t>
      </w:r>
      <w:r w:rsidR="007C0F73">
        <w:rPr>
          <w:rStyle w:val="FontStyle18"/>
        </w:rPr>
        <w:t>dodavatel</w:t>
      </w:r>
      <w:r>
        <w:rPr>
          <w:rStyle w:val="FontStyle18"/>
        </w:rPr>
        <w:t>e a objednatele, které nejsou touto smlouvou výslovně dohodnuty, se řídí uvedenou zákonnou úpravou občanského zákoníku.</w:t>
      </w:r>
    </w:p>
    <w:p w:rsidR="004913ED" w:rsidRDefault="004913ED" w:rsidP="004913ED">
      <w:pPr>
        <w:pStyle w:val="Style11"/>
        <w:widowControl/>
        <w:numPr>
          <w:ilvl w:val="0"/>
          <w:numId w:val="32"/>
        </w:numPr>
        <w:tabs>
          <w:tab w:val="left" w:pos="709"/>
        </w:tabs>
        <w:spacing w:line="293" w:lineRule="exact"/>
        <w:ind w:left="709" w:hanging="709"/>
        <w:rPr>
          <w:rStyle w:val="FontStyle18"/>
        </w:rPr>
      </w:pPr>
      <w:r w:rsidRPr="004913ED">
        <w:rPr>
          <w:rStyle w:val="FontStyle18"/>
        </w:rPr>
        <w:t xml:space="preserve">Smlouva je vyhotovena ve </w:t>
      </w:r>
      <w:r>
        <w:rPr>
          <w:rStyle w:val="FontStyle18"/>
        </w:rPr>
        <w:t>dvou</w:t>
      </w:r>
      <w:r w:rsidRPr="004913ED">
        <w:rPr>
          <w:rStyle w:val="FontStyle18"/>
        </w:rPr>
        <w:t xml:space="preserve"> stejnopisech, z nichž každá smluvní strana obdrží po </w:t>
      </w:r>
      <w:r>
        <w:rPr>
          <w:rStyle w:val="FontStyle18"/>
        </w:rPr>
        <w:t>jednom</w:t>
      </w:r>
      <w:r w:rsidRPr="004913ED">
        <w:rPr>
          <w:rStyle w:val="FontStyle18"/>
        </w:rPr>
        <w:t xml:space="preserve"> vyhotovení</w:t>
      </w:r>
    </w:p>
    <w:p w:rsidR="00CA4E43" w:rsidRDefault="00CA4E43" w:rsidP="00CA4E43">
      <w:pPr>
        <w:pStyle w:val="Style11"/>
        <w:widowControl/>
        <w:numPr>
          <w:ilvl w:val="0"/>
          <w:numId w:val="32"/>
        </w:numPr>
        <w:tabs>
          <w:tab w:val="left" w:pos="709"/>
        </w:tabs>
        <w:spacing w:line="293" w:lineRule="exact"/>
        <w:ind w:left="709" w:hanging="709"/>
        <w:rPr>
          <w:rStyle w:val="FontStyle18"/>
        </w:rPr>
      </w:pPr>
      <w:r w:rsidRPr="00CA4E43">
        <w:rPr>
          <w:rStyle w:val="FontStyle18"/>
        </w:rPr>
        <w:t xml:space="preserve">Nájemce bere na </w:t>
      </w:r>
      <w:r>
        <w:rPr>
          <w:rStyle w:val="FontStyle18"/>
        </w:rPr>
        <w:t>v</w:t>
      </w:r>
      <w:r w:rsidRPr="00CA4E43">
        <w:rPr>
          <w:rStyle w:val="FontStyle18"/>
        </w:rPr>
        <w:t xml:space="preserve">ědomí, že poskytovatel je povinným </w:t>
      </w:r>
      <w:r>
        <w:rPr>
          <w:rStyle w:val="FontStyle18"/>
        </w:rPr>
        <w:t>s</w:t>
      </w:r>
      <w:r w:rsidRPr="00CA4E43">
        <w:rPr>
          <w:rStyle w:val="FontStyle18"/>
        </w:rPr>
        <w:t xml:space="preserve">ubjektem dle </w:t>
      </w:r>
      <w:r>
        <w:rPr>
          <w:rStyle w:val="FontStyle18"/>
        </w:rPr>
        <w:t>z</w:t>
      </w:r>
      <w:r w:rsidRPr="00CA4E43">
        <w:rPr>
          <w:rStyle w:val="FontStyle18"/>
        </w:rPr>
        <w:t xml:space="preserve">ákona č. 106/1999Sb., </w:t>
      </w:r>
      <w:r>
        <w:rPr>
          <w:rStyle w:val="FontStyle18"/>
        </w:rPr>
        <w:t>o</w:t>
      </w:r>
      <w:r w:rsidRPr="00CA4E43">
        <w:rPr>
          <w:rStyle w:val="FontStyle18"/>
        </w:rPr>
        <w:t xml:space="preserve"> </w:t>
      </w:r>
      <w:r>
        <w:rPr>
          <w:rStyle w:val="FontStyle18"/>
        </w:rPr>
        <w:t>s</w:t>
      </w:r>
      <w:r w:rsidRPr="00CA4E43">
        <w:rPr>
          <w:rStyle w:val="FontStyle18"/>
        </w:rPr>
        <w:t xml:space="preserve">vobodném přístupu k informacím, </w:t>
      </w:r>
      <w:r>
        <w:rPr>
          <w:rStyle w:val="FontStyle18"/>
        </w:rPr>
        <w:t>v</w:t>
      </w:r>
      <w:r w:rsidRPr="00CA4E43">
        <w:rPr>
          <w:rStyle w:val="FontStyle18"/>
        </w:rPr>
        <w:t xml:space="preserve"> platném </w:t>
      </w:r>
      <w:r>
        <w:rPr>
          <w:rStyle w:val="FontStyle18"/>
        </w:rPr>
        <w:t>z</w:t>
      </w:r>
      <w:r w:rsidRPr="00CA4E43">
        <w:rPr>
          <w:rStyle w:val="FontStyle18"/>
        </w:rPr>
        <w:t>nění.</w:t>
      </w:r>
    </w:p>
    <w:p w:rsidR="004913ED" w:rsidRDefault="00CA4E43" w:rsidP="00CA4E43">
      <w:pPr>
        <w:pStyle w:val="Style11"/>
        <w:widowControl/>
        <w:numPr>
          <w:ilvl w:val="0"/>
          <w:numId w:val="32"/>
        </w:numPr>
        <w:tabs>
          <w:tab w:val="left" w:pos="709"/>
        </w:tabs>
        <w:spacing w:line="293" w:lineRule="exact"/>
        <w:ind w:left="709" w:hanging="709"/>
        <w:rPr>
          <w:rStyle w:val="FontStyle18"/>
        </w:rPr>
      </w:pPr>
      <w:r w:rsidRPr="00CA4E43">
        <w:rPr>
          <w:rStyle w:val="FontStyle18"/>
        </w:rPr>
        <w:t xml:space="preserve">Smluvní </w:t>
      </w:r>
      <w:r>
        <w:rPr>
          <w:rStyle w:val="FontStyle18"/>
        </w:rPr>
        <w:t>s</w:t>
      </w:r>
      <w:r w:rsidRPr="00CA4E43">
        <w:rPr>
          <w:rStyle w:val="FontStyle18"/>
        </w:rPr>
        <w:t xml:space="preserve">trany berou na Vědomí, že tato </w:t>
      </w:r>
      <w:r>
        <w:rPr>
          <w:rStyle w:val="FontStyle18"/>
        </w:rPr>
        <w:t>s</w:t>
      </w:r>
      <w:r w:rsidRPr="00CA4E43">
        <w:rPr>
          <w:rStyle w:val="FontStyle18"/>
        </w:rPr>
        <w:t xml:space="preserve">mlouva podléhá </w:t>
      </w:r>
      <w:r>
        <w:rPr>
          <w:rStyle w:val="FontStyle18"/>
        </w:rPr>
        <w:t>z</w:t>
      </w:r>
      <w:r w:rsidRPr="00CA4E43">
        <w:rPr>
          <w:rStyle w:val="FontStyle18"/>
        </w:rPr>
        <w:t xml:space="preserve">veřejnění v registru </w:t>
      </w:r>
      <w:r>
        <w:rPr>
          <w:rStyle w:val="FontStyle18"/>
        </w:rPr>
        <w:t>s</w:t>
      </w:r>
      <w:r w:rsidRPr="00CA4E43">
        <w:rPr>
          <w:rStyle w:val="FontStyle18"/>
        </w:rPr>
        <w:t>mluv dle</w:t>
      </w:r>
      <w:r>
        <w:rPr>
          <w:rStyle w:val="FontStyle18"/>
        </w:rPr>
        <w:t xml:space="preserve"> z</w:t>
      </w:r>
      <w:r w:rsidRPr="00CA4E43">
        <w:rPr>
          <w:rStyle w:val="FontStyle18"/>
        </w:rPr>
        <w:t xml:space="preserve">ákona č. 340/2015 Sb., o registru </w:t>
      </w:r>
      <w:r>
        <w:rPr>
          <w:rStyle w:val="FontStyle18"/>
        </w:rPr>
        <w:t>s</w:t>
      </w:r>
      <w:r w:rsidRPr="00CA4E43">
        <w:rPr>
          <w:rStyle w:val="FontStyle18"/>
        </w:rPr>
        <w:t xml:space="preserve">mluv. Smlouvu zašle </w:t>
      </w:r>
      <w:r>
        <w:rPr>
          <w:rStyle w:val="FontStyle18"/>
        </w:rPr>
        <w:t>s</w:t>
      </w:r>
      <w:r w:rsidRPr="00CA4E43">
        <w:rPr>
          <w:rStyle w:val="FontStyle18"/>
        </w:rPr>
        <w:t xml:space="preserve">právci registru </w:t>
      </w:r>
      <w:r>
        <w:rPr>
          <w:rStyle w:val="FontStyle18"/>
        </w:rPr>
        <w:t>s</w:t>
      </w:r>
      <w:r w:rsidRPr="00CA4E43">
        <w:rPr>
          <w:rStyle w:val="FontStyle18"/>
        </w:rPr>
        <w:t>mluv k</w:t>
      </w:r>
      <w:r>
        <w:rPr>
          <w:rStyle w:val="FontStyle18"/>
        </w:rPr>
        <w:t xml:space="preserve"> </w:t>
      </w:r>
      <w:r w:rsidRPr="00CA4E43">
        <w:rPr>
          <w:rStyle w:val="FontStyle18"/>
        </w:rPr>
        <w:t xml:space="preserve">uveřejnění </w:t>
      </w:r>
      <w:r>
        <w:rPr>
          <w:rStyle w:val="FontStyle18"/>
        </w:rPr>
        <w:t>objednatel</w:t>
      </w:r>
      <w:r w:rsidRPr="00CA4E43">
        <w:rPr>
          <w:rStyle w:val="FontStyle18"/>
        </w:rPr>
        <w:t>.</w:t>
      </w:r>
    </w:p>
    <w:p w:rsidR="00312FEB" w:rsidRDefault="00312FEB" w:rsidP="00CA4E43">
      <w:pPr>
        <w:pStyle w:val="Style11"/>
        <w:widowControl/>
        <w:numPr>
          <w:ilvl w:val="0"/>
          <w:numId w:val="32"/>
        </w:numPr>
        <w:tabs>
          <w:tab w:val="left" w:pos="709"/>
        </w:tabs>
        <w:spacing w:line="293" w:lineRule="exact"/>
        <w:ind w:left="709" w:hanging="709"/>
        <w:rPr>
          <w:rStyle w:val="FontStyle18"/>
        </w:rPr>
      </w:pPr>
      <w:r>
        <w:rPr>
          <w:rStyle w:val="FontStyle18"/>
        </w:rPr>
        <w:t>Smluvní strany prohlašují, že tato smlouva byla uzavřena vážně a svobodně, a že je jim znám význam jednotlivých ustanovení této smlouvy. Na důkaz svého souhlasu s obsahem jak je výše uvedeno připojují své podpisy.</w:t>
      </w: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tabs>
          <w:tab w:val="left" w:pos="4958"/>
        </w:tabs>
        <w:spacing w:line="240" w:lineRule="auto"/>
        <w:ind w:left="710"/>
        <w:rPr>
          <w:rStyle w:val="FontStyle18"/>
        </w:rPr>
      </w:pPr>
      <w:r>
        <w:rPr>
          <w:rStyle w:val="FontStyle18"/>
        </w:rPr>
        <w:t>Za objednatele:</w:t>
      </w:r>
      <w:r>
        <w:rPr>
          <w:rStyle w:val="FontStyle18"/>
        </w:rPr>
        <w:tab/>
        <w:t xml:space="preserve">Za </w:t>
      </w:r>
      <w:r w:rsidR="007C0F73">
        <w:rPr>
          <w:rStyle w:val="FontStyle18"/>
        </w:rPr>
        <w:t>dodavatel</w:t>
      </w:r>
      <w:r>
        <w:rPr>
          <w:rStyle w:val="FontStyle18"/>
        </w:rPr>
        <w:t>e:</w:t>
      </w:r>
    </w:p>
    <w:p w:rsidR="00312FEB" w:rsidRDefault="00312FEB" w:rsidP="00521211">
      <w:pPr>
        <w:pStyle w:val="Style7"/>
        <w:widowControl/>
        <w:spacing w:line="240" w:lineRule="exact"/>
        <w:ind w:left="715"/>
        <w:jc w:val="both"/>
        <w:rPr>
          <w:sz w:val="20"/>
          <w:szCs w:val="20"/>
        </w:rPr>
      </w:pPr>
    </w:p>
    <w:p w:rsidR="006B6BB8" w:rsidRPr="006B6BB8" w:rsidRDefault="006B6BB8" w:rsidP="006B6BB8">
      <w:pPr>
        <w:pStyle w:val="Style7"/>
        <w:widowControl/>
        <w:tabs>
          <w:tab w:val="left" w:pos="4958"/>
        </w:tabs>
        <w:spacing w:line="240" w:lineRule="auto"/>
        <w:ind w:left="710"/>
        <w:rPr>
          <w:rStyle w:val="FontStyle18"/>
        </w:rPr>
      </w:pPr>
      <w:r w:rsidRPr="006B6BB8">
        <w:rPr>
          <w:rStyle w:val="FontStyle18"/>
        </w:rPr>
        <w:t>V</w:t>
      </w:r>
      <w:r>
        <w:rPr>
          <w:rStyle w:val="FontStyle18"/>
        </w:rPr>
        <w:t> </w:t>
      </w:r>
      <w:r w:rsidRPr="006B6BB8">
        <w:rPr>
          <w:rStyle w:val="FontStyle18"/>
        </w:rPr>
        <w:t>Brně</w:t>
      </w:r>
      <w:r>
        <w:rPr>
          <w:rStyle w:val="FontStyle18"/>
        </w:rPr>
        <w:t xml:space="preserve"> dne 30. 3. 2017</w:t>
      </w:r>
      <w:r>
        <w:rPr>
          <w:rStyle w:val="FontStyle18"/>
        </w:rPr>
        <w:tab/>
        <w:t>V Brně dne 30. 3. 2017</w:t>
      </w:r>
    </w:p>
    <w:p w:rsidR="006B6BB8" w:rsidRDefault="006B6BB8" w:rsidP="00521211">
      <w:pPr>
        <w:pStyle w:val="Style7"/>
        <w:widowControl/>
        <w:spacing w:line="240" w:lineRule="exact"/>
        <w:ind w:left="715"/>
        <w:jc w:val="both"/>
        <w:rPr>
          <w:sz w:val="20"/>
          <w:szCs w:val="20"/>
        </w:rPr>
      </w:pPr>
    </w:p>
    <w:p w:rsidR="00312FEB" w:rsidRDefault="00312FEB" w:rsidP="006B6BB8">
      <w:pPr>
        <w:pStyle w:val="Style7"/>
        <w:widowControl/>
        <w:spacing w:line="240" w:lineRule="exact"/>
        <w:jc w:val="both"/>
        <w:rPr>
          <w:sz w:val="20"/>
          <w:szCs w:val="20"/>
        </w:rPr>
      </w:pPr>
    </w:p>
    <w:p w:rsidR="00312FEB" w:rsidRDefault="00312FEB" w:rsidP="006B6BB8">
      <w:pPr>
        <w:pStyle w:val="Style7"/>
        <w:widowControl/>
        <w:spacing w:line="240" w:lineRule="exact"/>
        <w:jc w:val="both"/>
        <w:rPr>
          <w:sz w:val="20"/>
          <w:szCs w:val="20"/>
        </w:rPr>
      </w:pPr>
    </w:p>
    <w:p w:rsidR="00312FEB" w:rsidRDefault="00312FEB" w:rsidP="006B6BB8">
      <w:pPr>
        <w:pStyle w:val="Style7"/>
        <w:widowControl/>
        <w:spacing w:line="240" w:lineRule="exact"/>
        <w:jc w:val="both"/>
        <w:rPr>
          <w:sz w:val="20"/>
          <w:szCs w:val="20"/>
        </w:rPr>
      </w:pPr>
    </w:p>
    <w:p w:rsidR="00312FEB" w:rsidRDefault="00312FEB" w:rsidP="006B6BB8">
      <w:pPr>
        <w:pStyle w:val="Style7"/>
        <w:widowControl/>
        <w:spacing w:line="240" w:lineRule="exact"/>
        <w:jc w:val="both"/>
        <w:rPr>
          <w:sz w:val="20"/>
          <w:szCs w:val="20"/>
        </w:rPr>
      </w:pPr>
    </w:p>
    <w:p w:rsidR="00312FEB" w:rsidRDefault="00312FEB" w:rsidP="006B6BB8">
      <w:pPr>
        <w:pStyle w:val="Style7"/>
        <w:widowControl/>
        <w:spacing w:line="240" w:lineRule="exact"/>
        <w:jc w:val="both"/>
        <w:rPr>
          <w:sz w:val="20"/>
          <w:szCs w:val="20"/>
        </w:rPr>
      </w:pPr>
    </w:p>
    <w:p w:rsidR="00312FEB" w:rsidRDefault="00CA4E43" w:rsidP="00CA4E43">
      <w:pPr>
        <w:pStyle w:val="Style7"/>
        <w:widowControl/>
        <w:spacing w:line="240" w:lineRule="exact"/>
        <w:jc w:val="both"/>
        <w:rPr>
          <w:sz w:val="20"/>
          <w:szCs w:val="20"/>
        </w:rPr>
      </w:pPr>
      <w:r>
        <w:rPr>
          <w:sz w:val="20"/>
          <w:szCs w:val="20"/>
        </w:rPr>
        <w:t>--------------------------------------------------------------</w:t>
      </w:r>
      <w:r>
        <w:rPr>
          <w:sz w:val="20"/>
          <w:szCs w:val="20"/>
        </w:rPr>
        <w:tab/>
      </w:r>
      <w:r>
        <w:rPr>
          <w:sz w:val="20"/>
          <w:szCs w:val="20"/>
        </w:rPr>
        <w:tab/>
        <w:t>------------------------------------------------------------</w:t>
      </w:r>
    </w:p>
    <w:p w:rsidR="00447732" w:rsidRDefault="007510E9" w:rsidP="00521211">
      <w:pPr>
        <w:pStyle w:val="Style7"/>
        <w:widowControl/>
        <w:spacing w:line="240" w:lineRule="auto"/>
        <w:ind w:left="1080"/>
        <w:jc w:val="both"/>
        <w:rPr>
          <w:rStyle w:val="FontStyle18"/>
        </w:rPr>
      </w:pPr>
      <w:r>
        <w:rPr>
          <w:rStyle w:val="FontStyle18"/>
        </w:rPr>
        <w:t>MUDr. Kamila Krausová</w:t>
      </w:r>
      <w:r>
        <w:rPr>
          <w:rStyle w:val="FontStyle18"/>
        </w:rPr>
        <w:tab/>
      </w:r>
      <w:r>
        <w:rPr>
          <w:rStyle w:val="FontStyle18"/>
        </w:rPr>
        <w:tab/>
      </w:r>
      <w:r>
        <w:rPr>
          <w:rStyle w:val="FontStyle18"/>
        </w:rPr>
        <w:tab/>
      </w:r>
      <w:r w:rsidR="00447732">
        <w:rPr>
          <w:rStyle w:val="FontStyle18"/>
        </w:rPr>
        <w:tab/>
        <w:t xml:space="preserve">  Ing. Hynek Dvořáček</w:t>
      </w:r>
    </w:p>
    <w:p w:rsidR="00CA4E43" w:rsidRDefault="00CA4E43" w:rsidP="00521211">
      <w:pPr>
        <w:pStyle w:val="Style7"/>
        <w:widowControl/>
        <w:spacing w:line="240" w:lineRule="auto"/>
        <w:ind w:left="1080"/>
        <w:jc w:val="both"/>
        <w:rPr>
          <w:rStyle w:val="FontStyle18"/>
        </w:rPr>
      </w:pPr>
      <w:r>
        <w:rPr>
          <w:rStyle w:val="FontStyle18"/>
        </w:rPr>
        <w:t xml:space="preserve">         </w:t>
      </w:r>
      <w:r w:rsidR="00447732">
        <w:rPr>
          <w:rStyle w:val="FontStyle18"/>
        </w:rPr>
        <w:t>ř</w:t>
      </w:r>
      <w:r>
        <w:rPr>
          <w:rStyle w:val="FontStyle18"/>
        </w:rPr>
        <w:t>editelka</w:t>
      </w:r>
      <w:r w:rsidR="00447732">
        <w:rPr>
          <w:rStyle w:val="FontStyle18"/>
        </w:rPr>
        <w:tab/>
      </w:r>
      <w:r w:rsidR="00447732">
        <w:rPr>
          <w:rStyle w:val="FontStyle18"/>
        </w:rPr>
        <w:tab/>
      </w:r>
      <w:r w:rsidR="00447732">
        <w:rPr>
          <w:rStyle w:val="FontStyle18"/>
        </w:rPr>
        <w:tab/>
      </w:r>
      <w:r w:rsidR="00447732">
        <w:rPr>
          <w:rStyle w:val="FontStyle18"/>
        </w:rPr>
        <w:tab/>
      </w:r>
      <w:r w:rsidR="00447732">
        <w:rPr>
          <w:rStyle w:val="FontStyle18"/>
        </w:rPr>
        <w:tab/>
        <w:t xml:space="preserve">   jednatel společnosti</w:t>
      </w:r>
    </w:p>
    <w:p w:rsidR="00312FEB" w:rsidRDefault="00312FEB" w:rsidP="00521211">
      <w:pPr>
        <w:pStyle w:val="Style13"/>
        <w:widowControl/>
        <w:spacing w:line="240" w:lineRule="exact"/>
        <w:ind w:firstLine="0"/>
        <w:jc w:val="left"/>
        <w:rPr>
          <w:sz w:val="20"/>
          <w:szCs w:val="20"/>
        </w:rPr>
      </w:pPr>
    </w:p>
    <w:p w:rsidR="00312FEB" w:rsidRDefault="00312FEB" w:rsidP="00521211">
      <w:pPr>
        <w:pStyle w:val="Style13"/>
        <w:widowControl/>
        <w:spacing w:line="240" w:lineRule="exact"/>
        <w:ind w:firstLine="0"/>
        <w:jc w:val="left"/>
        <w:rPr>
          <w:sz w:val="20"/>
          <w:szCs w:val="20"/>
        </w:rPr>
      </w:pPr>
    </w:p>
    <w:p w:rsidR="00312FEB" w:rsidRDefault="00312FEB" w:rsidP="00521211">
      <w:pPr>
        <w:pStyle w:val="Style13"/>
        <w:widowControl/>
        <w:spacing w:line="240" w:lineRule="exact"/>
        <w:ind w:firstLine="0"/>
        <w:jc w:val="left"/>
        <w:rPr>
          <w:sz w:val="20"/>
          <w:szCs w:val="20"/>
        </w:rPr>
      </w:pPr>
    </w:p>
    <w:sectPr w:rsidR="00312FEB">
      <w:footerReference w:type="default" r:id="rId8"/>
      <w:type w:val="continuous"/>
      <w:pgSz w:w="11905" w:h="16837"/>
      <w:pgMar w:top="710" w:right="1419" w:bottom="1440" w:left="141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B" w:rsidRDefault="00686CAB">
      <w:r>
        <w:separator/>
      </w:r>
    </w:p>
  </w:endnote>
  <w:endnote w:type="continuationSeparator" w:id="0">
    <w:p w:rsidR="00686CAB" w:rsidRDefault="0068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FEB" w:rsidRDefault="00312FEB">
    <w:pPr>
      <w:pStyle w:val="Style1"/>
      <w:widowControl/>
      <w:ind w:left="4483"/>
      <w:jc w:val="both"/>
      <w:rPr>
        <w:rStyle w:val="FontStyle19"/>
      </w:rPr>
    </w:pPr>
    <w:r>
      <w:rPr>
        <w:rStyle w:val="FontStyle19"/>
      </w:rPr>
      <w:fldChar w:fldCharType="begin"/>
    </w:r>
    <w:r>
      <w:rPr>
        <w:rStyle w:val="FontStyle19"/>
      </w:rPr>
      <w:instrText>PAGE</w:instrText>
    </w:r>
    <w:r>
      <w:rPr>
        <w:rStyle w:val="FontStyle19"/>
      </w:rPr>
      <w:fldChar w:fldCharType="separate"/>
    </w:r>
    <w:r w:rsidR="00BB0FD8">
      <w:rPr>
        <w:rStyle w:val="FontStyle19"/>
        <w:noProof/>
      </w:rPr>
      <w:t>1</w:t>
    </w:r>
    <w:r>
      <w:rPr>
        <w:rStyle w:val="FontStyle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B" w:rsidRDefault="00686CAB">
      <w:r>
        <w:separator/>
      </w:r>
    </w:p>
  </w:footnote>
  <w:footnote w:type="continuationSeparator" w:id="0">
    <w:p w:rsidR="00686CAB" w:rsidRDefault="0068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9AC8D2"/>
    <w:lvl w:ilvl="0">
      <w:numFmt w:val="bullet"/>
      <w:lvlText w:val="*"/>
      <w:lvlJc w:val="left"/>
    </w:lvl>
  </w:abstractNum>
  <w:abstractNum w:abstractNumId="1">
    <w:nsid w:val="01EB3C53"/>
    <w:multiLevelType w:val="hybridMultilevel"/>
    <w:tmpl w:val="F4FE623C"/>
    <w:lvl w:ilvl="0" w:tplc="BE1E2524">
      <w:start w:val="1"/>
      <w:numFmt w:val="lowerLetter"/>
      <w:lvlText w:val="%1)"/>
      <w:lvlJc w:val="left"/>
      <w:pPr>
        <w:ind w:left="360" w:hanging="360"/>
      </w:pPr>
      <w:rPr>
        <w:rFonts w:ascii="Times New Roman" w:hAnsi="Times New Roman" w:cs="Arial" w:hint="default"/>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936158D"/>
    <w:multiLevelType w:val="singleLevel"/>
    <w:tmpl w:val="D3F86BAA"/>
    <w:lvl w:ilvl="0">
      <w:start w:val="1"/>
      <w:numFmt w:val="decimal"/>
      <w:lvlText w:val="6.%1."/>
      <w:legacy w:legacy="1" w:legacySpace="0" w:legacyIndent="701"/>
      <w:lvlJc w:val="left"/>
      <w:rPr>
        <w:rFonts w:ascii="Times New Roman" w:hAnsi="Times New Roman" w:cs="Times New Roman" w:hint="default"/>
      </w:rPr>
    </w:lvl>
  </w:abstractNum>
  <w:abstractNum w:abstractNumId="3">
    <w:nsid w:val="0B24097F"/>
    <w:multiLevelType w:val="hybridMultilevel"/>
    <w:tmpl w:val="0D3C2C5C"/>
    <w:lvl w:ilvl="0" w:tplc="FA2640C4">
      <w:start w:val="1"/>
      <w:numFmt w:val="decimal"/>
      <w:lvlText w:val="7.%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D830014"/>
    <w:multiLevelType w:val="hybridMultilevel"/>
    <w:tmpl w:val="7CE83686"/>
    <w:lvl w:ilvl="0" w:tplc="27BEF1CE">
      <w:start w:val="2"/>
      <w:numFmt w:val="decimal"/>
      <w:lvlText w:val="16.%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2520C0B"/>
    <w:multiLevelType w:val="hybridMultilevel"/>
    <w:tmpl w:val="5254DBC8"/>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12B438E9"/>
    <w:multiLevelType w:val="singleLevel"/>
    <w:tmpl w:val="0EAC4412"/>
    <w:lvl w:ilvl="0">
      <w:start w:val="1"/>
      <w:numFmt w:val="decimal"/>
      <w:lvlText w:val="8.%1."/>
      <w:legacy w:legacy="1" w:legacySpace="0" w:legacyIndent="677"/>
      <w:lvlJc w:val="left"/>
      <w:rPr>
        <w:rFonts w:ascii="Times New Roman" w:hAnsi="Times New Roman" w:cs="Times New Roman" w:hint="default"/>
      </w:rPr>
    </w:lvl>
  </w:abstractNum>
  <w:abstractNum w:abstractNumId="7">
    <w:nsid w:val="13B36C5E"/>
    <w:multiLevelType w:val="singleLevel"/>
    <w:tmpl w:val="312816E4"/>
    <w:lvl w:ilvl="0">
      <w:start w:val="4"/>
      <w:numFmt w:val="decimal"/>
      <w:lvlText w:val="17.%1."/>
      <w:legacy w:legacy="1" w:legacySpace="0" w:legacyIndent="682"/>
      <w:lvlJc w:val="left"/>
      <w:rPr>
        <w:rFonts w:ascii="Times New Roman" w:hAnsi="Times New Roman" w:cs="Times New Roman" w:hint="default"/>
      </w:rPr>
    </w:lvl>
  </w:abstractNum>
  <w:abstractNum w:abstractNumId="8">
    <w:nsid w:val="1496790F"/>
    <w:multiLevelType w:val="singleLevel"/>
    <w:tmpl w:val="F7BEC336"/>
    <w:lvl w:ilvl="0">
      <w:start w:val="4"/>
      <w:numFmt w:val="decimal"/>
      <w:lvlText w:val="4.%1."/>
      <w:legacy w:legacy="1" w:legacySpace="0" w:legacyIndent="706"/>
      <w:lvlJc w:val="left"/>
      <w:rPr>
        <w:rFonts w:ascii="Times New Roman" w:hAnsi="Times New Roman" w:cs="Times New Roman" w:hint="default"/>
      </w:rPr>
    </w:lvl>
  </w:abstractNum>
  <w:abstractNum w:abstractNumId="9">
    <w:nsid w:val="185A63DD"/>
    <w:multiLevelType w:val="singleLevel"/>
    <w:tmpl w:val="6D049EE4"/>
    <w:lvl w:ilvl="0">
      <w:start w:val="8"/>
      <w:numFmt w:val="decimal"/>
      <w:lvlText w:val="6.%1."/>
      <w:legacy w:legacy="1" w:legacySpace="0" w:legacyIndent="682"/>
      <w:lvlJc w:val="left"/>
      <w:rPr>
        <w:rFonts w:ascii="Times New Roman" w:hAnsi="Times New Roman" w:cs="Times New Roman" w:hint="default"/>
      </w:rPr>
    </w:lvl>
  </w:abstractNum>
  <w:abstractNum w:abstractNumId="10">
    <w:nsid w:val="1B4F6D73"/>
    <w:multiLevelType w:val="singleLevel"/>
    <w:tmpl w:val="6D049EE4"/>
    <w:lvl w:ilvl="0">
      <w:start w:val="8"/>
      <w:numFmt w:val="decimal"/>
      <w:lvlText w:val="6.%1."/>
      <w:legacy w:legacy="1" w:legacySpace="0" w:legacyIndent="682"/>
      <w:lvlJc w:val="left"/>
      <w:rPr>
        <w:rFonts w:ascii="Times New Roman" w:hAnsi="Times New Roman" w:cs="Times New Roman" w:hint="default"/>
      </w:rPr>
    </w:lvl>
  </w:abstractNum>
  <w:abstractNum w:abstractNumId="11">
    <w:nsid w:val="1B9B4A11"/>
    <w:multiLevelType w:val="hybridMultilevel"/>
    <w:tmpl w:val="469A0736"/>
    <w:lvl w:ilvl="0" w:tplc="31E20B64">
      <w:start w:val="1"/>
      <w:numFmt w:val="decimal"/>
      <w:lvlText w:val="16.%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1A326D8"/>
    <w:multiLevelType w:val="singleLevel"/>
    <w:tmpl w:val="B38C8F18"/>
    <w:lvl w:ilvl="0">
      <w:start w:val="12"/>
      <w:numFmt w:val="decimal"/>
      <w:lvlText w:val="9.%1."/>
      <w:legacy w:legacy="1" w:legacySpace="0" w:legacyIndent="701"/>
      <w:lvlJc w:val="left"/>
      <w:rPr>
        <w:rFonts w:ascii="Times New Roman" w:hAnsi="Times New Roman" w:cs="Times New Roman" w:hint="default"/>
      </w:rPr>
    </w:lvl>
  </w:abstractNum>
  <w:abstractNum w:abstractNumId="13">
    <w:nsid w:val="30462DC1"/>
    <w:multiLevelType w:val="singleLevel"/>
    <w:tmpl w:val="16787AB2"/>
    <w:lvl w:ilvl="0">
      <w:start w:val="1"/>
      <w:numFmt w:val="decimal"/>
      <w:lvlText w:val="15.%1."/>
      <w:legacy w:legacy="1" w:legacySpace="0" w:legacyIndent="682"/>
      <w:lvlJc w:val="left"/>
      <w:rPr>
        <w:rFonts w:ascii="Times New Roman" w:hAnsi="Times New Roman" w:cs="Times New Roman" w:hint="default"/>
      </w:rPr>
    </w:lvl>
  </w:abstractNum>
  <w:abstractNum w:abstractNumId="14">
    <w:nsid w:val="306F5F89"/>
    <w:multiLevelType w:val="singleLevel"/>
    <w:tmpl w:val="A1B4E98C"/>
    <w:lvl w:ilvl="0">
      <w:start w:val="3"/>
      <w:numFmt w:val="decimal"/>
      <w:lvlText w:val="9.%1."/>
      <w:legacy w:legacy="1" w:legacySpace="0" w:legacyIndent="682"/>
      <w:lvlJc w:val="left"/>
      <w:rPr>
        <w:rFonts w:ascii="Times New Roman" w:hAnsi="Times New Roman" w:cs="Times New Roman" w:hint="default"/>
      </w:rPr>
    </w:lvl>
  </w:abstractNum>
  <w:abstractNum w:abstractNumId="15">
    <w:nsid w:val="31C8776F"/>
    <w:multiLevelType w:val="singleLevel"/>
    <w:tmpl w:val="52062640"/>
    <w:lvl w:ilvl="0">
      <w:start w:val="1"/>
      <w:numFmt w:val="decimal"/>
      <w:lvlText w:val="12.%1."/>
      <w:legacy w:legacy="1" w:legacySpace="0" w:legacyIndent="686"/>
      <w:lvlJc w:val="left"/>
      <w:rPr>
        <w:rFonts w:ascii="Times New Roman" w:hAnsi="Times New Roman" w:cs="Times New Roman" w:hint="default"/>
      </w:rPr>
    </w:lvl>
  </w:abstractNum>
  <w:abstractNum w:abstractNumId="16">
    <w:nsid w:val="32AF0F5F"/>
    <w:multiLevelType w:val="singleLevel"/>
    <w:tmpl w:val="E1225CDA"/>
    <w:lvl w:ilvl="0">
      <w:start w:val="6"/>
      <w:numFmt w:val="decimal"/>
      <w:lvlText w:val="5.%1."/>
      <w:legacy w:legacy="1" w:legacySpace="0" w:legacyIndent="696"/>
      <w:lvlJc w:val="left"/>
      <w:rPr>
        <w:rFonts w:ascii="Times New Roman" w:hAnsi="Times New Roman" w:cs="Times New Roman" w:hint="default"/>
      </w:rPr>
    </w:lvl>
  </w:abstractNum>
  <w:abstractNum w:abstractNumId="17">
    <w:nsid w:val="32C20674"/>
    <w:multiLevelType w:val="singleLevel"/>
    <w:tmpl w:val="7EF2A52A"/>
    <w:lvl w:ilvl="0">
      <w:start w:val="1"/>
      <w:numFmt w:val="decimal"/>
      <w:lvlText w:val="13.%1."/>
      <w:legacy w:legacy="1" w:legacySpace="0" w:legacyIndent="682"/>
      <w:lvlJc w:val="left"/>
      <w:rPr>
        <w:rFonts w:ascii="Times New Roman" w:hAnsi="Times New Roman" w:cs="Times New Roman" w:hint="default"/>
      </w:rPr>
    </w:lvl>
  </w:abstractNum>
  <w:abstractNum w:abstractNumId="18">
    <w:nsid w:val="39025031"/>
    <w:multiLevelType w:val="singleLevel"/>
    <w:tmpl w:val="3F121A0A"/>
    <w:lvl w:ilvl="0">
      <w:start w:val="2"/>
      <w:numFmt w:val="decimal"/>
      <w:lvlText w:val="14.%1."/>
      <w:legacy w:legacy="1" w:legacySpace="0" w:legacyIndent="682"/>
      <w:lvlJc w:val="left"/>
      <w:rPr>
        <w:rFonts w:ascii="Times New Roman" w:hAnsi="Times New Roman" w:cs="Times New Roman" w:hint="default"/>
      </w:rPr>
    </w:lvl>
  </w:abstractNum>
  <w:abstractNum w:abstractNumId="19">
    <w:nsid w:val="39CD27BF"/>
    <w:multiLevelType w:val="singleLevel"/>
    <w:tmpl w:val="0ACEFD70"/>
    <w:lvl w:ilvl="0">
      <w:start w:val="9"/>
      <w:numFmt w:val="decimal"/>
      <w:lvlText w:val="4.%1."/>
      <w:legacy w:legacy="1" w:legacySpace="0" w:legacyIndent="706"/>
      <w:lvlJc w:val="left"/>
      <w:rPr>
        <w:rFonts w:ascii="Times New Roman" w:hAnsi="Times New Roman" w:cs="Times New Roman" w:hint="default"/>
      </w:rPr>
    </w:lvl>
  </w:abstractNum>
  <w:abstractNum w:abstractNumId="20">
    <w:nsid w:val="3B7A702F"/>
    <w:multiLevelType w:val="hybridMultilevel"/>
    <w:tmpl w:val="F6301E04"/>
    <w:lvl w:ilvl="0" w:tplc="D248D53A">
      <w:start w:val="1"/>
      <w:numFmt w:val="decimal"/>
      <w:lvlText w:val="5.%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EF753E8"/>
    <w:multiLevelType w:val="singleLevel"/>
    <w:tmpl w:val="35FEC89A"/>
    <w:lvl w:ilvl="0">
      <w:start w:val="1"/>
      <w:numFmt w:val="decimal"/>
      <w:lvlText w:val="5.%1."/>
      <w:lvlJc w:val="left"/>
      <w:rPr>
        <w:rFonts w:ascii="Times New Roman" w:hAnsi="Times New Roman" w:cs="Times New Roman" w:hint="default"/>
      </w:rPr>
    </w:lvl>
  </w:abstractNum>
  <w:abstractNum w:abstractNumId="22">
    <w:nsid w:val="3FD92B39"/>
    <w:multiLevelType w:val="singleLevel"/>
    <w:tmpl w:val="C4E66206"/>
    <w:lvl w:ilvl="0">
      <w:start w:val="1"/>
      <w:numFmt w:val="decimal"/>
      <w:lvlText w:val="17.%1."/>
      <w:legacy w:legacy="1" w:legacySpace="0" w:legacyIndent="682"/>
      <w:lvlJc w:val="left"/>
      <w:rPr>
        <w:rFonts w:ascii="Times New Roman" w:hAnsi="Times New Roman" w:cs="Times New Roman" w:hint="default"/>
      </w:rPr>
    </w:lvl>
  </w:abstractNum>
  <w:abstractNum w:abstractNumId="23">
    <w:nsid w:val="416F6E0B"/>
    <w:multiLevelType w:val="singleLevel"/>
    <w:tmpl w:val="D3F86BAA"/>
    <w:lvl w:ilvl="0">
      <w:start w:val="1"/>
      <w:numFmt w:val="decimal"/>
      <w:lvlText w:val="6.%1."/>
      <w:legacy w:legacy="1" w:legacySpace="0" w:legacyIndent="701"/>
      <w:lvlJc w:val="left"/>
      <w:rPr>
        <w:rFonts w:ascii="Times New Roman" w:hAnsi="Times New Roman" w:cs="Times New Roman" w:hint="default"/>
      </w:rPr>
    </w:lvl>
  </w:abstractNum>
  <w:abstractNum w:abstractNumId="24">
    <w:nsid w:val="45C67B7E"/>
    <w:multiLevelType w:val="singleLevel"/>
    <w:tmpl w:val="6C94F956"/>
    <w:lvl w:ilvl="0">
      <w:start w:val="1"/>
      <w:numFmt w:val="decimal"/>
      <w:lvlText w:val="18.%1."/>
      <w:lvlJc w:val="left"/>
      <w:rPr>
        <w:rFonts w:ascii="Times New Roman" w:hAnsi="Times New Roman" w:cs="Times New Roman" w:hint="default"/>
      </w:rPr>
    </w:lvl>
  </w:abstractNum>
  <w:abstractNum w:abstractNumId="25">
    <w:nsid w:val="4636407B"/>
    <w:multiLevelType w:val="hybridMultilevel"/>
    <w:tmpl w:val="FBE40D34"/>
    <w:lvl w:ilvl="0" w:tplc="0CA8C5BE">
      <w:start w:val="1"/>
      <w:numFmt w:val="decimal"/>
      <w:lvlText w:val="7.%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8645E7C"/>
    <w:multiLevelType w:val="hybridMultilevel"/>
    <w:tmpl w:val="211A5C3A"/>
    <w:lvl w:ilvl="0" w:tplc="2540782C">
      <w:start w:val="1"/>
      <w:numFmt w:val="decimal"/>
      <w:lvlText w:val="7.1%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B7169D4"/>
    <w:multiLevelType w:val="singleLevel"/>
    <w:tmpl w:val="8BA24D56"/>
    <w:lvl w:ilvl="0">
      <w:start w:val="2"/>
      <w:numFmt w:val="decimal"/>
      <w:lvlText w:val="11.%1."/>
      <w:legacy w:legacy="1" w:legacySpace="0" w:legacyIndent="682"/>
      <w:lvlJc w:val="left"/>
      <w:rPr>
        <w:rFonts w:ascii="Times New Roman" w:hAnsi="Times New Roman" w:cs="Times New Roman" w:hint="default"/>
      </w:rPr>
    </w:lvl>
  </w:abstractNum>
  <w:abstractNum w:abstractNumId="28">
    <w:nsid w:val="4C8711C8"/>
    <w:multiLevelType w:val="singleLevel"/>
    <w:tmpl w:val="A3381A94"/>
    <w:lvl w:ilvl="0">
      <w:start w:val="1"/>
      <w:numFmt w:val="decimal"/>
      <w:lvlText w:val="4.%1."/>
      <w:legacy w:legacy="1" w:legacySpace="0" w:legacyIndent="706"/>
      <w:lvlJc w:val="left"/>
      <w:rPr>
        <w:rFonts w:ascii="Times New Roman" w:hAnsi="Times New Roman" w:cs="Times New Roman" w:hint="default"/>
      </w:rPr>
    </w:lvl>
  </w:abstractNum>
  <w:abstractNum w:abstractNumId="29">
    <w:nsid w:val="4D3C35E1"/>
    <w:multiLevelType w:val="singleLevel"/>
    <w:tmpl w:val="66809850"/>
    <w:lvl w:ilvl="0">
      <w:start w:val="1"/>
      <w:numFmt w:val="decimal"/>
      <w:lvlText w:val="2.%1."/>
      <w:legacy w:legacy="1" w:legacySpace="0" w:legacyIndent="706"/>
      <w:lvlJc w:val="left"/>
      <w:rPr>
        <w:rFonts w:ascii="Times New Roman" w:hAnsi="Times New Roman" w:cs="Times New Roman" w:hint="default"/>
      </w:rPr>
    </w:lvl>
  </w:abstractNum>
  <w:abstractNum w:abstractNumId="30">
    <w:nsid w:val="53023586"/>
    <w:multiLevelType w:val="singleLevel"/>
    <w:tmpl w:val="2B9A3966"/>
    <w:lvl w:ilvl="0">
      <w:start w:val="2"/>
      <w:numFmt w:val="decimal"/>
      <w:lvlText w:val="15.%1."/>
      <w:legacy w:legacy="1" w:legacySpace="0" w:legacyIndent="682"/>
      <w:lvlJc w:val="left"/>
      <w:rPr>
        <w:rFonts w:ascii="Times New Roman" w:hAnsi="Times New Roman" w:cs="Times New Roman" w:hint="default"/>
      </w:rPr>
    </w:lvl>
  </w:abstractNum>
  <w:abstractNum w:abstractNumId="31">
    <w:nsid w:val="547D03C0"/>
    <w:multiLevelType w:val="singleLevel"/>
    <w:tmpl w:val="20384D86"/>
    <w:lvl w:ilvl="0">
      <w:start w:val="3"/>
      <w:numFmt w:val="decimal"/>
      <w:lvlText w:val="12.%1."/>
      <w:legacy w:legacy="1" w:legacySpace="0" w:legacyIndent="686"/>
      <w:lvlJc w:val="left"/>
      <w:rPr>
        <w:rFonts w:ascii="Times New Roman" w:hAnsi="Times New Roman" w:cs="Times New Roman" w:hint="default"/>
      </w:rPr>
    </w:lvl>
  </w:abstractNum>
  <w:abstractNum w:abstractNumId="32">
    <w:nsid w:val="66FC16B2"/>
    <w:multiLevelType w:val="singleLevel"/>
    <w:tmpl w:val="71FC3D2C"/>
    <w:lvl w:ilvl="0">
      <w:start w:val="1"/>
      <w:numFmt w:val="decimal"/>
      <w:lvlText w:val="11.%1."/>
      <w:lvlJc w:val="left"/>
      <w:rPr>
        <w:rFonts w:ascii="Times New Roman" w:hAnsi="Times New Roman" w:cs="Times New Roman" w:hint="default"/>
      </w:rPr>
    </w:lvl>
  </w:abstractNum>
  <w:abstractNum w:abstractNumId="33">
    <w:nsid w:val="68F438EB"/>
    <w:multiLevelType w:val="singleLevel"/>
    <w:tmpl w:val="8548AC1A"/>
    <w:lvl w:ilvl="0">
      <w:start w:val="3"/>
      <w:numFmt w:val="decimal"/>
      <w:lvlText w:val="6.%1."/>
      <w:legacy w:legacy="1" w:legacySpace="0" w:legacyIndent="701"/>
      <w:lvlJc w:val="left"/>
      <w:rPr>
        <w:rFonts w:ascii="Times New Roman" w:hAnsi="Times New Roman" w:cs="Times New Roman" w:hint="default"/>
      </w:rPr>
    </w:lvl>
  </w:abstractNum>
  <w:abstractNum w:abstractNumId="34">
    <w:nsid w:val="696F0515"/>
    <w:multiLevelType w:val="singleLevel"/>
    <w:tmpl w:val="5896046E"/>
    <w:lvl w:ilvl="0">
      <w:start w:val="6"/>
      <w:numFmt w:val="decimal"/>
      <w:lvlText w:val="6.%1."/>
      <w:legacy w:legacy="1" w:legacySpace="0" w:legacyIndent="682"/>
      <w:lvlJc w:val="left"/>
      <w:rPr>
        <w:rFonts w:ascii="Times New Roman" w:hAnsi="Times New Roman" w:cs="Times New Roman" w:hint="default"/>
      </w:rPr>
    </w:lvl>
  </w:abstractNum>
  <w:abstractNum w:abstractNumId="35">
    <w:nsid w:val="76597B78"/>
    <w:multiLevelType w:val="singleLevel"/>
    <w:tmpl w:val="09625FE6"/>
    <w:lvl w:ilvl="0">
      <w:start w:val="1"/>
      <w:numFmt w:val="decimal"/>
      <w:lvlText w:val="14.%1."/>
      <w:legacy w:legacy="1" w:legacySpace="0" w:legacyIndent="682"/>
      <w:lvlJc w:val="left"/>
      <w:rPr>
        <w:rFonts w:ascii="Times New Roman" w:hAnsi="Times New Roman" w:cs="Times New Roman" w:hint="default"/>
      </w:rPr>
    </w:lvl>
  </w:abstractNum>
  <w:abstractNum w:abstractNumId="36">
    <w:nsid w:val="7A323394"/>
    <w:multiLevelType w:val="singleLevel"/>
    <w:tmpl w:val="DE7CDB78"/>
    <w:lvl w:ilvl="0">
      <w:start w:val="3"/>
      <w:numFmt w:val="decimal"/>
      <w:lvlText w:val="17.%1."/>
      <w:legacy w:legacy="1" w:legacySpace="0" w:legacyIndent="682"/>
      <w:lvlJc w:val="left"/>
      <w:rPr>
        <w:rFonts w:ascii="Times New Roman" w:hAnsi="Times New Roman" w:cs="Times New Roman" w:hint="default"/>
      </w:rPr>
    </w:lvl>
  </w:abstractNum>
  <w:abstractNum w:abstractNumId="37">
    <w:nsid w:val="7BD26D8A"/>
    <w:multiLevelType w:val="singleLevel"/>
    <w:tmpl w:val="43E874D0"/>
    <w:lvl w:ilvl="0">
      <w:start w:val="1"/>
      <w:numFmt w:val="decimal"/>
      <w:lvlText w:val="10.%1."/>
      <w:legacy w:legacy="1" w:legacySpace="0" w:legacyIndent="682"/>
      <w:lvlJc w:val="left"/>
      <w:rPr>
        <w:rFonts w:ascii="Times New Roman" w:hAnsi="Times New Roman" w:cs="Times New Roman" w:hint="default"/>
      </w:rPr>
    </w:lvl>
  </w:abstractNum>
  <w:abstractNum w:abstractNumId="38">
    <w:nsid w:val="7C8B4577"/>
    <w:multiLevelType w:val="hybridMultilevel"/>
    <w:tmpl w:val="5D2E0592"/>
    <w:lvl w:ilvl="0" w:tplc="04050001">
      <w:start w:val="1"/>
      <w:numFmt w:val="bullet"/>
      <w:lvlText w:val=""/>
      <w:lvlJc w:val="left"/>
      <w:pPr>
        <w:ind w:left="360" w:hanging="360"/>
      </w:pPr>
      <w:rPr>
        <w:rFonts w:ascii="Symbol" w:hAnsi="Symbol" w:hint="default"/>
        <w:color w:val="auto"/>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nsid w:val="7ED22526"/>
    <w:multiLevelType w:val="singleLevel"/>
    <w:tmpl w:val="BE64A95A"/>
    <w:lvl w:ilvl="0">
      <w:start w:val="1"/>
      <w:numFmt w:val="decimal"/>
      <w:lvlText w:val="9.%1."/>
      <w:legacy w:legacy="1" w:legacySpace="0" w:legacyIndent="706"/>
      <w:lvlJc w:val="left"/>
      <w:rPr>
        <w:rFonts w:ascii="Times New Roman" w:hAnsi="Times New Roman" w:cs="Times New Roman" w:hint="default"/>
      </w:rPr>
    </w:lvl>
  </w:abstractNum>
  <w:num w:numId="1">
    <w:abstractNumId w:val="29"/>
  </w:num>
  <w:num w:numId="2">
    <w:abstractNumId w:val="28"/>
  </w:num>
  <w:num w:numId="3">
    <w:abstractNumId w:val="8"/>
  </w:num>
  <w:num w:numId="4">
    <w:abstractNumId w:val="19"/>
  </w:num>
  <w:num w:numId="5">
    <w:abstractNumId w:val="21"/>
  </w:num>
  <w:num w:numId="6">
    <w:abstractNumId w:val="16"/>
  </w:num>
  <w:num w:numId="7">
    <w:abstractNumId w:val="23"/>
  </w:num>
  <w:num w:numId="8">
    <w:abstractNumId w:val="33"/>
  </w:num>
  <w:num w:numId="9">
    <w:abstractNumId w:val="34"/>
  </w:num>
  <w:num w:numId="10">
    <w:abstractNumId w:val="10"/>
  </w:num>
  <w:num w:numId="11">
    <w:abstractNumId w:val="6"/>
  </w:num>
  <w:num w:numId="12">
    <w:abstractNumId w:val="39"/>
  </w:num>
  <w:num w:numId="13">
    <w:abstractNumId w:val="14"/>
  </w:num>
  <w:num w:numId="14">
    <w:abstractNumId w:val="12"/>
  </w:num>
  <w:num w:numId="15">
    <w:abstractNumId w:val="37"/>
  </w:num>
  <w:num w:numId="16">
    <w:abstractNumId w:val="37"/>
    <w:lvlOverride w:ilvl="0">
      <w:lvl w:ilvl="0">
        <w:start w:val="5"/>
        <w:numFmt w:val="decimal"/>
        <w:lvlText w:val="10.%1."/>
        <w:legacy w:legacy="1" w:legacySpace="0" w:legacyIndent="662"/>
        <w:lvlJc w:val="left"/>
        <w:rPr>
          <w:rFonts w:ascii="Times New Roman" w:hAnsi="Times New Roman" w:cs="Times New Roman" w:hint="default"/>
        </w:rPr>
      </w:lvl>
    </w:lvlOverride>
  </w:num>
  <w:num w:numId="17">
    <w:abstractNumId w:val="32"/>
  </w:num>
  <w:num w:numId="18">
    <w:abstractNumId w:val="27"/>
  </w:num>
  <w:num w:numId="19">
    <w:abstractNumId w:val="15"/>
  </w:num>
  <w:num w:numId="20">
    <w:abstractNumId w:val="0"/>
    <w:lvlOverride w:ilvl="0">
      <w:lvl w:ilvl="0">
        <w:numFmt w:val="bullet"/>
        <w:lvlText w:val="-"/>
        <w:legacy w:legacy="1" w:legacySpace="0" w:legacyIndent="331"/>
        <w:lvlJc w:val="left"/>
        <w:rPr>
          <w:rFonts w:ascii="Times New Roman" w:hAnsi="Times New Roman" w:hint="default"/>
        </w:rPr>
      </w:lvl>
    </w:lvlOverride>
  </w:num>
  <w:num w:numId="21">
    <w:abstractNumId w:val="31"/>
  </w:num>
  <w:num w:numId="22">
    <w:abstractNumId w:val="17"/>
  </w:num>
  <w:num w:numId="23">
    <w:abstractNumId w:val="35"/>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18"/>
  </w:num>
  <w:num w:numId="26">
    <w:abstractNumId w:val="13"/>
  </w:num>
  <w:num w:numId="27">
    <w:abstractNumId w:val="0"/>
    <w:lvlOverride w:ilvl="0">
      <w:lvl w:ilvl="0">
        <w:numFmt w:val="bullet"/>
        <w:lvlText w:val="-"/>
        <w:legacy w:legacy="1" w:legacySpace="0" w:legacyIndent="350"/>
        <w:lvlJc w:val="left"/>
        <w:rPr>
          <w:rFonts w:ascii="Times New Roman" w:hAnsi="Times New Roman" w:hint="default"/>
        </w:rPr>
      </w:lvl>
    </w:lvlOverride>
  </w:num>
  <w:num w:numId="28">
    <w:abstractNumId w:val="30"/>
  </w:num>
  <w:num w:numId="29">
    <w:abstractNumId w:val="22"/>
  </w:num>
  <w:num w:numId="30">
    <w:abstractNumId w:val="36"/>
  </w:num>
  <w:num w:numId="31">
    <w:abstractNumId w:val="7"/>
  </w:num>
  <w:num w:numId="32">
    <w:abstractNumId w:val="24"/>
  </w:num>
  <w:num w:numId="33">
    <w:abstractNumId w:val="1"/>
  </w:num>
  <w:num w:numId="34">
    <w:abstractNumId w:val="38"/>
  </w:num>
  <w:num w:numId="35">
    <w:abstractNumId w:val="9"/>
  </w:num>
  <w:num w:numId="36">
    <w:abstractNumId w:val="20"/>
  </w:num>
  <w:num w:numId="37">
    <w:abstractNumId w:val="2"/>
  </w:num>
  <w:num w:numId="38">
    <w:abstractNumId w:val="3"/>
  </w:num>
  <w:num w:numId="39">
    <w:abstractNumId w:val="26"/>
  </w:num>
  <w:num w:numId="40">
    <w:abstractNumId w:val="25"/>
  </w:num>
  <w:num w:numId="41">
    <w:abstractNumId w:val="5"/>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11"/>
    <w:rsid w:val="000035F1"/>
    <w:rsid w:val="000C3A38"/>
    <w:rsid w:val="000F5F94"/>
    <w:rsid w:val="001932C6"/>
    <w:rsid w:val="001E6E82"/>
    <w:rsid w:val="00312FEB"/>
    <w:rsid w:val="0031328D"/>
    <w:rsid w:val="003C0DF9"/>
    <w:rsid w:val="00436C0E"/>
    <w:rsid w:val="00447732"/>
    <w:rsid w:val="00463566"/>
    <w:rsid w:val="0046728F"/>
    <w:rsid w:val="004913ED"/>
    <w:rsid w:val="00521211"/>
    <w:rsid w:val="00545B00"/>
    <w:rsid w:val="00554043"/>
    <w:rsid w:val="00567E74"/>
    <w:rsid w:val="00684D37"/>
    <w:rsid w:val="00686CAB"/>
    <w:rsid w:val="006B6BB8"/>
    <w:rsid w:val="007231F4"/>
    <w:rsid w:val="007510E9"/>
    <w:rsid w:val="007A450D"/>
    <w:rsid w:val="007C0F73"/>
    <w:rsid w:val="0080151C"/>
    <w:rsid w:val="0087383B"/>
    <w:rsid w:val="008B1B4E"/>
    <w:rsid w:val="00913737"/>
    <w:rsid w:val="00973A8D"/>
    <w:rsid w:val="00982DB4"/>
    <w:rsid w:val="00995A7C"/>
    <w:rsid w:val="00A01761"/>
    <w:rsid w:val="00A5313A"/>
    <w:rsid w:val="00BB0FD8"/>
    <w:rsid w:val="00BD27EE"/>
    <w:rsid w:val="00C33EC7"/>
    <w:rsid w:val="00CA4E43"/>
    <w:rsid w:val="00CE2FC1"/>
    <w:rsid w:val="00DE1C51"/>
    <w:rsid w:val="00E04BF5"/>
    <w:rsid w:val="00E40EDB"/>
    <w:rsid w:val="00E625A7"/>
    <w:rsid w:val="00E92913"/>
    <w:rsid w:val="00F15D40"/>
    <w:rsid w:val="00F240E9"/>
    <w:rsid w:val="00FC7150"/>
    <w:rsid w:val="00FD6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98" w:lineRule="exact"/>
      <w:ind w:hanging="331"/>
    </w:pPr>
  </w:style>
  <w:style w:type="paragraph" w:customStyle="1" w:styleId="Style4">
    <w:name w:val="Style4"/>
    <w:basedOn w:val="Normln"/>
    <w:uiPriority w:val="99"/>
  </w:style>
  <w:style w:type="paragraph" w:customStyle="1" w:styleId="Style5">
    <w:name w:val="Style5"/>
    <w:basedOn w:val="Normln"/>
    <w:uiPriority w:val="99"/>
    <w:pPr>
      <w:jc w:val="center"/>
    </w:pPr>
  </w:style>
  <w:style w:type="paragraph" w:customStyle="1" w:styleId="Style6">
    <w:name w:val="Style6"/>
    <w:basedOn w:val="Normln"/>
    <w:uiPriority w:val="99"/>
    <w:pPr>
      <w:spacing w:line="398" w:lineRule="exact"/>
      <w:jc w:val="center"/>
    </w:pPr>
  </w:style>
  <w:style w:type="paragraph" w:customStyle="1" w:styleId="Style7">
    <w:name w:val="Style7"/>
    <w:basedOn w:val="Normln"/>
    <w:uiPriority w:val="99"/>
    <w:pPr>
      <w:spacing w:line="298" w:lineRule="exact"/>
    </w:pPr>
  </w:style>
  <w:style w:type="paragraph" w:customStyle="1" w:styleId="Style8">
    <w:name w:val="Style8"/>
    <w:basedOn w:val="Normln"/>
    <w:uiPriority w:val="99"/>
    <w:pPr>
      <w:spacing w:line="298" w:lineRule="exact"/>
      <w:jc w:val="both"/>
    </w:pPr>
  </w:style>
  <w:style w:type="paragraph" w:customStyle="1" w:styleId="Style9">
    <w:name w:val="Style9"/>
    <w:basedOn w:val="Normln"/>
    <w:uiPriority w:val="99"/>
    <w:pPr>
      <w:spacing w:line="168" w:lineRule="exact"/>
    </w:pPr>
  </w:style>
  <w:style w:type="paragraph" w:customStyle="1" w:styleId="Style10">
    <w:name w:val="Style10"/>
    <w:basedOn w:val="Normln"/>
    <w:uiPriority w:val="99"/>
    <w:pPr>
      <w:spacing w:line="163" w:lineRule="exact"/>
      <w:ind w:hanging="91"/>
      <w:jc w:val="both"/>
    </w:pPr>
  </w:style>
  <w:style w:type="paragraph" w:customStyle="1" w:styleId="Style11">
    <w:name w:val="Style11"/>
    <w:basedOn w:val="Normln"/>
    <w:uiPriority w:val="99"/>
    <w:pPr>
      <w:spacing w:line="296" w:lineRule="exact"/>
      <w:ind w:hanging="706"/>
      <w:jc w:val="both"/>
    </w:pPr>
  </w:style>
  <w:style w:type="paragraph" w:customStyle="1" w:styleId="Style12">
    <w:name w:val="Style12"/>
    <w:basedOn w:val="Normln"/>
    <w:uiPriority w:val="99"/>
  </w:style>
  <w:style w:type="paragraph" w:customStyle="1" w:styleId="Style13">
    <w:name w:val="Style13"/>
    <w:basedOn w:val="Normln"/>
    <w:uiPriority w:val="99"/>
    <w:pPr>
      <w:spacing w:line="296" w:lineRule="exact"/>
      <w:ind w:hanging="701"/>
      <w:jc w:val="both"/>
    </w:pPr>
  </w:style>
  <w:style w:type="character" w:customStyle="1" w:styleId="FontStyle15">
    <w:name w:val="Font Style15"/>
    <w:basedOn w:val="Standardnpsmoodstavce"/>
    <w:uiPriority w:val="99"/>
    <w:rPr>
      <w:rFonts w:ascii="Times New Roman" w:hAnsi="Times New Roman" w:cs="Times New Roman"/>
      <w:b/>
      <w:bCs/>
      <w:color w:val="000000"/>
      <w:sz w:val="30"/>
      <w:szCs w:val="30"/>
    </w:rPr>
  </w:style>
  <w:style w:type="character" w:customStyle="1" w:styleId="FontStyle16">
    <w:name w:val="Font Style16"/>
    <w:basedOn w:val="Standardnpsmoodstavce"/>
    <w:uiPriority w:val="99"/>
    <w:rPr>
      <w:rFonts w:ascii="Microsoft Sans Serif" w:hAnsi="Microsoft Sans Serif" w:cs="Microsoft Sans Serif"/>
      <w:b/>
      <w:bCs/>
      <w:color w:val="000000"/>
      <w:sz w:val="12"/>
      <w:szCs w:val="12"/>
    </w:rPr>
  </w:style>
  <w:style w:type="character" w:customStyle="1" w:styleId="FontStyle17">
    <w:name w:val="Font Style17"/>
    <w:basedOn w:val="Standardnpsmoodstavce"/>
    <w:uiPriority w:val="99"/>
    <w:rPr>
      <w:rFonts w:ascii="Times New Roman" w:hAnsi="Times New Roman" w:cs="Times New Roman"/>
      <w:b/>
      <w:bCs/>
      <w:color w:val="000000"/>
      <w:sz w:val="22"/>
      <w:szCs w:val="22"/>
    </w:rPr>
  </w:style>
  <w:style w:type="character" w:customStyle="1" w:styleId="FontStyle18">
    <w:name w:val="Font Style18"/>
    <w:basedOn w:val="Standardnpsmoodstavce"/>
    <w:uiPriority w:val="99"/>
    <w:rPr>
      <w:rFonts w:ascii="Times New Roman" w:hAnsi="Times New Roman" w:cs="Times New Roman"/>
      <w:color w:val="000000"/>
      <w:sz w:val="22"/>
      <w:szCs w:val="22"/>
    </w:rPr>
  </w:style>
  <w:style w:type="character" w:customStyle="1" w:styleId="FontStyle19">
    <w:name w:val="Font Style19"/>
    <w:basedOn w:val="Standardnpsmoodstavce"/>
    <w:uiPriority w:val="99"/>
    <w:rPr>
      <w:rFonts w:ascii="Calibri" w:hAnsi="Calibri" w:cs="Calibri"/>
      <w:b/>
      <w:bCs/>
      <w:color w:val="000000"/>
      <w:sz w:val="20"/>
      <w:szCs w:val="20"/>
    </w:rPr>
  </w:style>
  <w:style w:type="character" w:styleId="Hypertextovodkaz">
    <w:name w:val="Hyperlink"/>
    <w:basedOn w:val="Standardnpsmoodstavce"/>
    <w:uiPriority w:val="99"/>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98" w:lineRule="exact"/>
      <w:ind w:hanging="331"/>
    </w:pPr>
  </w:style>
  <w:style w:type="paragraph" w:customStyle="1" w:styleId="Style4">
    <w:name w:val="Style4"/>
    <w:basedOn w:val="Normln"/>
    <w:uiPriority w:val="99"/>
  </w:style>
  <w:style w:type="paragraph" w:customStyle="1" w:styleId="Style5">
    <w:name w:val="Style5"/>
    <w:basedOn w:val="Normln"/>
    <w:uiPriority w:val="99"/>
    <w:pPr>
      <w:jc w:val="center"/>
    </w:pPr>
  </w:style>
  <w:style w:type="paragraph" w:customStyle="1" w:styleId="Style6">
    <w:name w:val="Style6"/>
    <w:basedOn w:val="Normln"/>
    <w:uiPriority w:val="99"/>
    <w:pPr>
      <w:spacing w:line="398" w:lineRule="exact"/>
      <w:jc w:val="center"/>
    </w:pPr>
  </w:style>
  <w:style w:type="paragraph" w:customStyle="1" w:styleId="Style7">
    <w:name w:val="Style7"/>
    <w:basedOn w:val="Normln"/>
    <w:uiPriority w:val="99"/>
    <w:pPr>
      <w:spacing w:line="298" w:lineRule="exact"/>
    </w:pPr>
  </w:style>
  <w:style w:type="paragraph" w:customStyle="1" w:styleId="Style8">
    <w:name w:val="Style8"/>
    <w:basedOn w:val="Normln"/>
    <w:uiPriority w:val="99"/>
    <w:pPr>
      <w:spacing w:line="298" w:lineRule="exact"/>
      <w:jc w:val="both"/>
    </w:pPr>
  </w:style>
  <w:style w:type="paragraph" w:customStyle="1" w:styleId="Style9">
    <w:name w:val="Style9"/>
    <w:basedOn w:val="Normln"/>
    <w:uiPriority w:val="99"/>
    <w:pPr>
      <w:spacing w:line="168" w:lineRule="exact"/>
    </w:pPr>
  </w:style>
  <w:style w:type="paragraph" w:customStyle="1" w:styleId="Style10">
    <w:name w:val="Style10"/>
    <w:basedOn w:val="Normln"/>
    <w:uiPriority w:val="99"/>
    <w:pPr>
      <w:spacing w:line="163" w:lineRule="exact"/>
      <w:ind w:hanging="91"/>
      <w:jc w:val="both"/>
    </w:pPr>
  </w:style>
  <w:style w:type="paragraph" w:customStyle="1" w:styleId="Style11">
    <w:name w:val="Style11"/>
    <w:basedOn w:val="Normln"/>
    <w:uiPriority w:val="99"/>
    <w:pPr>
      <w:spacing w:line="296" w:lineRule="exact"/>
      <w:ind w:hanging="706"/>
      <w:jc w:val="both"/>
    </w:pPr>
  </w:style>
  <w:style w:type="paragraph" w:customStyle="1" w:styleId="Style12">
    <w:name w:val="Style12"/>
    <w:basedOn w:val="Normln"/>
    <w:uiPriority w:val="99"/>
  </w:style>
  <w:style w:type="paragraph" w:customStyle="1" w:styleId="Style13">
    <w:name w:val="Style13"/>
    <w:basedOn w:val="Normln"/>
    <w:uiPriority w:val="99"/>
    <w:pPr>
      <w:spacing w:line="296" w:lineRule="exact"/>
      <w:ind w:hanging="701"/>
      <w:jc w:val="both"/>
    </w:pPr>
  </w:style>
  <w:style w:type="character" w:customStyle="1" w:styleId="FontStyle15">
    <w:name w:val="Font Style15"/>
    <w:basedOn w:val="Standardnpsmoodstavce"/>
    <w:uiPriority w:val="99"/>
    <w:rPr>
      <w:rFonts w:ascii="Times New Roman" w:hAnsi="Times New Roman" w:cs="Times New Roman"/>
      <w:b/>
      <w:bCs/>
      <w:color w:val="000000"/>
      <w:sz w:val="30"/>
      <w:szCs w:val="30"/>
    </w:rPr>
  </w:style>
  <w:style w:type="character" w:customStyle="1" w:styleId="FontStyle16">
    <w:name w:val="Font Style16"/>
    <w:basedOn w:val="Standardnpsmoodstavce"/>
    <w:uiPriority w:val="99"/>
    <w:rPr>
      <w:rFonts w:ascii="Microsoft Sans Serif" w:hAnsi="Microsoft Sans Serif" w:cs="Microsoft Sans Serif"/>
      <w:b/>
      <w:bCs/>
      <w:color w:val="000000"/>
      <w:sz w:val="12"/>
      <w:szCs w:val="12"/>
    </w:rPr>
  </w:style>
  <w:style w:type="character" w:customStyle="1" w:styleId="FontStyle17">
    <w:name w:val="Font Style17"/>
    <w:basedOn w:val="Standardnpsmoodstavce"/>
    <w:uiPriority w:val="99"/>
    <w:rPr>
      <w:rFonts w:ascii="Times New Roman" w:hAnsi="Times New Roman" w:cs="Times New Roman"/>
      <w:b/>
      <w:bCs/>
      <w:color w:val="000000"/>
      <w:sz w:val="22"/>
      <w:szCs w:val="22"/>
    </w:rPr>
  </w:style>
  <w:style w:type="character" w:customStyle="1" w:styleId="FontStyle18">
    <w:name w:val="Font Style18"/>
    <w:basedOn w:val="Standardnpsmoodstavce"/>
    <w:uiPriority w:val="99"/>
    <w:rPr>
      <w:rFonts w:ascii="Times New Roman" w:hAnsi="Times New Roman" w:cs="Times New Roman"/>
      <w:color w:val="000000"/>
      <w:sz w:val="22"/>
      <w:szCs w:val="22"/>
    </w:rPr>
  </w:style>
  <w:style w:type="character" w:customStyle="1" w:styleId="FontStyle19">
    <w:name w:val="Font Style19"/>
    <w:basedOn w:val="Standardnpsmoodstavce"/>
    <w:uiPriority w:val="99"/>
    <w:rPr>
      <w:rFonts w:ascii="Calibri" w:hAnsi="Calibri" w:cs="Calibri"/>
      <w:b/>
      <w:bCs/>
      <w:color w:val="000000"/>
      <w:sz w:val="20"/>
      <w:szCs w:val="20"/>
    </w:rPr>
  </w:style>
  <w:style w:type="character" w:styleId="Hypertextovodkaz">
    <w:name w:val="Hyperlink"/>
    <w:basedOn w:val="Standardnpsmoodstavce"/>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6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3872</Words>
  <Characters>22849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dc:creator>
  <cp:lastModifiedBy>Smerda</cp:lastModifiedBy>
  <cp:revision>2</cp:revision>
  <dcterms:created xsi:type="dcterms:W3CDTF">2017-04-04T13:41:00Z</dcterms:created>
  <dcterms:modified xsi:type="dcterms:W3CDTF">2017-04-04T13:41:00Z</dcterms:modified>
</cp:coreProperties>
</file>