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D3F8" w14:textId="77777777" w:rsidR="00390365" w:rsidRDefault="004774E5">
      <w:pPr>
        <w:pStyle w:val="Nadpis10"/>
        <w:keepNext/>
        <w:keepLines/>
        <w:spacing w:before="80" w:after="320"/>
      </w:pPr>
      <w:bookmarkStart w:id="0" w:name="bookmark0"/>
      <w:bookmarkStart w:id="1" w:name="bookmark1"/>
      <w:bookmarkStart w:id="2" w:name="bookmark2"/>
      <w:r>
        <w:t xml:space="preserve">SMLOUVA </w:t>
      </w:r>
      <w:r w:rsidRPr="00F6665C">
        <w:t>O</w:t>
      </w:r>
      <w:r>
        <w:t xml:space="preserve"> VYUŽITÍ VÝSLEDKŮ</w:t>
      </w:r>
      <w:bookmarkEnd w:id="0"/>
      <w:bookmarkEnd w:id="1"/>
      <w:bookmarkEnd w:id="2"/>
    </w:p>
    <w:p w14:paraId="3FABA23E" w14:textId="77777777" w:rsidR="00390365" w:rsidRDefault="004774E5">
      <w:pPr>
        <w:pStyle w:val="Zkladntext1"/>
        <w:spacing w:line="302" w:lineRule="auto"/>
      </w:pPr>
      <w:r>
        <w:rPr>
          <w:u w:val="single"/>
        </w:rPr>
        <w:t>Smluvní strany:</w:t>
      </w:r>
    </w:p>
    <w:p w14:paraId="367BF380" w14:textId="77777777" w:rsidR="00390365" w:rsidRDefault="004774E5">
      <w:pPr>
        <w:pStyle w:val="Zkladntext1"/>
        <w:spacing w:after="40" w:line="276" w:lineRule="auto"/>
        <w:rPr>
          <w:sz w:val="24"/>
          <w:szCs w:val="24"/>
        </w:rPr>
      </w:pPr>
      <w:r>
        <w:rPr>
          <w:b/>
          <w:bCs/>
          <w:sz w:val="24"/>
          <w:szCs w:val="24"/>
        </w:rPr>
        <w:t>Centrum dopravního výzkumu, v.v.i.</w:t>
      </w:r>
    </w:p>
    <w:p w14:paraId="4C393A35" w14:textId="77777777" w:rsidR="00390365" w:rsidRDefault="004774E5">
      <w:pPr>
        <w:pStyle w:val="Zkladntext1"/>
        <w:spacing w:line="302" w:lineRule="auto"/>
      </w:pPr>
      <w:r>
        <w:t>se sídlem 636 00 Brno, Líšeňská 2657/33a</w:t>
      </w:r>
    </w:p>
    <w:p w14:paraId="4A7AF2BF" w14:textId="77777777" w:rsidR="00390365" w:rsidRDefault="004774E5">
      <w:pPr>
        <w:pStyle w:val="Zkladntext1"/>
        <w:spacing w:line="302" w:lineRule="auto"/>
      </w:pPr>
      <w:r>
        <w:t>IČO: 44994575</w:t>
      </w:r>
    </w:p>
    <w:p w14:paraId="69BF6E03" w14:textId="15A82276" w:rsidR="00390365" w:rsidRDefault="004774E5">
      <w:pPr>
        <w:pStyle w:val="Zkladntext1"/>
        <w:spacing w:after="780" w:line="295" w:lineRule="auto"/>
        <w:rPr>
          <w:sz w:val="24"/>
          <w:szCs w:val="24"/>
        </w:rPr>
      </w:pPr>
      <w:r>
        <w:t>Zapsaný v Rejstříku veřejných výzkumných institucí 1.1. 2007 zastoupená: Ing. Jindřich Frič, Ph</w:t>
      </w:r>
      <w:r w:rsidR="0007129C">
        <w:t>.</w:t>
      </w:r>
      <w:r>
        <w:t xml:space="preserve">D., ředitel instituce (dále též jako </w:t>
      </w:r>
      <w:r>
        <w:rPr>
          <w:b/>
          <w:bCs/>
          <w:sz w:val="24"/>
          <w:szCs w:val="24"/>
        </w:rPr>
        <w:t>„příjemce“)</w:t>
      </w:r>
    </w:p>
    <w:p w14:paraId="6FEC671E" w14:textId="77777777" w:rsidR="00390365" w:rsidRDefault="004774E5">
      <w:pPr>
        <w:pStyle w:val="Nadpis10"/>
        <w:keepNext/>
        <w:keepLines/>
        <w:spacing w:after="40" w:line="221" w:lineRule="auto"/>
        <w:jc w:val="left"/>
      </w:pPr>
      <w:bookmarkStart w:id="3" w:name="bookmark3"/>
      <w:bookmarkStart w:id="4" w:name="bookmark4"/>
      <w:bookmarkStart w:id="5" w:name="bookmark5"/>
      <w:r>
        <w:t>KPM CONSULT, a.s.</w:t>
      </w:r>
      <w:bookmarkEnd w:id="3"/>
      <w:bookmarkEnd w:id="4"/>
      <w:bookmarkEnd w:id="5"/>
    </w:p>
    <w:p w14:paraId="5B3CD7AB" w14:textId="77777777" w:rsidR="00390365" w:rsidRDefault="004774E5">
      <w:pPr>
        <w:pStyle w:val="Zkladntext1"/>
        <w:spacing w:after="40" w:line="240" w:lineRule="auto"/>
      </w:pPr>
      <w:r>
        <w:t>se sídlem Kounicova 688/26, Veveří, 602 00 Brno</w:t>
      </w:r>
    </w:p>
    <w:p w14:paraId="482A9902" w14:textId="77777777" w:rsidR="00390365" w:rsidRDefault="004774E5">
      <w:pPr>
        <w:pStyle w:val="Zkladntext1"/>
        <w:spacing w:after="40" w:line="240" w:lineRule="auto"/>
      </w:pPr>
      <w:r>
        <w:t>IČO: 25312936</w:t>
      </w:r>
    </w:p>
    <w:p w14:paraId="253CAC0F" w14:textId="77777777" w:rsidR="00390365" w:rsidRDefault="004774E5">
      <w:pPr>
        <w:pStyle w:val="Zkladntext1"/>
        <w:spacing w:after="40" w:line="240" w:lineRule="auto"/>
      </w:pPr>
      <w:r>
        <w:t>zastoupená: Ing. Petr Augusta, generální ředitel</w:t>
      </w:r>
    </w:p>
    <w:p w14:paraId="23A1761F" w14:textId="77777777" w:rsidR="00390365" w:rsidRDefault="004774E5">
      <w:pPr>
        <w:pStyle w:val="Zkladntext1"/>
        <w:spacing w:after="40" w:line="221" w:lineRule="auto"/>
        <w:rPr>
          <w:sz w:val="24"/>
          <w:szCs w:val="24"/>
        </w:rPr>
      </w:pPr>
      <w:r>
        <w:t>(dále též</w:t>
      </w:r>
      <w:r w:rsidRPr="00F6665C">
        <w:t xml:space="preserve"> </w:t>
      </w:r>
      <w:r>
        <w:t xml:space="preserve">jako </w:t>
      </w:r>
      <w:r>
        <w:rPr>
          <w:b/>
          <w:bCs/>
          <w:sz w:val="24"/>
          <w:szCs w:val="24"/>
        </w:rPr>
        <w:t>„partner“)</w:t>
      </w:r>
    </w:p>
    <w:p w14:paraId="043D3F5C" w14:textId="77777777" w:rsidR="00390365" w:rsidRDefault="004774E5">
      <w:pPr>
        <w:pStyle w:val="Zkladntext1"/>
        <w:spacing w:after="380" w:line="221" w:lineRule="auto"/>
        <w:rPr>
          <w:sz w:val="24"/>
          <w:szCs w:val="24"/>
        </w:rPr>
      </w:pPr>
      <w:r>
        <w:rPr>
          <w:b/>
          <w:bCs/>
          <w:sz w:val="24"/>
          <w:szCs w:val="24"/>
        </w:rPr>
        <w:t>Dále též souhrnně jako „smluvní strany“ či jednotlivě jako „smluvní strana“</w:t>
      </w:r>
    </w:p>
    <w:p w14:paraId="3CB45376" w14:textId="77777777" w:rsidR="00390365" w:rsidRDefault="004774E5">
      <w:pPr>
        <w:pStyle w:val="Zkladntext1"/>
        <w:spacing w:after="40" w:line="221" w:lineRule="auto"/>
        <w:rPr>
          <w:sz w:val="24"/>
          <w:szCs w:val="24"/>
        </w:rPr>
      </w:pPr>
      <w:r>
        <w:rPr>
          <w:b/>
          <w:bCs/>
          <w:sz w:val="24"/>
          <w:szCs w:val="24"/>
        </w:rPr>
        <w:t>Vymezení pojmů:</w:t>
      </w:r>
    </w:p>
    <w:p w14:paraId="6CF2A1B1" w14:textId="77777777" w:rsidR="00390365" w:rsidRDefault="004774E5">
      <w:pPr>
        <w:pStyle w:val="Zkladntext1"/>
        <w:numPr>
          <w:ilvl w:val="0"/>
          <w:numId w:val="1"/>
        </w:numPr>
        <w:tabs>
          <w:tab w:val="left" w:pos="361"/>
        </w:tabs>
        <w:spacing w:after="40" w:line="240" w:lineRule="auto"/>
        <w:ind w:left="340" w:hanging="340"/>
        <w:jc w:val="both"/>
      </w:pPr>
      <w:bookmarkStart w:id="6" w:name="bookmark6"/>
      <w:bookmarkEnd w:id="6"/>
      <w:r>
        <w:t>„Implementačním plánem výsledků projektu“ se rozumí příjemcem předkládaný plán na využití výsledků projektu, jejich stručný popis, vymezení, stupeň důvěrnosti, uvedení nákladů apod.;</w:t>
      </w:r>
    </w:p>
    <w:p w14:paraId="3331FC9C" w14:textId="77777777" w:rsidR="00390365" w:rsidRDefault="004774E5">
      <w:pPr>
        <w:pStyle w:val="Zkladntext1"/>
        <w:numPr>
          <w:ilvl w:val="0"/>
          <w:numId w:val="1"/>
        </w:numPr>
        <w:tabs>
          <w:tab w:val="left" w:pos="366"/>
        </w:tabs>
        <w:spacing w:after="40" w:line="240" w:lineRule="auto"/>
        <w:ind w:left="340" w:hanging="340"/>
        <w:jc w:val="both"/>
      </w:pPr>
      <w:bookmarkStart w:id="7" w:name="bookmark7"/>
      <w:bookmarkEnd w:id="7"/>
      <w:r>
        <w:t>„Komerčním využitím“ - přímé nebo nepřímé použití vnesených práv nebo výsledků projektu pro vývoj výrobku nebo technologie a jejich uplatnění na trhu nebo pro koncepci a poskytování služeb;</w:t>
      </w:r>
    </w:p>
    <w:p w14:paraId="1FB4C983" w14:textId="77777777" w:rsidR="00390365" w:rsidRDefault="004774E5">
      <w:pPr>
        <w:pStyle w:val="Zkladntext1"/>
        <w:numPr>
          <w:ilvl w:val="0"/>
          <w:numId w:val="1"/>
        </w:numPr>
        <w:tabs>
          <w:tab w:val="left" w:pos="366"/>
        </w:tabs>
        <w:spacing w:after="40" w:line="240" w:lineRule="auto"/>
        <w:ind w:left="340" w:hanging="340"/>
        <w:jc w:val="both"/>
      </w:pPr>
      <w:bookmarkStart w:id="8" w:name="bookmark8"/>
      <w:bookmarkEnd w:id="8"/>
      <w:r>
        <w:t>„Podporou“ - účelové finanční prostředky na řešení projektu poskytnuté poskytovatelem formou dotace v návaznosti na výsledky veřejné soutěže ve výzkumu, vývoji a inovacích;</w:t>
      </w:r>
    </w:p>
    <w:p w14:paraId="75A35C16" w14:textId="77777777" w:rsidR="00390365" w:rsidRDefault="004774E5">
      <w:pPr>
        <w:pStyle w:val="Zkladntext1"/>
        <w:numPr>
          <w:ilvl w:val="0"/>
          <w:numId w:val="1"/>
        </w:numPr>
        <w:tabs>
          <w:tab w:val="left" w:pos="376"/>
        </w:tabs>
        <w:spacing w:after="40" w:line="240" w:lineRule="auto"/>
        <w:ind w:left="340" w:hanging="340"/>
        <w:jc w:val="both"/>
      </w:pPr>
      <w:bookmarkStart w:id="9" w:name="bookmark9"/>
      <w:bookmarkEnd w:id="9"/>
      <w:r>
        <w:t>Programem“ - soubor věcných, časových a finančních podmínek pro aktivity potřebné k dosažení cílů výzkumu a vývoje formulovaných poskytovatelem, které poskytovatel vyhlašuje ve veřejné soutěži ve výzkumu a vývo</w:t>
      </w:r>
      <w:r w:rsidRPr="00F6665C">
        <w:t>ji</w:t>
      </w:r>
      <w:r>
        <w:t>;</w:t>
      </w:r>
    </w:p>
    <w:p w14:paraId="1710AC5C" w14:textId="77777777" w:rsidR="00390365" w:rsidRDefault="004774E5">
      <w:pPr>
        <w:pStyle w:val="Zkladntext1"/>
        <w:numPr>
          <w:ilvl w:val="0"/>
          <w:numId w:val="1"/>
        </w:numPr>
        <w:tabs>
          <w:tab w:val="left" w:pos="376"/>
        </w:tabs>
        <w:spacing w:after="40" w:line="240" w:lineRule="auto"/>
        <w:ind w:left="340" w:hanging="340"/>
        <w:jc w:val="both"/>
      </w:pPr>
      <w:bookmarkStart w:id="10" w:name="bookmark10"/>
      <w:bookmarkEnd w:id="10"/>
      <w:r>
        <w:t>„Projektem“ - soubor podmínek pro činnosti potřebné k dosažení stanovených cílů výzkumu a vývoje uvedených ve schváleném návrhu projektu;</w:t>
      </w:r>
    </w:p>
    <w:p w14:paraId="75B0FC57" w14:textId="77777777" w:rsidR="00390365" w:rsidRDefault="004774E5">
      <w:pPr>
        <w:pStyle w:val="Zkladntext1"/>
        <w:numPr>
          <w:ilvl w:val="0"/>
          <w:numId w:val="1"/>
        </w:numPr>
        <w:tabs>
          <w:tab w:val="left" w:pos="376"/>
        </w:tabs>
        <w:spacing w:after="40" w:line="240" w:lineRule="auto"/>
        <w:ind w:left="340" w:hanging="340"/>
        <w:jc w:val="both"/>
      </w:pPr>
      <w:bookmarkStart w:id="11" w:name="bookmark11"/>
      <w:bookmarkEnd w:id="11"/>
      <w:r>
        <w:t>„Předmětem duševního vlastnictví“ - majetek nehmotné povahy, kterým jsou díla chráněná podle práva autorského a práv s tímto právem souvisejících a předměty spadající pod průmyslově právní ochranu, tj. technická řešení (patenty, užitné vzory, případně topografie polovodičových výrobků), předměty průmyslového výtvarnictví a designu (průmyslové vzory), označení výrobků a služeb (ochranné známky, označení původu, zeměpisná označení, obchodní firma) a dále především obchodní tajemství a know-how (psané i nepsané výrobní, obchodní a jiné zkušenosti);</w:t>
      </w:r>
    </w:p>
    <w:p w14:paraId="21CD9B48" w14:textId="77777777" w:rsidR="00390365" w:rsidRDefault="004774E5">
      <w:pPr>
        <w:pStyle w:val="Zkladntext1"/>
        <w:numPr>
          <w:ilvl w:val="0"/>
          <w:numId w:val="1"/>
        </w:numPr>
        <w:tabs>
          <w:tab w:val="left" w:pos="376"/>
        </w:tabs>
        <w:spacing w:after="40" w:line="240" w:lineRule="auto"/>
        <w:ind w:left="340" w:hanging="340"/>
        <w:jc w:val="both"/>
      </w:pPr>
      <w:bookmarkStart w:id="12" w:name="bookmark12"/>
      <w:bookmarkEnd w:id="12"/>
      <w:r>
        <w:t>„Výsledky projektu“ - nové informace a poznatky ve výzkumu a vývoji, vzniklé činností v rámci řešení projektu nebo jejich využití včetně práv k předmětům duševního vlastnictví;</w:t>
      </w:r>
    </w:p>
    <w:p w14:paraId="67CACE6E" w14:textId="77777777" w:rsidR="00390365" w:rsidRDefault="004774E5">
      <w:pPr>
        <w:pStyle w:val="Zkladntext1"/>
        <w:numPr>
          <w:ilvl w:val="0"/>
          <w:numId w:val="1"/>
        </w:numPr>
        <w:tabs>
          <w:tab w:val="left" w:pos="376"/>
        </w:tabs>
        <w:spacing w:after="380" w:line="240" w:lineRule="auto"/>
        <w:ind w:left="340" w:hanging="340"/>
        <w:jc w:val="both"/>
      </w:pPr>
      <w:bookmarkStart w:id="13" w:name="bookmark13"/>
      <w:bookmarkEnd w:id="13"/>
      <w:r>
        <w:t>„Využitím“ - přímé nebo nepřímé použití vnesených práv nebo výsledků projektu k výzkumným nebo komerčním účelům;</w:t>
      </w:r>
    </w:p>
    <w:p w14:paraId="6A5E316B" w14:textId="77777777" w:rsidR="00390365" w:rsidRDefault="004774E5">
      <w:pPr>
        <w:pStyle w:val="Nadpis10"/>
        <w:keepNext/>
        <w:keepLines/>
        <w:spacing w:after="40"/>
      </w:pPr>
      <w:bookmarkStart w:id="14" w:name="bookmark14"/>
      <w:bookmarkStart w:id="15" w:name="bookmark15"/>
      <w:bookmarkStart w:id="16" w:name="bookmark16"/>
      <w:r>
        <w:t>Preambule</w:t>
      </w:r>
      <w:bookmarkEnd w:id="14"/>
      <w:bookmarkEnd w:id="15"/>
      <w:bookmarkEnd w:id="16"/>
    </w:p>
    <w:p w14:paraId="3A9ABF72" w14:textId="77777777" w:rsidR="00390365" w:rsidRDefault="004774E5">
      <w:pPr>
        <w:pStyle w:val="Zkladntext1"/>
        <w:numPr>
          <w:ilvl w:val="0"/>
          <w:numId w:val="2"/>
        </w:numPr>
        <w:tabs>
          <w:tab w:val="left" w:pos="547"/>
        </w:tabs>
        <w:spacing w:after="260"/>
        <w:ind w:left="540" w:hanging="540"/>
        <w:jc w:val="both"/>
      </w:pPr>
      <w:bookmarkStart w:id="17" w:name="bookmark17"/>
      <w:bookmarkEnd w:id="17"/>
      <w:r>
        <w:t>Příjemce a partner, společně též jako Smluvní strany, se vzhledem k vzájemné spolupráci příjemce a partnera dohodli na realizaci projektu TL01000270 s názvem Tvorba komplexního systému řízení železničního provozu v ČR (dále jen „projekt“). Projekt byl realizován v rámci 1. veřejné soutěže Programu na podporu aplikovaného společenského a humanitárního výzkumu experimentálního vývoje a inovací ÉTA. Smluvní strany se</w:t>
      </w:r>
      <w:r>
        <w:br w:type="page"/>
      </w:r>
      <w:r>
        <w:lastRenderedPageBreak/>
        <w:t>rozhodly upravit si vzájemná práva a povinnosti dle podmínek upravených v</w:t>
      </w:r>
      <w:r w:rsidRPr="00F6665C">
        <w:t xml:space="preserve"> </w:t>
      </w:r>
      <w:r>
        <w:t>této Smlouvě o využití výsledků a to následovně:</w:t>
      </w:r>
    </w:p>
    <w:p w14:paraId="5DAF4FA1" w14:textId="77777777" w:rsidR="00390365" w:rsidRDefault="004774E5">
      <w:pPr>
        <w:pStyle w:val="Nadpis10"/>
        <w:keepNext/>
        <w:keepLines/>
        <w:spacing w:after="0"/>
      </w:pPr>
      <w:bookmarkStart w:id="18" w:name="bookmark18"/>
      <w:bookmarkStart w:id="19" w:name="bookmark19"/>
      <w:bookmarkStart w:id="20" w:name="bookmark20"/>
      <w:r>
        <w:t>Článek I.</w:t>
      </w:r>
      <w:bookmarkEnd w:id="18"/>
      <w:bookmarkEnd w:id="19"/>
      <w:bookmarkEnd w:id="20"/>
    </w:p>
    <w:p w14:paraId="298EBDD0" w14:textId="77777777" w:rsidR="00390365" w:rsidRDefault="004774E5">
      <w:pPr>
        <w:pStyle w:val="Zkladntext1"/>
        <w:numPr>
          <w:ilvl w:val="0"/>
          <w:numId w:val="2"/>
        </w:numPr>
        <w:tabs>
          <w:tab w:val="left" w:pos="560"/>
        </w:tabs>
        <w:spacing w:line="262" w:lineRule="auto"/>
        <w:ind w:left="560" w:hanging="560"/>
        <w:jc w:val="both"/>
      </w:pPr>
      <w:bookmarkStart w:id="21" w:name="bookmark21"/>
      <w:bookmarkEnd w:id="21"/>
      <w:r>
        <w:t>Tato smlouva se uzavírá pro vymezení práv a povinností smluvních stran ve věci vlastnictví, užívání a šíření výsledků projektu.</w:t>
      </w:r>
    </w:p>
    <w:p w14:paraId="6414A4BC" w14:textId="02D4874E" w:rsidR="00390365" w:rsidRDefault="004774E5">
      <w:pPr>
        <w:pStyle w:val="Zkladntext1"/>
        <w:numPr>
          <w:ilvl w:val="0"/>
          <w:numId w:val="2"/>
        </w:numPr>
        <w:tabs>
          <w:tab w:val="left" w:pos="560"/>
        </w:tabs>
        <w:spacing w:line="262" w:lineRule="auto"/>
        <w:ind w:left="560" w:hanging="560"/>
        <w:jc w:val="both"/>
      </w:pPr>
      <w:bookmarkStart w:id="22" w:name="bookmark22"/>
      <w:bookmarkEnd w:id="22"/>
      <w:r>
        <w:t>Příjemce při využití svých výzkumných kapacit realizoval výzkumný projekt TL0</w:t>
      </w:r>
      <w:r w:rsidRPr="00F6665C">
        <w:t>10</w:t>
      </w:r>
      <w:r>
        <w:t xml:space="preserve">00270 s názvem Tvorba komplexního systému řízení železničního provozu v ČR (dále jen „projekt“), a to v Programu </w:t>
      </w:r>
      <w:r w:rsidR="00F6665C" w:rsidRPr="00F6665C">
        <w:t>É</w:t>
      </w:r>
      <w:r>
        <w:t>TA.</w:t>
      </w:r>
    </w:p>
    <w:p w14:paraId="0700A7C7" w14:textId="77777777" w:rsidR="00390365" w:rsidRDefault="004774E5">
      <w:pPr>
        <w:pStyle w:val="Zkladntext1"/>
        <w:numPr>
          <w:ilvl w:val="0"/>
          <w:numId w:val="2"/>
        </w:numPr>
        <w:tabs>
          <w:tab w:val="left" w:pos="560"/>
        </w:tabs>
        <w:spacing w:after="800" w:line="262" w:lineRule="auto"/>
        <w:ind w:left="560" w:hanging="560"/>
        <w:jc w:val="both"/>
      </w:pPr>
      <w:bookmarkStart w:id="23" w:name="bookmark23"/>
      <w:bookmarkEnd w:id="23"/>
      <w:r>
        <w:t xml:space="preserve">Poskytovatelem podpory na řešení předmětného projektu výzkumu, vývoje a inovací byla Technologická agentura České republiky se sídlem Evropská 2589/33b, </w:t>
      </w:r>
      <w:r w:rsidRPr="00F6665C">
        <w:t>16</w:t>
      </w:r>
      <w:r>
        <w:t>0 00 Praha 6, IČ: 72050365 (dále jen „poskytovatel“).</w:t>
      </w:r>
    </w:p>
    <w:p w14:paraId="3F312ADA" w14:textId="77777777" w:rsidR="00390365" w:rsidRDefault="004774E5">
      <w:pPr>
        <w:pStyle w:val="Nadpis10"/>
        <w:keepNext/>
        <w:keepLines/>
        <w:spacing w:after="0"/>
      </w:pPr>
      <w:bookmarkStart w:id="24" w:name="bookmark24"/>
      <w:bookmarkStart w:id="25" w:name="bookmark25"/>
      <w:bookmarkStart w:id="26" w:name="bookmark26"/>
      <w:r>
        <w:t>Článek II.</w:t>
      </w:r>
      <w:bookmarkEnd w:id="24"/>
      <w:bookmarkEnd w:id="25"/>
      <w:bookmarkEnd w:id="26"/>
    </w:p>
    <w:p w14:paraId="5C45B174" w14:textId="77777777" w:rsidR="00390365" w:rsidRDefault="004774E5">
      <w:pPr>
        <w:pStyle w:val="Zkladntext1"/>
        <w:numPr>
          <w:ilvl w:val="0"/>
          <w:numId w:val="3"/>
        </w:numPr>
        <w:tabs>
          <w:tab w:val="left" w:pos="560"/>
        </w:tabs>
        <w:spacing w:line="262" w:lineRule="auto"/>
        <w:ind w:left="560" w:hanging="560"/>
        <w:jc w:val="both"/>
      </w:pPr>
      <w:bookmarkStart w:id="27" w:name="bookmark27"/>
      <w:bookmarkEnd w:id="27"/>
      <w:r>
        <w:t>Projekt byl příjemcem řešen v souladu se Smlouvou o poskytnutí podpory uzavřené pod č. 2</w:t>
      </w:r>
      <w:r w:rsidRPr="00F6665C">
        <w:t>01</w:t>
      </w:r>
      <w:r>
        <w:t>8TL</w:t>
      </w:r>
      <w:r w:rsidRPr="00F6665C">
        <w:t>01</w:t>
      </w:r>
      <w:r>
        <w:t>000270 (dále jen Smlouva o poskytnutí podpory) mezi příjemcem a poskytovatelem dne 9.4.20</w:t>
      </w:r>
      <w:r w:rsidRPr="00F6665C">
        <w:t>18</w:t>
      </w:r>
    </w:p>
    <w:p w14:paraId="78B59B2F" w14:textId="77777777" w:rsidR="00390365" w:rsidRDefault="004774E5">
      <w:pPr>
        <w:pStyle w:val="Zkladntext1"/>
        <w:numPr>
          <w:ilvl w:val="0"/>
          <w:numId w:val="3"/>
        </w:numPr>
        <w:tabs>
          <w:tab w:val="left" w:pos="560"/>
        </w:tabs>
        <w:spacing w:line="262" w:lineRule="auto"/>
        <w:ind w:left="560" w:hanging="560"/>
        <w:jc w:val="both"/>
      </w:pPr>
      <w:bookmarkStart w:id="28" w:name="bookmark28"/>
      <w:bookmarkEnd w:id="28"/>
      <w:r>
        <w:t>Na základě Smlouvy o poskytnutí podpory obdržel příjemce finanční prostředky od poskytovatele formou účelové dotace na řešení projektu.</w:t>
      </w:r>
    </w:p>
    <w:p w14:paraId="6A0F576D" w14:textId="77777777" w:rsidR="00390365" w:rsidRDefault="004774E5">
      <w:pPr>
        <w:pStyle w:val="Zkladntext1"/>
        <w:numPr>
          <w:ilvl w:val="0"/>
          <w:numId w:val="3"/>
        </w:numPr>
        <w:tabs>
          <w:tab w:val="left" w:pos="560"/>
        </w:tabs>
        <w:spacing w:after="260" w:line="262" w:lineRule="auto"/>
      </w:pPr>
      <w:bookmarkStart w:id="29" w:name="bookmark29"/>
      <w:bookmarkEnd w:id="29"/>
      <w:r>
        <w:t xml:space="preserve">Termín ukončení řešení projektu byl stanoven na </w:t>
      </w:r>
      <w:r w:rsidRPr="00F6665C">
        <w:t>12</w:t>
      </w:r>
      <w:r>
        <w:t>/20</w:t>
      </w:r>
      <w:r w:rsidRPr="00F6665C">
        <w:t>21</w:t>
      </w:r>
      <w:r>
        <w:t>.</w:t>
      </w:r>
    </w:p>
    <w:p w14:paraId="6999EC74" w14:textId="77777777" w:rsidR="00390365" w:rsidRDefault="004774E5">
      <w:pPr>
        <w:pStyle w:val="Nadpis10"/>
        <w:keepNext/>
        <w:keepLines/>
      </w:pPr>
      <w:bookmarkStart w:id="30" w:name="bookmark30"/>
      <w:bookmarkStart w:id="31" w:name="bookmark31"/>
      <w:bookmarkStart w:id="32" w:name="bookmark32"/>
      <w:r>
        <w:t>Článek III.</w:t>
      </w:r>
      <w:bookmarkEnd w:id="30"/>
      <w:bookmarkEnd w:id="31"/>
      <w:bookmarkEnd w:id="32"/>
    </w:p>
    <w:p w14:paraId="511101A5" w14:textId="77777777" w:rsidR="00390365" w:rsidRDefault="004774E5">
      <w:pPr>
        <w:pStyle w:val="Zkladntext1"/>
        <w:numPr>
          <w:ilvl w:val="1"/>
          <w:numId w:val="3"/>
        </w:numPr>
        <w:tabs>
          <w:tab w:val="left" w:pos="560"/>
        </w:tabs>
        <w:ind w:left="560" w:hanging="560"/>
        <w:jc w:val="both"/>
      </w:pPr>
      <w:bookmarkStart w:id="33" w:name="bookmark33"/>
      <w:bookmarkEnd w:id="33"/>
      <w:r>
        <w:t>V rámci řešení výše uvedeného projektu bylo v rámci řešení projektu dosaženo následujících výsledků:</w:t>
      </w:r>
    </w:p>
    <w:p w14:paraId="1478F92D" w14:textId="77777777" w:rsidR="00390365" w:rsidRDefault="004774E5">
      <w:pPr>
        <w:pStyle w:val="Zkladntext1"/>
        <w:spacing w:after="260" w:line="240" w:lineRule="auto"/>
        <w:ind w:left="2120" w:hanging="1020"/>
        <w:rPr>
          <w:sz w:val="24"/>
          <w:szCs w:val="24"/>
        </w:rPr>
      </w:pPr>
      <w:bookmarkStart w:id="34" w:name="bookmark34"/>
      <w:r>
        <w:rPr>
          <w:b/>
          <w:bCs/>
          <w:sz w:val="24"/>
          <w:szCs w:val="24"/>
        </w:rPr>
        <w:t>1</w:t>
      </w:r>
      <w:bookmarkEnd w:id="34"/>
      <w:r>
        <w:rPr>
          <w:b/>
          <w:bCs/>
          <w:sz w:val="24"/>
          <w:szCs w:val="24"/>
        </w:rPr>
        <w:t>. Komplexní systém řízení železničního provozu v ČR identifikační číslo výsledku: TL01000270-V1 druh výsledku: B - Odborná kniha</w:t>
      </w:r>
    </w:p>
    <w:p w14:paraId="7FFBEBD7" w14:textId="77777777" w:rsidR="00390365" w:rsidRDefault="004774E5">
      <w:pPr>
        <w:pStyle w:val="Zkladntext1"/>
        <w:numPr>
          <w:ilvl w:val="1"/>
          <w:numId w:val="3"/>
        </w:numPr>
        <w:tabs>
          <w:tab w:val="left" w:pos="560"/>
        </w:tabs>
        <w:spacing w:after="260"/>
        <w:ind w:left="560" w:hanging="560"/>
        <w:jc w:val="both"/>
      </w:pPr>
      <w:bookmarkStart w:id="35" w:name="bookmark35"/>
      <w:bookmarkEnd w:id="35"/>
      <w:r>
        <w:t xml:space="preserve">Uvedené výsledky odpovídají cílům projektu, které jsou v souladu s cíli projektu realizovaného v rámci </w:t>
      </w:r>
      <w:r w:rsidRPr="00F6665C">
        <w:t>1</w:t>
      </w:r>
      <w:r>
        <w:t>. veřejné soutěže programu na podporu aplikovaného společenskovědního a humanitárního vývoje a inovací č. TL</w:t>
      </w:r>
      <w:r w:rsidRPr="00F6665C">
        <w:t>01</w:t>
      </w:r>
      <w:r>
        <w:t>000270 v programu ÉTA vyhlášené Technologickou agenturou České republiky.</w:t>
      </w:r>
    </w:p>
    <w:p w14:paraId="7E9395A8" w14:textId="77777777" w:rsidR="00390365" w:rsidRDefault="004774E5">
      <w:pPr>
        <w:pStyle w:val="Nadpis10"/>
        <w:keepNext/>
        <w:keepLines/>
      </w:pPr>
      <w:bookmarkStart w:id="36" w:name="bookmark36"/>
      <w:bookmarkStart w:id="37" w:name="bookmark37"/>
      <w:bookmarkStart w:id="38" w:name="bookmark38"/>
      <w:r>
        <w:t>Článek IV.</w:t>
      </w:r>
      <w:bookmarkEnd w:id="36"/>
      <w:bookmarkEnd w:id="37"/>
      <w:bookmarkEnd w:id="38"/>
    </w:p>
    <w:p w14:paraId="7EE1464A" w14:textId="77777777" w:rsidR="00390365" w:rsidRDefault="004774E5">
      <w:pPr>
        <w:pStyle w:val="Zkladntext1"/>
        <w:numPr>
          <w:ilvl w:val="0"/>
          <w:numId w:val="4"/>
        </w:numPr>
        <w:tabs>
          <w:tab w:val="left" w:pos="560"/>
        </w:tabs>
        <w:spacing w:after="260" w:line="262" w:lineRule="auto"/>
        <w:ind w:left="560" w:hanging="560"/>
        <w:jc w:val="both"/>
      </w:pPr>
      <w:bookmarkStart w:id="39" w:name="bookmark39"/>
      <w:bookmarkEnd w:id="39"/>
      <w:r>
        <w:t>Smluvní strany shodně prohlašují, že výsledek projektu uvedený v čl. III, odst. 3.1 této smlouvy vznikl spoluprací pracovníků obou smluvních stran, a že duševní vlastnictví k výsledkům projekt</w:t>
      </w:r>
      <w:r w:rsidRPr="00F6665C">
        <w:t>uj</w:t>
      </w:r>
      <w:r>
        <w:t>e tedy společným majetkem obou smluvních stran. Smluvní strany se v návaznosti na tom, v jakém poměru se podílely na vytvoření výsledků projektu, dohodly na rozdělení svých práv k předmětným výsledkům v následujících poměrech:</w:t>
      </w:r>
    </w:p>
    <w:p w14:paraId="23527341" w14:textId="77777777" w:rsidR="00390365" w:rsidRDefault="004774E5">
      <w:pPr>
        <w:pStyle w:val="Zkladntext1"/>
        <w:spacing w:after="260" w:line="240" w:lineRule="auto"/>
        <w:ind w:left="2120" w:hanging="1020"/>
        <w:rPr>
          <w:sz w:val="24"/>
          <w:szCs w:val="24"/>
        </w:rPr>
      </w:pPr>
      <w:r>
        <w:rPr>
          <w:b/>
          <w:bCs/>
          <w:sz w:val="24"/>
          <w:szCs w:val="24"/>
        </w:rPr>
        <w:t>1. Komplexní systém řízení železničního provozu v ČR identifikační číslo výsledku: TL01000270-V1 druh výsledku: B - Odborná kniha</w:t>
      </w:r>
    </w:p>
    <w:p w14:paraId="2D1C4D85" w14:textId="77777777" w:rsidR="00390365" w:rsidRDefault="004774E5">
      <w:pPr>
        <w:pStyle w:val="Zkladntext1"/>
        <w:spacing w:line="240" w:lineRule="auto"/>
        <w:ind w:left="1280"/>
      </w:pPr>
      <w:r>
        <w:rPr>
          <w:noProof/>
        </w:rPr>
        <mc:AlternateContent>
          <mc:Choice Requires="wps">
            <w:drawing>
              <wp:anchor distT="0" distB="0" distL="114300" distR="114300" simplePos="0" relativeHeight="125829378" behindDoc="0" locked="0" layoutInCell="1" allowOverlap="1" wp14:anchorId="6B0029C7" wp14:editId="004FA9B6">
                <wp:simplePos x="0" y="0"/>
                <wp:positionH relativeFrom="page">
                  <wp:posOffset>4399280</wp:posOffset>
                </wp:positionH>
                <wp:positionV relativeFrom="paragraph">
                  <wp:posOffset>12700</wp:posOffset>
                </wp:positionV>
                <wp:extent cx="353695" cy="34734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53695" cy="347345"/>
                        </a:xfrm>
                        <a:prstGeom prst="rect">
                          <a:avLst/>
                        </a:prstGeom>
                        <a:noFill/>
                      </wps:spPr>
                      <wps:txbx>
                        <w:txbxContent>
                          <w:p w14:paraId="337465BB" w14:textId="77777777" w:rsidR="00390365" w:rsidRDefault="004774E5">
                            <w:pPr>
                              <w:pStyle w:val="Zkladntext1"/>
                              <w:spacing w:line="240" w:lineRule="auto"/>
                            </w:pPr>
                            <w:r>
                              <w:t>60%</w:t>
                            </w:r>
                          </w:p>
                          <w:p w14:paraId="136F749A" w14:textId="77777777" w:rsidR="00390365" w:rsidRDefault="004774E5">
                            <w:pPr>
                              <w:pStyle w:val="Zkladntext1"/>
                              <w:spacing w:line="240" w:lineRule="auto"/>
                            </w:pPr>
                            <w:r>
                              <w:t>40%</w:t>
                            </w:r>
                          </w:p>
                        </w:txbxContent>
                      </wps:txbx>
                      <wps:bodyPr lIns="0" tIns="0" rIns="0" bIns="0"/>
                    </wps:wsp>
                  </a:graphicData>
                </a:graphic>
              </wp:anchor>
            </w:drawing>
          </mc:Choice>
          <mc:Fallback>
            <w:pict>
              <v:shapetype w14:anchorId="6B0029C7" id="_x0000_t202" coordsize="21600,21600" o:spt="202" path="m,l,21600r21600,l21600,xe">
                <v:stroke joinstyle="miter"/>
                <v:path gradientshapeok="t" o:connecttype="rect"/>
              </v:shapetype>
              <v:shape id="Shape 1" o:spid="_x0000_s1026" type="#_x0000_t202" style="position:absolute;left:0;text-align:left;margin-left:346.4pt;margin-top:1pt;width:27.85pt;height:27.3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" filled="f" stroked="f">
                <v:textbox inset="0,0,0,0">
                  <w:txbxContent>
                    <w:p w14:paraId="337465BB" w14:textId="77777777" w:rsidR="00390365" w:rsidRDefault="004774E5">
                      <w:pPr>
                        <w:pStyle w:val="Zkladntext1"/>
                        <w:spacing w:line="240" w:lineRule="auto"/>
                      </w:pPr>
                      <w:r>
                        <w:t>60%</w:t>
                      </w:r>
                    </w:p>
                    <w:p w14:paraId="136F749A" w14:textId="77777777" w:rsidR="00390365" w:rsidRDefault="004774E5">
                      <w:pPr>
                        <w:pStyle w:val="Zkladntext1"/>
                        <w:spacing w:line="240" w:lineRule="auto"/>
                      </w:pPr>
                      <w:r>
                        <w:t>40%</w:t>
                      </w:r>
                    </w:p>
                  </w:txbxContent>
                </v:textbox>
                <w10:wrap type="square" side="left" anchorx="page"/>
              </v:shape>
            </w:pict>
          </mc:Fallback>
        </mc:AlternateContent>
      </w:r>
      <w:r>
        <w:t>Centrum dopravního výzkumu, v.v.i.</w:t>
      </w:r>
    </w:p>
    <w:p w14:paraId="31D6B70B" w14:textId="77777777" w:rsidR="00390365" w:rsidRDefault="004774E5">
      <w:pPr>
        <w:pStyle w:val="Zkladntext1"/>
        <w:spacing w:after="260" w:line="240" w:lineRule="auto"/>
        <w:ind w:left="1280"/>
      </w:pPr>
      <w:r>
        <w:t>KPM CONSULT, a.s.</w:t>
      </w:r>
    </w:p>
    <w:p w14:paraId="1538DEAA" w14:textId="77777777" w:rsidR="00390365" w:rsidRDefault="004774E5">
      <w:pPr>
        <w:pStyle w:val="Zkladntext1"/>
        <w:numPr>
          <w:ilvl w:val="0"/>
          <w:numId w:val="4"/>
        </w:numPr>
        <w:tabs>
          <w:tab w:val="left" w:pos="566"/>
        </w:tabs>
        <w:ind w:left="560" w:hanging="560"/>
        <w:jc w:val="both"/>
      </w:pPr>
      <w:bookmarkStart w:id="40" w:name="bookmark40"/>
      <w:bookmarkEnd w:id="40"/>
      <w:r>
        <w:t>Příjemce se zavazuje zpřístupnit výsledek projektu uvedený v článku III. odst. 3.1 této smlouvy v souladu s ustanovením § 16 zákona č. 130/2002 Sb. a Všeobecnými podmínkami, které tvoří nedílnou součást Smlouvy o poskytnutí podpory.</w:t>
      </w:r>
    </w:p>
    <w:p w14:paraId="41C2E60A" w14:textId="77777777" w:rsidR="00390365" w:rsidRDefault="004774E5">
      <w:pPr>
        <w:pStyle w:val="Zkladntext1"/>
        <w:numPr>
          <w:ilvl w:val="0"/>
          <w:numId w:val="4"/>
        </w:numPr>
        <w:tabs>
          <w:tab w:val="left" w:pos="566"/>
        </w:tabs>
        <w:ind w:left="560" w:hanging="560"/>
        <w:jc w:val="both"/>
      </w:pPr>
      <w:bookmarkStart w:id="41" w:name="bookmark41"/>
      <w:bookmarkEnd w:id="41"/>
      <w:r>
        <w:lastRenderedPageBreak/>
        <w:t>Příjemce bude využívat společné výsledky projektu nekomerčně i komerčně, a to zejména k dalšímu výzkumu a vývoji a v rámci smluvního výzkumu. Při využití výsledků výzkumu ve spolupráci s třetími osobami bude příjemce postupovat tak, aby neporušil obchodní tajemství partnera. Partner uděluje příjemci nevýhradní, bezúplatnou, časově a místně neomezenou licenci za tímto účelem k výsledkům jejichž vlastníkem či spoluvlastníkem je partner.</w:t>
      </w:r>
    </w:p>
    <w:p w14:paraId="6CFFF601" w14:textId="77777777" w:rsidR="00390365" w:rsidRDefault="004774E5">
      <w:pPr>
        <w:pStyle w:val="Zkladntext1"/>
        <w:numPr>
          <w:ilvl w:val="0"/>
          <w:numId w:val="4"/>
        </w:numPr>
        <w:tabs>
          <w:tab w:val="left" w:pos="566"/>
        </w:tabs>
        <w:ind w:left="560" w:hanging="560"/>
        <w:jc w:val="both"/>
      </w:pPr>
      <w:bookmarkStart w:id="42" w:name="bookmark42"/>
      <w:bookmarkEnd w:id="42"/>
      <w:r>
        <w:t>Pokud jedna ze smluvních stran komerčně využívá spoluvlastněné výsledky projektu, náleží druhé straně přiměřená kompenzace. Způsob výpočtu kompenzace a její úhrada bude upřesněna dodatkem k této Smlouvě uzavřeným ne</w:t>
      </w:r>
      <w:r w:rsidRPr="00F6665C">
        <w:t>jm</w:t>
      </w:r>
      <w:r>
        <w:t>éně jeden kalendářní měsíc před uvedením výrobku vyrobeného díky využití poznatků z výsledků projektu na trh, nedohodnou-li se smluvní strany písemně odlišně.</w:t>
      </w:r>
    </w:p>
    <w:p w14:paraId="328D858A" w14:textId="1B5A2809" w:rsidR="00390365" w:rsidRDefault="004774E5">
      <w:pPr>
        <w:pStyle w:val="Zkladntext1"/>
        <w:numPr>
          <w:ilvl w:val="0"/>
          <w:numId w:val="4"/>
        </w:numPr>
        <w:tabs>
          <w:tab w:val="left" w:pos="566"/>
        </w:tabs>
        <w:ind w:left="560" w:hanging="560"/>
        <w:jc w:val="both"/>
      </w:pPr>
      <w:bookmarkStart w:id="43" w:name="bookmark43"/>
      <w:bookmarkEnd w:id="43"/>
      <w:r>
        <w:t>Postoupí-li jedna ze smluvních stran výsledku svůj podíl na výsledku třetí osobě, je povinna zajistit smluvně, aby závazky z</w:t>
      </w:r>
      <w:r w:rsidRPr="00F6665C">
        <w:t xml:space="preserve"> </w:t>
      </w:r>
      <w:r>
        <w:t>této Smlouvy přešly na třetí stranu (nového nositele majetkových práv). Smluvní strana, která má v úmyslu převést svůj podíl na výsledcích projekt</w:t>
      </w:r>
      <w:r w:rsidRPr="00F6665C">
        <w:t>u</w:t>
      </w:r>
      <w:r w:rsidR="00F6665C">
        <w:t xml:space="preserve"> </w:t>
      </w:r>
      <w:r w:rsidRPr="00F6665C">
        <w:t>j</w:t>
      </w:r>
      <w:r>
        <w:t>e povinna nejpozději da 30 dní před podpisem smlouvy o převodu podílu k výsledku projektu písemně vyrozumět druhou smluvní stranu.</w:t>
      </w:r>
    </w:p>
    <w:p w14:paraId="7A48DEAA" w14:textId="77777777" w:rsidR="00390365" w:rsidRDefault="004774E5">
      <w:pPr>
        <w:pStyle w:val="Zkladntext1"/>
        <w:numPr>
          <w:ilvl w:val="0"/>
          <w:numId w:val="4"/>
        </w:numPr>
        <w:tabs>
          <w:tab w:val="left" w:pos="566"/>
        </w:tabs>
        <w:spacing w:after="260"/>
        <w:ind w:left="560" w:hanging="560"/>
        <w:jc w:val="both"/>
      </w:pPr>
      <w:bookmarkStart w:id="44" w:name="bookmark44"/>
      <w:bookmarkEnd w:id="44"/>
      <w:r>
        <w:t>Žádná ze smluvních stran nesmí využít či použít výsledky projektu v rozporu s pravidly projektu.</w:t>
      </w:r>
    </w:p>
    <w:p w14:paraId="5893104D" w14:textId="77777777" w:rsidR="00390365" w:rsidRDefault="004774E5">
      <w:pPr>
        <w:pStyle w:val="Nadpis10"/>
        <w:keepNext/>
        <w:keepLines/>
      </w:pPr>
      <w:bookmarkStart w:id="45" w:name="bookmark45"/>
      <w:bookmarkStart w:id="46" w:name="bookmark46"/>
      <w:bookmarkStart w:id="47" w:name="bookmark47"/>
      <w:r>
        <w:t>Článek V.</w:t>
      </w:r>
      <w:bookmarkEnd w:id="45"/>
      <w:bookmarkEnd w:id="46"/>
      <w:bookmarkEnd w:id="47"/>
    </w:p>
    <w:p w14:paraId="1CE52D38" w14:textId="77777777" w:rsidR="00390365" w:rsidRDefault="004774E5">
      <w:pPr>
        <w:pStyle w:val="Zkladntext1"/>
        <w:numPr>
          <w:ilvl w:val="0"/>
          <w:numId w:val="5"/>
        </w:numPr>
        <w:tabs>
          <w:tab w:val="left" w:pos="566"/>
        </w:tabs>
        <w:ind w:left="560" w:hanging="560"/>
        <w:jc w:val="both"/>
      </w:pPr>
      <w:bookmarkStart w:id="48" w:name="bookmark48"/>
      <w:bookmarkEnd w:id="48"/>
      <w:r>
        <w:t>Příjemce je oprávněn využívat výsledky projektu uvedené v čl. III odst. 3.1 této smlouvy pro své účely.</w:t>
      </w:r>
    </w:p>
    <w:p w14:paraId="1F048F9E" w14:textId="6CBE9DBC" w:rsidR="00390365" w:rsidRDefault="004774E5">
      <w:pPr>
        <w:pStyle w:val="Zkladntext1"/>
        <w:numPr>
          <w:ilvl w:val="0"/>
          <w:numId w:val="5"/>
        </w:numPr>
        <w:tabs>
          <w:tab w:val="left" w:pos="566"/>
        </w:tabs>
        <w:ind w:left="560" w:hanging="560"/>
        <w:jc w:val="both"/>
      </w:pPr>
      <w:bookmarkStart w:id="49" w:name="bookmark49"/>
      <w:bookmarkEnd w:id="49"/>
      <w:r>
        <w:t xml:space="preserve">Příjemce je oprávněn oslovit další subjekty ve věci komerčního využití výsledku projektu uvedeného v čl. III odst. 3.1 této smlouvy. Výsledek uvedený </w:t>
      </w:r>
      <w:r w:rsidRPr="00F6665C">
        <w:t>v</w:t>
      </w:r>
      <w:r w:rsidR="00F6665C" w:rsidRPr="00F6665C">
        <w:t xml:space="preserve"> </w:t>
      </w:r>
      <w:r w:rsidRPr="00F6665C">
        <w:t>č</w:t>
      </w:r>
      <w:r>
        <w:t>l. III odst. 3.1 této smlouvy využije v souladu s implementačním plánem za účelem naplnění monitorovacích indikátorů uvedených v implementačním plánu.</w:t>
      </w:r>
    </w:p>
    <w:p w14:paraId="0D0664D0" w14:textId="77777777" w:rsidR="00390365" w:rsidRDefault="004774E5">
      <w:pPr>
        <w:pStyle w:val="Zkladntext1"/>
        <w:numPr>
          <w:ilvl w:val="0"/>
          <w:numId w:val="5"/>
        </w:numPr>
        <w:tabs>
          <w:tab w:val="left" w:pos="566"/>
        </w:tabs>
        <w:ind w:left="560" w:hanging="560"/>
        <w:jc w:val="both"/>
      </w:pPr>
      <w:bookmarkStart w:id="50" w:name="bookmark50"/>
      <w:bookmarkEnd w:id="50"/>
      <w:r>
        <w:t>Smluvní strany jsou při využití výsledků vázány zejména podmínkami této smlouvy, smlouvy o poskytnutí dotace a jejími všeobecnými podmínkami, implementačním plánem a všeobecně závaznými právními předpisy.</w:t>
      </w:r>
    </w:p>
    <w:p w14:paraId="49562CD2" w14:textId="77777777" w:rsidR="00390365" w:rsidRDefault="004774E5">
      <w:pPr>
        <w:pStyle w:val="Zkladntext1"/>
        <w:numPr>
          <w:ilvl w:val="0"/>
          <w:numId w:val="5"/>
        </w:numPr>
        <w:tabs>
          <w:tab w:val="left" w:pos="566"/>
        </w:tabs>
        <w:ind w:left="560" w:hanging="560"/>
        <w:jc w:val="both"/>
      </w:pPr>
      <w:bookmarkStart w:id="51" w:name="bookmark51"/>
      <w:bookmarkEnd w:id="51"/>
      <w:r>
        <w:t>Partner se zavazuje, že nebude žádným způsobem omezovat propagaci, případně distribuci či prodej nové služby nebo výrobku vyvinutého v souvislosti s řešením projektu a dalších odborných činností příjemce, pokud to bude prováděno v souladu s obecně závaznými právními předpisy.</w:t>
      </w:r>
    </w:p>
    <w:p w14:paraId="0A02430B" w14:textId="77777777" w:rsidR="00390365" w:rsidRDefault="004774E5">
      <w:pPr>
        <w:pStyle w:val="Zkladntext1"/>
        <w:numPr>
          <w:ilvl w:val="0"/>
          <w:numId w:val="5"/>
        </w:numPr>
        <w:tabs>
          <w:tab w:val="left" w:pos="989"/>
        </w:tabs>
        <w:spacing w:after="800"/>
        <w:ind w:left="920" w:hanging="340"/>
        <w:jc w:val="both"/>
      </w:pPr>
      <w:bookmarkStart w:id="52" w:name="bookmark52"/>
      <w:bookmarkEnd w:id="52"/>
      <w:r>
        <w:t>Smluvní strany si vzájemně dávají souhlas použít název druhé smluvní strany za účelem informovat veřejnost o vzájemné spolupráci na projektu a o výsledcích spolupráce.</w:t>
      </w:r>
    </w:p>
    <w:p w14:paraId="13D2ACCE" w14:textId="77777777" w:rsidR="00390365" w:rsidRDefault="004774E5">
      <w:pPr>
        <w:pStyle w:val="Nadpis10"/>
        <w:keepNext/>
        <w:keepLines/>
        <w:spacing w:line="257" w:lineRule="auto"/>
      </w:pPr>
      <w:bookmarkStart w:id="53" w:name="bookmark53"/>
      <w:bookmarkStart w:id="54" w:name="bookmark54"/>
      <w:bookmarkStart w:id="55" w:name="bookmark55"/>
      <w:r>
        <w:t>Článek VI.</w:t>
      </w:r>
      <w:bookmarkEnd w:id="53"/>
      <w:bookmarkEnd w:id="54"/>
      <w:bookmarkEnd w:id="55"/>
    </w:p>
    <w:p w14:paraId="143C09F8" w14:textId="77777777" w:rsidR="00390365" w:rsidRDefault="004774E5">
      <w:pPr>
        <w:pStyle w:val="Zkladntext1"/>
        <w:numPr>
          <w:ilvl w:val="0"/>
          <w:numId w:val="6"/>
        </w:numPr>
        <w:tabs>
          <w:tab w:val="left" w:pos="566"/>
        </w:tabs>
        <w:spacing w:line="276" w:lineRule="auto"/>
        <w:ind w:left="560" w:hanging="560"/>
        <w:jc w:val="both"/>
      </w:pPr>
      <w:bookmarkStart w:id="56" w:name="bookmark56"/>
      <w:bookmarkEnd w:id="56"/>
      <w:r>
        <w:t>Výsledky řešení projektu tvoří až do okamžiku jejich uveřejnění obchodní tajemství ve smyslu ustanovení § 504 zákona č. 89/20</w:t>
      </w:r>
      <w:r w:rsidRPr="00F6665C">
        <w:t>12</w:t>
      </w:r>
      <w:r>
        <w:t xml:space="preserve"> Sb., občanského zákoníku, v platném znění, a smluvní strany se zavazují obsah tohoto obchodního tajemství neporušit ve vztahu k žádné třetí osobě bez předchozího písemného souhlasu druhé smluvní strany. Výsledky řešení projektu netvoří žádné jiné důvěrné informace, se kterými by bylo třeba nakládat podle zvláštních právních předpisů.</w:t>
      </w:r>
    </w:p>
    <w:p w14:paraId="5E572C3C" w14:textId="7353B367" w:rsidR="00390365" w:rsidRDefault="004774E5">
      <w:pPr>
        <w:pStyle w:val="Zkladntext1"/>
        <w:numPr>
          <w:ilvl w:val="0"/>
          <w:numId w:val="6"/>
        </w:numPr>
        <w:tabs>
          <w:tab w:val="left" w:pos="568"/>
        </w:tabs>
        <w:ind w:left="540" w:hanging="540"/>
        <w:jc w:val="both"/>
      </w:pPr>
      <w:bookmarkStart w:id="57" w:name="bookmark57"/>
      <w:bookmarkEnd w:id="57"/>
      <w:r>
        <w:t xml:space="preserve">Smluvní strany se zavazují zachovávat mlčenlivost o veškerých důvěrných informacích, které získaly v souvislosti </w:t>
      </w:r>
      <w:r w:rsidRPr="00F6665C">
        <w:t>s</w:t>
      </w:r>
      <w:r w:rsidR="00F6665C" w:rsidRPr="00F6665C">
        <w:t xml:space="preserve"> </w:t>
      </w:r>
      <w:r w:rsidRPr="00F6665C">
        <w:t>j</w:t>
      </w:r>
      <w:r>
        <w:t>ednáním o uzavření této smlouvy, s uzavřením této smlouvy a následně v souvislosti s plněním uzavřené smlouvy. Důvěrnými informacemi jsou zejména informace o obchodních, výrobních, technických a organizačních záležitostech druhé smluvní strany, dále technické informace, odborné informace a podnikatelsky využitelné znalosti a dovednosti, jež jsou utajované, významné a identifikovatelné v příslušné formě a jsou předmětem obchodního tajemství některé ze smluvních stran.</w:t>
      </w:r>
    </w:p>
    <w:p w14:paraId="5148DC07" w14:textId="5907B867" w:rsidR="00390365" w:rsidRDefault="004774E5">
      <w:pPr>
        <w:pStyle w:val="Zkladntext1"/>
        <w:numPr>
          <w:ilvl w:val="0"/>
          <w:numId w:val="6"/>
        </w:numPr>
        <w:tabs>
          <w:tab w:val="left" w:pos="568"/>
        </w:tabs>
        <w:ind w:left="540" w:hanging="540"/>
        <w:jc w:val="both"/>
      </w:pPr>
      <w:bookmarkStart w:id="58" w:name="bookmark58"/>
      <w:bookmarkEnd w:id="58"/>
      <w:r>
        <w:t xml:space="preserve">Partner se zavazuje zajistit, aby ve všech informacích zveřejňovaných v souvislosti s výsledky </w:t>
      </w:r>
      <w:r>
        <w:lastRenderedPageBreak/>
        <w:t xml:space="preserve">projektu bylo vždy uvedeno, že výsledky byly realizovány v rámci řešení projektu a za spolufinancování se státní podporou Technologické agentury ČR v rámci Programu </w:t>
      </w:r>
      <w:r w:rsidR="00F6665C" w:rsidRPr="00F6665C">
        <w:t>É</w:t>
      </w:r>
      <w:r w:rsidRPr="00F6665C">
        <w:t>TA</w:t>
      </w:r>
      <w:r>
        <w:t>, projekt TL</w:t>
      </w:r>
      <w:r w:rsidR="00F6665C" w:rsidRPr="00F6665C">
        <w:t>0</w:t>
      </w:r>
      <w:r w:rsidRPr="00F6665C">
        <w:t>1</w:t>
      </w:r>
      <w:r>
        <w:t>000270 s názvem Tvorba komplexního systému řízení železničního provozu v ČR. Partner projektu se zavazuje poskytnout plnou součinnost poskytovateli dotace nebo jiným oprávněným kontrolním orgánům k provádění kontrol dodržování této smlouvy a implementačního plánu, který tvoří přílohu č. 1 této smlouvy.</w:t>
      </w:r>
    </w:p>
    <w:p w14:paraId="732DD766" w14:textId="77777777" w:rsidR="00390365" w:rsidRDefault="004774E5">
      <w:pPr>
        <w:pStyle w:val="Zkladntext1"/>
        <w:numPr>
          <w:ilvl w:val="0"/>
          <w:numId w:val="6"/>
        </w:numPr>
        <w:tabs>
          <w:tab w:val="left" w:pos="568"/>
        </w:tabs>
        <w:spacing w:after="260"/>
        <w:ind w:left="540" w:hanging="540"/>
        <w:jc w:val="both"/>
      </w:pPr>
      <w:bookmarkStart w:id="59" w:name="bookmark59"/>
      <w:bookmarkEnd w:id="59"/>
      <w:r>
        <w:t>Smluvní strany se zavazují dodržovat implementační plán v dohodnutém rozsahu a dohodnutým způsobem (tzn. poskytovat vzájemnou součinnost při kontrolách projektu poskytovatelem i po jeho ukončení, evidovat způsob šíření výsledku ve své činnosti, kde byl výsledek využit uvádět výsledek jako referenci).</w:t>
      </w:r>
    </w:p>
    <w:p w14:paraId="40AD629C" w14:textId="33145F24" w:rsidR="00390365" w:rsidRDefault="004774E5">
      <w:pPr>
        <w:pStyle w:val="Nadpis10"/>
        <w:keepNext/>
        <w:keepLines/>
        <w:spacing w:line="254" w:lineRule="auto"/>
      </w:pPr>
      <w:bookmarkStart w:id="60" w:name="bookmark60"/>
      <w:bookmarkStart w:id="61" w:name="bookmark61"/>
      <w:bookmarkStart w:id="62" w:name="bookmark62"/>
      <w:r>
        <w:t>Článek VI</w:t>
      </w:r>
      <w:bookmarkEnd w:id="60"/>
      <w:bookmarkEnd w:id="61"/>
      <w:bookmarkEnd w:id="62"/>
      <w:r w:rsidR="00DE485F">
        <w:t>I.</w:t>
      </w:r>
    </w:p>
    <w:p w14:paraId="56ACCC91" w14:textId="77777777" w:rsidR="00390365" w:rsidRDefault="004774E5">
      <w:pPr>
        <w:pStyle w:val="Zkladntext1"/>
        <w:numPr>
          <w:ilvl w:val="0"/>
          <w:numId w:val="7"/>
        </w:numPr>
        <w:tabs>
          <w:tab w:val="left" w:pos="568"/>
        </w:tabs>
        <w:spacing w:line="276" w:lineRule="auto"/>
        <w:ind w:left="540" w:hanging="540"/>
        <w:jc w:val="both"/>
      </w:pPr>
      <w:bookmarkStart w:id="63" w:name="bookmark63"/>
      <w:bookmarkEnd w:id="63"/>
      <w:r>
        <w:t xml:space="preserve">Řešení projektu není veřejnou zakázkou, a proto se na úpravu práv k jeho výsledkům a jejich využití nevztahují ustanovení § 16 odst. 1 a 2 zákona </w:t>
      </w:r>
      <w:r w:rsidRPr="00F6665C">
        <w:t>č</w:t>
      </w:r>
      <w:r>
        <w:t>. 130/2002 Sb. o podpoře výzkumu, experimentálního vývoje a inovací.</w:t>
      </w:r>
    </w:p>
    <w:p w14:paraId="3E30C4F8" w14:textId="77777777" w:rsidR="00390365" w:rsidRDefault="004774E5">
      <w:pPr>
        <w:pStyle w:val="Zkladntext1"/>
        <w:numPr>
          <w:ilvl w:val="0"/>
          <w:numId w:val="7"/>
        </w:numPr>
        <w:tabs>
          <w:tab w:val="left" w:pos="568"/>
        </w:tabs>
        <w:spacing w:line="276" w:lineRule="auto"/>
        <w:ind w:left="540" w:hanging="540"/>
        <w:jc w:val="both"/>
      </w:pPr>
      <w:bookmarkStart w:id="64" w:name="bookmark64"/>
      <w:bookmarkEnd w:id="64"/>
      <w:r>
        <w:t xml:space="preserve">Ve smyslu ustanovení § 16 odst. 3 zákona č. </w:t>
      </w:r>
      <w:r w:rsidRPr="00F6665C">
        <w:t>13</w:t>
      </w:r>
      <w:r>
        <w:t>0/2002 Sb., o podpoře výzkumu a vývoje, „práva k výsledkům činnosti ve výzkumu, vývoji a inovacích, která není veřejnou zakázkou, patří příjemci“. Tímto ustanovením není dotčeno rozdělení práv smluvních stran k výsledkům projektu dle čl. IV. odst. 4.1 této smlouvy.</w:t>
      </w:r>
    </w:p>
    <w:p w14:paraId="70014651" w14:textId="77777777" w:rsidR="00390365" w:rsidRDefault="004774E5">
      <w:pPr>
        <w:pStyle w:val="Zkladntext1"/>
        <w:numPr>
          <w:ilvl w:val="0"/>
          <w:numId w:val="7"/>
        </w:numPr>
        <w:tabs>
          <w:tab w:val="left" w:pos="568"/>
        </w:tabs>
        <w:spacing w:line="276" w:lineRule="auto"/>
        <w:ind w:left="540" w:hanging="540"/>
        <w:jc w:val="both"/>
      </w:pPr>
      <w:bookmarkStart w:id="65" w:name="bookmark65"/>
      <w:bookmarkEnd w:id="65"/>
      <w:r>
        <w:t>Zpracované výsledky projektu včetně závěrečné zprávy podléhají ochraně dle zákona č. 121/2000 Sb., o právu autorském, o právech souvisejících s právem autorským a o změně některých zákonů (autorský zákon) a ve smyslu ustanovení § 58 tohoto zákona jsou jednotlivé výsledky tvůrčí činností každé smluvní strany považovány za zaměstnanecké dílo, k němuž majetková práva vykonávají smluvní strany jako zaměstnavatelé autorů.</w:t>
      </w:r>
    </w:p>
    <w:p w14:paraId="7BF384AA" w14:textId="77777777" w:rsidR="00390365" w:rsidRDefault="004774E5">
      <w:pPr>
        <w:pStyle w:val="Zkladntext1"/>
        <w:numPr>
          <w:ilvl w:val="0"/>
          <w:numId w:val="7"/>
        </w:numPr>
        <w:tabs>
          <w:tab w:val="left" w:pos="568"/>
        </w:tabs>
        <w:spacing w:line="276" w:lineRule="auto"/>
        <w:ind w:left="540" w:hanging="540"/>
        <w:jc w:val="both"/>
      </w:pPr>
      <w:bookmarkStart w:id="66" w:name="bookmark66"/>
      <w:bookmarkEnd w:id="66"/>
      <w:r>
        <w:t>Žádná ze smluvních stran nenese odpovědnost za jakékoliv použití výsledků projektu další smluvní stranou a za případné škody tím způsobené v maximálním rozsahu takového omezení odpovědnosti, které dovoluje příslušný platný právní předpis.</w:t>
      </w:r>
    </w:p>
    <w:p w14:paraId="483555AF" w14:textId="77777777" w:rsidR="00390365" w:rsidRDefault="004774E5">
      <w:pPr>
        <w:pStyle w:val="Zkladntext1"/>
        <w:numPr>
          <w:ilvl w:val="0"/>
          <w:numId w:val="7"/>
        </w:numPr>
        <w:tabs>
          <w:tab w:val="left" w:pos="568"/>
        </w:tabs>
        <w:spacing w:after="260" w:line="276" w:lineRule="auto"/>
        <w:ind w:left="540" w:hanging="540"/>
        <w:jc w:val="both"/>
      </w:pPr>
      <w:bookmarkStart w:id="67" w:name="bookmark67"/>
      <w:bookmarkEnd w:id="67"/>
      <w:r>
        <w:t>Smluvní strany se dohodly na tom, že informace, dokumentace a výsledky práce předané druhé smluvní straně v souvislosti s plněním projektu, mohou být pokládány za důvěrné. Informace o výsledcích projektu budou dodávány do rejstříku informací a podobných rejstříků v takové podobě a míře podrobnosti, která bude respektovat ochranu důvěrných informací. Ochrana důvěrných informací se netýká informací již dříve zveřejněných ve formě publikačních výsledků projektu.</w:t>
      </w:r>
    </w:p>
    <w:p w14:paraId="5338F6CE" w14:textId="77777777" w:rsidR="0071541D" w:rsidRDefault="0071541D">
      <w:pPr>
        <w:pStyle w:val="Zkladntext1"/>
        <w:spacing w:after="260" w:line="240" w:lineRule="auto"/>
        <w:jc w:val="center"/>
        <w:rPr>
          <w:b/>
          <w:bCs/>
          <w:sz w:val="24"/>
          <w:szCs w:val="24"/>
        </w:rPr>
      </w:pPr>
    </w:p>
    <w:p w14:paraId="69282011" w14:textId="53D4DE24" w:rsidR="0071541D" w:rsidRPr="0071541D" w:rsidRDefault="004774E5" w:rsidP="0071541D">
      <w:pPr>
        <w:pStyle w:val="Zkladntext1"/>
        <w:spacing w:after="260" w:line="240" w:lineRule="auto"/>
        <w:jc w:val="center"/>
        <w:rPr>
          <w:sz w:val="24"/>
          <w:szCs w:val="24"/>
        </w:rPr>
      </w:pPr>
      <w:r>
        <w:rPr>
          <w:b/>
          <w:bCs/>
          <w:sz w:val="24"/>
          <w:szCs w:val="24"/>
        </w:rPr>
        <w:t>Článek VIII.</w:t>
      </w:r>
      <w:bookmarkStart w:id="68" w:name="bookmark68"/>
      <w:bookmarkEnd w:id="68"/>
    </w:p>
    <w:p w14:paraId="41655C51" w14:textId="4B612729" w:rsidR="00390365" w:rsidRDefault="004774E5" w:rsidP="00F6665C">
      <w:pPr>
        <w:pStyle w:val="Zkladntext1"/>
        <w:numPr>
          <w:ilvl w:val="0"/>
          <w:numId w:val="8"/>
        </w:numPr>
        <w:tabs>
          <w:tab w:val="left" w:pos="560"/>
        </w:tabs>
        <w:spacing w:line="276" w:lineRule="auto"/>
        <w:ind w:left="560" w:hanging="560"/>
        <w:jc w:val="both"/>
      </w:pPr>
      <w:r>
        <w:t>Smluvní strany jsou povinny se navzájem písemně upozornit na každou změnu údajů uvedených v této smlouvě.</w:t>
      </w:r>
    </w:p>
    <w:p w14:paraId="68937999" w14:textId="77777777" w:rsidR="00390365" w:rsidRDefault="004774E5">
      <w:pPr>
        <w:pStyle w:val="Zkladntext1"/>
        <w:numPr>
          <w:ilvl w:val="0"/>
          <w:numId w:val="8"/>
        </w:numPr>
        <w:tabs>
          <w:tab w:val="left" w:pos="560"/>
        </w:tabs>
        <w:spacing w:line="276" w:lineRule="auto"/>
        <w:ind w:left="560" w:hanging="560"/>
        <w:jc w:val="both"/>
      </w:pPr>
      <w:bookmarkStart w:id="69" w:name="bookmark69"/>
      <w:bookmarkEnd w:id="69"/>
      <w:r>
        <w:t xml:space="preserve">Smluvní strany se dohodly, že v případě jakéhokoliv porušení povinnosti dle této smlouvy, je smluvní strana, která porušení způsobila, povinna zaplatit druhé smluvní straně smluvní pokutu ve výši 5.000 Kč za každé jednotlivé porušení povinností dle této smlouvy. Smluvní pokuta je splatná do </w:t>
      </w:r>
      <w:r w:rsidRPr="0071541D">
        <w:t>15</w:t>
      </w:r>
      <w:r>
        <w:t xml:space="preserve"> dnů od doručení výzvy k zaplacení. Právo na náhradu škody není tímto ustanovením nijak dotčeno. Uplatnění nároku na náhradu škody není tímto ustanovením dotčeno.</w:t>
      </w:r>
    </w:p>
    <w:p w14:paraId="7CACCB2E" w14:textId="77777777" w:rsidR="00390365" w:rsidRDefault="004774E5">
      <w:pPr>
        <w:pStyle w:val="Zkladntext1"/>
        <w:numPr>
          <w:ilvl w:val="0"/>
          <w:numId w:val="8"/>
        </w:numPr>
        <w:tabs>
          <w:tab w:val="left" w:pos="560"/>
        </w:tabs>
        <w:spacing w:line="276" w:lineRule="auto"/>
        <w:ind w:left="560" w:hanging="560"/>
        <w:jc w:val="both"/>
      </w:pPr>
      <w:bookmarkStart w:id="70" w:name="bookmark70"/>
      <w:bookmarkEnd w:id="70"/>
      <w:r>
        <w:t>Tuto smlouvu je možné měnit nebo doplňovat jen písemnými dodatky vzájemně potvrzenými oběma smluvními stranami.</w:t>
      </w:r>
    </w:p>
    <w:p w14:paraId="0BFB936F" w14:textId="77777777" w:rsidR="00390365" w:rsidRDefault="004774E5">
      <w:pPr>
        <w:pStyle w:val="Zkladntext1"/>
        <w:numPr>
          <w:ilvl w:val="0"/>
          <w:numId w:val="8"/>
        </w:numPr>
        <w:tabs>
          <w:tab w:val="left" w:pos="560"/>
        </w:tabs>
        <w:spacing w:line="276" w:lineRule="auto"/>
        <w:ind w:left="560" w:hanging="560"/>
        <w:jc w:val="both"/>
      </w:pPr>
      <w:bookmarkStart w:id="71" w:name="bookmark71"/>
      <w:bookmarkEnd w:id="71"/>
      <w:r>
        <w:t>Tato smlouva je sepsána ve čtyřech vyhotoveních, z nichž každá ze smluvních stran obdrží po dvou, jedno vyhotovení obdrží poskytovatel.</w:t>
      </w:r>
    </w:p>
    <w:p w14:paraId="4D53B635" w14:textId="77777777" w:rsidR="00390365" w:rsidRDefault="004774E5">
      <w:pPr>
        <w:pStyle w:val="Zkladntext1"/>
        <w:numPr>
          <w:ilvl w:val="0"/>
          <w:numId w:val="8"/>
        </w:numPr>
        <w:tabs>
          <w:tab w:val="left" w:pos="560"/>
        </w:tabs>
        <w:spacing w:line="276" w:lineRule="auto"/>
        <w:ind w:left="560" w:hanging="560"/>
        <w:jc w:val="both"/>
      </w:pPr>
      <w:bookmarkStart w:id="72" w:name="bookmark72"/>
      <w:bookmarkEnd w:id="72"/>
      <w:r>
        <w:lastRenderedPageBreak/>
        <w:t>Právní vztahy touto smlouvou neupravené se řídí ustanoveními zák. č 89/2012 Sb., občanského zákoníku, v platném znění.</w:t>
      </w:r>
    </w:p>
    <w:p w14:paraId="1F81E187" w14:textId="77777777" w:rsidR="00390365" w:rsidRDefault="004774E5">
      <w:pPr>
        <w:pStyle w:val="Zkladntext1"/>
        <w:numPr>
          <w:ilvl w:val="0"/>
          <w:numId w:val="8"/>
        </w:numPr>
        <w:tabs>
          <w:tab w:val="left" w:pos="560"/>
        </w:tabs>
        <w:spacing w:line="276" w:lineRule="auto"/>
        <w:ind w:left="560" w:hanging="560"/>
        <w:jc w:val="both"/>
      </w:pPr>
      <w:bookmarkStart w:id="73" w:name="bookmark73"/>
      <w:bookmarkEnd w:id="73"/>
      <w:r>
        <w:t>V případě, že se kterékoli ustanovení všeobecných podmínek stane neplatným či nevymahatelným, nebude to mít vliv na platnost ostatních ustanovení smlouvy.</w:t>
      </w:r>
    </w:p>
    <w:p w14:paraId="54B5BC74" w14:textId="1093B37A" w:rsidR="00390365" w:rsidRDefault="004774E5">
      <w:pPr>
        <w:pStyle w:val="Zkladntext1"/>
        <w:numPr>
          <w:ilvl w:val="0"/>
          <w:numId w:val="8"/>
        </w:numPr>
        <w:tabs>
          <w:tab w:val="left" w:pos="560"/>
        </w:tabs>
        <w:spacing w:line="276" w:lineRule="auto"/>
        <w:ind w:left="560" w:hanging="560"/>
        <w:jc w:val="both"/>
      </w:pPr>
      <w:bookmarkStart w:id="74" w:name="bookmark74"/>
      <w:bookmarkEnd w:id="74"/>
      <w:r>
        <w:t>Tato smlouv</w:t>
      </w:r>
      <w:r w:rsidRPr="0071541D">
        <w:t>a</w:t>
      </w:r>
      <w:r w:rsidR="0071541D" w:rsidRPr="0071541D">
        <w:t xml:space="preserve"> </w:t>
      </w:r>
      <w:r w:rsidRPr="0071541D">
        <w:t>j</w:t>
      </w:r>
      <w:r>
        <w:t>e účinná po dobu 5 let po ukončení Projektu. Ukončením této smlouvy však není dotčena účinnost podmínek veřejné soutěže TAČR, ani nemá ukončení smlouvy vliv na rozdělení práv k výsledkům projektu způsobem sjednaným v čl. IV odst. 4.1. této smlouvy.</w:t>
      </w:r>
    </w:p>
    <w:p w14:paraId="5B0B81C2" w14:textId="77777777" w:rsidR="00390365" w:rsidRDefault="004774E5">
      <w:pPr>
        <w:pStyle w:val="Zkladntext1"/>
        <w:numPr>
          <w:ilvl w:val="0"/>
          <w:numId w:val="8"/>
        </w:numPr>
        <w:tabs>
          <w:tab w:val="left" w:pos="560"/>
        </w:tabs>
        <w:spacing w:line="276" w:lineRule="auto"/>
        <w:ind w:left="560" w:hanging="560"/>
        <w:jc w:val="both"/>
      </w:pPr>
      <w:bookmarkStart w:id="75" w:name="bookmark75"/>
      <w:bookmarkEnd w:id="75"/>
      <w:r>
        <w:t>Smluvní strany berou na vědomí, že tato smlouva včetně příloh a případných budoucích dodatků bude uveřejněna v souladu s ustanoveními zák. č. 340/2</w:t>
      </w:r>
      <w:r w:rsidRPr="0071541D">
        <w:t>015</w:t>
      </w:r>
      <w:r>
        <w:t xml:space="preserve"> Sb., o registru smluv. Smlouvu v registru smluv uveřejní příjemce. Partner prohlašuje, že tato smlouva neobsahuje jeho obchodní tajemství, osobní údaje osob na straně partnera, které by nebylo možno uveřejnit, utajované skutečnosti ve smyslu ustanovení zák. č. 412/2005 Sb., o ochraně utajovaných skutečností, ani jiné informace či skutečnosti, které by nebylo možno uveřejnit.</w:t>
      </w:r>
    </w:p>
    <w:p w14:paraId="637DE496" w14:textId="77777777" w:rsidR="00390365" w:rsidRDefault="004774E5">
      <w:pPr>
        <w:pStyle w:val="Zkladntext1"/>
        <w:numPr>
          <w:ilvl w:val="0"/>
          <w:numId w:val="8"/>
        </w:numPr>
        <w:tabs>
          <w:tab w:val="left" w:pos="560"/>
        </w:tabs>
        <w:spacing w:line="276" w:lineRule="auto"/>
        <w:ind w:left="560" w:hanging="560"/>
        <w:jc w:val="both"/>
      </w:pPr>
      <w:bookmarkStart w:id="76" w:name="bookmark76"/>
      <w:bookmarkEnd w:id="76"/>
      <w:r>
        <w:t>Osoby podepisující tuto smlouvu za Smluvní strany souhlasí s uveřejněním svých osobních údajů, které jsou uvedeny v této smlouvě v registru smluv. Tento souhlas je udělen na dobu neurčitou.</w:t>
      </w:r>
    </w:p>
    <w:p w14:paraId="6FB74B05" w14:textId="77777777" w:rsidR="00390365" w:rsidRDefault="004774E5">
      <w:pPr>
        <w:pStyle w:val="Zkladntext1"/>
        <w:numPr>
          <w:ilvl w:val="0"/>
          <w:numId w:val="8"/>
        </w:numPr>
        <w:tabs>
          <w:tab w:val="left" w:pos="560"/>
        </w:tabs>
        <w:spacing w:after="280" w:line="276" w:lineRule="auto"/>
        <w:jc w:val="both"/>
      </w:pPr>
      <w:bookmarkStart w:id="77" w:name="bookmark77"/>
      <w:bookmarkEnd w:id="77"/>
      <w:r>
        <w:t>Tato smlouva nabývá účinnosti dnem jejího uveřejnění v registru smluv.</w:t>
      </w:r>
    </w:p>
    <w:p w14:paraId="65C5FAAC" w14:textId="77777777" w:rsidR="00390365" w:rsidRDefault="004774E5">
      <w:pPr>
        <w:pStyle w:val="Zkladntext1"/>
        <w:spacing w:line="276" w:lineRule="auto"/>
        <w:jc w:val="both"/>
        <w:sectPr w:rsidR="00390365">
          <w:pgSz w:w="11900" w:h="16840"/>
          <w:pgMar w:top="1176" w:right="1420" w:bottom="1501" w:left="1273" w:header="748" w:footer="1073" w:gutter="0"/>
          <w:pgNumType w:start="1"/>
          <w:cols w:space="720"/>
          <w:noEndnote/>
          <w:docGrid w:linePitch="360"/>
        </w:sectPr>
      </w:pPr>
      <w:r>
        <w:t>Přílohy: Příloha č. 1 Implementační plán</w:t>
      </w:r>
    </w:p>
    <w:p w14:paraId="772E7C10" w14:textId="77777777" w:rsidR="00390365" w:rsidRDefault="00390365">
      <w:pPr>
        <w:spacing w:line="240" w:lineRule="exact"/>
        <w:rPr>
          <w:sz w:val="19"/>
          <w:szCs w:val="19"/>
        </w:rPr>
      </w:pPr>
    </w:p>
    <w:p w14:paraId="4D5A5B03" w14:textId="77777777" w:rsidR="00390365" w:rsidRDefault="00390365">
      <w:pPr>
        <w:spacing w:line="240" w:lineRule="exact"/>
        <w:rPr>
          <w:sz w:val="19"/>
          <w:szCs w:val="19"/>
        </w:rPr>
      </w:pPr>
    </w:p>
    <w:p w14:paraId="1E625CD5" w14:textId="77777777" w:rsidR="00390365" w:rsidRDefault="00390365">
      <w:pPr>
        <w:spacing w:before="69" w:after="69" w:line="240" w:lineRule="exact"/>
        <w:rPr>
          <w:sz w:val="19"/>
          <w:szCs w:val="19"/>
        </w:rPr>
      </w:pPr>
    </w:p>
    <w:p w14:paraId="3E900995" w14:textId="77777777" w:rsidR="00390365" w:rsidRDefault="00390365">
      <w:pPr>
        <w:spacing w:line="1" w:lineRule="exact"/>
        <w:sectPr w:rsidR="00390365">
          <w:type w:val="continuous"/>
          <w:pgSz w:w="11900" w:h="16840"/>
          <w:pgMar w:top="1188" w:right="0" w:bottom="1188" w:left="0" w:header="0" w:footer="3" w:gutter="0"/>
          <w:cols w:space="720"/>
          <w:noEndnote/>
          <w:docGrid w:linePitch="360"/>
        </w:sectPr>
      </w:pPr>
    </w:p>
    <w:p w14:paraId="36CC676E" w14:textId="540D68AB" w:rsidR="00390365" w:rsidRDefault="004774E5">
      <w:pPr>
        <w:pStyle w:val="Titulekobrzku0"/>
        <w:framePr w:w="1195" w:h="322" w:wrap="none" w:vAnchor="text" w:hAnchor="page" w:x="1274" w:y="198"/>
      </w:pPr>
      <w:r>
        <w:t>V Brně dne</w:t>
      </w:r>
      <w:r w:rsidR="0071541D">
        <w:t xml:space="preserve"> 15. 11. 2021</w:t>
      </w:r>
    </w:p>
    <w:p w14:paraId="5AA8B9AE" w14:textId="00AA05D4" w:rsidR="00390365" w:rsidRDefault="004774E5">
      <w:pPr>
        <w:pStyle w:val="Titulekobrzku0"/>
        <w:framePr w:w="1152" w:h="274" w:wrap="none" w:vAnchor="text" w:hAnchor="page" w:x="6660" w:y="246"/>
      </w:pPr>
      <w:r>
        <w:t>V Brně dne</w:t>
      </w:r>
      <w:r w:rsidR="0071541D">
        <w:t xml:space="preserve"> 19. 11. 2021</w:t>
      </w:r>
    </w:p>
    <w:p w14:paraId="15E8366F" w14:textId="079D04F3" w:rsidR="00390365" w:rsidRDefault="00390365">
      <w:pPr>
        <w:spacing w:line="360" w:lineRule="exact"/>
      </w:pPr>
    </w:p>
    <w:p w14:paraId="087CFB39" w14:textId="77777777" w:rsidR="00390365" w:rsidRDefault="00390365">
      <w:pPr>
        <w:spacing w:line="360" w:lineRule="exact"/>
      </w:pPr>
    </w:p>
    <w:p w14:paraId="1440CD13" w14:textId="17E31BE2" w:rsidR="0071541D" w:rsidRPr="0071541D" w:rsidRDefault="0071541D">
      <w:pPr>
        <w:spacing w:line="360" w:lineRule="exact"/>
        <w:rPr>
          <w:rFonts w:asciiTheme="minorHAnsi" w:hAnsiTheme="minorHAnsi" w:cstheme="minorHAnsi"/>
          <w:sz w:val="22"/>
          <w:szCs w:val="22"/>
        </w:rPr>
      </w:pPr>
      <w:r w:rsidRPr="0071541D">
        <w:rPr>
          <w:rFonts w:asciiTheme="minorHAnsi" w:hAnsiTheme="minorHAnsi" w:cstheme="minorHAnsi"/>
          <w:sz w:val="22"/>
          <w:szCs w:val="22"/>
        </w:rPr>
        <w:t>Ing. Jindřich Frič, ředitel instituce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D665C">
        <w:rPr>
          <w:rFonts w:asciiTheme="minorHAnsi" w:hAnsiTheme="minorHAnsi" w:cstheme="minorHAnsi"/>
          <w:sz w:val="22"/>
          <w:szCs w:val="22"/>
        </w:rPr>
        <w:t xml:space="preserve">         </w:t>
      </w:r>
      <w:r>
        <w:rPr>
          <w:rFonts w:asciiTheme="minorHAnsi" w:hAnsiTheme="minorHAnsi" w:cstheme="minorHAnsi"/>
          <w:sz w:val="22"/>
          <w:szCs w:val="22"/>
        </w:rPr>
        <w:t>Ing. Petr Augusta, generální ředitel</w:t>
      </w:r>
    </w:p>
    <w:p w14:paraId="089EE339" w14:textId="7486C429" w:rsidR="0071541D" w:rsidRPr="0071541D" w:rsidRDefault="0071541D">
      <w:pPr>
        <w:spacing w:line="360" w:lineRule="exact"/>
        <w:rPr>
          <w:rFonts w:asciiTheme="minorHAnsi" w:hAnsiTheme="minorHAnsi" w:cstheme="minorHAnsi"/>
          <w:sz w:val="22"/>
          <w:szCs w:val="22"/>
        </w:rPr>
      </w:pPr>
      <w:r w:rsidRPr="0071541D">
        <w:rPr>
          <w:rFonts w:asciiTheme="minorHAnsi" w:hAnsiTheme="minorHAnsi" w:cstheme="minorHAnsi"/>
          <w:sz w:val="22"/>
          <w:szCs w:val="22"/>
        </w:rPr>
        <w:t>Příjemce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D665C">
        <w:rPr>
          <w:rFonts w:asciiTheme="minorHAnsi" w:hAnsiTheme="minorHAnsi" w:cstheme="minorHAnsi"/>
          <w:sz w:val="22"/>
          <w:szCs w:val="22"/>
        </w:rPr>
        <w:t xml:space="preserve">          </w:t>
      </w:r>
      <w:r>
        <w:rPr>
          <w:rFonts w:asciiTheme="minorHAnsi" w:hAnsiTheme="minorHAnsi" w:cstheme="minorHAnsi"/>
          <w:sz w:val="22"/>
          <w:szCs w:val="22"/>
        </w:rPr>
        <w:t>partner</w:t>
      </w:r>
    </w:p>
    <w:p w14:paraId="4C1C4502" w14:textId="77777777" w:rsidR="00390365" w:rsidRDefault="00390365">
      <w:pPr>
        <w:spacing w:line="360" w:lineRule="exact"/>
      </w:pPr>
    </w:p>
    <w:p w14:paraId="73902AAD" w14:textId="77777777" w:rsidR="00390365" w:rsidRDefault="00390365">
      <w:pPr>
        <w:spacing w:line="360" w:lineRule="exact"/>
      </w:pPr>
    </w:p>
    <w:p w14:paraId="7CC21D97" w14:textId="77777777" w:rsidR="00390365" w:rsidRDefault="00390365">
      <w:pPr>
        <w:spacing w:line="360" w:lineRule="exact"/>
      </w:pPr>
    </w:p>
    <w:p w14:paraId="3DF615AE" w14:textId="77777777" w:rsidR="00390365" w:rsidRDefault="00390365">
      <w:pPr>
        <w:spacing w:line="360" w:lineRule="exact"/>
      </w:pPr>
    </w:p>
    <w:p w14:paraId="24AA7660" w14:textId="77777777" w:rsidR="00390365" w:rsidRDefault="00390365">
      <w:pPr>
        <w:spacing w:line="360" w:lineRule="exact"/>
      </w:pPr>
    </w:p>
    <w:p w14:paraId="3A8C0343" w14:textId="77777777" w:rsidR="00390365" w:rsidRDefault="00390365">
      <w:pPr>
        <w:spacing w:after="450" w:line="1" w:lineRule="exact"/>
      </w:pPr>
    </w:p>
    <w:p w14:paraId="2865F8A2" w14:textId="39BE2C90" w:rsidR="00390365" w:rsidRDefault="00390365">
      <w:pPr>
        <w:spacing w:line="1" w:lineRule="exact"/>
      </w:pPr>
    </w:p>
    <w:p w14:paraId="4FC05CF7" w14:textId="21BB429A" w:rsidR="004774E5" w:rsidRDefault="004774E5">
      <w:pPr>
        <w:spacing w:line="1" w:lineRule="exact"/>
      </w:pPr>
    </w:p>
    <w:p w14:paraId="27F6E3BD" w14:textId="458BA2AD" w:rsidR="004774E5" w:rsidRDefault="004774E5">
      <w:pPr>
        <w:spacing w:line="1" w:lineRule="exact"/>
      </w:pPr>
    </w:p>
    <w:p w14:paraId="18EC9899" w14:textId="47A6DF94" w:rsidR="004774E5" w:rsidRDefault="004774E5">
      <w:pPr>
        <w:spacing w:line="1" w:lineRule="exact"/>
      </w:pPr>
    </w:p>
    <w:p w14:paraId="67DBFADE" w14:textId="7D340923" w:rsidR="004774E5" w:rsidRDefault="004774E5">
      <w:pPr>
        <w:spacing w:line="1" w:lineRule="exact"/>
      </w:pPr>
    </w:p>
    <w:p w14:paraId="504F7288" w14:textId="12E9BE20" w:rsidR="004774E5" w:rsidRDefault="004774E5">
      <w:pPr>
        <w:spacing w:line="1" w:lineRule="exact"/>
      </w:pPr>
    </w:p>
    <w:p w14:paraId="2C2F88A0" w14:textId="3699220A" w:rsidR="004774E5" w:rsidRDefault="004774E5">
      <w:pPr>
        <w:spacing w:line="1" w:lineRule="exact"/>
      </w:pPr>
    </w:p>
    <w:p w14:paraId="2BBBB127" w14:textId="5A87DEA3" w:rsidR="004774E5" w:rsidRDefault="004774E5">
      <w:pPr>
        <w:spacing w:line="1" w:lineRule="exact"/>
      </w:pPr>
    </w:p>
    <w:p w14:paraId="2974F945" w14:textId="0AD41DB8" w:rsidR="004774E5" w:rsidRDefault="004774E5">
      <w:pPr>
        <w:spacing w:line="1" w:lineRule="exact"/>
      </w:pPr>
    </w:p>
    <w:sectPr w:rsidR="004774E5">
      <w:type w:val="continuous"/>
      <w:pgSz w:w="11900" w:h="16840"/>
      <w:pgMar w:top="1188" w:right="1419" w:bottom="1188" w:left="12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5A52" w14:textId="77777777" w:rsidR="00A67D64" w:rsidRDefault="00A67D64">
      <w:r>
        <w:separator/>
      </w:r>
    </w:p>
  </w:endnote>
  <w:endnote w:type="continuationSeparator" w:id="0">
    <w:p w14:paraId="7A9D7BB2" w14:textId="77777777" w:rsidR="00A67D64" w:rsidRDefault="00A6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6922" w14:textId="77777777" w:rsidR="00A67D64" w:rsidRDefault="00A67D64"/>
  </w:footnote>
  <w:footnote w:type="continuationSeparator" w:id="0">
    <w:p w14:paraId="3B4B6B88" w14:textId="77777777" w:rsidR="00A67D64" w:rsidRDefault="00A67D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A0F"/>
    <w:multiLevelType w:val="multilevel"/>
    <w:tmpl w:val="7D0CABA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025F3"/>
    <w:multiLevelType w:val="multilevel"/>
    <w:tmpl w:val="03EA7E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8F0881"/>
    <w:multiLevelType w:val="multilevel"/>
    <w:tmpl w:val="EC3673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905B62"/>
    <w:multiLevelType w:val="multilevel"/>
    <w:tmpl w:val="23A60C5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F03098"/>
    <w:multiLevelType w:val="multilevel"/>
    <w:tmpl w:val="000E5FB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1864DB"/>
    <w:multiLevelType w:val="multilevel"/>
    <w:tmpl w:val="D98419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ED1638"/>
    <w:multiLevelType w:val="multilevel"/>
    <w:tmpl w:val="0D3642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FB7593"/>
    <w:multiLevelType w:val="multilevel"/>
    <w:tmpl w:val="A1BC170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65"/>
    <w:rsid w:val="0007129C"/>
    <w:rsid w:val="001F4FF5"/>
    <w:rsid w:val="002E3EA9"/>
    <w:rsid w:val="00390365"/>
    <w:rsid w:val="004774E5"/>
    <w:rsid w:val="005D665C"/>
    <w:rsid w:val="0071541D"/>
    <w:rsid w:val="009C1663"/>
    <w:rsid w:val="00A67D64"/>
    <w:rsid w:val="00DE485F"/>
    <w:rsid w:val="00F66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D79B"/>
  <w15:docId w15:val="{66BE43A9-30F1-4A4E-8BBE-40E12680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shd w:val="clear" w:color="auto" w:fill="auto"/>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Zkladntext1">
    <w:name w:val="Základní text1"/>
    <w:basedOn w:val="Normln"/>
    <w:link w:val="Zkladntext"/>
    <w:pPr>
      <w:spacing w:line="264" w:lineRule="auto"/>
    </w:pPr>
    <w:rPr>
      <w:rFonts w:ascii="Times New Roman" w:eastAsia="Times New Roman" w:hAnsi="Times New Roman" w:cs="Times New Roman"/>
      <w:sz w:val="22"/>
      <w:szCs w:val="22"/>
    </w:rPr>
  </w:style>
  <w:style w:type="paragraph" w:customStyle="1" w:styleId="Nadpis10">
    <w:name w:val="Nadpis #1"/>
    <w:basedOn w:val="Normln"/>
    <w:link w:val="Nadpis1"/>
    <w:pPr>
      <w:spacing w:after="260"/>
      <w:jc w:val="center"/>
      <w:outlineLvl w:val="0"/>
    </w:pPr>
    <w:rPr>
      <w:rFonts w:ascii="Times New Roman" w:eastAsia="Times New Roman" w:hAnsi="Times New Roman" w:cs="Times New Roman"/>
      <w:b/>
      <w:bCs/>
    </w:rPr>
  </w:style>
  <w:style w:type="paragraph" w:customStyle="1" w:styleId="Titulekobrzku0">
    <w:name w:val="Titulek obrázku"/>
    <w:basedOn w:val="Normln"/>
    <w:link w:val="Titulekobrzku"/>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1957</Words>
  <Characters>11549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6</cp:revision>
  <dcterms:created xsi:type="dcterms:W3CDTF">2021-12-01T13:59:00Z</dcterms:created>
  <dcterms:modified xsi:type="dcterms:W3CDTF">2021-12-09T07:56:00Z</dcterms:modified>
</cp:coreProperties>
</file>