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2471B" w14:textId="77777777" w:rsidR="00514929" w:rsidRPr="009B7D2E" w:rsidRDefault="00514929" w:rsidP="00514929">
      <w:pPr>
        <w:pStyle w:val="Nzev"/>
        <w:tabs>
          <w:tab w:val="center" w:pos="4655"/>
          <w:tab w:val="right" w:pos="9311"/>
        </w:tabs>
        <w:spacing w:before="0"/>
        <w:jc w:val="both"/>
        <w:rPr>
          <w:rFonts w:ascii="Times New Roman" w:hAnsi="Times New Roman"/>
          <w:sz w:val="22"/>
          <w:szCs w:val="22"/>
          <w:lang w:val="cs-CZ"/>
        </w:rPr>
      </w:pPr>
      <w:r w:rsidRPr="009B7D2E">
        <w:rPr>
          <w:rFonts w:ascii="Times New Roman" w:hAnsi="Times New Roman"/>
          <w:sz w:val="22"/>
          <w:szCs w:val="22"/>
          <w:lang w:val="cs-CZ"/>
        </w:rPr>
        <w:t>Zadávací dokumentace</w:t>
      </w:r>
    </w:p>
    <w:p w14:paraId="0D0E99B9" w14:textId="77777777" w:rsidR="00514929" w:rsidRPr="009B7D2E" w:rsidRDefault="00514929" w:rsidP="00514929">
      <w:pPr>
        <w:pStyle w:val="Nzev"/>
        <w:spacing w:before="0"/>
        <w:jc w:val="both"/>
        <w:rPr>
          <w:rFonts w:ascii="Times New Roman" w:hAnsi="Times New Roman"/>
          <w:b w:val="0"/>
          <w:sz w:val="22"/>
          <w:szCs w:val="22"/>
          <w:lang w:val="cs-CZ"/>
        </w:rPr>
      </w:pPr>
      <w:r w:rsidRPr="009B7D2E">
        <w:rPr>
          <w:rFonts w:ascii="Times New Roman" w:hAnsi="Times New Roman"/>
          <w:b w:val="0"/>
          <w:sz w:val="22"/>
          <w:szCs w:val="22"/>
          <w:lang w:val="cs-CZ"/>
        </w:rPr>
        <w:t>pro podlimitní veřejnou zakázku služby</w:t>
      </w:r>
    </w:p>
    <w:p w14:paraId="042C098E" w14:textId="77777777" w:rsidR="00514929" w:rsidRPr="009B7D2E" w:rsidRDefault="00514929" w:rsidP="00514929">
      <w:pPr>
        <w:pStyle w:val="Nzev"/>
        <w:spacing w:before="0"/>
        <w:jc w:val="both"/>
        <w:rPr>
          <w:rFonts w:ascii="Times New Roman" w:hAnsi="Times New Roman"/>
          <w:b w:val="0"/>
          <w:sz w:val="22"/>
          <w:szCs w:val="22"/>
          <w:lang w:val="cs-CZ"/>
        </w:rPr>
      </w:pPr>
      <w:r w:rsidRPr="009B7D2E">
        <w:rPr>
          <w:rFonts w:ascii="Times New Roman" w:hAnsi="Times New Roman"/>
          <w:b w:val="0"/>
          <w:sz w:val="22"/>
          <w:szCs w:val="22"/>
          <w:lang w:val="cs-CZ"/>
        </w:rPr>
        <w:t xml:space="preserve">zadávanou dle § 63 zákona č. 134/2016 Sb., </w:t>
      </w:r>
    </w:p>
    <w:p w14:paraId="28773AAB" w14:textId="77777777" w:rsidR="00514929" w:rsidRPr="009B7D2E" w:rsidRDefault="00514929" w:rsidP="00514929">
      <w:pPr>
        <w:pStyle w:val="Nzev"/>
        <w:spacing w:before="0"/>
        <w:jc w:val="both"/>
        <w:rPr>
          <w:rFonts w:ascii="Times New Roman" w:hAnsi="Times New Roman"/>
          <w:b w:val="0"/>
          <w:sz w:val="22"/>
          <w:szCs w:val="22"/>
          <w:lang w:val="cs-CZ"/>
        </w:rPr>
      </w:pPr>
      <w:r w:rsidRPr="009B7D2E">
        <w:rPr>
          <w:rFonts w:ascii="Times New Roman" w:hAnsi="Times New Roman"/>
          <w:b w:val="0"/>
          <w:sz w:val="22"/>
          <w:szCs w:val="22"/>
          <w:lang w:val="cs-CZ"/>
        </w:rPr>
        <w:t>o zadávání veřejných zakázek, v platném znění (dále jen „zákon“ nebo „ZZVZ“),</w:t>
      </w:r>
    </w:p>
    <w:p w14:paraId="011280CD" w14:textId="77777777" w:rsidR="00514929" w:rsidRPr="009B7D2E" w:rsidRDefault="00514929" w:rsidP="00514929">
      <w:pPr>
        <w:pStyle w:val="Nzev"/>
        <w:spacing w:before="0"/>
        <w:jc w:val="both"/>
        <w:rPr>
          <w:rFonts w:ascii="Times New Roman" w:hAnsi="Times New Roman"/>
          <w:b w:val="0"/>
          <w:sz w:val="22"/>
          <w:szCs w:val="22"/>
          <w:lang w:val="cs-CZ"/>
        </w:rPr>
      </w:pPr>
      <w:r w:rsidRPr="009B7D2E">
        <w:rPr>
          <w:rFonts w:ascii="Times New Roman" w:hAnsi="Times New Roman"/>
          <w:b w:val="0"/>
          <w:sz w:val="22"/>
          <w:szCs w:val="22"/>
          <w:lang w:val="cs-CZ"/>
        </w:rPr>
        <w:t>v jednacím řízení bez uveřejnění</w:t>
      </w:r>
    </w:p>
    <w:p w14:paraId="3DE3E14F" w14:textId="77777777" w:rsidR="00514929" w:rsidRPr="009B7D2E" w:rsidRDefault="00514929" w:rsidP="00514929">
      <w:pPr>
        <w:pStyle w:val="Nzev"/>
        <w:spacing w:before="0"/>
        <w:jc w:val="both"/>
        <w:rPr>
          <w:rFonts w:ascii="Times New Roman" w:hAnsi="Times New Roman"/>
          <w:b w:val="0"/>
          <w:sz w:val="22"/>
          <w:szCs w:val="22"/>
          <w:lang w:val="cs-CZ"/>
        </w:rPr>
      </w:pPr>
    </w:p>
    <w:p w14:paraId="6A476D50" w14:textId="77777777" w:rsidR="00514929" w:rsidRPr="009B7D2E" w:rsidRDefault="00514929" w:rsidP="00514929">
      <w:pPr>
        <w:pStyle w:val="Nzev"/>
        <w:spacing w:before="0"/>
        <w:jc w:val="both"/>
        <w:rPr>
          <w:rFonts w:ascii="Times New Roman" w:hAnsi="Times New Roman"/>
          <w:b w:val="0"/>
          <w:sz w:val="22"/>
          <w:szCs w:val="22"/>
          <w:lang w:val="cs-CZ"/>
        </w:rPr>
      </w:pPr>
    </w:p>
    <w:p w14:paraId="513984A8" w14:textId="77777777" w:rsidR="00514929" w:rsidRPr="009B7D2E" w:rsidRDefault="00514929" w:rsidP="00514929">
      <w:pPr>
        <w:pStyle w:val="Nzev"/>
        <w:spacing w:before="0"/>
        <w:jc w:val="both"/>
        <w:rPr>
          <w:rFonts w:ascii="Times New Roman" w:hAnsi="Times New Roman"/>
          <w:b w:val="0"/>
          <w:sz w:val="22"/>
          <w:szCs w:val="22"/>
          <w:lang w:val="cs-CZ"/>
        </w:rPr>
      </w:pPr>
    </w:p>
    <w:p w14:paraId="26A2FEC5" w14:textId="77777777" w:rsidR="00514929" w:rsidRPr="009B7D2E" w:rsidRDefault="00514929" w:rsidP="00514929">
      <w:pPr>
        <w:pStyle w:val="Nzev"/>
        <w:spacing w:before="0"/>
        <w:jc w:val="both"/>
        <w:rPr>
          <w:rFonts w:ascii="Times New Roman" w:hAnsi="Times New Roman"/>
          <w:b w:val="0"/>
          <w:sz w:val="22"/>
          <w:szCs w:val="22"/>
          <w:lang w:val="cs-CZ"/>
        </w:rPr>
      </w:pPr>
    </w:p>
    <w:p w14:paraId="561487F5" w14:textId="77777777" w:rsidR="00514929" w:rsidRPr="009B7D2E" w:rsidRDefault="00514929" w:rsidP="00514929">
      <w:pPr>
        <w:pStyle w:val="Nzev"/>
        <w:spacing w:before="0"/>
        <w:jc w:val="both"/>
        <w:rPr>
          <w:rFonts w:ascii="Times New Roman" w:hAnsi="Times New Roman"/>
          <w:b w:val="0"/>
          <w:sz w:val="22"/>
          <w:szCs w:val="22"/>
          <w:lang w:val="cs-CZ"/>
        </w:rPr>
      </w:pPr>
      <w:r w:rsidRPr="009B7D2E">
        <w:rPr>
          <w:rFonts w:ascii="Times New Roman" w:hAnsi="Times New Roman"/>
          <w:b w:val="0"/>
          <w:sz w:val="22"/>
          <w:szCs w:val="22"/>
          <w:lang w:val="cs-CZ"/>
        </w:rPr>
        <w:t>s názvem</w:t>
      </w:r>
    </w:p>
    <w:p w14:paraId="6CB0AB47" w14:textId="77777777" w:rsidR="00514929" w:rsidRPr="009B7D2E" w:rsidRDefault="00514929" w:rsidP="00514929">
      <w:pPr>
        <w:pStyle w:val="Nzev"/>
        <w:spacing w:before="0"/>
        <w:jc w:val="both"/>
        <w:rPr>
          <w:rFonts w:ascii="Times New Roman" w:hAnsi="Times New Roman"/>
          <w:caps/>
          <w:sz w:val="22"/>
          <w:szCs w:val="22"/>
          <w:lang w:val="cs-CZ" w:eastAsia="zh-CN"/>
        </w:rPr>
      </w:pPr>
      <w:r w:rsidRPr="009B7D2E">
        <w:rPr>
          <w:rFonts w:ascii="Times New Roman" w:eastAsia="Calibri" w:hAnsi="Times New Roman"/>
          <w:bCs/>
          <w:sz w:val="22"/>
          <w:szCs w:val="22"/>
        </w:rPr>
        <w:t>Využití membránové separace solí obsahující sírany a chloridy typických kovů z průmyslových vod</w:t>
      </w:r>
    </w:p>
    <w:p w14:paraId="50A7A480" w14:textId="77777777" w:rsidR="00514929" w:rsidRDefault="00514929" w:rsidP="00514929">
      <w:pPr>
        <w:pStyle w:val="Nzev"/>
        <w:spacing w:before="0"/>
        <w:jc w:val="both"/>
        <w:rPr>
          <w:rFonts w:ascii="Times New Roman" w:hAnsi="Times New Roman"/>
          <w:b w:val="0"/>
          <w:sz w:val="22"/>
          <w:szCs w:val="22"/>
          <w:lang w:val="cs-CZ"/>
        </w:rPr>
      </w:pPr>
    </w:p>
    <w:p w14:paraId="3668B2B3" w14:textId="77777777" w:rsidR="00514929" w:rsidRDefault="00514929" w:rsidP="00514929">
      <w:pPr>
        <w:pStyle w:val="Nzev"/>
        <w:spacing w:before="0"/>
        <w:jc w:val="both"/>
        <w:rPr>
          <w:rFonts w:ascii="Times New Roman" w:hAnsi="Times New Roman"/>
          <w:b w:val="0"/>
          <w:sz w:val="22"/>
          <w:szCs w:val="22"/>
          <w:lang w:val="cs-CZ"/>
        </w:rPr>
      </w:pPr>
    </w:p>
    <w:p w14:paraId="699C6028" w14:textId="77777777" w:rsidR="00514929" w:rsidRDefault="00514929" w:rsidP="00514929">
      <w:pPr>
        <w:pStyle w:val="Nzev"/>
        <w:spacing w:before="0"/>
        <w:jc w:val="both"/>
        <w:rPr>
          <w:rFonts w:ascii="Times New Roman" w:hAnsi="Times New Roman"/>
          <w:b w:val="0"/>
          <w:sz w:val="22"/>
          <w:szCs w:val="22"/>
          <w:lang w:val="cs-CZ"/>
        </w:rPr>
      </w:pPr>
    </w:p>
    <w:p w14:paraId="2F21C449" w14:textId="77777777" w:rsidR="00514929" w:rsidRDefault="00514929" w:rsidP="00514929">
      <w:pPr>
        <w:pStyle w:val="Nzev"/>
        <w:spacing w:before="0"/>
        <w:jc w:val="both"/>
        <w:rPr>
          <w:rFonts w:ascii="Times New Roman" w:hAnsi="Times New Roman"/>
          <w:b w:val="0"/>
          <w:sz w:val="22"/>
          <w:szCs w:val="22"/>
          <w:lang w:val="cs-CZ"/>
        </w:rPr>
      </w:pPr>
    </w:p>
    <w:p w14:paraId="3D73F19F" w14:textId="77777777" w:rsidR="00514929" w:rsidRDefault="00514929" w:rsidP="00514929">
      <w:pPr>
        <w:pStyle w:val="Nzev"/>
        <w:spacing w:before="0"/>
        <w:jc w:val="both"/>
        <w:rPr>
          <w:rFonts w:ascii="Times New Roman" w:hAnsi="Times New Roman"/>
          <w:b w:val="0"/>
          <w:sz w:val="22"/>
          <w:szCs w:val="22"/>
          <w:lang w:val="cs-CZ"/>
        </w:rPr>
      </w:pPr>
    </w:p>
    <w:p w14:paraId="1092DDB3" w14:textId="77777777" w:rsidR="00514929" w:rsidRPr="00514929" w:rsidRDefault="00514929" w:rsidP="00514929">
      <w:pPr>
        <w:pStyle w:val="N1"/>
        <w:spacing w:before="0"/>
        <w:jc w:val="both"/>
      </w:pPr>
      <w:r w:rsidRPr="00514929">
        <w:t>Smlouva o dílo výzkumné</w:t>
      </w:r>
    </w:p>
    <w:p w14:paraId="24093715" w14:textId="77777777" w:rsidR="00514929" w:rsidRPr="009B7D2E" w:rsidRDefault="00514929" w:rsidP="00514929">
      <w:pPr>
        <w:pStyle w:val="Nzev"/>
        <w:spacing w:before="0"/>
        <w:jc w:val="both"/>
        <w:rPr>
          <w:rFonts w:ascii="Times New Roman" w:hAnsi="Times New Roman"/>
          <w:b w:val="0"/>
          <w:sz w:val="22"/>
          <w:szCs w:val="22"/>
          <w:lang w:val="cs-CZ"/>
        </w:rPr>
      </w:pPr>
    </w:p>
    <w:p w14:paraId="10F212D8" w14:textId="0B6B14A3" w:rsidR="00367641" w:rsidRPr="00514929" w:rsidRDefault="00367641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9D19097" w14:textId="77777777" w:rsidR="00514929" w:rsidRDefault="00514929" w:rsidP="00514929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98F20CA" w14:textId="4A5E96F2" w:rsidR="000509F7" w:rsidRPr="00514929" w:rsidRDefault="00367641" w:rsidP="00514929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14929">
        <w:rPr>
          <w:rFonts w:ascii="Times New Roman" w:hAnsi="Times New Roman" w:cs="Times New Roman"/>
          <w:b/>
          <w:bCs/>
        </w:rPr>
        <w:lastRenderedPageBreak/>
        <w:t>Smlouva o dílo výzkumné</w:t>
      </w:r>
    </w:p>
    <w:p w14:paraId="720324A4" w14:textId="77777777" w:rsidR="00367641" w:rsidRPr="00514929" w:rsidRDefault="00367641" w:rsidP="00514929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14929">
        <w:rPr>
          <w:rFonts w:ascii="Times New Roman" w:hAnsi="Times New Roman" w:cs="Times New Roman"/>
          <w:b/>
          <w:bCs/>
        </w:rPr>
        <w:t xml:space="preserve">I. Smluvní strany: </w:t>
      </w:r>
    </w:p>
    <w:p w14:paraId="3D65CB64" w14:textId="77777777" w:rsidR="00514929" w:rsidRDefault="00367641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MemBrain s.r.o., </w:t>
      </w:r>
    </w:p>
    <w:p w14:paraId="684C1272" w14:textId="77777777" w:rsidR="00514929" w:rsidRDefault="00EF39AF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se sídlem </w:t>
      </w:r>
      <w:r w:rsidR="00367641" w:rsidRPr="00514929">
        <w:rPr>
          <w:rFonts w:ascii="Times New Roman" w:hAnsi="Times New Roman" w:cs="Times New Roman"/>
        </w:rPr>
        <w:t xml:space="preserve">Pod Vinicí 87, 471 27 Stráž pod Ralskem, </w:t>
      </w:r>
    </w:p>
    <w:p w14:paraId="6265F96C" w14:textId="77777777" w:rsidR="00514929" w:rsidRDefault="00367641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zastoupená jednateli Ing. Petrem </w:t>
      </w:r>
      <w:proofErr w:type="spellStart"/>
      <w:r w:rsidRPr="00514929">
        <w:rPr>
          <w:rFonts w:ascii="Times New Roman" w:hAnsi="Times New Roman" w:cs="Times New Roman"/>
        </w:rPr>
        <w:t>Křižánkem</w:t>
      </w:r>
      <w:proofErr w:type="spellEnd"/>
      <w:r w:rsidRPr="00514929">
        <w:rPr>
          <w:rFonts w:ascii="Times New Roman" w:hAnsi="Times New Roman" w:cs="Times New Roman"/>
        </w:rPr>
        <w:t xml:space="preserve">, Ph.D. a Ing. Jiřím Truhlářem, </w:t>
      </w:r>
    </w:p>
    <w:p w14:paraId="15A3B2E8" w14:textId="77777777" w:rsidR="00514929" w:rsidRDefault="00367641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zástupce oprávněný jednat ve věcech smluvních je Ing. Lukáš </w:t>
      </w:r>
      <w:proofErr w:type="spellStart"/>
      <w:r w:rsidRPr="00514929">
        <w:rPr>
          <w:rFonts w:ascii="Times New Roman" w:hAnsi="Times New Roman" w:cs="Times New Roman"/>
        </w:rPr>
        <w:t>Hartych</w:t>
      </w:r>
      <w:proofErr w:type="spellEnd"/>
      <w:r w:rsidRPr="00514929">
        <w:rPr>
          <w:rFonts w:ascii="Times New Roman" w:hAnsi="Times New Roman" w:cs="Times New Roman"/>
        </w:rPr>
        <w:t xml:space="preserve">, výkonný ředitel, </w:t>
      </w:r>
    </w:p>
    <w:p w14:paraId="2C8FE653" w14:textId="77777777" w:rsidR="00514929" w:rsidRDefault="00367641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zástupce oprávněný jednat ve věcech technických je Ing. Libor Šeda, Ph.D., </w:t>
      </w:r>
    </w:p>
    <w:p w14:paraId="11E79D57" w14:textId="7E819C7C" w:rsidR="00514929" w:rsidRDefault="00367641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Společnost je zapsána v</w:t>
      </w:r>
      <w:r w:rsidR="00EF39AF" w:rsidRPr="00514929">
        <w:rPr>
          <w:rFonts w:ascii="Times New Roman" w:hAnsi="Times New Roman" w:cs="Times New Roman"/>
        </w:rPr>
        <w:t> obchodním rejstříku Krajského soudu v Ústí nad Labem v oddíle C, vložce 26344</w:t>
      </w:r>
      <w:r w:rsidRPr="00514929">
        <w:rPr>
          <w:rFonts w:ascii="Times New Roman" w:hAnsi="Times New Roman" w:cs="Times New Roman"/>
        </w:rPr>
        <w:t xml:space="preserve">, IČ: </w:t>
      </w:r>
      <w:r w:rsidR="00EF39AF" w:rsidRPr="00514929">
        <w:rPr>
          <w:rFonts w:ascii="Times New Roman" w:hAnsi="Times New Roman" w:cs="Times New Roman"/>
        </w:rPr>
        <w:t>28676092</w:t>
      </w:r>
      <w:r w:rsidRPr="00514929">
        <w:rPr>
          <w:rFonts w:ascii="Times New Roman" w:hAnsi="Times New Roman" w:cs="Times New Roman"/>
        </w:rPr>
        <w:t xml:space="preserve">, DIČ: </w:t>
      </w:r>
      <w:r w:rsidR="00EF39AF" w:rsidRPr="00514929">
        <w:rPr>
          <w:rFonts w:ascii="Times New Roman" w:hAnsi="Times New Roman" w:cs="Times New Roman"/>
        </w:rPr>
        <w:t>CZ699005394</w:t>
      </w:r>
      <w:r w:rsidRPr="00514929">
        <w:rPr>
          <w:rFonts w:ascii="Times New Roman" w:hAnsi="Times New Roman" w:cs="Times New Roman"/>
        </w:rPr>
        <w:t xml:space="preserve">, </w:t>
      </w:r>
    </w:p>
    <w:p w14:paraId="7FDF9362" w14:textId="7D8BDEA7" w:rsidR="00367641" w:rsidRPr="00514929" w:rsidRDefault="00367641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dále jen objednatel</w:t>
      </w:r>
    </w:p>
    <w:p w14:paraId="79E9BAE1" w14:textId="77777777" w:rsidR="00514929" w:rsidRDefault="00514929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B299229" w14:textId="2FD003EB" w:rsidR="00514929" w:rsidRDefault="00514929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24D8E4D8" w14:textId="77777777" w:rsidR="00514929" w:rsidRDefault="00514929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A3312DB" w14:textId="77777777" w:rsidR="00514929" w:rsidRDefault="00367641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Ústav chemických procesů AV ČR, v. v. i., </w:t>
      </w:r>
    </w:p>
    <w:p w14:paraId="161B436D" w14:textId="77777777" w:rsidR="00514929" w:rsidRDefault="00514929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sídlem </w:t>
      </w:r>
      <w:r w:rsidR="00367641" w:rsidRPr="00514929">
        <w:rPr>
          <w:rFonts w:ascii="Times New Roman" w:hAnsi="Times New Roman" w:cs="Times New Roman"/>
        </w:rPr>
        <w:t xml:space="preserve">Rozvojová 135,165 02 Praha 6, </w:t>
      </w:r>
    </w:p>
    <w:p w14:paraId="3C85CDF0" w14:textId="77777777" w:rsidR="00514929" w:rsidRDefault="00367641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zastoupená ředitelem,</w:t>
      </w:r>
      <w:r w:rsidR="0055707F" w:rsidRPr="00514929">
        <w:rPr>
          <w:rFonts w:ascii="Times New Roman" w:hAnsi="Times New Roman" w:cs="Times New Roman"/>
        </w:rPr>
        <w:t xml:space="preserve"> Ing. Miroslav Punčochář,</w:t>
      </w:r>
      <w:r w:rsidR="001714AD" w:rsidRPr="00514929">
        <w:rPr>
          <w:rFonts w:ascii="Times New Roman" w:hAnsi="Times New Roman" w:cs="Times New Roman"/>
        </w:rPr>
        <w:t xml:space="preserve"> </w:t>
      </w:r>
      <w:proofErr w:type="spellStart"/>
      <w:r w:rsidR="0055707F" w:rsidRPr="00514929">
        <w:rPr>
          <w:rFonts w:ascii="Times New Roman" w:hAnsi="Times New Roman" w:cs="Times New Roman"/>
        </w:rPr>
        <w:t>DSc</w:t>
      </w:r>
      <w:proofErr w:type="spellEnd"/>
      <w:r w:rsidR="0055707F" w:rsidRPr="00514929">
        <w:rPr>
          <w:rFonts w:ascii="Times New Roman" w:hAnsi="Times New Roman" w:cs="Times New Roman"/>
        </w:rPr>
        <w:t>.</w:t>
      </w:r>
      <w:r w:rsidRPr="00514929">
        <w:rPr>
          <w:rFonts w:ascii="Times New Roman" w:hAnsi="Times New Roman" w:cs="Times New Roman"/>
        </w:rPr>
        <w:t xml:space="preserve"> </w:t>
      </w:r>
    </w:p>
    <w:p w14:paraId="79F4CEB2" w14:textId="66E55759" w:rsidR="00514929" w:rsidRDefault="00367641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zástupce oprávněný jednat ve věcech smluvních je </w:t>
      </w:r>
      <w:r w:rsidR="001F5CE4" w:rsidRPr="001F5CE4">
        <w:rPr>
          <w:rFonts w:ascii="Times New Roman" w:hAnsi="Times New Roman" w:cs="Times New Roman"/>
        </w:rPr>
        <w:t xml:space="preserve">Ing. Miroslav Punčochář, </w:t>
      </w:r>
      <w:proofErr w:type="spellStart"/>
      <w:r w:rsidR="001F5CE4" w:rsidRPr="001F5CE4">
        <w:rPr>
          <w:rFonts w:ascii="Times New Roman" w:hAnsi="Times New Roman" w:cs="Times New Roman"/>
        </w:rPr>
        <w:t>DSc</w:t>
      </w:r>
      <w:proofErr w:type="spellEnd"/>
      <w:r w:rsidR="001F5CE4" w:rsidRPr="001F5CE4">
        <w:rPr>
          <w:rFonts w:ascii="Times New Roman" w:hAnsi="Times New Roman" w:cs="Times New Roman"/>
        </w:rPr>
        <w:t>.</w:t>
      </w:r>
    </w:p>
    <w:p w14:paraId="0B8DCED9" w14:textId="66F950DC" w:rsidR="00514929" w:rsidRDefault="00367641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zástupce oprávněný jednat ve věcech technických je </w:t>
      </w:r>
      <w:r w:rsidR="001F5CE4">
        <w:rPr>
          <w:rFonts w:ascii="Times New Roman" w:hAnsi="Times New Roman" w:cs="Times New Roman"/>
        </w:rPr>
        <w:t xml:space="preserve">Ing. Michal </w:t>
      </w:r>
      <w:proofErr w:type="spellStart"/>
      <w:r w:rsidR="001F5CE4">
        <w:rPr>
          <w:rFonts w:ascii="Times New Roman" w:hAnsi="Times New Roman" w:cs="Times New Roman"/>
        </w:rPr>
        <w:t>Šyc</w:t>
      </w:r>
      <w:proofErr w:type="spellEnd"/>
      <w:r w:rsidR="001F5CE4">
        <w:rPr>
          <w:rFonts w:ascii="Times New Roman" w:hAnsi="Times New Roman" w:cs="Times New Roman"/>
        </w:rPr>
        <w:t>, Ph.D.</w:t>
      </w:r>
      <w:r w:rsidRPr="00514929">
        <w:rPr>
          <w:rFonts w:ascii="Times New Roman" w:hAnsi="Times New Roman" w:cs="Times New Roman"/>
        </w:rPr>
        <w:t xml:space="preserve">, </w:t>
      </w:r>
    </w:p>
    <w:p w14:paraId="20B1DE69" w14:textId="2A9FCDAB" w:rsidR="00367641" w:rsidRPr="00514929" w:rsidRDefault="00367641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Instituce je zaspána v rejstříku v. v. i. vedeném MŠMT, IČ: </w:t>
      </w:r>
      <w:r w:rsidR="0055707F" w:rsidRPr="00514929">
        <w:rPr>
          <w:rFonts w:ascii="Times New Roman" w:hAnsi="Times New Roman" w:cs="Times New Roman"/>
        </w:rPr>
        <w:t xml:space="preserve">67985858, </w:t>
      </w:r>
      <w:r w:rsidRPr="00514929">
        <w:rPr>
          <w:rFonts w:ascii="Times New Roman" w:hAnsi="Times New Roman" w:cs="Times New Roman"/>
        </w:rPr>
        <w:t xml:space="preserve">DIČ: </w:t>
      </w:r>
      <w:r w:rsidR="0055707F" w:rsidRPr="00514929">
        <w:rPr>
          <w:rFonts w:ascii="Times New Roman" w:hAnsi="Times New Roman" w:cs="Times New Roman"/>
        </w:rPr>
        <w:t>CZ67985858</w:t>
      </w:r>
      <w:r w:rsidRPr="00514929">
        <w:rPr>
          <w:rFonts w:ascii="Times New Roman" w:hAnsi="Times New Roman" w:cs="Times New Roman"/>
        </w:rPr>
        <w:t>, dále jen zhotovitel</w:t>
      </w:r>
    </w:p>
    <w:p w14:paraId="3E358F66" w14:textId="103CB09C" w:rsidR="00367641" w:rsidRDefault="00514929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dále dodavatel</w:t>
      </w:r>
    </w:p>
    <w:p w14:paraId="269A8067" w14:textId="77777777" w:rsidR="00514929" w:rsidRPr="00514929" w:rsidRDefault="00514929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609972A" w14:textId="5F940672" w:rsidR="00367641" w:rsidRPr="00514929" w:rsidRDefault="00367641" w:rsidP="00514929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14929">
        <w:rPr>
          <w:rFonts w:ascii="Times New Roman" w:hAnsi="Times New Roman" w:cs="Times New Roman"/>
          <w:b/>
          <w:bCs/>
        </w:rPr>
        <w:t>Preambule</w:t>
      </w:r>
    </w:p>
    <w:p w14:paraId="477A5A57" w14:textId="2D5E0824" w:rsidR="00746746" w:rsidRPr="00514929" w:rsidRDefault="00746746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Objednatel je partnerem projektu</w:t>
      </w:r>
      <w:r w:rsidR="00EF39AF" w:rsidRPr="00514929">
        <w:rPr>
          <w:rFonts w:ascii="Times New Roman" w:hAnsi="Times New Roman" w:cs="Times New Roman"/>
        </w:rPr>
        <w:t>,</w:t>
      </w:r>
      <w:r w:rsidRPr="00514929">
        <w:rPr>
          <w:rFonts w:ascii="Times New Roman" w:hAnsi="Times New Roman" w:cs="Times New Roman"/>
        </w:rPr>
        <w:t xml:space="preserve"> v</w:t>
      </w:r>
      <w:r w:rsidR="00441ADC" w:rsidRPr="00514929">
        <w:rPr>
          <w:rFonts w:ascii="Times New Roman" w:hAnsi="Times New Roman" w:cs="Times New Roman"/>
        </w:rPr>
        <w:t> </w:t>
      </w:r>
      <w:r w:rsidR="00BE0AC3" w:rsidRPr="00514929">
        <w:rPr>
          <w:rFonts w:ascii="Times New Roman" w:hAnsi="Times New Roman" w:cs="Times New Roman"/>
        </w:rPr>
        <w:t>rámci</w:t>
      </w:r>
      <w:r w:rsidR="00441ADC" w:rsidRPr="00514929">
        <w:rPr>
          <w:rFonts w:ascii="Times New Roman" w:hAnsi="Times New Roman" w:cs="Times New Roman"/>
        </w:rPr>
        <w:t>,</w:t>
      </w:r>
      <w:r w:rsidRPr="00514929">
        <w:rPr>
          <w:rFonts w:ascii="Times New Roman" w:hAnsi="Times New Roman" w:cs="Times New Roman"/>
        </w:rPr>
        <w:t xml:space="preserve"> kterého se zabývá vývojem technologie úpravy vody založenou na technologiích odsolování za účelem využití technologické vody a její recyklace v co největší míře, aby objem odpadů byl minimální v duchu ZLD technologií. Pro výsledný koncentrát </w:t>
      </w:r>
      <w:r w:rsidR="00BE0AC3" w:rsidRPr="00514929">
        <w:rPr>
          <w:rFonts w:ascii="Times New Roman" w:hAnsi="Times New Roman" w:cs="Times New Roman"/>
        </w:rPr>
        <w:t>je v</w:t>
      </w:r>
      <w:r w:rsidRPr="00514929">
        <w:rPr>
          <w:rFonts w:ascii="Times New Roman" w:hAnsi="Times New Roman" w:cs="Times New Roman"/>
        </w:rPr>
        <w:t xml:space="preserve"> projektu hledáno jeho další průmyslové využití. Funkčnost vyvinuté technologie bude demonstrována na pilotních lokalitách na reálném složení odpadní vody.</w:t>
      </w:r>
    </w:p>
    <w:p w14:paraId="0B898671" w14:textId="65DE256B" w:rsidR="00746746" w:rsidRPr="00514929" w:rsidRDefault="00746746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Zhotovitel disponuje specifickým </w:t>
      </w:r>
      <w:r w:rsidR="00EF39AF" w:rsidRPr="00514929">
        <w:rPr>
          <w:rFonts w:ascii="Times New Roman" w:hAnsi="Times New Roman" w:cs="Times New Roman"/>
        </w:rPr>
        <w:t>technickým řešením spočívajícím ve</w:t>
      </w:r>
      <w:r w:rsidRPr="00514929">
        <w:rPr>
          <w:rFonts w:ascii="Times New Roman" w:hAnsi="Times New Roman" w:cs="Times New Roman"/>
        </w:rPr>
        <w:t xml:space="preserve"> využití membránové separace</w:t>
      </w:r>
      <w:r w:rsidR="00BE0AC3" w:rsidRPr="00514929">
        <w:rPr>
          <w:rFonts w:ascii="Times New Roman" w:hAnsi="Times New Roman" w:cs="Times New Roman"/>
        </w:rPr>
        <w:t xml:space="preserve">, které umožňuje dekontaminaci odpadních vod a dalších roztoků obsahující rtuť bez přidávání sorbentů či jiných činidel. </w:t>
      </w:r>
      <w:r w:rsidR="00060B35" w:rsidRPr="00514929">
        <w:rPr>
          <w:rFonts w:ascii="Times New Roman" w:hAnsi="Times New Roman" w:cs="Times New Roman"/>
        </w:rPr>
        <w:t>Toto technické řešení je předmětem</w:t>
      </w:r>
      <w:r w:rsidR="00BE0AC3" w:rsidRPr="00514929">
        <w:rPr>
          <w:rFonts w:ascii="Times New Roman" w:hAnsi="Times New Roman" w:cs="Times New Roman"/>
        </w:rPr>
        <w:t xml:space="preserve"> patent</w:t>
      </w:r>
      <w:r w:rsidR="00060B35" w:rsidRPr="00514929">
        <w:rPr>
          <w:rFonts w:ascii="Times New Roman" w:hAnsi="Times New Roman" w:cs="Times New Roman"/>
        </w:rPr>
        <w:t>u ve vlastnictví Zhotovitele</w:t>
      </w:r>
      <w:r w:rsidR="00BE0AC3" w:rsidRPr="00514929">
        <w:rPr>
          <w:rFonts w:ascii="Times New Roman" w:hAnsi="Times New Roman" w:cs="Times New Roman"/>
        </w:rPr>
        <w:t xml:space="preserve"> číslo PV2018-635 </w:t>
      </w:r>
      <w:r w:rsidR="00BE0AC3" w:rsidRPr="00514929">
        <w:rPr>
          <w:rFonts w:ascii="Times New Roman" w:hAnsi="Times New Roman" w:cs="Times New Roman"/>
          <w:i/>
          <w:iCs/>
        </w:rPr>
        <w:t>„Způsob izolace rtuti z roztoku a zařízení k provádění tohoto způsobu“</w:t>
      </w:r>
      <w:r w:rsidR="00BE0AC3" w:rsidRPr="00514929">
        <w:rPr>
          <w:rFonts w:ascii="Times New Roman" w:hAnsi="Times New Roman" w:cs="Times New Roman"/>
        </w:rPr>
        <w:t xml:space="preserve">. V něm chráněné řešení je velmi pravděpodobně vhodné k využití i pro separaci </w:t>
      </w:r>
      <w:r w:rsidRPr="00514929">
        <w:rPr>
          <w:rFonts w:ascii="Times New Roman" w:hAnsi="Times New Roman" w:cs="Times New Roman"/>
        </w:rPr>
        <w:t xml:space="preserve">solí obsahující sírany a chloridy typických kovů z průmyslových vod jako jsou Ca, K, Na, Mg, </w:t>
      </w:r>
      <w:proofErr w:type="spellStart"/>
      <w:r w:rsidRPr="00514929">
        <w:rPr>
          <w:rFonts w:ascii="Times New Roman" w:hAnsi="Times New Roman" w:cs="Times New Roman"/>
        </w:rPr>
        <w:t>Zn</w:t>
      </w:r>
      <w:proofErr w:type="spellEnd"/>
      <w:r w:rsidRPr="00514929">
        <w:rPr>
          <w:rFonts w:ascii="Times New Roman" w:hAnsi="Times New Roman" w:cs="Times New Roman"/>
        </w:rPr>
        <w:t xml:space="preserve"> a </w:t>
      </w:r>
      <w:proofErr w:type="spellStart"/>
      <w:r w:rsidRPr="00514929">
        <w:rPr>
          <w:rFonts w:ascii="Times New Roman" w:hAnsi="Times New Roman" w:cs="Times New Roman"/>
        </w:rPr>
        <w:t>Fe</w:t>
      </w:r>
      <w:proofErr w:type="spellEnd"/>
      <w:r w:rsidR="00BE0AC3" w:rsidRPr="00514929">
        <w:rPr>
          <w:rFonts w:ascii="Times New Roman" w:hAnsi="Times New Roman" w:cs="Times New Roman"/>
        </w:rPr>
        <w:t xml:space="preserve">. </w:t>
      </w:r>
    </w:p>
    <w:p w14:paraId="45A9B816" w14:textId="58580A03" w:rsidR="004312DA" w:rsidRPr="00514929" w:rsidRDefault="004312DA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lastRenderedPageBreak/>
        <w:t xml:space="preserve">Objednatel je partnerem projektu </w:t>
      </w:r>
      <w:r w:rsidR="00746746" w:rsidRPr="00514929">
        <w:rPr>
          <w:rFonts w:ascii="Times New Roman" w:hAnsi="Times New Roman" w:cs="Times New Roman"/>
        </w:rPr>
        <w:t xml:space="preserve">„Výzkum a vývoj zařízení pro získávání vody recyklací a souběžné zužitkování solí z odpadních koncentrátů těchto technologií v průmyslu“, </w:t>
      </w:r>
      <w:proofErr w:type="spellStart"/>
      <w:r w:rsidR="00746746" w:rsidRPr="00514929">
        <w:rPr>
          <w:rFonts w:ascii="Times New Roman" w:hAnsi="Times New Roman" w:cs="Times New Roman"/>
        </w:rPr>
        <w:t>reg</w:t>
      </w:r>
      <w:proofErr w:type="spellEnd"/>
      <w:r w:rsidR="00746746" w:rsidRPr="00514929">
        <w:rPr>
          <w:rFonts w:ascii="Times New Roman" w:hAnsi="Times New Roman" w:cs="Times New Roman"/>
        </w:rPr>
        <w:t xml:space="preserve">. </w:t>
      </w:r>
      <w:proofErr w:type="gramStart"/>
      <w:r w:rsidR="00746746" w:rsidRPr="00514929">
        <w:rPr>
          <w:rFonts w:ascii="Times New Roman" w:hAnsi="Times New Roman" w:cs="Times New Roman"/>
        </w:rPr>
        <w:t>č.</w:t>
      </w:r>
      <w:proofErr w:type="gramEnd"/>
      <w:r w:rsidR="00746746" w:rsidRPr="00514929">
        <w:rPr>
          <w:rFonts w:ascii="Times New Roman" w:hAnsi="Times New Roman" w:cs="Times New Roman"/>
        </w:rPr>
        <w:t xml:space="preserve">: CZ.01.1.02/0.0/0.0/20_321/0025178“ podpořeného z Operačního programu Podnikání a inovace pro konkurenceschopnost, programu Aplikace – výzva VIII. </w:t>
      </w:r>
    </w:p>
    <w:p w14:paraId="318B2996" w14:textId="0BCF6795" w:rsidR="00BE6B88" w:rsidRPr="00514929" w:rsidRDefault="00BE6B88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Zadavatel provedl průzkum trhu a dle jemu dostupných informací je na relevantním trhu pouze zhotovitel schopen poskytnout potřebná data právě provedením metody membránové separace, které umožňuje dekontaminaci odpadních vod a dalších roztoků obsahující rtuť bez přidávání sorbentů či jiných činidel, neboť je výhradním držitelem majetkových práv.</w:t>
      </w:r>
    </w:p>
    <w:p w14:paraId="34578EAA" w14:textId="758CFFB2" w:rsidR="00BE6B88" w:rsidRPr="00514929" w:rsidRDefault="00BE6B88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Zhotovitel je jediným oprávněným zhotovitelem k provedení a poskytnutí požadované služby na světě, neboť technologie přípravy a provedení metody membránové separace, které umožňuje dekontaminaci odpadních vod a dalších roztoků obsahující rtuť bez přidávání sorbentů či jiných činidel je výlučným know-how zhotovitele, které nesdílí s žádnou třetí osobou. </w:t>
      </w:r>
    </w:p>
    <w:p w14:paraId="42C72DCB" w14:textId="6C1B5A04" w:rsidR="00BE6B88" w:rsidRPr="00514929" w:rsidRDefault="00BE6B88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S ohledem na výše uvedené, objednatel prohlašuje, že jsou splněny podmínky dle ust. § 63 odst. 3 písm. b) a c) zákona č. 134/2016 Sb., o zadávání veřejných zakázek, ve znění pozdějších předpisů. </w:t>
      </w:r>
    </w:p>
    <w:p w14:paraId="4484EF74" w14:textId="70594AFA" w:rsidR="00813AE4" w:rsidRPr="00514929" w:rsidRDefault="00813AE4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6D42FB0" w14:textId="20EF1F2F" w:rsidR="00367641" w:rsidRPr="00514929" w:rsidRDefault="00367641" w:rsidP="00514929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14929">
        <w:rPr>
          <w:rFonts w:ascii="Times New Roman" w:hAnsi="Times New Roman" w:cs="Times New Roman"/>
          <w:b/>
          <w:bCs/>
        </w:rPr>
        <w:t>II. Předmět smlouvy</w:t>
      </w:r>
    </w:p>
    <w:p w14:paraId="108C23A5" w14:textId="63E2C0DD" w:rsidR="00367641" w:rsidRPr="00514929" w:rsidRDefault="00367641" w:rsidP="00514929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Zhotovitel se touto smlouvou zavazuje k provedení díla, kterým se rozumí zpracování a předání objednateli </w:t>
      </w:r>
      <w:r w:rsidRPr="00514929">
        <w:rPr>
          <w:rFonts w:ascii="Times New Roman" w:hAnsi="Times New Roman" w:cs="Times New Roman"/>
          <w:i/>
          <w:iCs/>
        </w:rPr>
        <w:t>„</w:t>
      </w:r>
      <w:r w:rsidR="00CA2B72" w:rsidRPr="00514929">
        <w:rPr>
          <w:rFonts w:ascii="Times New Roman" w:hAnsi="Times New Roman" w:cs="Times New Roman"/>
          <w:i/>
          <w:iCs/>
        </w:rPr>
        <w:t>Výzkumnou zprávu o</w:t>
      </w:r>
      <w:r w:rsidR="004E02CF" w:rsidRPr="00514929">
        <w:rPr>
          <w:rFonts w:ascii="Times New Roman" w:hAnsi="Times New Roman" w:cs="Times New Roman"/>
          <w:i/>
          <w:iCs/>
        </w:rPr>
        <w:t xml:space="preserve"> využití membránové separace solí obsahující sírany a chloridy typických kovů z průmyslových vod</w:t>
      </w:r>
      <w:r w:rsidRPr="00514929">
        <w:rPr>
          <w:rFonts w:ascii="Times New Roman" w:hAnsi="Times New Roman" w:cs="Times New Roman"/>
          <w:i/>
          <w:iCs/>
        </w:rPr>
        <w:t xml:space="preserve">“ </w:t>
      </w:r>
      <w:r w:rsidRPr="00514929">
        <w:rPr>
          <w:rFonts w:ascii="Times New Roman" w:hAnsi="Times New Roman" w:cs="Times New Roman"/>
        </w:rPr>
        <w:t>v rozsahu, způsobem a za podmínek dohodnutých v této smlouvě (dále jen „</w:t>
      </w:r>
      <w:r w:rsidR="00CA2B72" w:rsidRPr="00514929">
        <w:rPr>
          <w:rFonts w:ascii="Times New Roman" w:hAnsi="Times New Roman" w:cs="Times New Roman"/>
        </w:rPr>
        <w:t>výzkumná zpráva</w:t>
      </w:r>
      <w:r w:rsidRPr="00514929">
        <w:rPr>
          <w:rFonts w:ascii="Times New Roman" w:hAnsi="Times New Roman" w:cs="Times New Roman"/>
        </w:rPr>
        <w:t xml:space="preserve">“). </w:t>
      </w:r>
    </w:p>
    <w:p w14:paraId="34694B83" w14:textId="77777777" w:rsidR="00367641" w:rsidRPr="00514929" w:rsidRDefault="00367641" w:rsidP="00514929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Objednatel se zavazuje poskytnout zhotoviteli dohodnuté spolupůsobení, řádně provedené plnění převzít a zaplatit za něj dohodnutou cenu. </w:t>
      </w:r>
    </w:p>
    <w:p w14:paraId="5145324F" w14:textId="0D0DB7AE" w:rsidR="00367641" w:rsidRDefault="00CA2B72" w:rsidP="00514929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Výzkumná zpráva </w:t>
      </w:r>
      <w:r w:rsidR="00367641" w:rsidRPr="00514929">
        <w:rPr>
          <w:rFonts w:ascii="Times New Roman" w:hAnsi="Times New Roman" w:cs="Times New Roman"/>
        </w:rPr>
        <w:t>proveditelnosti bude předána ve dvou vyhotoven</w:t>
      </w:r>
      <w:r w:rsidR="00060B35" w:rsidRPr="00514929">
        <w:rPr>
          <w:rFonts w:ascii="Times New Roman" w:hAnsi="Times New Roman" w:cs="Times New Roman"/>
        </w:rPr>
        <w:t>í</w:t>
      </w:r>
      <w:r w:rsidR="00367641" w:rsidRPr="00514929">
        <w:rPr>
          <w:rFonts w:ascii="Times New Roman" w:hAnsi="Times New Roman" w:cs="Times New Roman"/>
        </w:rPr>
        <w:t xml:space="preserve">ch v tištěné podobě a 1x v digitální podobě (doc, </w:t>
      </w:r>
      <w:proofErr w:type="spellStart"/>
      <w:r w:rsidR="00367641" w:rsidRPr="00514929">
        <w:rPr>
          <w:rFonts w:ascii="Times New Roman" w:hAnsi="Times New Roman" w:cs="Times New Roman"/>
        </w:rPr>
        <w:t>xls</w:t>
      </w:r>
      <w:proofErr w:type="spellEnd"/>
      <w:r w:rsidR="00367641" w:rsidRPr="00514929">
        <w:rPr>
          <w:rFonts w:ascii="Times New Roman" w:hAnsi="Times New Roman" w:cs="Times New Roman"/>
        </w:rPr>
        <w:t xml:space="preserve">, </w:t>
      </w:r>
      <w:proofErr w:type="spellStart"/>
      <w:r w:rsidR="00367641" w:rsidRPr="00514929">
        <w:rPr>
          <w:rFonts w:ascii="Times New Roman" w:hAnsi="Times New Roman" w:cs="Times New Roman"/>
        </w:rPr>
        <w:t>pdf</w:t>
      </w:r>
      <w:proofErr w:type="spellEnd"/>
      <w:r w:rsidR="00367641" w:rsidRPr="00514929">
        <w:rPr>
          <w:rFonts w:ascii="Times New Roman" w:hAnsi="Times New Roman" w:cs="Times New Roman"/>
        </w:rPr>
        <w:t xml:space="preserve">) na </w:t>
      </w:r>
      <w:proofErr w:type="spellStart"/>
      <w:r w:rsidR="00367641" w:rsidRPr="00514929">
        <w:rPr>
          <w:rFonts w:ascii="Times New Roman" w:hAnsi="Times New Roman" w:cs="Times New Roman"/>
        </w:rPr>
        <w:t>flash</w:t>
      </w:r>
      <w:proofErr w:type="spellEnd"/>
      <w:r w:rsidR="00367641" w:rsidRPr="00514929">
        <w:rPr>
          <w:rFonts w:ascii="Times New Roman" w:hAnsi="Times New Roman" w:cs="Times New Roman"/>
        </w:rPr>
        <w:t xml:space="preserve"> disku vč. naskenovaného podepsaného a otiskem razítka potvrzeného originálu.</w:t>
      </w:r>
    </w:p>
    <w:p w14:paraId="03500533" w14:textId="77777777" w:rsidR="00514929" w:rsidRPr="00514929" w:rsidRDefault="00514929" w:rsidP="00514929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6D6CC831" w14:textId="2DC33EAC" w:rsidR="00367641" w:rsidRPr="00514929" w:rsidRDefault="00367641" w:rsidP="00514929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14929">
        <w:rPr>
          <w:rFonts w:ascii="Times New Roman" w:hAnsi="Times New Roman" w:cs="Times New Roman"/>
          <w:b/>
          <w:bCs/>
        </w:rPr>
        <w:t xml:space="preserve">III. Obsah předmětu plnění smlouvy </w:t>
      </w:r>
    </w:p>
    <w:p w14:paraId="3648146B" w14:textId="207D71A4" w:rsidR="00C73082" w:rsidRPr="00514929" w:rsidRDefault="00060B35" w:rsidP="00514929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Předmětem </w:t>
      </w:r>
      <w:r w:rsidR="00CA2B72" w:rsidRPr="00514929">
        <w:rPr>
          <w:rFonts w:ascii="Times New Roman" w:hAnsi="Times New Roman" w:cs="Times New Roman"/>
        </w:rPr>
        <w:t xml:space="preserve">výzkumné </w:t>
      </w:r>
      <w:r w:rsidR="00244621" w:rsidRPr="00514929">
        <w:rPr>
          <w:rFonts w:ascii="Times New Roman" w:hAnsi="Times New Roman" w:cs="Times New Roman"/>
        </w:rPr>
        <w:t>zprávy</w:t>
      </w:r>
      <w:r w:rsidR="00C73082" w:rsidRPr="00514929">
        <w:rPr>
          <w:rFonts w:ascii="Times New Roman" w:hAnsi="Times New Roman" w:cs="Times New Roman"/>
        </w:rPr>
        <w:t xml:space="preserve"> </w:t>
      </w:r>
      <w:r w:rsidRPr="00514929">
        <w:rPr>
          <w:rFonts w:ascii="Times New Roman" w:hAnsi="Times New Roman" w:cs="Times New Roman"/>
        </w:rPr>
        <w:t>je</w:t>
      </w:r>
      <w:r w:rsidR="00E33C4D" w:rsidRPr="00514929">
        <w:rPr>
          <w:rFonts w:ascii="Times New Roman" w:hAnsi="Times New Roman" w:cs="Times New Roman"/>
        </w:rPr>
        <w:t>:</w:t>
      </w:r>
      <w:r w:rsidR="00C73082" w:rsidRPr="00514929">
        <w:rPr>
          <w:rFonts w:ascii="Times New Roman" w:hAnsi="Times New Roman" w:cs="Times New Roman"/>
        </w:rPr>
        <w:t xml:space="preserve"> </w:t>
      </w:r>
    </w:p>
    <w:p w14:paraId="6E65C372" w14:textId="3FBCA2E7" w:rsidR="008F2A9E" w:rsidRPr="00514929" w:rsidRDefault="008F2A9E" w:rsidP="00514929">
      <w:pPr>
        <w:pStyle w:val="Odstavecseseznamem"/>
        <w:numPr>
          <w:ilvl w:val="1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zpracování roztoku po </w:t>
      </w:r>
      <w:r w:rsidR="00060B35" w:rsidRPr="00514929">
        <w:rPr>
          <w:rFonts w:ascii="Times New Roman" w:hAnsi="Times New Roman" w:cs="Times New Roman"/>
        </w:rPr>
        <w:t>předúpravě reverzní osmózou (dále jen „</w:t>
      </w:r>
      <w:r w:rsidRPr="00514929">
        <w:rPr>
          <w:rFonts w:ascii="Times New Roman" w:hAnsi="Times New Roman" w:cs="Times New Roman"/>
        </w:rPr>
        <w:t>RO</w:t>
      </w:r>
      <w:r w:rsidR="00060B35" w:rsidRPr="00514929">
        <w:rPr>
          <w:rFonts w:ascii="Times New Roman" w:hAnsi="Times New Roman" w:cs="Times New Roman"/>
        </w:rPr>
        <w:t>“)</w:t>
      </w:r>
      <w:r w:rsidRPr="00514929">
        <w:rPr>
          <w:rFonts w:ascii="Times New Roman" w:hAnsi="Times New Roman" w:cs="Times New Roman"/>
        </w:rPr>
        <w:t xml:space="preserve"> nebo </w:t>
      </w:r>
      <w:r w:rsidR="00060B35" w:rsidRPr="00514929">
        <w:rPr>
          <w:rFonts w:ascii="Times New Roman" w:hAnsi="Times New Roman" w:cs="Times New Roman"/>
        </w:rPr>
        <w:t>elektrodialýzou (dále jen „</w:t>
      </w:r>
      <w:r w:rsidRPr="00514929">
        <w:rPr>
          <w:rFonts w:ascii="Times New Roman" w:hAnsi="Times New Roman" w:cs="Times New Roman"/>
        </w:rPr>
        <w:t>ED</w:t>
      </w:r>
      <w:r w:rsidR="00060B35" w:rsidRPr="00514929">
        <w:rPr>
          <w:rFonts w:ascii="Times New Roman" w:hAnsi="Times New Roman" w:cs="Times New Roman"/>
        </w:rPr>
        <w:t>“)</w:t>
      </w:r>
      <w:r w:rsidRPr="00514929">
        <w:rPr>
          <w:rFonts w:ascii="Times New Roman" w:hAnsi="Times New Roman" w:cs="Times New Roman"/>
        </w:rPr>
        <w:t xml:space="preserve">, který bude obsahovat kovy tvořící nerozpustné nebo málo rozpustné hydroxidy za účelem přípravy směsi hydroxidů, resp. hydratovaných oxidů pro vytvoření mraku s velkým povrchem, který bude sorbovat nežádoucí </w:t>
      </w:r>
      <w:r w:rsidR="00E33C4D" w:rsidRPr="00514929">
        <w:rPr>
          <w:rFonts w:ascii="Times New Roman" w:hAnsi="Times New Roman" w:cs="Times New Roman"/>
        </w:rPr>
        <w:t>polutanty a návrhu jejich následného zpracování či uložení dle klasifikace;</w:t>
      </w:r>
    </w:p>
    <w:p w14:paraId="5107E26D" w14:textId="0D46145A" w:rsidR="008F2A9E" w:rsidRPr="00514929" w:rsidRDefault="008F2A9E" w:rsidP="00514929">
      <w:pPr>
        <w:pStyle w:val="Odstavecseseznamem"/>
        <w:numPr>
          <w:ilvl w:val="1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využití elektrokoagulace jako alternativní metody pro získání sorbentu (viz výše</w:t>
      </w:r>
      <w:r w:rsidR="00E33C4D" w:rsidRPr="00514929">
        <w:rPr>
          <w:rFonts w:ascii="Times New Roman" w:hAnsi="Times New Roman" w:cs="Times New Roman"/>
        </w:rPr>
        <w:t>), pokud</w:t>
      </w:r>
      <w:r w:rsidRPr="00514929">
        <w:rPr>
          <w:rFonts w:ascii="Times New Roman" w:hAnsi="Times New Roman" w:cs="Times New Roman"/>
        </w:rPr>
        <w:t xml:space="preserve"> by zpracovávaný roztok RO nebo ED neobsahoval žádný takový kovový aniont</w:t>
      </w:r>
    </w:p>
    <w:p w14:paraId="36864CBC" w14:textId="0E9D1D00" w:rsidR="008F2A9E" w:rsidRPr="00514929" w:rsidRDefault="008F2A9E" w:rsidP="00514929">
      <w:pPr>
        <w:pStyle w:val="Odstavecseseznamem"/>
        <w:numPr>
          <w:ilvl w:val="1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využití elektrolýzy za účelem přípravy pevné fáze sražených hydroxidů kovů</w:t>
      </w:r>
      <w:r w:rsidR="00E33C4D" w:rsidRPr="00514929">
        <w:rPr>
          <w:rFonts w:ascii="Times New Roman" w:hAnsi="Times New Roman" w:cs="Times New Roman"/>
        </w:rPr>
        <w:t>;</w:t>
      </w:r>
    </w:p>
    <w:p w14:paraId="4364DDCA" w14:textId="4CAC71F8" w:rsidR="00E33C4D" w:rsidRPr="00514929" w:rsidRDefault="00E33C4D" w:rsidP="00514929">
      <w:pPr>
        <w:pStyle w:val="Odstavecseseznamem"/>
        <w:numPr>
          <w:ilvl w:val="1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hledání způsobu využití odpadních kovů jako substituent materiálu anody v procesu elektrokoagulace;</w:t>
      </w:r>
    </w:p>
    <w:p w14:paraId="593A99AB" w14:textId="253631F4" w:rsidR="008F2A9E" w:rsidRPr="00514929" w:rsidRDefault="008F2A9E" w:rsidP="00514929">
      <w:pPr>
        <w:pStyle w:val="Odstavecseseznamem"/>
        <w:numPr>
          <w:ilvl w:val="1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lastRenderedPageBreak/>
        <w:t>posouzení ekonomického využití pevné frakce a návrh možností dočištění vodné fáze tak, aby splňovala podmínky pro vypouštění do vodoteče nebo jiné využití</w:t>
      </w:r>
      <w:r w:rsidR="00060B35" w:rsidRPr="00514929">
        <w:rPr>
          <w:rFonts w:ascii="Times New Roman" w:hAnsi="Times New Roman" w:cs="Times New Roman"/>
        </w:rPr>
        <w:t>;</w:t>
      </w:r>
    </w:p>
    <w:p w14:paraId="38261900" w14:textId="2B271517" w:rsidR="008F2A9E" w:rsidRPr="00514929" w:rsidRDefault="008F2A9E" w:rsidP="00514929">
      <w:pPr>
        <w:pStyle w:val="Odstavecseseznamem"/>
        <w:numPr>
          <w:ilvl w:val="1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využití možností srážení ve formě sirníků a kapalinové extrakce v závislosti na druhu polutantu a na rozdělovacích koeficientech v daném prostředí</w:t>
      </w:r>
      <w:r w:rsidR="00060B35" w:rsidRPr="00514929">
        <w:rPr>
          <w:rFonts w:ascii="Times New Roman" w:hAnsi="Times New Roman" w:cs="Times New Roman"/>
        </w:rPr>
        <w:t>;</w:t>
      </w:r>
    </w:p>
    <w:p w14:paraId="3CBED002" w14:textId="1560D6B8" w:rsidR="008F2A9E" w:rsidRPr="00514929" w:rsidRDefault="00E33C4D" w:rsidP="00514929">
      <w:pPr>
        <w:pStyle w:val="Odstavecseseznamem"/>
        <w:numPr>
          <w:ilvl w:val="1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posouzení </w:t>
      </w:r>
      <w:r w:rsidR="008F2A9E" w:rsidRPr="00514929">
        <w:rPr>
          <w:rFonts w:ascii="Times New Roman" w:hAnsi="Times New Roman" w:cs="Times New Roman"/>
        </w:rPr>
        <w:t>komerční</w:t>
      </w:r>
      <w:r w:rsidRPr="00514929">
        <w:rPr>
          <w:rFonts w:ascii="Times New Roman" w:hAnsi="Times New Roman" w:cs="Times New Roman"/>
        </w:rPr>
        <w:t>ho</w:t>
      </w:r>
      <w:r w:rsidR="008F2A9E" w:rsidRPr="00514929">
        <w:rPr>
          <w:rFonts w:ascii="Times New Roman" w:hAnsi="Times New Roman" w:cs="Times New Roman"/>
        </w:rPr>
        <w:t xml:space="preserve"> využití technologických proudů z vyvíjené technologie – zaměřené již pro konkrétní typy průmyslových vod</w:t>
      </w:r>
      <w:r w:rsidR="00060B35" w:rsidRPr="00514929">
        <w:rPr>
          <w:rFonts w:ascii="Times New Roman" w:hAnsi="Times New Roman" w:cs="Times New Roman"/>
        </w:rPr>
        <w:t>;</w:t>
      </w:r>
    </w:p>
    <w:p w14:paraId="0D7B962C" w14:textId="42C23E33" w:rsidR="008F2A9E" w:rsidRPr="00514929" w:rsidRDefault="00060B35" w:rsidP="00514929">
      <w:pPr>
        <w:pStyle w:val="Odstavecseseznamem"/>
        <w:numPr>
          <w:ilvl w:val="1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vyhodnocení </w:t>
      </w:r>
      <w:r w:rsidR="00E33C4D" w:rsidRPr="00514929">
        <w:rPr>
          <w:rFonts w:ascii="Times New Roman" w:hAnsi="Times New Roman" w:cs="Times New Roman"/>
        </w:rPr>
        <w:t>výsledků laboratorních a pilotního ověření technologie vč. návštěvy pilotních lokalit</w:t>
      </w:r>
      <w:r w:rsidRPr="00514929">
        <w:rPr>
          <w:rFonts w:ascii="Times New Roman" w:hAnsi="Times New Roman" w:cs="Times New Roman"/>
        </w:rPr>
        <w:t>.</w:t>
      </w:r>
    </w:p>
    <w:p w14:paraId="6C40E3EC" w14:textId="59AE83A9" w:rsidR="00E33C4D" w:rsidRPr="00514929" w:rsidRDefault="00E33C4D" w:rsidP="00514929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Změny v obsahu a rozsahu </w:t>
      </w:r>
      <w:r w:rsidR="00060B35" w:rsidRPr="00514929">
        <w:rPr>
          <w:rFonts w:ascii="Times New Roman" w:hAnsi="Times New Roman" w:cs="Times New Roman"/>
        </w:rPr>
        <w:t xml:space="preserve">díla </w:t>
      </w:r>
      <w:r w:rsidRPr="00514929">
        <w:rPr>
          <w:rFonts w:ascii="Times New Roman" w:hAnsi="Times New Roman" w:cs="Times New Roman"/>
        </w:rPr>
        <w:t>požadované objednatel</w:t>
      </w:r>
      <w:r w:rsidR="00AC3E5E" w:rsidRPr="00514929">
        <w:rPr>
          <w:rFonts w:ascii="Times New Roman" w:hAnsi="Times New Roman" w:cs="Times New Roman"/>
        </w:rPr>
        <w:t>e</w:t>
      </w:r>
      <w:r w:rsidRPr="00514929">
        <w:rPr>
          <w:rFonts w:ascii="Times New Roman" w:hAnsi="Times New Roman" w:cs="Times New Roman"/>
        </w:rPr>
        <w:t xml:space="preserve">m po uzavření této smlouvy podléhají předchozímu uzavření vzájemné dohody smluvních stran o rozsahu požadovaných změn a o ceně za takové změny. </w:t>
      </w:r>
    </w:p>
    <w:p w14:paraId="2D41EF95" w14:textId="30D912E7" w:rsidR="00E33C4D" w:rsidRPr="00514929" w:rsidRDefault="00E33C4D" w:rsidP="00514929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14929">
        <w:rPr>
          <w:rFonts w:ascii="Times New Roman" w:hAnsi="Times New Roman" w:cs="Times New Roman"/>
          <w:b/>
          <w:bCs/>
        </w:rPr>
        <w:t xml:space="preserve">IV. </w:t>
      </w:r>
      <w:r w:rsidR="00743976" w:rsidRPr="00514929">
        <w:rPr>
          <w:rFonts w:ascii="Times New Roman" w:hAnsi="Times New Roman" w:cs="Times New Roman"/>
          <w:b/>
          <w:bCs/>
        </w:rPr>
        <w:t>P</w:t>
      </w:r>
      <w:r w:rsidRPr="00514929">
        <w:rPr>
          <w:rFonts w:ascii="Times New Roman" w:hAnsi="Times New Roman" w:cs="Times New Roman"/>
          <w:b/>
          <w:bCs/>
        </w:rPr>
        <w:t>lnění díla</w:t>
      </w:r>
    </w:p>
    <w:p w14:paraId="72F9474A" w14:textId="5FEE1B23" w:rsidR="00E33C4D" w:rsidRPr="00514929" w:rsidRDefault="00AC3E5E" w:rsidP="00514929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Průběžná kontrola plnění díla probíhá na kontrolních dnech, které svolává objednatel. O jejich konání informuje zhotovitele minimálně 5 pracovních dnů dopředu. </w:t>
      </w:r>
    </w:p>
    <w:p w14:paraId="66CEB8E7" w14:textId="12B702BC" w:rsidR="00AC3E5E" w:rsidRPr="00514929" w:rsidRDefault="00AC3E5E" w:rsidP="00514929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Zhotovitel </w:t>
      </w:r>
      <w:r w:rsidR="00743976" w:rsidRPr="00514929">
        <w:rPr>
          <w:rFonts w:ascii="Times New Roman" w:hAnsi="Times New Roman" w:cs="Times New Roman"/>
        </w:rPr>
        <w:t xml:space="preserve">se zavazuje předložit </w:t>
      </w:r>
      <w:r w:rsidRPr="00514929">
        <w:rPr>
          <w:rFonts w:ascii="Times New Roman" w:hAnsi="Times New Roman" w:cs="Times New Roman"/>
        </w:rPr>
        <w:t xml:space="preserve">průběžnou zprávu o své činnost k: </w:t>
      </w:r>
      <w:proofErr w:type="gramStart"/>
      <w:r w:rsidRPr="00514929">
        <w:rPr>
          <w:rFonts w:ascii="Times New Roman" w:hAnsi="Times New Roman" w:cs="Times New Roman"/>
        </w:rPr>
        <w:t>31.1.2022</w:t>
      </w:r>
      <w:proofErr w:type="gramEnd"/>
      <w:r w:rsidRPr="00514929">
        <w:rPr>
          <w:rFonts w:ascii="Times New Roman" w:hAnsi="Times New Roman" w:cs="Times New Roman"/>
        </w:rPr>
        <w:t xml:space="preserve">. </w:t>
      </w:r>
    </w:p>
    <w:p w14:paraId="1EF66C14" w14:textId="65F63C47" w:rsidR="00AC3E5E" w:rsidRPr="00514929" w:rsidRDefault="00AC3E5E" w:rsidP="00514929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Zhotovitel </w:t>
      </w:r>
      <w:r w:rsidR="00743976" w:rsidRPr="00514929">
        <w:rPr>
          <w:rFonts w:ascii="Times New Roman" w:hAnsi="Times New Roman" w:cs="Times New Roman"/>
        </w:rPr>
        <w:t xml:space="preserve">se zavazuje předložit </w:t>
      </w:r>
      <w:r w:rsidRPr="00514929">
        <w:rPr>
          <w:rFonts w:ascii="Times New Roman" w:hAnsi="Times New Roman" w:cs="Times New Roman"/>
        </w:rPr>
        <w:t xml:space="preserve">vypracovanou </w:t>
      </w:r>
      <w:r w:rsidR="00BB57B1" w:rsidRPr="00514929">
        <w:rPr>
          <w:rFonts w:ascii="Times New Roman" w:hAnsi="Times New Roman" w:cs="Times New Roman"/>
        </w:rPr>
        <w:t>výzkumnou zprávu</w:t>
      </w:r>
      <w:r w:rsidRPr="00514929">
        <w:rPr>
          <w:rFonts w:ascii="Times New Roman" w:hAnsi="Times New Roman" w:cs="Times New Roman"/>
        </w:rPr>
        <w:t xml:space="preserve"> k </w:t>
      </w:r>
      <w:proofErr w:type="gramStart"/>
      <w:r w:rsidRPr="00514929">
        <w:rPr>
          <w:rFonts w:ascii="Times New Roman" w:hAnsi="Times New Roman" w:cs="Times New Roman"/>
        </w:rPr>
        <w:t>30.4.2023</w:t>
      </w:r>
      <w:proofErr w:type="gramEnd"/>
      <w:r w:rsidRPr="00514929">
        <w:rPr>
          <w:rFonts w:ascii="Times New Roman" w:hAnsi="Times New Roman" w:cs="Times New Roman"/>
        </w:rPr>
        <w:t xml:space="preserve">. </w:t>
      </w:r>
    </w:p>
    <w:p w14:paraId="3D225680" w14:textId="37207364" w:rsidR="00AC3E5E" w:rsidRDefault="00AC3E5E" w:rsidP="00514929">
      <w:pPr>
        <w:pStyle w:val="Odstavecseseznamem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Objednatel se v termínu 14 kalendářních dnů k</w:t>
      </w:r>
      <w:r w:rsidR="00743976" w:rsidRPr="00514929">
        <w:rPr>
          <w:rFonts w:ascii="Times New Roman" w:hAnsi="Times New Roman" w:cs="Times New Roman"/>
        </w:rPr>
        <w:t> dokumentům podle odst. 2. a 3.</w:t>
      </w:r>
      <w:r w:rsidRPr="00514929">
        <w:rPr>
          <w:rFonts w:ascii="Times New Roman" w:hAnsi="Times New Roman" w:cs="Times New Roman"/>
        </w:rPr>
        <w:t xml:space="preserve"> vyjádří. V případě požadavků </w:t>
      </w:r>
      <w:r w:rsidR="000F2FDF" w:rsidRPr="00514929">
        <w:rPr>
          <w:rFonts w:ascii="Times New Roman" w:hAnsi="Times New Roman" w:cs="Times New Roman"/>
        </w:rPr>
        <w:t xml:space="preserve">objednatele </w:t>
      </w:r>
      <w:r w:rsidRPr="00514929">
        <w:rPr>
          <w:rFonts w:ascii="Times New Roman" w:hAnsi="Times New Roman" w:cs="Times New Roman"/>
        </w:rPr>
        <w:t xml:space="preserve">na doplnění </w:t>
      </w:r>
      <w:r w:rsidR="00743976" w:rsidRPr="00514929">
        <w:rPr>
          <w:rFonts w:ascii="Times New Roman" w:hAnsi="Times New Roman" w:cs="Times New Roman"/>
        </w:rPr>
        <w:t xml:space="preserve">se zhotovitel zavazuje zapracovat </w:t>
      </w:r>
      <w:r w:rsidRPr="00514929">
        <w:rPr>
          <w:rFonts w:ascii="Times New Roman" w:hAnsi="Times New Roman" w:cs="Times New Roman"/>
        </w:rPr>
        <w:t xml:space="preserve">tyto požadavky do </w:t>
      </w:r>
      <w:r w:rsidR="00743976" w:rsidRPr="00514929">
        <w:rPr>
          <w:rFonts w:ascii="Times New Roman" w:hAnsi="Times New Roman" w:cs="Times New Roman"/>
        </w:rPr>
        <w:t xml:space="preserve">dokumentů podle odst. 2. a 3. </w:t>
      </w:r>
      <w:r w:rsidRPr="00514929">
        <w:rPr>
          <w:rFonts w:ascii="Times New Roman" w:hAnsi="Times New Roman" w:cs="Times New Roman"/>
        </w:rPr>
        <w:t xml:space="preserve">do 14 kalendářních dnů. </w:t>
      </w:r>
    </w:p>
    <w:p w14:paraId="5D58594E" w14:textId="77777777" w:rsidR="00514929" w:rsidRPr="00514929" w:rsidRDefault="00514929" w:rsidP="00514929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43C983C2" w14:textId="6D5C400A" w:rsidR="00AC3E5E" w:rsidRPr="00514929" w:rsidRDefault="00AC3E5E" w:rsidP="00514929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14929">
        <w:rPr>
          <w:rFonts w:ascii="Times New Roman" w:hAnsi="Times New Roman" w:cs="Times New Roman"/>
          <w:b/>
          <w:bCs/>
        </w:rPr>
        <w:t>V. Způsob provedení díla</w:t>
      </w:r>
      <w:r w:rsidR="009255E3" w:rsidRPr="00514929">
        <w:rPr>
          <w:rFonts w:ascii="Times New Roman" w:hAnsi="Times New Roman" w:cs="Times New Roman"/>
          <w:b/>
          <w:bCs/>
        </w:rPr>
        <w:t xml:space="preserve"> a předání díla</w:t>
      </w:r>
    </w:p>
    <w:p w14:paraId="6E1B7321" w14:textId="327363A2" w:rsidR="00AC3E5E" w:rsidRPr="00514929" w:rsidRDefault="00CA2B72" w:rsidP="00514929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Výzkumná zpráva</w:t>
      </w:r>
      <w:r w:rsidR="00AC3E5E" w:rsidRPr="00514929">
        <w:rPr>
          <w:rFonts w:ascii="Times New Roman" w:hAnsi="Times New Roman" w:cs="Times New Roman"/>
        </w:rPr>
        <w:t xml:space="preserve"> bude vypracována a dodána v rámci dohodnuté ceny za provedení díla: </w:t>
      </w:r>
    </w:p>
    <w:p w14:paraId="2E1CAC74" w14:textId="2127A67B" w:rsidR="00AC3E5E" w:rsidRPr="00514929" w:rsidRDefault="00AC3E5E" w:rsidP="00514929">
      <w:pPr>
        <w:pStyle w:val="Odstavecseseznamem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ve dvou listinných </w:t>
      </w:r>
      <w:proofErr w:type="spellStart"/>
      <w:r w:rsidRPr="00514929">
        <w:rPr>
          <w:rFonts w:ascii="Times New Roman" w:hAnsi="Times New Roman" w:cs="Times New Roman"/>
        </w:rPr>
        <w:t>paré</w:t>
      </w:r>
      <w:proofErr w:type="spellEnd"/>
      <w:r w:rsidRPr="00514929">
        <w:rPr>
          <w:rFonts w:ascii="Times New Roman" w:hAnsi="Times New Roman" w:cs="Times New Roman"/>
        </w:rPr>
        <w:t xml:space="preserve"> opatřených podpisem a otiskem razítka, </w:t>
      </w:r>
    </w:p>
    <w:p w14:paraId="1D10B489" w14:textId="5C14BA20" w:rsidR="00AC3E5E" w:rsidRPr="00514929" w:rsidRDefault="00AC3E5E" w:rsidP="00514929">
      <w:pPr>
        <w:pStyle w:val="Odstavecseseznamem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v elektronické podobě na </w:t>
      </w:r>
      <w:proofErr w:type="spellStart"/>
      <w:r w:rsidRPr="00514929">
        <w:rPr>
          <w:rFonts w:ascii="Times New Roman" w:hAnsi="Times New Roman" w:cs="Times New Roman"/>
        </w:rPr>
        <w:t>flash</w:t>
      </w:r>
      <w:proofErr w:type="spellEnd"/>
      <w:r w:rsidRPr="00514929">
        <w:rPr>
          <w:rFonts w:ascii="Times New Roman" w:hAnsi="Times New Roman" w:cs="Times New Roman"/>
        </w:rPr>
        <w:t xml:space="preserve"> disku ve formátu doc., </w:t>
      </w:r>
      <w:proofErr w:type="spellStart"/>
      <w:r w:rsidRPr="00514929">
        <w:rPr>
          <w:rFonts w:ascii="Times New Roman" w:hAnsi="Times New Roman" w:cs="Times New Roman"/>
        </w:rPr>
        <w:t>xls</w:t>
      </w:r>
      <w:proofErr w:type="spellEnd"/>
      <w:r w:rsidRPr="00514929">
        <w:rPr>
          <w:rFonts w:ascii="Times New Roman" w:hAnsi="Times New Roman" w:cs="Times New Roman"/>
        </w:rPr>
        <w:t xml:space="preserve">., </w:t>
      </w:r>
      <w:proofErr w:type="spellStart"/>
      <w:r w:rsidRPr="00514929">
        <w:rPr>
          <w:rFonts w:ascii="Times New Roman" w:hAnsi="Times New Roman" w:cs="Times New Roman"/>
        </w:rPr>
        <w:t>pdf</w:t>
      </w:r>
      <w:proofErr w:type="spellEnd"/>
      <w:r w:rsidRPr="00514929">
        <w:rPr>
          <w:rFonts w:ascii="Times New Roman" w:hAnsi="Times New Roman" w:cs="Times New Roman"/>
        </w:rPr>
        <w:t xml:space="preserve">. </w:t>
      </w:r>
    </w:p>
    <w:p w14:paraId="5A6748FA" w14:textId="45F00381" w:rsidR="00AC3E5E" w:rsidRPr="00514929" w:rsidRDefault="00AC3E5E" w:rsidP="00514929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Na požádání objednatele dodá zhotovitel další vyhotovení v požadovaném počtu a tato další vyhotovení budou objednateli účtována jako </w:t>
      </w:r>
      <w:proofErr w:type="spellStart"/>
      <w:r w:rsidRPr="00514929">
        <w:rPr>
          <w:rFonts w:ascii="Times New Roman" w:hAnsi="Times New Roman" w:cs="Times New Roman"/>
        </w:rPr>
        <w:t>vícetisky</w:t>
      </w:r>
      <w:proofErr w:type="spellEnd"/>
      <w:r w:rsidRPr="00514929">
        <w:rPr>
          <w:rFonts w:ascii="Times New Roman" w:hAnsi="Times New Roman" w:cs="Times New Roman"/>
        </w:rPr>
        <w:t xml:space="preserve"> za úhradu, která bude smluvními stranami předem dohodnuta, pokud nebude stanoveno jinak. </w:t>
      </w:r>
    </w:p>
    <w:p w14:paraId="4311810C" w14:textId="23057F22" w:rsidR="004E02CF" w:rsidRPr="00514929" w:rsidRDefault="00AC3E5E" w:rsidP="00514929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Při vypracování </w:t>
      </w:r>
      <w:r w:rsidR="00CA2B72" w:rsidRPr="00514929">
        <w:rPr>
          <w:rFonts w:ascii="Times New Roman" w:hAnsi="Times New Roman" w:cs="Times New Roman"/>
        </w:rPr>
        <w:t>Výzkumná zpráva</w:t>
      </w:r>
      <w:r w:rsidRPr="00514929">
        <w:rPr>
          <w:rFonts w:ascii="Times New Roman" w:hAnsi="Times New Roman" w:cs="Times New Roman"/>
        </w:rPr>
        <w:t xml:space="preserve"> bude zhotovitel </w:t>
      </w:r>
      <w:r w:rsidR="009255E3" w:rsidRPr="00514929">
        <w:rPr>
          <w:rFonts w:ascii="Times New Roman" w:hAnsi="Times New Roman" w:cs="Times New Roman"/>
        </w:rPr>
        <w:t xml:space="preserve">postupovat s řádnou </w:t>
      </w:r>
      <w:r w:rsidR="000F2FDF" w:rsidRPr="00514929">
        <w:rPr>
          <w:rFonts w:ascii="Times New Roman" w:hAnsi="Times New Roman" w:cs="Times New Roman"/>
        </w:rPr>
        <w:t xml:space="preserve">vědeckou </w:t>
      </w:r>
      <w:r w:rsidR="009255E3" w:rsidRPr="00514929">
        <w:rPr>
          <w:rFonts w:ascii="Times New Roman" w:hAnsi="Times New Roman" w:cs="Times New Roman"/>
        </w:rPr>
        <w:t xml:space="preserve">péčí, při využití veškerých dostupných </w:t>
      </w:r>
      <w:r w:rsidR="000F2FDF" w:rsidRPr="00514929">
        <w:rPr>
          <w:rFonts w:ascii="Times New Roman" w:hAnsi="Times New Roman" w:cs="Times New Roman"/>
        </w:rPr>
        <w:t xml:space="preserve">odborných </w:t>
      </w:r>
      <w:r w:rsidR="009255E3" w:rsidRPr="00514929">
        <w:rPr>
          <w:rFonts w:ascii="Times New Roman" w:hAnsi="Times New Roman" w:cs="Times New Roman"/>
        </w:rPr>
        <w:t xml:space="preserve">znalostí a dovedností, </w:t>
      </w:r>
      <w:r w:rsidRPr="00514929">
        <w:rPr>
          <w:rFonts w:ascii="Times New Roman" w:hAnsi="Times New Roman" w:cs="Times New Roman"/>
        </w:rPr>
        <w:t>dodržovat všeobecně závazné právní předpisy, ujednání této smlouvy a bude se řídit výchozími podklady předanými objednatelem.</w:t>
      </w:r>
    </w:p>
    <w:p w14:paraId="436D5AEF" w14:textId="73334EA9" w:rsidR="00AC3E5E" w:rsidRDefault="005C687C" w:rsidP="00514929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K předání a převzetí díla dojde </w:t>
      </w:r>
      <w:r w:rsidRPr="00514929">
        <w:rPr>
          <w:rFonts w:ascii="Times New Roman" w:hAnsi="Times New Roman" w:cs="Times New Roman"/>
          <w:u w:val="single"/>
        </w:rPr>
        <w:t xml:space="preserve">po předání vypracované </w:t>
      </w:r>
      <w:r w:rsidR="00CA2B72" w:rsidRPr="00514929">
        <w:rPr>
          <w:rFonts w:ascii="Times New Roman" w:hAnsi="Times New Roman" w:cs="Times New Roman"/>
          <w:u w:val="single"/>
        </w:rPr>
        <w:t>výzkumné zprávy</w:t>
      </w:r>
      <w:r w:rsidR="00A04BFA" w:rsidRPr="00514929">
        <w:rPr>
          <w:rFonts w:ascii="Times New Roman" w:hAnsi="Times New Roman" w:cs="Times New Roman"/>
          <w:u w:val="single"/>
        </w:rPr>
        <w:t xml:space="preserve"> objednateli</w:t>
      </w:r>
      <w:r w:rsidRPr="00514929">
        <w:rPr>
          <w:rFonts w:ascii="Times New Roman" w:hAnsi="Times New Roman" w:cs="Times New Roman"/>
          <w:u w:val="single"/>
        </w:rPr>
        <w:t xml:space="preserve">, vyjádření </w:t>
      </w:r>
      <w:r w:rsidR="00A04BFA" w:rsidRPr="00514929">
        <w:rPr>
          <w:rFonts w:ascii="Times New Roman" w:hAnsi="Times New Roman" w:cs="Times New Roman"/>
          <w:u w:val="single"/>
        </w:rPr>
        <w:t xml:space="preserve">objednatele k </w:t>
      </w:r>
      <w:r w:rsidR="00CA2B72" w:rsidRPr="00514929">
        <w:rPr>
          <w:rFonts w:ascii="Times New Roman" w:hAnsi="Times New Roman" w:cs="Times New Roman"/>
          <w:u w:val="single"/>
        </w:rPr>
        <w:t>výzkumné zprávě</w:t>
      </w:r>
      <w:r w:rsidRPr="00514929">
        <w:rPr>
          <w:rFonts w:ascii="Times New Roman" w:hAnsi="Times New Roman" w:cs="Times New Roman"/>
          <w:u w:val="single"/>
        </w:rPr>
        <w:t xml:space="preserve"> a zapracování připomínek zhotovitelem do </w:t>
      </w:r>
      <w:r w:rsidR="00CA2B72" w:rsidRPr="00514929">
        <w:rPr>
          <w:rFonts w:ascii="Times New Roman" w:hAnsi="Times New Roman" w:cs="Times New Roman"/>
          <w:u w:val="single"/>
        </w:rPr>
        <w:t>výzkumné zprávy</w:t>
      </w:r>
      <w:r w:rsidRPr="00514929">
        <w:rPr>
          <w:rFonts w:ascii="Times New Roman" w:hAnsi="Times New Roman" w:cs="Times New Roman"/>
          <w:u w:val="single"/>
        </w:rPr>
        <w:t xml:space="preserve"> podle odst. </w:t>
      </w:r>
      <w:proofErr w:type="gramStart"/>
      <w:r w:rsidRPr="00514929">
        <w:rPr>
          <w:rFonts w:ascii="Times New Roman" w:hAnsi="Times New Roman" w:cs="Times New Roman"/>
          <w:u w:val="single"/>
        </w:rPr>
        <w:t>IV.4.</w:t>
      </w:r>
      <w:r w:rsidR="00A04BFA" w:rsidRPr="00514929">
        <w:rPr>
          <w:rFonts w:ascii="Times New Roman" w:hAnsi="Times New Roman" w:cs="Times New Roman"/>
          <w:u w:val="single"/>
        </w:rPr>
        <w:t>, pokud</w:t>
      </w:r>
      <w:proofErr w:type="gramEnd"/>
      <w:r w:rsidR="00A04BFA" w:rsidRPr="00514929">
        <w:rPr>
          <w:rFonts w:ascii="Times New Roman" w:hAnsi="Times New Roman" w:cs="Times New Roman"/>
          <w:u w:val="single"/>
        </w:rPr>
        <w:t xml:space="preserve"> bude objednatelem požadováno.</w:t>
      </w:r>
      <w:r w:rsidRPr="00514929">
        <w:rPr>
          <w:rFonts w:ascii="Times New Roman" w:hAnsi="Times New Roman" w:cs="Times New Roman"/>
          <w:u w:val="single"/>
        </w:rPr>
        <w:t xml:space="preserve"> </w:t>
      </w:r>
      <w:r w:rsidR="00743976" w:rsidRPr="00514929">
        <w:rPr>
          <w:rFonts w:ascii="Times New Roman" w:hAnsi="Times New Roman" w:cs="Times New Roman"/>
        </w:rPr>
        <w:t xml:space="preserve">O </w:t>
      </w:r>
      <w:r w:rsidR="00AC3E5E" w:rsidRPr="00514929">
        <w:rPr>
          <w:rFonts w:ascii="Times New Roman" w:hAnsi="Times New Roman" w:cs="Times New Roman"/>
        </w:rPr>
        <w:t xml:space="preserve">předání a převzetí předmětu plnění smlouvy (díla) objednateli bude sepsán protokol o předání a převzetí díla, ve kterém objednatel prohlásí, </w:t>
      </w:r>
      <w:r w:rsidR="000F2FDF" w:rsidRPr="00514929">
        <w:rPr>
          <w:rFonts w:ascii="Times New Roman" w:hAnsi="Times New Roman" w:cs="Times New Roman"/>
        </w:rPr>
        <w:t xml:space="preserve">že </w:t>
      </w:r>
      <w:r w:rsidR="00AC3E5E" w:rsidRPr="00514929">
        <w:rPr>
          <w:rFonts w:ascii="Times New Roman" w:hAnsi="Times New Roman" w:cs="Times New Roman"/>
        </w:rPr>
        <w:t>dílo přejímá</w:t>
      </w:r>
      <w:r w:rsidR="000F2FDF" w:rsidRPr="00514929">
        <w:rPr>
          <w:rFonts w:ascii="Times New Roman" w:hAnsi="Times New Roman" w:cs="Times New Roman"/>
        </w:rPr>
        <w:t>.</w:t>
      </w:r>
      <w:r w:rsidR="00AC3E5E" w:rsidRPr="00514929">
        <w:rPr>
          <w:rFonts w:ascii="Times New Roman" w:hAnsi="Times New Roman" w:cs="Times New Roman"/>
        </w:rPr>
        <w:t xml:space="preserve"> </w:t>
      </w:r>
      <w:r w:rsidR="000F2FDF" w:rsidRPr="00514929">
        <w:rPr>
          <w:rFonts w:ascii="Times New Roman" w:hAnsi="Times New Roman" w:cs="Times New Roman"/>
        </w:rPr>
        <w:t>Odmítne-li objednatel dílo převzít, oznámí zhotoviteli písemně, z</w:t>
      </w:r>
      <w:r w:rsidR="00AC3E5E" w:rsidRPr="00514929">
        <w:rPr>
          <w:rFonts w:ascii="Times New Roman" w:hAnsi="Times New Roman" w:cs="Times New Roman"/>
        </w:rPr>
        <w:t xml:space="preserve"> jakých důvodů</w:t>
      </w:r>
      <w:r w:rsidR="000F2FDF" w:rsidRPr="00514929">
        <w:rPr>
          <w:rFonts w:ascii="Times New Roman" w:hAnsi="Times New Roman" w:cs="Times New Roman"/>
        </w:rPr>
        <w:t xml:space="preserve"> odmítá dílo převzít</w:t>
      </w:r>
      <w:r w:rsidR="00AC3E5E" w:rsidRPr="00514929">
        <w:rPr>
          <w:rFonts w:ascii="Times New Roman" w:hAnsi="Times New Roman" w:cs="Times New Roman"/>
        </w:rPr>
        <w:t>.</w:t>
      </w:r>
    </w:p>
    <w:p w14:paraId="2167005F" w14:textId="77777777" w:rsidR="00514929" w:rsidRPr="00514929" w:rsidRDefault="00514929" w:rsidP="00514929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241C7D34" w14:textId="6E178313" w:rsidR="00F10540" w:rsidRPr="00514929" w:rsidRDefault="00F10540" w:rsidP="00514929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14929">
        <w:rPr>
          <w:rFonts w:ascii="Times New Roman" w:hAnsi="Times New Roman" w:cs="Times New Roman"/>
          <w:b/>
          <w:bCs/>
        </w:rPr>
        <w:t>VI. Termíny plnění díla</w:t>
      </w:r>
    </w:p>
    <w:p w14:paraId="170C746A" w14:textId="125D9A04" w:rsidR="00F10540" w:rsidRPr="00514929" w:rsidRDefault="00F10540" w:rsidP="00514929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Zhotovitel se zavazuje, že </w:t>
      </w:r>
      <w:r w:rsidR="00BB57B1" w:rsidRPr="00514929">
        <w:rPr>
          <w:rFonts w:ascii="Times New Roman" w:hAnsi="Times New Roman" w:cs="Times New Roman"/>
        </w:rPr>
        <w:t>výzkumnou zprávu</w:t>
      </w:r>
      <w:r w:rsidRPr="00514929">
        <w:rPr>
          <w:rFonts w:ascii="Times New Roman" w:hAnsi="Times New Roman" w:cs="Times New Roman"/>
        </w:rPr>
        <w:t xml:space="preserve"> a jí předcházející průběžnou zprávu dodá v termínech dle bodu IV</w:t>
      </w:r>
      <w:r w:rsidR="009255E3" w:rsidRPr="00514929">
        <w:rPr>
          <w:rFonts w:ascii="Times New Roman" w:hAnsi="Times New Roman" w:cs="Times New Roman"/>
        </w:rPr>
        <w:t>.</w:t>
      </w:r>
      <w:r w:rsidRPr="00514929">
        <w:rPr>
          <w:rFonts w:ascii="Times New Roman" w:hAnsi="Times New Roman" w:cs="Times New Roman"/>
        </w:rPr>
        <w:t xml:space="preserve"> této smlouvy. </w:t>
      </w:r>
    </w:p>
    <w:p w14:paraId="7C27658B" w14:textId="166D1314" w:rsidR="00F10540" w:rsidRPr="00514929" w:rsidRDefault="00F10540" w:rsidP="00514929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Pro realizaci díla je nezbytná součinnost ze strany objednatele</w:t>
      </w:r>
      <w:r w:rsidR="00262FE2" w:rsidRPr="00514929">
        <w:rPr>
          <w:rFonts w:ascii="Times New Roman" w:hAnsi="Times New Roman" w:cs="Times New Roman"/>
        </w:rPr>
        <w:t xml:space="preserve"> dle bodu VIII</w:t>
      </w:r>
      <w:r w:rsidRPr="00514929">
        <w:rPr>
          <w:rFonts w:ascii="Times New Roman" w:hAnsi="Times New Roman" w:cs="Times New Roman"/>
        </w:rPr>
        <w:t xml:space="preserve">. </w:t>
      </w:r>
    </w:p>
    <w:p w14:paraId="0031781D" w14:textId="5DA8E56F" w:rsidR="00E33C4D" w:rsidRDefault="00F10540" w:rsidP="00514929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Zhotoviteli je umožněno řešit částečně dílo za pomocí subdodavatelů.</w:t>
      </w:r>
      <w:r w:rsidR="009255E3" w:rsidRPr="00514929">
        <w:rPr>
          <w:rFonts w:ascii="Times New Roman" w:hAnsi="Times New Roman" w:cs="Times New Roman"/>
        </w:rPr>
        <w:t xml:space="preserve"> Za části díla provedené subdodavateli však zhotovitel odpovídá, jako by je prováděl sám. </w:t>
      </w:r>
    </w:p>
    <w:p w14:paraId="0785F9BB" w14:textId="77777777" w:rsidR="00514929" w:rsidRPr="00514929" w:rsidRDefault="00514929" w:rsidP="00514929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6B64AB98" w14:textId="5B01A8CE" w:rsidR="00F10540" w:rsidRPr="00514929" w:rsidRDefault="00F10540" w:rsidP="00514929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14929">
        <w:rPr>
          <w:rFonts w:ascii="Times New Roman" w:hAnsi="Times New Roman" w:cs="Times New Roman"/>
          <w:b/>
          <w:bCs/>
        </w:rPr>
        <w:t>VII. Cena díla</w:t>
      </w:r>
    </w:p>
    <w:p w14:paraId="69B5C83E" w14:textId="79D0EBF2" w:rsidR="00F10540" w:rsidRPr="00514929" w:rsidRDefault="00F10540" w:rsidP="00255138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Objednatel je povinen zaplatit zhotoviteli cenu za provedení a předání bezvadného díla – </w:t>
      </w:r>
      <w:r w:rsidR="00CA2B72" w:rsidRPr="00514929">
        <w:rPr>
          <w:rFonts w:ascii="Times New Roman" w:hAnsi="Times New Roman" w:cs="Times New Roman"/>
        </w:rPr>
        <w:t>výzkumná zpráva</w:t>
      </w:r>
      <w:r w:rsidRPr="00514929">
        <w:rPr>
          <w:rFonts w:ascii="Times New Roman" w:hAnsi="Times New Roman" w:cs="Times New Roman"/>
        </w:rPr>
        <w:t xml:space="preserve"> a průběžné zprávy vyhotovené za podmínek této smlouvy – ve výši:</w:t>
      </w:r>
      <w:r w:rsidR="005C687C" w:rsidRPr="00514929">
        <w:rPr>
          <w:rFonts w:ascii="Times New Roman" w:hAnsi="Times New Roman" w:cs="Times New Roman"/>
        </w:rPr>
        <w:t xml:space="preserve"> </w:t>
      </w:r>
      <w:r w:rsidR="00255138">
        <w:rPr>
          <w:rFonts w:ascii="Times New Roman" w:hAnsi="Times New Roman" w:cs="Times New Roman"/>
        </w:rPr>
        <w:t xml:space="preserve">3 000 000,- Kč </w:t>
      </w:r>
      <w:r w:rsidR="00F42B79">
        <w:rPr>
          <w:rFonts w:ascii="Times New Roman" w:hAnsi="Times New Roman" w:cs="Times New Roman"/>
        </w:rPr>
        <w:t>bez DPH</w:t>
      </w:r>
      <w:r w:rsidR="00255138">
        <w:rPr>
          <w:rFonts w:ascii="Times New Roman" w:hAnsi="Times New Roman" w:cs="Times New Roman"/>
        </w:rPr>
        <w:t xml:space="preserve"> slovy: </w:t>
      </w:r>
      <w:proofErr w:type="spellStart"/>
      <w:r w:rsidR="00255138" w:rsidRPr="00255138">
        <w:rPr>
          <w:rFonts w:ascii="Times New Roman" w:hAnsi="Times New Roman" w:cs="Times New Roman"/>
        </w:rPr>
        <w:t>třimiliony</w:t>
      </w:r>
      <w:proofErr w:type="spellEnd"/>
      <w:r w:rsidR="00255138" w:rsidRPr="00255138">
        <w:rPr>
          <w:rFonts w:ascii="Times New Roman" w:hAnsi="Times New Roman" w:cs="Times New Roman"/>
        </w:rPr>
        <w:t xml:space="preserve"> korun českých</w:t>
      </w:r>
      <w:r w:rsidR="00255138">
        <w:rPr>
          <w:rFonts w:ascii="Times New Roman" w:hAnsi="Times New Roman" w:cs="Times New Roman"/>
        </w:rPr>
        <w:t xml:space="preserve"> </w:t>
      </w:r>
      <w:r w:rsidR="000F2FDF" w:rsidRPr="00514929">
        <w:rPr>
          <w:rFonts w:ascii="Times New Roman" w:hAnsi="Times New Roman" w:cs="Times New Roman"/>
        </w:rPr>
        <w:t xml:space="preserve"> (dále jen „cena díla“). </w:t>
      </w:r>
    </w:p>
    <w:p w14:paraId="27A49FDB" w14:textId="7F0596B6" w:rsidR="00A541E4" w:rsidRDefault="00A541E4" w:rsidP="00514929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Splatnost ceny d</w:t>
      </w:r>
      <w:r w:rsidR="005C687C" w:rsidRPr="00514929">
        <w:rPr>
          <w:rFonts w:ascii="Times New Roman" w:hAnsi="Times New Roman" w:cs="Times New Roman"/>
        </w:rPr>
        <w:t>í</w:t>
      </w:r>
      <w:r w:rsidRPr="00514929">
        <w:rPr>
          <w:rFonts w:ascii="Times New Roman" w:hAnsi="Times New Roman" w:cs="Times New Roman"/>
        </w:rPr>
        <w:t xml:space="preserve">la se sjednává </w:t>
      </w:r>
      <w:r w:rsidR="000F2FDF" w:rsidRPr="00514929">
        <w:rPr>
          <w:rFonts w:ascii="Times New Roman" w:hAnsi="Times New Roman" w:cs="Times New Roman"/>
        </w:rPr>
        <w:t xml:space="preserve">ve dvou částech </w:t>
      </w:r>
      <w:r w:rsidRPr="00514929">
        <w:rPr>
          <w:rFonts w:ascii="Times New Roman" w:hAnsi="Times New Roman" w:cs="Times New Roman"/>
        </w:rPr>
        <w:t xml:space="preserve">na základě faktur vystavených </w:t>
      </w:r>
      <w:r w:rsidR="005C687C" w:rsidRPr="00514929">
        <w:rPr>
          <w:rFonts w:ascii="Times New Roman" w:hAnsi="Times New Roman" w:cs="Times New Roman"/>
        </w:rPr>
        <w:t xml:space="preserve">podle následujícího harmonogramu: </w:t>
      </w:r>
    </w:p>
    <w:p w14:paraId="378FF780" w14:textId="77777777" w:rsidR="007F4451" w:rsidRPr="00514929" w:rsidRDefault="007F4451" w:rsidP="007F4451">
      <w:pPr>
        <w:pStyle w:val="Odstavecseseznamem"/>
        <w:numPr>
          <w:ilvl w:val="0"/>
          <w:numId w:val="17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u w:val="single"/>
        </w:rPr>
      </w:pPr>
      <w:r w:rsidRPr="00514929">
        <w:rPr>
          <w:rFonts w:ascii="Times New Roman" w:hAnsi="Times New Roman" w:cs="Times New Roman"/>
          <w:u w:val="single"/>
        </w:rPr>
        <w:t xml:space="preserve">Průběžná zpráva – po předání průběžné zprávy, vyjádření objednatele k průběžné zprávě a zapracování připomínek zhotovitelem podle odst. </w:t>
      </w:r>
      <w:proofErr w:type="gramStart"/>
      <w:r w:rsidRPr="00514929">
        <w:rPr>
          <w:rFonts w:ascii="Times New Roman" w:hAnsi="Times New Roman" w:cs="Times New Roman"/>
          <w:u w:val="single"/>
        </w:rPr>
        <w:t>IV.4 této</w:t>
      </w:r>
      <w:proofErr w:type="gramEnd"/>
      <w:r w:rsidRPr="00514929">
        <w:rPr>
          <w:rFonts w:ascii="Times New Roman" w:hAnsi="Times New Roman" w:cs="Times New Roman"/>
          <w:u w:val="single"/>
        </w:rPr>
        <w:t xml:space="preserve"> smlouvy, pokud bude objednatelem požadováno, vystaví zhotovitel fakturu s těmito obsahovými náležitostmi: </w:t>
      </w:r>
    </w:p>
    <w:p w14:paraId="2916BFAB" w14:textId="08239660" w:rsidR="007F4451" w:rsidRPr="00514929" w:rsidRDefault="007F4451" w:rsidP="007F4451">
      <w:pPr>
        <w:pStyle w:val="Odstavecseseznamem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fakturovaná část ceny díla: </w:t>
      </w:r>
      <w:r>
        <w:rPr>
          <w:rFonts w:ascii="Times New Roman" w:hAnsi="Times New Roman" w:cs="Times New Roman"/>
        </w:rPr>
        <w:t>1 400 000,- Kč</w:t>
      </w:r>
    </w:p>
    <w:p w14:paraId="68C3D89D" w14:textId="74456B60" w:rsidR="007F4451" w:rsidRPr="00514929" w:rsidRDefault="007F4451" w:rsidP="007F4451">
      <w:pPr>
        <w:pStyle w:val="Odstavecseseznamem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DPH 21 %: </w:t>
      </w:r>
      <w:r>
        <w:rPr>
          <w:rFonts w:ascii="Times New Roman" w:hAnsi="Times New Roman" w:cs="Times New Roman"/>
        </w:rPr>
        <w:t>294 000,- Kč</w:t>
      </w:r>
    </w:p>
    <w:p w14:paraId="3C59E28A" w14:textId="78068EDA" w:rsidR="007F4451" w:rsidRPr="00514929" w:rsidRDefault="007F4451" w:rsidP="007F4451">
      <w:pPr>
        <w:pStyle w:val="Odstavecseseznamem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část ceny díla včetně DPH: </w:t>
      </w:r>
      <w:r>
        <w:rPr>
          <w:rFonts w:ascii="Times New Roman" w:hAnsi="Times New Roman" w:cs="Times New Roman"/>
        </w:rPr>
        <w:t>1 694 000,- Kč</w:t>
      </w:r>
    </w:p>
    <w:p w14:paraId="5F54AA5D" w14:textId="68F6FAAB" w:rsidR="007F4451" w:rsidRPr="00514929" w:rsidRDefault="007F4451" w:rsidP="007F4451">
      <w:pPr>
        <w:pStyle w:val="Odstavecseseznamem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514929">
        <w:rPr>
          <w:rFonts w:ascii="Times New Roman" w:hAnsi="Times New Roman" w:cs="Times New Roman"/>
        </w:rPr>
        <w:t xml:space="preserve">lovy: </w:t>
      </w:r>
      <w:proofErr w:type="spellStart"/>
      <w:r w:rsidRPr="007F4451">
        <w:rPr>
          <w:rFonts w:ascii="Times New Roman" w:hAnsi="Times New Roman" w:cs="Times New Roman"/>
        </w:rPr>
        <w:t>jedenmiliončtyřistatisíc</w:t>
      </w:r>
      <w:proofErr w:type="spellEnd"/>
      <w:r w:rsidRPr="007F4451">
        <w:rPr>
          <w:rFonts w:ascii="Times New Roman" w:hAnsi="Times New Roman" w:cs="Times New Roman"/>
        </w:rPr>
        <w:t xml:space="preserve"> korun českých</w:t>
      </w:r>
    </w:p>
    <w:p w14:paraId="4E1890A5" w14:textId="77777777" w:rsidR="007F4451" w:rsidRPr="00514929" w:rsidRDefault="007F4451" w:rsidP="007F4451">
      <w:pPr>
        <w:pStyle w:val="Odstavecseseznamem"/>
        <w:numPr>
          <w:ilvl w:val="0"/>
          <w:numId w:val="17"/>
        </w:numPr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u w:val="single"/>
        </w:rPr>
      </w:pPr>
      <w:r w:rsidRPr="00514929">
        <w:rPr>
          <w:rFonts w:ascii="Times New Roman" w:hAnsi="Times New Roman" w:cs="Times New Roman"/>
          <w:u w:val="single"/>
        </w:rPr>
        <w:t>Výzkumná zpráva – po konečném předání a převzetí díla vystaví zhotovitel fakturu s těmito obsahovými náležitostmi:</w:t>
      </w:r>
    </w:p>
    <w:p w14:paraId="1F71E222" w14:textId="68941F15" w:rsidR="007F4451" w:rsidRPr="00514929" w:rsidRDefault="007F4451" w:rsidP="007F4451">
      <w:pPr>
        <w:pStyle w:val="Odstavecseseznamem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fakturovaná část ceny díla: </w:t>
      </w:r>
      <w:r>
        <w:rPr>
          <w:rFonts w:ascii="Times New Roman" w:hAnsi="Times New Roman" w:cs="Times New Roman"/>
        </w:rPr>
        <w:t>1 600 000,- Kč</w:t>
      </w:r>
    </w:p>
    <w:p w14:paraId="6EFD042C" w14:textId="36D8AE2D" w:rsidR="007F4451" w:rsidRPr="00514929" w:rsidRDefault="007F4451" w:rsidP="007F4451">
      <w:pPr>
        <w:pStyle w:val="Odstavecseseznamem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DPH 21 %: </w:t>
      </w:r>
      <w:r>
        <w:rPr>
          <w:rFonts w:ascii="Times New Roman" w:hAnsi="Times New Roman" w:cs="Times New Roman"/>
        </w:rPr>
        <w:t>336 000,- Kč</w:t>
      </w:r>
    </w:p>
    <w:p w14:paraId="7B95F34F" w14:textId="0A71BABA" w:rsidR="007F4451" w:rsidRPr="00514929" w:rsidRDefault="007F4451" w:rsidP="007F4451">
      <w:pPr>
        <w:pStyle w:val="Odstavecseseznamem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část ceny díla včetně DPH: </w:t>
      </w:r>
      <w:r>
        <w:rPr>
          <w:rFonts w:ascii="Times New Roman" w:hAnsi="Times New Roman" w:cs="Times New Roman"/>
        </w:rPr>
        <w:t>1 936 000,- Kč</w:t>
      </w:r>
    </w:p>
    <w:p w14:paraId="7F87FEDB" w14:textId="6DA48CE7" w:rsidR="007F4451" w:rsidRDefault="007F4451" w:rsidP="007F4451">
      <w:pPr>
        <w:pStyle w:val="Odstavecseseznamem"/>
        <w:numPr>
          <w:ilvl w:val="1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514929">
        <w:rPr>
          <w:rFonts w:ascii="Times New Roman" w:hAnsi="Times New Roman" w:cs="Times New Roman"/>
        </w:rPr>
        <w:t>lovy: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F4451">
        <w:rPr>
          <w:rFonts w:ascii="Times New Roman" w:hAnsi="Times New Roman" w:cs="Times New Roman"/>
        </w:rPr>
        <w:t>jedenmiliondevětsettřicetšesttisíc</w:t>
      </w:r>
      <w:proofErr w:type="spellEnd"/>
      <w:r w:rsidRPr="007F4451">
        <w:rPr>
          <w:rFonts w:ascii="Times New Roman" w:hAnsi="Times New Roman" w:cs="Times New Roman"/>
        </w:rPr>
        <w:t xml:space="preserve"> korun českých</w:t>
      </w:r>
    </w:p>
    <w:p w14:paraId="1473BFC0" w14:textId="7887745D" w:rsidR="007F4451" w:rsidRPr="00514929" w:rsidRDefault="007F4451" w:rsidP="007F4451">
      <w:pPr>
        <w:pStyle w:val="Odstavecseseznamem"/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 </w:t>
      </w:r>
    </w:p>
    <w:p w14:paraId="168EC548" w14:textId="55D9E692" w:rsidR="00F10540" w:rsidRPr="00514929" w:rsidRDefault="00F10540" w:rsidP="00514929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Tato cena byla touto smlouvou dohodnuta jako cena fixní, konečná a nejvyšší přípustná, jež v sobě zahrnuje veškeré náklady na poskytnutí plnění dle této smlouvy ze strany zhotovitele. Zhotovitel na sebe zároveň přebírá nebezpečí změny okolností ve smyslu ust. § 1765 odst. 2 občanského zákoníku.</w:t>
      </w:r>
    </w:p>
    <w:p w14:paraId="236F479B" w14:textId="0F68A773" w:rsidR="00F10540" w:rsidRPr="00514929" w:rsidRDefault="00F10540" w:rsidP="00514929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Podkladem pro úhradu dohodnuté ceny bude </w:t>
      </w:r>
      <w:r w:rsidR="000F2FDF" w:rsidRPr="00514929">
        <w:rPr>
          <w:rFonts w:ascii="Times New Roman" w:hAnsi="Times New Roman" w:cs="Times New Roman"/>
        </w:rPr>
        <w:t xml:space="preserve">v případě obou částí ceny díla </w:t>
      </w:r>
      <w:r w:rsidRPr="00514929">
        <w:rPr>
          <w:rFonts w:ascii="Times New Roman" w:hAnsi="Times New Roman" w:cs="Times New Roman"/>
        </w:rPr>
        <w:t xml:space="preserve">daňový doklad (faktura) se splatností 21 dnů ode dne doručení objednateli. Daňový doklad (faktura) bude obsahovat náležitosti dle zákona č. 254/2004 Sb., o DPH, v platném znění a ust. § 435 občanského zákoníku. Zhotovitel je oprávněn vystavit daňový doklad po předání bezvadného </w:t>
      </w:r>
      <w:r w:rsidRPr="00514929">
        <w:rPr>
          <w:rFonts w:ascii="Times New Roman" w:hAnsi="Times New Roman" w:cs="Times New Roman"/>
        </w:rPr>
        <w:lastRenderedPageBreak/>
        <w:t>provedeného díla objednateli. Přílohou daňového dokladu bude oboustranně podepsaný protokol o předání a převzetí díla.</w:t>
      </w:r>
    </w:p>
    <w:p w14:paraId="79A271F9" w14:textId="71819970" w:rsidR="00F10540" w:rsidRDefault="00F10540" w:rsidP="00514929">
      <w:pPr>
        <w:pStyle w:val="Odstavecseseznamem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Daňový doklad bude obsahovat následující text: „Dílo bylo provedeno v rámci realizace projektu s názvem </w:t>
      </w:r>
      <w:r w:rsidRPr="00514929">
        <w:rPr>
          <w:rFonts w:ascii="Times New Roman" w:hAnsi="Times New Roman" w:cs="Times New Roman"/>
          <w:i/>
          <w:iCs/>
        </w:rPr>
        <w:t>„</w:t>
      </w:r>
      <w:r w:rsidR="00262FE2" w:rsidRPr="00514929">
        <w:rPr>
          <w:rFonts w:ascii="Times New Roman" w:hAnsi="Times New Roman" w:cs="Times New Roman"/>
          <w:i/>
          <w:iCs/>
        </w:rPr>
        <w:t>Výzkum a vývoj zařízení pro získávání vody recyklací a souběžné zužitkování solí z odpadních koncentrátů těchto technologií v průmyslu</w:t>
      </w:r>
      <w:r w:rsidRPr="00514929">
        <w:rPr>
          <w:rFonts w:ascii="Times New Roman" w:hAnsi="Times New Roman" w:cs="Times New Roman"/>
          <w:i/>
          <w:iCs/>
        </w:rPr>
        <w:t xml:space="preserve">“, </w:t>
      </w:r>
      <w:proofErr w:type="spellStart"/>
      <w:r w:rsidRPr="00514929">
        <w:rPr>
          <w:rFonts w:ascii="Times New Roman" w:hAnsi="Times New Roman" w:cs="Times New Roman"/>
          <w:i/>
          <w:iCs/>
        </w:rPr>
        <w:t>reg</w:t>
      </w:r>
      <w:proofErr w:type="spellEnd"/>
      <w:r w:rsidRPr="00514929">
        <w:rPr>
          <w:rFonts w:ascii="Times New Roman" w:hAnsi="Times New Roman" w:cs="Times New Roman"/>
          <w:i/>
          <w:iCs/>
        </w:rPr>
        <w:t xml:space="preserve">. </w:t>
      </w:r>
      <w:proofErr w:type="gramStart"/>
      <w:r w:rsidRPr="00514929">
        <w:rPr>
          <w:rFonts w:ascii="Times New Roman" w:hAnsi="Times New Roman" w:cs="Times New Roman"/>
          <w:i/>
          <w:iCs/>
        </w:rPr>
        <w:t>č.</w:t>
      </w:r>
      <w:proofErr w:type="gramEnd"/>
      <w:r w:rsidRPr="00514929">
        <w:rPr>
          <w:rFonts w:ascii="Times New Roman" w:hAnsi="Times New Roman" w:cs="Times New Roman"/>
          <w:i/>
          <w:iCs/>
        </w:rPr>
        <w:t>: CZ.01.1.02/0.0/0.0/20_321/0025178“</w:t>
      </w:r>
      <w:r w:rsidRPr="00514929">
        <w:rPr>
          <w:rFonts w:ascii="Times New Roman" w:hAnsi="Times New Roman" w:cs="Times New Roman"/>
        </w:rPr>
        <w:t xml:space="preserve">. </w:t>
      </w:r>
    </w:p>
    <w:p w14:paraId="39CA3DC5" w14:textId="77777777" w:rsidR="00514929" w:rsidRPr="00514929" w:rsidRDefault="00514929" w:rsidP="00514929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60402B3D" w14:textId="1C20D5D2" w:rsidR="00262FE2" w:rsidRPr="00514929" w:rsidRDefault="00262FE2" w:rsidP="00514929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14929">
        <w:rPr>
          <w:rFonts w:ascii="Times New Roman" w:hAnsi="Times New Roman" w:cs="Times New Roman"/>
          <w:b/>
          <w:bCs/>
        </w:rPr>
        <w:t>VIII. Spolupůsobení objednatele</w:t>
      </w:r>
    </w:p>
    <w:p w14:paraId="32B7AAB3" w14:textId="7402ACF1" w:rsidR="00262FE2" w:rsidRPr="00514929" w:rsidRDefault="00262FE2" w:rsidP="00514929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Objednatel se zavazuje:</w:t>
      </w:r>
    </w:p>
    <w:p w14:paraId="25B19496" w14:textId="6E6FA816" w:rsidR="00262FE2" w:rsidRPr="00514929" w:rsidRDefault="00262FE2" w:rsidP="00514929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být v průběhu prací na díle ve stálém styku se zhotovitelem</w:t>
      </w:r>
    </w:p>
    <w:p w14:paraId="4C903FD0" w14:textId="741822CF" w:rsidR="00262FE2" w:rsidRDefault="00262FE2" w:rsidP="00514929">
      <w:pPr>
        <w:pStyle w:val="Odstavecseseznamem"/>
        <w:numPr>
          <w:ilvl w:val="1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Poskytovat zhotoviteli na jeho žádost podklady nebo spolupůsobení v přiměřeném rozsahu, vyžádá-li si to postup prací, a to ve lhůtě umožňující splnění termínů, uvedených v článku VI. této smlouvy.</w:t>
      </w:r>
    </w:p>
    <w:p w14:paraId="1EB0894F" w14:textId="77777777" w:rsidR="00514929" w:rsidRPr="00514929" w:rsidRDefault="00514929" w:rsidP="00514929">
      <w:pPr>
        <w:pStyle w:val="Odstavecseseznamem"/>
        <w:spacing w:after="12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47C5028D" w14:textId="5F16951F" w:rsidR="00262FE2" w:rsidRPr="00514929" w:rsidRDefault="00262FE2" w:rsidP="00514929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14929">
        <w:rPr>
          <w:rFonts w:ascii="Times New Roman" w:hAnsi="Times New Roman" w:cs="Times New Roman"/>
          <w:b/>
          <w:bCs/>
        </w:rPr>
        <w:t>IX. Odpovědnost za vady</w:t>
      </w:r>
    </w:p>
    <w:p w14:paraId="0063BCBA" w14:textId="7B936680" w:rsidR="00262FE2" w:rsidRPr="00514929" w:rsidRDefault="00262FE2" w:rsidP="0051492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Zhotovitel odpovídá za to, že dílo bude provedeno řádně, včas a kvalitně v rozsahu stanoveném příslušnými ustanoveními občanského zákoníku a touto smlouvou.</w:t>
      </w:r>
    </w:p>
    <w:p w14:paraId="60D026E6" w14:textId="3AD6F1F1" w:rsidR="00262FE2" w:rsidRDefault="00262FE2" w:rsidP="0051492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Objednatel má právo na bezodkladné a bezplatné odstranění opodstatněně reklamovaného nedostatku nebo vady plnění v termínu dohodnutém mezi objednatelem a zhotovitelem při projednávání reklamace.</w:t>
      </w:r>
    </w:p>
    <w:p w14:paraId="75904DE6" w14:textId="77777777" w:rsidR="00514929" w:rsidRPr="00514929" w:rsidRDefault="00514929" w:rsidP="00514929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522DFE77" w14:textId="4949B3FF" w:rsidR="00262FE2" w:rsidRPr="00514929" w:rsidRDefault="00262FE2" w:rsidP="00514929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14929">
        <w:rPr>
          <w:rFonts w:ascii="Times New Roman" w:hAnsi="Times New Roman" w:cs="Times New Roman"/>
          <w:b/>
          <w:bCs/>
        </w:rPr>
        <w:t>X. Sankce</w:t>
      </w:r>
    </w:p>
    <w:p w14:paraId="31C7DD6D" w14:textId="47EAB272" w:rsidR="00262FE2" w:rsidRPr="00514929" w:rsidRDefault="00262FE2" w:rsidP="00514929">
      <w:pPr>
        <w:pStyle w:val="Odstavecseseznamem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Pokud bude zhotovitel v prodlení s termínem plnění (dodání díla</w:t>
      </w:r>
      <w:r w:rsidR="00A04BFA" w:rsidRPr="00514929">
        <w:rPr>
          <w:rFonts w:ascii="Times New Roman" w:hAnsi="Times New Roman" w:cs="Times New Roman"/>
        </w:rPr>
        <w:t xml:space="preserve"> nebo jeho částí</w:t>
      </w:r>
      <w:r w:rsidRPr="00514929">
        <w:rPr>
          <w:rFonts w:ascii="Times New Roman" w:hAnsi="Times New Roman" w:cs="Times New Roman"/>
        </w:rPr>
        <w:t>), může objednatel požadovat smluvní pokutu ve výši 0,0</w:t>
      </w:r>
      <w:r w:rsidR="008F24BF" w:rsidRPr="00514929">
        <w:rPr>
          <w:rFonts w:ascii="Times New Roman" w:hAnsi="Times New Roman" w:cs="Times New Roman"/>
        </w:rPr>
        <w:t>5</w:t>
      </w:r>
      <w:r w:rsidRPr="00514929">
        <w:rPr>
          <w:rFonts w:ascii="Times New Roman" w:hAnsi="Times New Roman" w:cs="Times New Roman"/>
        </w:rPr>
        <w:t xml:space="preserve"> % z celkové ceny díla vč. DPH za každý den prodlení. Tato smluvní pokuta bude realizována snížením fakturované ceny při placení díla objednatelem.</w:t>
      </w:r>
    </w:p>
    <w:p w14:paraId="2B8B19CD" w14:textId="3C096538" w:rsidR="00262FE2" w:rsidRDefault="00262FE2" w:rsidP="00514929">
      <w:pPr>
        <w:pStyle w:val="Odstavecseseznamem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Pokud se objednatel ocitne v prodlení s úhradou sjednané ceny za řádně provedené dílo, náleží zhotoviteli za každý den takového prodlení úrok z prodlení dle ust. § 1970 občanského zákoníku a ust. §2 nařízení vlády č. 351/2013 Sb</w:t>
      </w:r>
      <w:r w:rsidR="00514929">
        <w:rPr>
          <w:rFonts w:ascii="Times New Roman" w:hAnsi="Times New Roman" w:cs="Times New Roman"/>
        </w:rPr>
        <w:t>.</w:t>
      </w:r>
      <w:r w:rsidRPr="00514929">
        <w:rPr>
          <w:rFonts w:ascii="Times New Roman" w:hAnsi="Times New Roman" w:cs="Times New Roman"/>
        </w:rPr>
        <w:t>, kterým se určuje výše úroků z prodlení a nákladů spojených s uplatněním pohledávky.</w:t>
      </w:r>
    </w:p>
    <w:p w14:paraId="3FE06862" w14:textId="77777777" w:rsidR="00514929" w:rsidRPr="00514929" w:rsidRDefault="00514929" w:rsidP="00514929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74B9030B" w14:textId="0FE572EC" w:rsidR="00262FE2" w:rsidRPr="00514929" w:rsidRDefault="00262FE2" w:rsidP="00514929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14929">
        <w:rPr>
          <w:rFonts w:ascii="Times New Roman" w:hAnsi="Times New Roman" w:cs="Times New Roman"/>
          <w:b/>
          <w:bCs/>
        </w:rPr>
        <w:t>XI. Ochrana informací</w:t>
      </w:r>
    </w:p>
    <w:p w14:paraId="3835C4CF" w14:textId="20322C76" w:rsidR="00F16220" w:rsidRPr="00514929" w:rsidRDefault="004E02CF" w:rsidP="00514929">
      <w:pPr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14929">
        <w:rPr>
          <w:rFonts w:ascii="Times New Roman" w:hAnsi="Times New Roman" w:cs="Times New Roman"/>
        </w:rPr>
        <w:t>Obě smluvní strany se zavazují neposkytovat informace</w:t>
      </w:r>
      <w:r w:rsidR="00A04BFA" w:rsidRPr="00514929">
        <w:rPr>
          <w:rFonts w:ascii="Times New Roman" w:hAnsi="Times New Roman" w:cs="Times New Roman"/>
        </w:rPr>
        <w:t xml:space="preserve"> zpřístupněné </w:t>
      </w:r>
      <w:r w:rsidR="00846DB6" w:rsidRPr="00514929">
        <w:rPr>
          <w:rFonts w:ascii="Times New Roman" w:hAnsi="Times New Roman" w:cs="Times New Roman"/>
        </w:rPr>
        <w:t xml:space="preserve">jim v rámci spolupráce smluvních stran podle této smlouvy </w:t>
      </w:r>
      <w:r w:rsidR="00A04BFA" w:rsidRPr="00514929">
        <w:rPr>
          <w:rFonts w:ascii="Times New Roman" w:hAnsi="Times New Roman" w:cs="Times New Roman"/>
        </w:rPr>
        <w:t xml:space="preserve">druhou smluvní </w:t>
      </w:r>
      <w:r w:rsidR="00514929" w:rsidRPr="00514929">
        <w:rPr>
          <w:rFonts w:ascii="Times New Roman" w:hAnsi="Times New Roman" w:cs="Times New Roman"/>
        </w:rPr>
        <w:t>stranou, nebo</w:t>
      </w:r>
      <w:r w:rsidRPr="00514929">
        <w:rPr>
          <w:rFonts w:ascii="Times New Roman" w:hAnsi="Times New Roman" w:cs="Times New Roman"/>
        </w:rPr>
        <w:t xml:space="preserve"> které </w:t>
      </w:r>
      <w:r w:rsidR="00D94706" w:rsidRPr="00514929">
        <w:rPr>
          <w:rFonts w:ascii="Times New Roman" w:hAnsi="Times New Roman" w:cs="Times New Roman"/>
        </w:rPr>
        <w:t xml:space="preserve">jinak </w:t>
      </w:r>
      <w:r w:rsidRPr="00514929">
        <w:rPr>
          <w:rFonts w:ascii="Times New Roman" w:hAnsi="Times New Roman" w:cs="Times New Roman"/>
        </w:rPr>
        <w:t>získají při činnosti podle této Smlouvy</w:t>
      </w:r>
      <w:r w:rsidR="00846DB6" w:rsidRPr="00514929">
        <w:rPr>
          <w:rFonts w:ascii="Times New Roman" w:hAnsi="Times New Roman" w:cs="Times New Roman"/>
        </w:rPr>
        <w:t xml:space="preserve"> (dále jen „důvěrné informace“)</w:t>
      </w:r>
      <w:r w:rsidRPr="00514929">
        <w:rPr>
          <w:rFonts w:ascii="Times New Roman" w:hAnsi="Times New Roman" w:cs="Times New Roman"/>
        </w:rPr>
        <w:t xml:space="preserve"> třetím subjektům nad rámec svých zákonných povinností</w:t>
      </w:r>
      <w:r w:rsidR="00A04BFA" w:rsidRPr="00514929">
        <w:rPr>
          <w:rFonts w:ascii="Times New Roman" w:hAnsi="Times New Roman" w:cs="Times New Roman"/>
        </w:rPr>
        <w:t>, ani je pro sebe ani pro jiného nepoužít, s výjimkou použití pro účely realizace této smlouvy</w:t>
      </w:r>
      <w:r w:rsidRPr="00514929">
        <w:rPr>
          <w:rFonts w:ascii="Times New Roman" w:hAnsi="Times New Roman" w:cs="Times New Roman"/>
        </w:rPr>
        <w:t>.</w:t>
      </w:r>
      <w:r w:rsidR="00F16220" w:rsidRPr="00514929">
        <w:rPr>
          <w:rFonts w:ascii="Times New Roman" w:hAnsi="Times New Roman" w:cs="Times New Roman"/>
        </w:rPr>
        <w:t xml:space="preserve"> Tohoto závazku se příjemce informace zprostí, jestliže </w:t>
      </w:r>
      <w:r w:rsidR="00F16220" w:rsidRPr="00514929">
        <w:rPr>
          <w:rFonts w:ascii="Times New Roman" w:eastAsia="Times New Roman" w:hAnsi="Times New Roman" w:cs="Times New Roman"/>
          <w:lang w:eastAsia="cs-CZ"/>
        </w:rPr>
        <w:t xml:space="preserve">prokáže, že: </w:t>
      </w:r>
    </w:p>
    <w:p w14:paraId="01CC185D" w14:textId="77777777" w:rsidR="00F16220" w:rsidRPr="00514929" w:rsidRDefault="00F16220" w:rsidP="00514929">
      <w:pPr>
        <w:numPr>
          <w:ilvl w:val="1"/>
          <w:numId w:val="18"/>
        </w:numPr>
        <w:tabs>
          <w:tab w:val="left" w:pos="-1080"/>
          <w:tab w:val="left" w:pos="-720"/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14929">
        <w:rPr>
          <w:rFonts w:ascii="Times New Roman" w:eastAsia="Times New Roman" w:hAnsi="Times New Roman" w:cs="Times New Roman"/>
          <w:lang w:eastAsia="cs-CZ"/>
        </w:rPr>
        <w:lastRenderedPageBreak/>
        <w:t xml:space="preserve">důvěrná informace byla již v době jejího zpřístupnění obecně známou, </w:t>
      </w:r>
    </w:p>
    <w:p w14:paraId="0DCF4F20" w14:textId="2B7DDC5C" w:rsidR="00F16220" w:rsidRPr="00514929" w:rsidRDefault="00F16220" w:rsidP="00514929">
      <w:pPr>
        <w:numPr>
          <w:ilvl w:val="1"/>
          <w:numId w:val="18"/>
        </w:numPr>
        <w:tabs>
          <w:tab w:val="left" w:pos="-1080"/>
          <w:tab w:val="left" w:pos="-720"/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14929">
        <w:rPr>
          <w:rFonts w:ascii="Times New Roman" w:eastAsia="Times New Roman" w:hAnsi="Times New Roman" w:cs="Times New Roman"/>
          <w:lang w:eastAsia="cs-CZ"/>
        </w:rPr>
        <w:t xml:space="preserve">důvěrná informace se stala obecně známou po jejím zpřístupnění bez zavinění příjemce informace, </w:t>
      </w:r>
    </w:p>
    <w:p w14:paraId="651B3FF6" w14:textId="23710B69" w:rsidR="00F16220" w:rsidRPr="00514929" w:rsidRDefault="00F16220" w:rsidP="00514929">
      <w:pPr>
        <w:numPr>
          <w:ilvl w:val="1"/>
          <w:numId w:val="18"/>
        </w:numPr>
        <w:tabs>
          <w:tab w:val="left" w:pos="-1080"/>
          <w:tab w:val="left" w:pos="-720"/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14929">
        <w:rPr>
          <w:rFonts w:ascii="Times New Roman" w:eastAsia="Times New Roman" w:hAnsi="Times New Roman" w:cs="Times New Roman"/>
          <w:lang w:eastAsia="cs-CZ"/>
        </w:rPr>
        <w:t xml:space="preserve">důvěrná informace byla příjemci informace známa již v době jejího zpřístupnění a příjemce informace nebyl zavázán k jejímu utajení, </w:t>
      </w:r>
    </w:p>
    <w:p w14:paraId="6171C031" w14:textId="6BEC3AF3" w:rsidR="00F16220" w:rsidRPr="00514929" w:rsidRDefault="00F16220" w:rsidP="00514929">
      <w:pPr>
        <w:numPr>
          <w:ilvl w:val="1"/>
          <w:numId w:val="18"/>
        </w:numPr>
        <w:tabs>
          <w:tab w:val="left" w:pos="-1080"/>
          <w:tab w:val="left" w:pos="-720"/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14929">
        <w:rPr>
          <w:rFonts w:ascii="Times New Roman" w:eastAsia="Times New Roman" w:hAnsi="Times New Roman" w:cs="Times New Roman"/>
          <w:lang w:eastAsia="cs-CZ"/>
        </w:rPr>
        <w:t xml:space="preserve">důvěrnou informaci se příjemce dověděl legálně z jiných zdrojů bez závazku utajení poté, co mu byla zpřístupněna druhou smluvní stranou, </w:t>
      </w:r>
    </w:p>
    <w:p w14:paraId="3D2F4A5A" w14:textId="4077F942" w:rsidR="004E02CF" w:rsidRPr="00514929" w:rsidRDefault="00F16220" w:rsidP="00514929">
      <w:pPr>
        <w:numPr>
          <w:ilvl w:val="1"/>
          <w:numId w:val="18"/>
        </w:numPr>
        <w:tabs>
          <w:tab w:val="left" w:pos="-1080"/>
          <w:tab w:val="left" w:pos="-720"/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514929">
        <w:rPr>
          <w:rFonts w:ascii="Times New Roman" w:eastAsia="Times New Roman" w:hAnsi="Times New Roman" w:cs="Times New Roman"/>
          <w:lang w:eastAsia="cs-CZ"/>
        </w:rPr>
        <w:t>důvěrná informace byla získána příjemcem informace nezávisle a bez přispění důvěrné informace nebo jiných informací získaných od druhé smluvní strany.</w:t>
      </w:r>
    </w:p>
    <w:p w14:paraId="55A237D6" w14:textId="66DFBC5F" w:rsidR="00F16220" w:rsidRPr="00514929" w:rsidRDefault="00F16220" w:rsidP="00514929">
      <w:pPr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Objednatel však není vázán povinností utajení a zákazem využívání ve vztahu k obsahu a výsledkům </w:t>
      </w:r>
      <w:r w:rsidR="002D313C" w:rsidRPr="00514929">
        <w:rPr>
          <w:rFonts w:ascii="Times New Roman" w:hAnsi="Times New Roman" w:cs="Times New Roman"/>
        </w:rPr>
        <w:t xml:space="preserve">předmětu </w:t>
      </w:r>
      <w:r w:rsidRPr="00514929">
        <w:rPr>
          <w:rFonts w:ascii="Times New Roman" w:hAnsi="Times New Roman" w:cs="Times New Roman"/>
        </w:rPr>
        <w:t xml:space="preserve">díla. </w:t>
      </w:r>
    </w:p>
    <w:p w14:paraId="047F055D" w14:textId="740E6287" w:rsidR="004E02CF" w:rsidRPr="00514929" w:rsidRDefault="00F16220" w:rsidP="00514929">
      <w:pPr>
        <w:numPr>
          <w:ilvl w:val="0"/>
          <w:numId w:val="18"/>
        </w:numPr>
        <w:tabs>
          <w:tab w:val="left" w:pos="-1080"/>
          <w:tab w:val="left" w:pos="-720"/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Objednatel může důvěrnou informaci sdělit své mateřské společnosti MEGA a.s., je-li to nezbytné k realizaci projektu, za podmínky, že MEGA a.s. bude vázán</w:t>
      </w:r>
      <w:r w:rsidR="00846DB6" w:rsidRPr="00514929">
        <w:rPr>
          <w:rFonts w:ascii="Times New Roman" w:hAnsi="Times New Roman" w:cs="Times New Roman"/>
        </w:rPr>
        <w:t>a</w:t>
      </w:r>
      <w:r w:rsidRPr="00514929">
        <w:rPr>
          <w:rFonts w:ascii="Times New Roman" w:hAnsi="Times New Roman" w:cs="Times New Roman"/>
        </w:rPr>
        <w:t xml:space="preserve"> povinností mlčenlivosti a zákazem využívání v obdobném rozsahu, jaký je sjednán tímto článkem. </w:t>
      </w:r>
    </w:p>
    <w:p w14:paraId="63739AE1" w14:textId="77777777" w:rsidR="00F16220" w:rsidRPr="00514929" w:rsidRDefault="00F16220" w:rsidP="00514929">
      <w:pPr>
        <w:tabs>
          <w:tab w:val="left" w:pos="-1080"/>
          <w:tab w:val="left" w:pos="-720"/>
          <w:tab w:val="left" w:pos="0"/>
          <w:tab w:val="left" w:pos="144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 w:cs="Times New Roman"/>
          <w:highlight w:val="yellow"/>
        </w:rPr>
      </w:pPr>
    </w:p>
    <w:p w14:paraId="36AC0D1F" w14:textId="394CB4DC" w:rsidR="00262FE2" w:rsidRPr="00514929" w:rsidRDefault="00262FE2" w:rsidP="00514929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14929">
        <w:rPr>
          <w:rFonts w:ascii="Times New Roman" w:hAnsi="Times New Roman" w:cs="Times New Roman"/>
          <w:b/>
          <w:bCs/>
        </w:rPr>
        <w:t>XII. Vlastnictví výsledků</w:t>
      </w:r>
    </w:p>
    <w:p w14:paraId="11A76FDE" w14:textId="2E13122F" w:rsidR="00621BC4" w:rsidRPr="00514929" w:rsidRDefault="00621BC4" w:rsidP="00514929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Realizací této smlouvy nedochází ke změně vlastnictví patentu číslo PV2018-635 </w:t>
      </w:r>
      <w:r w:rsidRPr="00514929">
        <w:rPr>
          <w:rFonts w:ascii="Times New Roman" w:hAnsi="Times New Roman" w:cs="Times New Roman"/>
          <w:i/>
          <w:iCs/>
        </w:rPr>
        <w:t>„Způsob izolace rtuti z roztoku a zařízení k provádění tohoto způsobu“</w:t>
      </w:r>
    </w:p>
    <w:p w14:paraId="426C2CC2" w14:textId="1F115650" w:rsidR="00D54582" w:rsidRDefault="00D54582" w:rsidP="00514929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Pokud by na základě této spolupráce byly dosaženy výsledky výzkumu a vývoje, které je možné</w:t>
      </w:r>
      <w:r w:rsidR="003F51E6" w:rsidRPr="00514929">
        <w:rPr>
          <w:rFonts w:ascii="Times New Roman" w:hAnsi="Times New Roman" w:cs="Times New Roman"/>
        </w:rPr>
        <w:t xml:space="preserve"> chránit některou z forem průmyslově-právní ochrany</w:t>
      </w:r>
      <w:r w:rsidR="00514929">
        <w:rPr>
          <w:rFonts w:ascii="Times New Roman" w:hAnsi="Times New Roman" w:cs="Times New Roman"/>
        </w:rPr>
        <w:t>,</w:t>
      </w:r>
      <w:r w:rsidR="003F51E6" w:rsidRPr="00514929">
        <w:rPr>
          <w:rFonts w:ascii="Times New Roman" w:hAnsi="Times New Roman" w:cs="Times New Roman"/>
        </w:rPr>
        <w:t xml:space="preserve"> bude strategie ochrany k těmto výsledkům mezi stranami projednána a odsouhlasena až po dokončení díla.</w:t>
      </w:r>
    </w:p>
    <w:p w14:paraId="77290550" w14:textId="77777777" w:rsidR="00514929" w:rsidRPr="00514929" w:rsidRDefault="00514929" w:rsidP="00514929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3D30E58D" w14:textId="6644307E" w:rsidR="00262FE2" w:rsidRPr="00514929" w:rsidRDefault="00262FE2" w:rsidP="00514929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14929">
        <w:rPr>
          <w:rFonts w:ascii="Times New Roman" w:hAnsi="Times New Roman" w:cs="Times New Roman"/>
          <w:b/>
          <w:bCs/>
        </w:rPr>
        <w:t>XIII. Zvláštní ustanovení</w:t>
      </w:r>
    </w:p>
    <w:p w14:paraId="110A67D8" w14:textId="27B5DB6F" w:rsidR="00262FE2" w:rsidRPr="00514929" w:rsidRDefault="00262FE2" w:rsidP="00514929">
      <w:pPr>
        <w:pStyle w:val="Odstavecseseznamem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Objednatel prohlašuje, že financování prací, jež jsou předmětem díla, má zajištěno.</w:t>
      </w:r>
    </w:p>
    <w:p w14:paraId="573E71EE" w14:textId="26417963" w:rsidR="00262FE2" w:rsidRPr="00514929" w:rsidRDefault="00262FE2" w:rsidP="00514929">
      <w:pPr>
        <w:pStyle w:val="Odstavecseseznamem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Závazky z této smlouvy přechází i na právní nástupce obou smluvních stran, není-li tento přechod zákonem vyloučen.</w:t>
      </w:r>
    </w:p>
    <w:p w14:paraId="11A5949A" w14:textId="69B251F4" w:rsidR="00262FE2" w:rsidRPr="00514929" w:rsidRDefault="00262FE2" w:rsidP="00514929">
      <w:pPr>
        <w:pStyle w:val="Odstavecseseznamem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Tuto smlouvu lze zrušit oboustrannou dohodou. Dojde-li k vypovězení smlouvy nebo k odstoupení od smlouvy ze strany Objednatele, má zhotovitel právo na úhradu práce již vykonané.</w:t>
      </w:r>
    </w:p>
    <w:p w14:paraId="184282F5" w14:textId="4A0A86C1" w:rsidR="00262FE2" w:rsidRPr="00514929" w:rsidRDefault="00262FE2" w:rsidP="00514929">
      <w:pPr>
        <w:pStyle w:val="Odstavecseseznamem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Dílo bude odevzdáno osobním převzetím v sídle objednatele.</w:t>
      </w:r>
    </w:p>
    <w:p w14:paraId="4AA6AE85" w14:textId="1EAD96B7" w:rsidR="00262FE2" w:rsidRPr="00514929" w:rsidRDefault="00D94706" w:rsidP="00514929">
      <w:pPr>
        <w:pStyle w:val="Odstavecseseznamem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Zhotovitel není odpovědný za prodlení s plněním svých povinností</w:t>
      </w:r>
      <w:r w:rsidR="00262FE2" w:rsidRPr="00514929">
        <w:rPr>
          <w:rFonts w:ascii="Times New Roman" w:hAnsi="Times New Roman" w:cs="Times New Roman"/>
        </w:rPr>
        <w:t xml:space="preserve">, dojde-li </w:t>
      </w:r>
      <w:r w:rsidRPr="00514929">
        <w:rPr>
          <w:rFonts w:ascii="Times New Roman" w:hAnsi="Times New Roman" w:cs="Times New Roman"/>
        </w:rPr>
        <w:t>k němu v důsledku</w:t>
      </w:r>
      <w:r w:rsidR="00262FE2" w:rsidRPr="00514929">
        <w:rPr>
          <w:rFonts w:ascii="Times New Roman" w:hAnsi="Times New Roman" w:cs="Times New Roman"/>
        </w:rPr>
        <w:t xml:space="preserve"> nesplnění povinností</w:t>
      </w:r>
      <w:r w:rsidRPr="00514929">
        <w:rPr>
          <w:rFonts w:ascii="Times New Roman" w:hAnsi="Times New Roman" w:cs="Times New Roman"/>
        </w:rPr>
        <w:t xml:space="preserve"> objednatele</w:t>
      </w:r>
      <w:r w:rsidR="00262FE2" w:rsidRPr="00514929">
        <w:rPr>
          <w:rFonts w:ascii="Times New Roman" w:hAnsi="Times New Roman" w:cs="Times New Roman"/>
        </w:rPr>
        <w:t>.</w:t>
      </w:r>
    </w:p>
    <w:p w14:paraId="25F1AE64" w14:textId="6A36116E" w:rsidR="00262FE2" w:rsidRDefault="00D94706" w:rsidP="00514929">
      <w:pPr>
        <w:pStyle w:val="Odstavecseseznamem"/>
        <w:numPr>
          <w:ilvl w:val="0"/>
          <w:numId w:val="1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Zhotovitel je oprávněn zveřejnit výsledky provádění díla jedině </w:t>
      </w:r>
      <w:r w:rsidR="00262FE2" w:rsidRPr="00514929">
        <w:rPr>
          <w:rFonts w:ascii="Times New Roman" w:hAnsi="Times New Roman" w:cs="Times New Roman"/>
        </w:rPr>
        <w:t xml:space="preserve">s písemným souhlasem objednatele. </w:t>
      </w:r>
    </w:p>
    <w:p w14:paraId="7BBDCE7C" w14:textId="77777777" w:rsidR="00514929" w:rsidRPr="00514929" w:rsidRDefault="00514929" w:rsidP="00514929">
      <w:pPr>
        <w:pStyle w:val="Odstavecseseznamem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</w:p>
    <w:p w14:paraId="2E018912" w14:textId="21D41064" w:rsidR="00262FE2" w:rsidRPr="00514929" w:rsidRDefault="00262FE2" w:rsidP="00514929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14929">
        <w:rPr>
          <w:rFonts w:ascii="Times New Roman" w:hAnsi="Times New Roman" w:cs="Times New Roman"/>
          <w:b/>
          <w:bCs/>
        </w:rPr>
        <w:t>XIV. Závěrečná ustanovení</w:t>
      </w:r>
    </w:p>
    <w:p w14:paraId="0E0A4ECC" w14:textId="61C44974" w:rsidR="00262FE2" w:rsidRPr="00514929" w:rsidRDefault="00262FE2" w:rsidP="00514929">
      <w:pPr>
        <w:pStyle w:val="Odstavecseseznamem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lastRenderedPageBreak/>
        <w:t>Tuto smlouvu lze měnit jen písemnými dodatky, podepsanými zástupci obou smluvních stran.</w:t>
      </w:r>
    </w:p>
    <w:p w14:paraId="3C7DA8D9" w14:textId="5DDF73A7" w:rsidR="00262FE2" w:rsidRPr="00514929" w:rsidRDefault="00262FE2" w:rsidP="00514929">
      <w:pPr>
        <w:pStyle w:val="Odstavecseseznamem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Pokud není v této smlouvě uvedeno jinak, platí pro tento smluvní vztah především příslušná ustanovení občanského zákoníku.</w:t>
      </w:r>
    </w:p>
    <w:p w14:paraId="51EAAA4B" w14:textId="6109F123" w:rsidR="00262FE2" w:rsidRPr="00514929" w:rsidRDefault="00262FE2" w:rsidP="00514929">
      <w:pPr>
        <w:pStyle w:val="Odstavecseseznamem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Smlouva je vyhotovena ve dvou provedeních. Objednatel a zhotovitel obdrží po jednom výtisku.</w:t>
      </w:r>
    </w:p>
    <w:p w14:paraId="3293E96C" w14:textId="62D4F716" w:rsidR="00262FE2" w:rsidRPr="00514929" w:rsidRDefault="00262FE2" w:rsidP="00514929">
      <w:pPr>
        <w:pStyle w:val="Odstavecseseznamem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Smlouva nabývá účinnosti dnem </w:t>
      </w:r>
      <w:r w:rsidR="00F541CE" w:rsidRPr="00514929">
        <w:rPr>
          <w:rFonts w:ascii="Times New Roman" w:hAnsi="Times New Roman" w:cs="Times New Roman"/>
        </w:rPr>
        <w:t>zveřejnění v </w:t>
      </w:r>
      <w:r w:rsidR="00621BC4" w:rsidRPr="00514929">
        <w:rPr>
          <w:rFonts w:ascii="Times New Roman" w:hAnsi="Times New Roman" w:cs="Times New Roman"/>
        </w:rPr>
        <w:t>R</w:t>
      </w:r>
      <w:r w:rsidR="00F541CE" w:rsidRPr="00514929">
        <w:rPr>
          <w:rFonts w:ascii="Times New Roman" w:hAnsi="Times New Roman" w:cs="Times New Roman"/>
        </w:rPr>
        <w:t>egistru smluv</w:t>
      </w:r>
      <w:r w:rsidRPr="00514929">
        <w:rPr>
          <w:rFonts w:ascii="Times New Roman" w:hAnsi="Times New Roman" w:cs="Times New Roman"/>
        </w:rPr>
        <w:t xml:space="preserve">. </w:t>
      </w:r>
    </w:p>
    <w:p w14:paraId="5F85819A" w14:textId="2C64DD0D" w:rsidR="00262FE2" w:rsidRPr="00514929" w:rsidRDefault="00262FE2" w:rsidP="00514929">
      <w:pPr>
        <w:pStyle w:val="Odstavecseseznamem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>Smluvní strany prohlašují, že smlouva byla uzavřena po jejich vzájemné dohodě svobodně, vážně a srozumitelně, bez nátlaku</w:t>
      </w:r>
      <w:r w:rsidR="00441ADC" w:rsidRPr="00514929">
        <w:rPr>
          <w:rFonts w:ascii="Times New Roman" w:hAnsi="Times New Roman" w:cs="Times New Roman"/>
        </w:rPr>
        <w:t>,</w:t>
      </w:r>
      <w:r w:rsidRPr="00514929">
        <w:rPr>
          <w:rFonts w:ascii="Times New Roman" w:hAnsi="Times New Roman" w:cs="Times New Roman"/>
        </w:rPr>
        <w:t xml:space="preserve"> a nikoliv za nápadně nevýhodných podmínek. Na důkaz toho připojují níže své podpisy.</w:t>
      </w:r>
    </w:p>
    <w:p w14:paraId="7ED94ED1" w14:textId="142E4DD3" w:rsidR="008F2A9E" w:rsidRPr="00514929" w:rsidRDefault="008F2A9E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F6C498E" w14:textId="67215FA9" w:rsidR="00FA3529" w:rsidRPr="00514929" w:rsidRDefault="00FA3529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Ve Stráži pod Ralskem dne: </w:t>
      </w:r>
      <w:r w:rsidR="00F82AF6">
        <w:rPr>
          <w:rFonts w:ascii="Times New Roman" w:hAnsi="Times New Roman" w:cs="Times New Roman"/>
        </w:rPr>
        <w:t>7.12.2021</w:t>
      </w:r>
      <w:bookmarkStart w:id="0" w:name="_GoBack"/>
      <w:bookmarkEnd w:id="0"/>
    </w:p>
    <w:p w14:paraId="1B795BBF" w14:textId="19C16FF4" w:rsidR="00FA3529" w:rsidRDefault="00FA3529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997FB2F" w14:textId="77777777" w:rsidR="00F46318" w:rsidRDefault="00F46318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68C17F5" w14:textId="77777777" w:rsidR="00F46318" w:rsidRDefault="00F46318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78002B3" w14:textId="77777777" w:rsidR="00F46318" w:rsidRDefault="00F46318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4F447B1" w14:textId="50A72D96" w:rsidR="00F46318" w:rsidRDefault="00097B2D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14:paraId="5A6F5A1E" w14:textId="1861D4FD" w:rsidR="00F46318" w:rsidRDefault="00097B2D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  -  I</w:t>
      </w:r>
      <w:r w:rsidRPr="00097B2D">
        <w:rPr>
          <w:rFonts w:ascii="Times New Roman" w:hAnsi="Times New Roman" w:cs="Times New Roman"/>
        </w:rPr>
        <w:t>ng. Petr Křižán</w:t>
      </w:r>
      <w:r>
        <w:rPr>
          <w:rFonts w:ascii="Times New Roman" w:hAnsi="Times New Roman" w:cs="Times New Roman"/>
        </w:rPr>
        <w:t>e</w:t>
      </w:r>
      <w:r w:rsidRPr="00097B2D">
        <w:rPr>
          <w:rFonts w:ascii="Times New Roman" w:hAnsi="Times New Roman" w:cs="Times New Roman"/>
        </w:rPr>
        <w:t>k, Ph.D. a Ing. Jiří Truhlář,</w:t>
      </w:r>
    </w:p>
    <w:p w14:paraId="7CE124CF" w14:textId="77777777" w:rsidR="00F46318" w:rsidRPr="00514929" w:rsidRDefault="00F46318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B22D900" w14:textId="77777777" w:rsidR="00097B2D" w:rsidRDefault="00097B2D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84F7EF7" w14:textId="7C34A820" w:rsidR="00FA3529" w:rsidRDefault="00FA3529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14929">
        <w:rPr>
          <w:rFonts w:ascii="Times New Roman" w:hAnsi="Times New Roman" w:cs="Times New Roman"/>
        </w:rPr>
        <w:t xml:space="preserve">V Praze dne: </w:t>
      </w:r>
    </w:p>
    <w:p w14:paraId="025127BF" w14:textId="7E6E8A13" w:rsidR="00097B2D" w:rsidRDefault="00097B2D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1B3E3E0" w14:textId="1D3A0B94" w:rsidR="00097B2D" w:rsidRDefault="00097B2D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6DAE257" w14:textId="2629F893" w:rsidR="00097B2D" w:rsidRDefault="00097B2D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331F87E" w14:textId="1DB5EC22" w:rsidR="00097B2D" w:rsidRDefault="00097B2D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46F65276" w14:textId="139EBD07" w:rsidR="008F2A9E" w:rsidRPr="00514929" w:rsidRDefault="00097B2D" w:rsidP="00514929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Dodavatel:     Ing. Miroslav Punčochář, </w:t>
      </w:r>
      <w:proofErr w:type="spellStart"/>
      <w:r>
        <w:rPr>
          <w:rFonts w:ascii="Times New Roman" w:hAnsi="Times New Roman" w:cs="Times New Roman"/>
        </w:rPr>
        <w:t>DSc</w:t>
      </w:r>
      <w:proofErr w:type="spellEnd"/>
      <w:r>
        <w:rPr>
          <w:rFonts w:ascii="Times New Roman" w:hAnsi="Times New Roman" w:cs="Times New Roman"/>
        </w:rPr>
        <w:t>.</w:t>
      </w:r>
    </w:p>
    <w:sectPr w:rsidR="008F2A9E" w:rsidRPr="00514929" w:rsidSect="00514929">
      <w:footerReference w:type="default" r:id="rId7"/>
      <w:pgSz w:w="11906" w:h="16838"/>
      <w:pgMar w:top="1417" w:right="1417" w:bottom="1417" w:left="1417" w:header="708" w:footer="1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DD702" w14:textId="77777777" w:rsidR="0070639B" w:rsidRDefault="0070639B" w:rsidP="00514929">
      <w:pPr>
        <w:spacing w:after="0" w:line="240" w:lineRule="auto"/>
      </w:pPr>
      <w:r>
        <w:separator/>
      </w:r>
    </w:p>
  </w:endnote>
  <w:endnote w:type="continuationSeparator" w:id="0">
    <w:p w14:paraId="0F7EEA12" w14:textId="77777777" w:rsidR="0070639B" w:rsidRDefault="0070639B" w:rsidP="0051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Overlap w:val="never"/>
      <w:tblW w:w="0" w:type="auto"/>
      <w:tblLook w:val="01E0" w:firstRow="1" w:lastRow="1" w:firstColumn="1" w:lastColumn="1" w:noHBand="0" w:noVBand="0"/>
    </w:tblPr>
    <w:tblGrid>
      <w:gridCol w:w="3066"/>
      <w:gridCol w:w="2973"/>
      <w:gridCol w:w="3033"/>
    </w:tblGrid>
    <w:tr w:rsidR="00514929" w14:paraId="4EC4C901" w14:textId="77777777" w:rsidTr="0059698A">
      <w:trPr>
        <w:trHeight w:val="412"/>
      </w:trPr>
      <w:tc>
        <w:tcPr>
          <w:tcW w:w="9213" w:type="dxa"/>
          <w:gridSpan w:val="3"/>
          <w:vAlign w:val="center"/>
        </w:tcPr>
        <w:p w14:paraId="3EEE15BD" w14:textId="77777777" w:rsidR="00514929" w:rsidRPr="008D70DE" w:rsidRDefault="00514929" w:rsidP="0059698A">
          <w:pPr>
            <w:pStyle w:val="Zpat"/>
            <w:rPr>
              <w:rFonts w:ascii="Times New Roman" w:hAnsi="Times New Roman" w:cs="Times New Roman"/>
              <w:sz w:val="18"/>
              <w:szCs w:val="18"/>
            </w:rPr>
          </w:pPr>
          <w:r w:rsidRPr="008D70DE">
            <w:rPr>
              <w:rFonts w:ascii="Times New Roman" w:hAnsi="Times New Roman" w:cs="Times New Roman"/>
              <w:sz w:val="18"/>
              <w:szCs w:val="18"/>
            </w:rPr>
            <w:t>Název projek</w:t>
          </w:r>
          <w:r>
            <w:rPr>
              <w:rFonts w:ascii="Times New Roman" w:hAnsi="Times New Roman" w:cs="Times New Roman"/>
              <w:sz w:val="18"/>
              <w:szCs w:val="18"/>
            </w:rPr>
            <w:t>t</w:t>
          </w:r>
          <w:r w:rsidRPr="008D70DE">
            <w:rPr>
              <w:rFonts w:ascii="Times New Roman" w:hAnsi="Times New Roman" w:cs="Times New Roman"/>
              <w:sz w:val="18"/>
              <w:szCs w:val="18"/>
            </w:rPr>
            <w:t>u: Výzkum a vývoj zařízení pro získávání vody recyklací a souběžné zužitkování solí z odpadních koncentrátů těchto technologií v průmyslu</w:t>
          </w:r>
        </w:p>
      </w:tc>
    </w:tr>
    <w:tr w:rsidR="00514929" w14:paraId="741094EE" w14:textId="77777777" w:rsidTr="0059698A">
      <w:trPr>
        <w:trHeight w:val="262"/>
      </w:trPr>
      <w:tc>
        <w:tcPr>
          <w:tcW w:w="9213" w:type="dxa"/>
          <w:gridSpan w:val="3"/>
          <w:vAlign w:val="center"/>
        </w:tcPr>
        <w:p w14:paraId="6E6000EE" w14:textId="77777777" w:rsidR="00514929" w:rsidRDefault="00514929" w:rsidP="0059698A">
          <w:pPr>
            <w:pStyle w:val="Zpat"/>
            <w:rPr>
              <w:noProof/>
            </w:rPr>
          </w:pPr>
          <w:r w:rsidRPr="008D70DE">
            <w:rPr>
              <w:rFonts w:ascii="Times New Roman" w:hAnsi="Times New Roman" w:cs="Times New Roman"/>
              <w:sz w:val="18"/>
              <w:szCs w:val="18"/>
            </w:rPr>
            <w:t>Číslo projektu:  CZ.01.1.02/0.0/0.0/20_321/0025178</w:t>
          </w:r>
        </w:p>
      </w:tc>
    </w:tr>
    <w:tr w:rsidR="00514929" w14:paraId="2038CA93" w14:textId="77777777" w:rsidTr="0059698A">
      <w:trPr>
        <w:trHeight w:val="993"/>
      </w:trPr>
      <w:tc>
        <w:tcPr>
          <w:tcW w:w="3071" w:type="dxa"/>
          <w:vAlign w:val="center"/>
        </w:tcPr>
        <w:p w14:paraId="3B2E7302" w14:textId="77777777" w:rsidR="00514929" w:rsidRDefault="00514929" w:rsidP="0059698A">
          <w:pPr>
            <w:pStyle w:val="Zkladntext"/>
          </w:pPr>
          <w:r>
            <w:rPr>
              <w:noProof/>
            </w:rPr>
            <w:drawing>
              <wp:inline distT="0" distB="0" distL="0" distR="0" wp14:anchorId="3DC0292B" wp14:editId="0FF82034">
                <wp:extent cx="1706880" cy="525780"/>
                <wp:effectExtent l="0" t="0" r="7620" b="7620"/>
                <wp:docPr id="2" name="Obrázek 2" descr="CZ_RO_B_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Z_RO_B_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7FFEFA00" w14:textId="77777777" w:rsidR="00514929" w:rsidRDefault="00514929" w:rsidP="0059698A">
          <w:pPr>
            <w:pStyle w:val="Zkladntext"/>
            <w:jc w:val="right"/>
          </w:pPr>
        </w:p>
      </w:tc>
      <w:tc>
        <w:tcPr>
          <w:tcW w:w="3071" w:type="dxa"/>
          <w:vAlign w:val="center"/>
        </w:tcPr>
        <w:p w14:paraId="73C9CFE0" w14:textId="77777777" w:rsidR="00514929" w:rsidRDefault="00514929" w:rsidP="0059698A">
          <w:pPr>
            <w:pStyle w:val="Zkladntext"/>
            <w:jc w:val="center"/>
          </w:pPr>
          <w:r>
            <w:rPr>
              <w:noProof/>
            </w:rPr>
            <w:drawing>
              <wp:inline distT="0" distB="0" distL="0" distR="0" wp14:anchorId="3CF82C9A" wp14:editId="17D3F540">
                <wp:extent cx="1104900" cy="563880"/>
                <wp:effectExtent l="0" t="0" r="0" b="7620"/>
                <wp:docPr id="1" name="Obrázek 1" descr="logo m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F161E6" w14:textId="77777777" w:rsidR="00514929" w:rsidRDefault="005149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EA557" w14:textId="77777777" w:rsidR="0070639B" w:rsidRDefault="0070639B" w:rsidP="00514929">
      <w:pPr>
        <w:spacing w:after="0" w:line="240" w:lineRule="auto"/>
      </w:pPr>
      <w:r>
        <w:separator/>
      </w:r>
    </w:p>
  </w:footnote>
  <w:footnote w:type="continuationSeparator" w:id="0">
    <w:p w14:paraId="61F33ACE" w14:textId="77777777" w:rsidR="0070639B" w:rsidRDefault="0070639B" w:rsidP="0051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1" w15:restartNumberingAfterBreak="0">
    <w:nsid w:val="11906F19"/>
    <w:multiLevelType w:val="hybridMultilevel"/>
    <w:tmpl w:val="C14C1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5E93"/>
    <w:multiLevelType w:val="hybridMultilevel"/>
    <w:tmpl w:val="E83A8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52C94"/>
    <w:multiLevelType w:val="hybridMultilevel"/>
    <w:tmpl w:val="65B07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7F87CC9"/>
    <w:multiLevelType w:val="hybridMultilevel"/>
    <w:tmpl w:val="4FD05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E28BE"/>
    <w:multiLevelType w:val="hybridMultilevel"/>
    <w:tmpl w:val="6060D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46675"/>
    <w:multiLevelType w:val="hybridMultilevel"/>
    <w:tmpl w:val="F01E35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2461E1"/>
    <w:multiLevelType w:val="hybridMultilevel"/>
    <w:tmpl w:val="5B0A099E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1475E96"/>
    <w:multiLevelType w:val="hybridMultilevel"/>
    <w:tmpl w:val="4FD059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21BBC"/>
    <w:multiLevelType w:val="hybridMultilevel"/>
    <w:tmpl w:val="80C2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F5654"/>
    <w:multiLevelType w:val="hybridMultilevel"/>
    <w:tmpl w:val="65B07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DAB91"/>
    <w:multiLevelType w:val="hybridMultilevel"/>
    <w:tmpl w:val="2D00E9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7865919"/>
    <w:multiLevelType w:val="hybridMultilevel"/>
    <w:tmpl w:val="C5F4A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72221"/>
    <w:multiLevelType w:val="hybridMultilevel"/>
    <w:tmpl w:val="19E23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F2044"/>
    <w:multiLevelType w:val="hybridMultilevel"/>
    <w:tmpl w:val="152E0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818A67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B3623A6C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C3894"/>
    <w:multiLevelType w:val="hybridMultilevel"/>
    <w:tmpl w:val="AE4AD0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D9241E"/>
    <w:multiLevelType w:val="hybridMultilevel"/>
    <w:tmpl w:val="78ACE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848E7"/>
    <w:multiLevelType w:val="hybridMultilevel"/>
    <w:tmpl w:val="EF7603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17"/>
  </w:num>
  <w:num w:numId="7">
    <w:abstractNumId w:val="15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16"/>
  </w:num>
  <w:num w:numId="13">
    <w:abstractNumId w:val="18"/>
  </w:num>
  <w:num w:numId="14">
    <w:abstractNumId w:val="3"/>
  </w:num>
  <w:num w:numId="15">
    <w:abstractNumId w:val="11"/>
  </w:num>
  <w:num w:numId="16">
    <w:abstractNumId w:val="6"/>
  </w:num>
  <w:num w:numId="17">
    <w:abstractNumId w:val="8"/>
  </w:num>
  <w:num w:numId="18">
    <w:abstractNumId w:val="7"/>
  </w:num>
  <w:num w:numId="19">
    <w:abstractNumId w:val="4"/>
  </w:num>
  <w:num w:numId="2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Garamond" w:hAnsi="Garamond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Garamond" w:hAnsi="Garamond" w:cs="Arial" w:hint="default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F7"/>
    <w:rsid w:val="000509F7"/>
    <w:rsid w:val="00060B35"/>
    <w:rsid w:val="00067D96"/>
    <w:rsid w:val="00097B2D"/>
    <w:rsid w:val="000F080E"/>
    <w:rsid w:val="000F2FDF"/>
    <w:rsid w:val="00120D6F"/>
    <w:rsid w:val="001714AD"/>
    <w:rsid w:val="001932D7"/>
    <w:rsid w:val="001F2E1A"/>
    <w:rsid w:val="001F5CE4"/>
    <w:rsid w:val="00240C33"/>
    <w:rsid w:val="00244621"/>
    <w:rsid w:val="00255138"/>
    <w:rsid w:val="00262FE2"/>
    <w:rsid w:val="002839AE"/>
    <w:rsid w:val="002D313C"/>
    <w:rsid w:val="00367641"/>
    <w:rsid w:val="003F51E6"/>
    <w:rsid w:val="004312DA"/>
    <w:rsid w:val="00441ADC"/>
    <w:rsid w:val="0048461D"/>
    <w:rsid w:val="004E02CF"/>
    <w:rsid w:val="00514929"/>
    <w:rsid w:val="0055707F"/>
    <w:rsid w:val="005C3E38"/>
    <w:rsid w:val="005C687C"/>
    <w:rsid w:val="00612A9D"/>
    <w:rsid w:val="00621BC4"/>
    <w:rsid w:val="006627CC"/>
    <w:rsid w:val="006D4943"/>
    <w:rsid w:val="006E1F30"/>
    <w:rsid w:val="0070639B"/>
    <w:rsid w:val="00723B79"/>
    <w:rsid w:val="00743976"/>
    <w:rsid w:val="00746746"/>
    <w:rsid w:val="00750719"/>
    <w:rsid w:val="00796D54"/>
    <w:rsid w:val="007D0804"/>
    <w:rsid w:val="007E4B50"/>
    <w:rsid w:val="007F4451"/>
    <w:rsid w:val="00813AE4"/>
    <w:rsid w:val="00846DB6"/>
    <w:rsid w:val="008F24BF"/>
    <w:rsid w:val="008F2A9E"/>
    <w:rsid w:val="009255E3"/>
    <w:rsid w:val="009A4B94"/>
    <w:rsid w:val="009B0184"/>
    <w:rsid w:val="009F1273"/>
    <w:rsid w:val="009F2F0C"/>
    <w:rsid w:val="00A04BFA"/>
    <w:rsid w:val="00A2476D"/>
    <w:rsid w:val="00A541E4"/>
    <w:rsid w:val="00A713FD"/>
    <w:rsid w:val="00A81B50"/>
    <w:rsid w:val="00AC3E5E"/>
    <w:rsid w:val="00AD4A86"/>
    <w:rsid w:val="00AE4FB4"/>
    <w:rsid w:val="00B029B6"/>
    <w:rsid w:val="00BB57B1"/>
    <w:rsid w:val="00BE0AC3"/>
    <w:rsid w:val="00BE6B88"/>
    <w:rsid w:val="00C22C89"/>
    <w:rsid w:val="00C26663"/>
    <w:rsid w:val="00C73082"/>
    <w:rsid w:val="00C747B9"/>
    <w:rsid w:val="00CA2B72"/>
    <w:rsid w:val="00CB0BB4"/>
    <w:rsid w:val="00D1212C"/>
    <w:rsid w:val="00D54582"/>
    <w:rsid w:val="00D94706"/>
    <w:rsid w:val="00E33C4D"/>
    <w:rsid w:val="00EA20F1"/>
    <w:rsid w:val="00EF39AF"/>
    <w:rsid w:val="00F10540"/>
    <w:rsid w:val="00F16220"/>
    <w:rsid w:val="00F42B79"/>
    <w:rsid w:val="00F46318"/>
    <w:rsid w:val="00F541CE"/>
    <w:rsid w:val="00F6506C"/>
    <w:rsid w:val="00F82AF6"/>
    <w:rsid w:val="00FA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6CB9"/>
  <w15:docId w15:val="{71C88F82-E381-4BDC-B550-E2160AC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3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E4B5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F39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39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39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9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9AF"/>
    <w:rPr>
      <w:b/>
      <w:bCs/>
      <w:sz w:val="20"/>
      <w:szCs w:val="20"/>
    </w:rPr>
  </w:style>
  <w:style w:type="character" w:customStyle="1" w:styleId="platne1">
    <w:name w:val="platne1"/>
    <w:basedOn w:val="Standardnpsmoodstavce"/>
    <w:rsid w:val="00F16220"/>
  </w:style>
  <w:style w:type="character" w:customStyle="1" w:styleId="viiyi">
    <w:name w:val="viiyi"/>
    <w:basedOn w:val="Standardnpsmoodstavce"/>
    <w:rsid w:val="00120D6F"/>
  </w:style>
  <w:style w:type="character" w:customStyle="1" w:styleId="jlqj4b">
    <w:name w:val="jlqj4b"/>
    <w:basedOn w:val="Standardnpsmoodstavce"/>
    <w:rsid w:val="00120D6F"/>
  </w:style>
  <w:style w:type="numbering" w:customStyle="1" w:styleId="NIELSENsmlouva">
    <w:name w:val="NIELSEN smlouva"/>
    <w:rsid w:val="00BE6B88"/>
    <w:pPr>
      <w:numPr>
        <w:numId w:val="1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92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1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929"/>
  </w:style>
  <w:style w:type="paragraph" w:styleId="Zpat">
    <w:name w:val="footer"/>
    <w:basedOn w:val="Normln"/>
    <w:link w:val="ZpatChar"/>
    <w:uiPriority w:val="99"/>
    <w:unhideWhenUsed/>
    <w:rsid w:val="0051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929"/>
  </w:style>
  <w:style w:type="paragraph" w:styleId="Zkladntext">
    <w:name w:val="Body Text"/>
    <w:basedOn w:val="Normln"/>
    <w:link w:val="ZkladntextChar"/>
    <w:uiPriority w:val="99"/>
    <w:semiHidden/>
    <w:unhideWhenUsed/>
    <w:rsid w:val="00514929"/>
    <w:pPr>
      <w:spacing w:after="12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14929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514929"/>
    <w:pPr>
      <w:snapToGrid w:val="0"/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BE"/>
    </w:rPr>
  </w:style>
  <w:style w:type="character" w:customStyle="1" w:styleId="NzevChar">
    <w:name w:val="Název Char"/>
    <w:basedOn w:val="Standardnpsmoodstavce"/>
    <w:link w:val="Nzev"/>
    <w:rsid w:val="00514929"/>
    <w:rPr>
      <w:rFonts w:ascii="Arial" w:eastAsia="Times New Roman" w:hAnsi="Arial" w:cs="Times New Roman"/>
      <w:b/>
      <w:sz w:val="28"/>
      <w:szCs w:val="20"/>
      <w:lang w:val="fr-BE"/>
    </w:rPr>
  </w:style>
  <w:style w:type="paragraph" w:customStyle="1" w:styleId="N1">
    <w:name w:val="N1"/>
    <w:basedOn w:val="Normln"/>
    <w:rsid w:val="00514929"/>
    <w:pPr>
      <w:widowControl w:val="0"/>
      <w:tabs>
        <w:tab w:val="left" w:pos="360"/>
      </w:tabs>
      <w:suppressAutoHyphens/>
      <w:spacing w:before="480" w:after="120" w:line="240" w:lineRule="auto"/>
      <w:ind w:left="360" w:hanging="360"/>
      <w:outlineLvl w:val="3"/>
    </w:pPr>
    <w:rPr>
      <w:rFonts w:ascii="Times New Roman" w:eastAsia="Times New Roman" w:hAnsi="Times New Roman" w:cs="Times New Roman"/>
      <w:b/>
      <w:cap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2133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Hartych</dc:creator>
  <cp:lastModifiedBy>Novak Zdenek UCHP</cp:lastModifiedBy>
  <cp:revision>4</cp:revision>
  <dcterms:created xsi:type="dcterms:W3CDTF">2021-10-25T09:36:00Z</dcterms:created>
  <dcterms:modified xsi:type="dcterms:W3CDTF">2021-12-08T13:13:00Z</dcterms:modified>
</cp:coreProperties>
</file>