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357F6" w14:textId="0FBAE2F1" w:rsidR="000F6676" w:rsidRDefault="000F6676" w:rsidP="000F6676">
      <w:pPr>
        <w:tabs>
          <w:tab w:val="left" w:pos="7632"/>
        </w:tabs>
        <w:rPr>
          <w:smallCaps/>
          <w:sz w:val="22"/>
          <w:szCs w:val="22"/>
        </w:rPr>
      </w:pPr>
      <w:r>
        <w:rPr>
          <w:b/>
          <w:smallCaps/>
          <w:sz w:val="36"/>
          <w:szCs w:val="22"/>
        </w:rPr>
        <w:t xml:space="preserve">                                                                                               </w:t>
      </w:r>
      <w:r w:rsidRPr="000F6676">
        <w:rPr>
          <w:smallCaps/>
          <w:sz w:val="28"/>
          <w:szCs w:val="28"/>
        </w:rPr>
        <w:t>ev. č.</w:t>
      </w:r>
      <w:r>
        <w:rPr>
          <w:b/>
          <w:smallCaps/>
          <w:sz w:val="36"/>
          <w:szCs w:val="22"/>
        </w:rPr>
        <w:t xml:space="preserve"> </w:t>
      </w:r>
      <w:r w:rsidRPr="000F6676">
        <w:rPr>
          <w:smallCaps/>
          <w:sz w:val="22"/>
          <w:szCs w:val="22"/>
        </w:rPr>
        <w:t>KK 04728/2021</w:t>
      </w:r>
    </w:p>
    <w:p w14:paraId="0FA0DEAB" w14:textId="77777777" w:rsidR="000F6676" w:rsidRPr="000F6676" w:rsidRDefault="000F6676" w:rsidP="000F6676">
      <w:pPr>
        <w:tabs>
          <w:tab w:val="left" w:pos="7632"/>
        </w:tabs>
        <w:rPr>
          <w:smallCaps/>
          <w:sz w:val="22"/>
          <w:szCs w:val="22"/>
        </w:rPr>
      </w:pPr>
    </w:p>
    <w:p w14:paraId="6211AD48" w14:textId="5A369231" w:rsidR="0091238C" w:rsidRPr="0091238C" w:rsidRDefault="00DF1602" w:rsidP="0091238C">
      <w:pPr>
        <w:jc w:val="center"/>
        <w:rPr>
          <w:smallCaps/>
          <w:sz w:val="36"/>
          <w:szCs w:val="22"/>
        </w:rPr>
      </w:pPr>
      <w:r w:rsidRPr="0091238C">
        <w:rPr>
          <w:b/>
          <w:smallCaps/>
          <w:sz w:val="36"/>
          <w:szCs w:val="22"/>
        </w:rPr>
        <w:t>smlouv</w:t>
      </w:r>
      <w:r>
        <w:rPr>
          <w:b/>
          <w:smallCaps/>
          <w:sz w:val="36"/>
          <w:szCs w:val="22"/>
        </w:rPr>
        <w:t>a</w:t>
      </w:r>
      <w:r w:rsidRPr="0091238C">
        <w:rPr>
          <w:b/>
          <w:smallCaps/>
          <w:sz w:val="36"/>
          <w:szCs w:val="22"/>
        </w:rPr>
        <w:t xml:space="preserve"> </w:t>
      </w:r>
      <w:r w:rsidR="0091238C" w:rsidRPr="0091238C">
        <w:rPr>
          <w:b/>
          <w:smallCaps/>
          <w:sz w:val="36"/>
          <w:szCs w:val="22"/>
        </w:rPr>
        <w:t xml:space="preserve">na poskytování konzultačních služeb </w:t>
      </w:r>
    </w:p>
    <w:p w14:paraId="5B31969F" w14:textId="77777777" w:rsidR="008434D7" w:rsidRDefault="008434D7" w:rsidP="008434D7">
      <w:pPr>
        <w:pStyle w:val="Zkladntext"/>
        <w:tabs>
          <w:tab w:val="left" w:pos="1695"/>
          <w:tab w:val="left" w:pos="2436"/>
        </w:tabs>
        <w:suppressAutoHyphens/>
        <w:spacing w:after="0"/>
        <w:rPr>
          <w:b/>
          <w:sz w:val="22"/>
          <w:szCs w:val="22"/>
        </w:rPr>
      </w:pPr>
    </w:p>
    <w:p w14:paraId="186C2815" w14:textId="77777777" w:rsidR="008434D7" w:rsidRPr="00F058A3" w:rsidRDefault="008434D7" w:rsidP="008434D7">
      <w:pPr>
        <w:pStyle w:val="Zkladntext"/>
        <w:tabs>
          <w:tab w:val="left" w:pos="1695"/>
          <w:tab w:val="left" w:pos="2436"/>
        </w:tabs>
        <w:suppressAutoHyphens/>
        <w:spacing w:after="0"/>
        <w:rPr>
          <w:b/>
          <w:sz w:val="22"/>
          <w:szCs w:val="22"/>
        </w:rPr>
      </w:pPr>
      <w:r w:rsidRPr="00F058A3">
        <w:rPr>
          <w:b/>
          <w:sz w:val="22"/>
          <w:szCs w:val="22"/>
        </w:rPr>
        <w:t>Karlovarský kraj</w:t>
      </w:r>
    </w:p>
    <w:p w14:paraId="084A6AB3" w14:textId="77777777" w:rsidR="008434D7" w:rsidRPr="00F058A3" w:rsidRDefault="008434D7" w:rsidP="008434D7">
      <w:pPr>
        <w:pStyle w:val="Zkladntext"/>
        <w:tabs>
          <w:tab w:val="left" w:pos="1695"/>
          <w:tab w:val="left" w:pos="2436"/>
        </w:tabs>
        <w:suppressAutoHyphens/>
        <w:spacing w:after="0"/>
        <w:rPr>
          <w:bCs/>
          <w:sz w:val="22"/>
          <w:szCs w:val="22"/>
        </w:rPr>
      </w:pPr>
      <w:r w:rsidRPr="00F058A3">
        <w:rPr>
          <w:bCs/>
          <w:sz w:val="22"/>
          <w:szCs w:val="22"/>
        </w:rPr>
        <w:t>se sídlem:</w:t>
      </w:r>
      <w:r w:rsidRPr="00F058A3">
        <w:rPr>
          <w:bCs/>
          <w:sz w:val="22"/>
          <w:szCs w:val="22"/>
        </w:rPr>
        <w:tab/>
      </w:r>
      <w:r w:rsidRPr="00F058A3">
        <w:rPr>
          <w:bCs/>
          <w:sz w:val="22"/>
          <w:szCs w:val="22"/>
        </w:rPr>
        <w:tab/>
      </w:r>
      <w:r w:rsidRPr="00F058A3">
        <w:rPr>
          <w:bCs/>
          <w:sz w:val="22"/>
          <w:szCs w:val="22"/>
        </w:rPr>
        <w:tab/>
      </w:r>
      <w:r w:rsidRPr="00F058A3">
        <w:rPr>
          <w:sz w:val="22"/>
          <w:szCs w:val="22"/>
        </w:rPr>
        <w:t>Závodní 353/88, 360 06 Karlovy Vary</w:t>
      </w:r>
    </w:p>
    <w:p w14:paraId="29EC09EE" w14:textId="77777777" w:rsidR="008434D7" w:rsidRPr="00F058A3" w:rsidRDefault="008434D7" w:rsidP="008434D7">
      <w:pPr>
        <w:pStyle w:val="Zkladntext"/>
        <w:tabs>
          <w:tab w:val="left" w:pos="1695"/>
          <w:tab w:val="left" w:pos="2436"/>
        </w:tabs>
        <w:suppressAutoHyphens/>
        <w:spacing w:after="0"/>
        <w:rPr>
          <w:bCs/>
          <w:sz w:val="22"/>
          <w:szCs w:val="22"/>
        </w:rPr>
      </w:pPr>
      <w:r w:rsidRPr="00F058A3">
        <w:rPr>
          <w:bCs/>
          <w:sz w:val="22"/>
          <w:szCs w:val="22"/>
        </w:rPr>
        <w:t>IČO:</w:t>
      </w:r>
      <w:r w:rsidRPr="00F058A3">
        <w:rPr>
          <w:bCs/>
          <w:sz w:val="22"/>
          <w:szCs w:val="22"/>
        </w:rPr>
        <w:tab/>
      </w:r>
      <w:r w:rsidRPr="00F058A3">
        <w:rPr>
          <w:bCs/>
          <w:sz w:val="22"/>
          <w:szCs w:val="22"/>
        </w:rPr>
        <w:tab/>
      </w:r>
      <w:r w:rsidRPr="00F058A3">
        <w:rPr>
          <w:bCs/>
          <w:sz w:val="22"/>
          <w:szCs w:val="22"/>
        </w:rPr>
        <w:tab/>
        <w:t>70891168</w:t>
      </w:r>
    </w:p>
    <w:p w14:paraId="5F45AC14" w14:textId="77777777" w:rsidR="008434D7" w:rsidRPr="00F058A3" w:rsidRDefault="008434D7" w:rsidP="008434D7">
      <w:pPr>
        <w:pStyle w:val="Zkladntext"/>
        <w:tabs>
          <w:tab w:val="left" w:pos="1695"/>
          <w:tab w:val="left" w:pos="2436"/>
        </w:tabs>
        <w:suppressAutoHyphens/>
        <w:spacing w:after="0"/>
        <w:rPr>
          <w:bCs/>
          <w:sz w:val="22"/>
          <w:szCs w:val="22"/>
        </w:rPr>
      </w:pPr>
      <w:r w:rsidRPr="00F058A3">
        <w:rPr>
          <w:bCs/>
          <w:sz w:val="22"/>
          <w:szCs w:val="22"/>
        </w:rPr>
        <w:t>DIČ:</w:t>
      </w:r>
      <w:r w:rsidRPr="00F058A3">
        <w:rPr>
          <w:bCs/>
          <w:sz w:val="22"/>
          <w:szCs w:val="22"/>
        </w:rPr>
        <w:tab/>
      </w:r>
      <w:r w:rsidRPr="00F058A3">
        <w:rPr>
          <w:bCs/>
          <w:sz w:val="22"/>
          <w:szCs w:val="22"/>
        </w:rPr>
        <w:tab/>
      </w:r>
      <w:r w:rsidRPr="00F058A3">
        <w:rPr>
          <w:bCs/>
          <w:sz w:val="22"/>
          <w:szCs w:val="22"/>
        </w:rPr>
        <w:tab/>
        <w:t>CZ70891168</w:t>
      </w:r>
    </w:p>
    <w:p w14:paraId="0EE75316" w14:textId="7004B8D0" w:rsidR="008434D7" w:rsidRPr="00F058A3" w:rsidRDefault="008434D7" w:rsidP="008434D7">
      <w:pPr>
        <w:pStyle w:val="Zkladntext"/>
        <w:tabs>
          <w:tab w:val="left" w:pos="1695"/>
          <w:tab w:val="left" w:pos="2436"/>
        </w:tabs>
        <w:suppressAutoHyphens/>
        <w:spacing w:after="0"/>
        <w:ind w:left="2832" w:hanging="2832"/>
        <w:rPr>
          <w:bCs/>
          <w:sz w:val="22"/>
          <w:szCs w:val="22"/>
        </w:rPr>
      </w:pPr>
      <w:r w:rsidRPr="00F058A3">
        <w:rPr>
          <w:bCs/>
          <w:sz w:val="22"/>
          <w:szCs w:val="22"/>
        </w:rPr>
        <w:t>zastoupen:</w:t>
      </w:r>
      <w:r w:rsidRPr="00F058A3">
        <w:rPr>
          <w:bCs/>
          <w:sz w:val="22"/>
          <w:szCs w:val="22"/>
        </w:rPr>
        <w:tab/>
      </w:r>
      <w:r w:rsidRPr="00F058A3">
        <w:rPr>
          <w:bCs/>
          <w:sz w:val="22"/>
          <w:szCs w:val="22"/>
        </w:rPr>
        <w:tab/>
      </w:r>
      <w:r w:rsidRPr="00F058A3">
        <w:rPr>
          <w:bCs/>
          <w:sz w:val="22"/>
          <w:szCs w:val="22"/>
        </w:rPr>
        <w:tab/>
      </w:r>
      <w:r w:rsidR="000F6676">
        <w:rPr>
          <w:bCs/>
          <w:sz w:val="22"/>
          <w:szCs w:val="22"/>
        </w:rPr>
        <w:t>XXXXXXXXXXX</w:t>
      </w:r>
      <w:r w:rsidR="00F7773E">
        <w:rPr>
          <w:bCs/>
          <w:sz w:val="22"/>
          <w:szCs w:val="22"/>
        </w:rPr>
        <w:t>, vedoucím odboru investic Krajského úřadu Karlovarského kraje na základě usnesení Rady Karlovarského kraje č. RK 1139/10/18 ze dne 8.</w:t>
      </w:r>
      <w:r w:rsidR="00BB2539">
        <w:rPr>
          <w:bCs/>
          <w:sz w:val="22"/>
          <w:szCs w:val="22"/>
        </w:rPr>
        <w:t xml:space="preserve"> </w:t>
      </w:r>
      <w:r w:rsidR="00F7773E">
        <w:rPr>
          <w:bCs/>
          <w:sz w:val="22"/>
          <w:szCs w:val="22"/>
        </w:rPr>
        <w:t>10.</w:t>
      </w:r>
      <w:r w:rsidR="00BB2539">
        <w:rPr>
          <w:bCs/>
          <w:sz w:val="22"/>
          <w:szCs w:val="22"/>
        </w:rPr>
        <w:t xml:space="preserve"> </w:t>
      </w:r>
      <w:r w:rsidR="00F7773E">
        <w:rPr>
          <w:bCs/>
          <w:sz w:val="22"/>
          <w:szCs w:val="22"/>
        </w:rPr>
        <w:t>2018 a čl. VII odst. 1 písm. d) podpisového řádu</w:t>
      </w:r>
    </w:p>
    <w:p w14:paraId="5B6B21F9" w14:textId="32C78905" w:rsidR="008434D7" w:rsidRPr="00F058A3" w:rsidRDefault="008434D7" w:rsidP="008434D7">
      <w:pPr>
        <w:suppressAutoHyphens/>
        <w:rPr>
          <w:sz w:val="22"/>
          <w:szCs w:val="22"/>
        </w:rPr>
      </w:pPr>
      <w:r w:rsidRPr="00F058A3">
        <w:rPr>
          <w:sz w:val="22"/>
          <w:szCs w:val="22"/>
        </w:rPr>
        <w:t xml:space="preserve">bankovní spojení: </w:t>
      </w:r>
      <w:r w:rsidRPr="00F058A3">
        <w:rPr>
          <w:sz w:val="22"/>
          <w:szCs w:val="22"/>
        </w:rPr>
        <w:tab/>
      </w:r>
      <w:r w:rsidRPr="00F058A3">
        <w:rPr>
          <w:sz w:val="22"/>
          <w:szCs w:val="22"/>
        </w:rPr>
        <w:tab/>
      </w:r>
      <w:r w:rsidR="000F6676">
        <w:rPr>
          <w:sz w:val="22"/>
          <w:szCs w:val="22"/>
        </w:rPr>
        <w:t>XXXXXXXXXXX</w:t>
      </w:r>
      <w:r w:rsidR="00F7773E">
        <w:rPr>
          <w:sz w:val="22"/>
          <w:szCs w:val="22"/>
        </w:rPr>
        <w:t xml:space="preserve"> </w:t>
      </w:r>
    </w:p>
    <w:p w14:paraId="38032307" w14:textId="1133942E" w:rsidR="008434D7" w:rsidRPr="00F058A3" w:rsidRDefault="008434D7" w:rsidP="008434D7">
      <w:pPr>
        <w:suppressAutoHyphens/>
        <w:jc w:val="both"/>
        <w:rPr>
          <w:sz w:val="22"/>
          <w:szCs w:val="22"/>
        </w:rPr>
      </w:pPr>
      <w:r w:rsidRPr="00F058A3">
        <w:rPr>
          <w:sz w:val="22"/>
          <w:szCs w:val="22"/>
        </w:rPr>
        <w:t>číslo účtu:</w:t>
      </w:r>
      <w:r w:rsidRPr="00F058A3">
        <w:rPr>
          <w:sz w:val="22"/>
          <w:szCs w:val="22"/>
        </w:rPr>
        <w:tab/>
      </w:r>
      <w:r w:rsidRPr="00F058A3">
        <w:rPr>
          <w:sz w:val="22"/>
          <w:szCs w:val="22"/>
        </w:rPr>
        <w:tab/>
      </w:r>
      <w:r w:rsidRPr="00F058A3">
        <w:rPr>
          <w:sz w:val="22"/>
          <w:szCs w:val="22"/>
        </w:rPr>
        <w:tab/>
      </w:r>
      <w:r w:rsidR="000F6676">
        <w:rPr>
          <w:sz w:val="22"/>
          <w:szCs w:val="22"/>
        </w:rPr>
        <w:t>XXXXXXXXXXX</w:t>
      </w:r>
    </w:p>
    <w:p w14:paraId="6B6387A7" w14:textId="22A71B1B" w:rsidR="008434D7" w:rsidRPr="00F058A3" w:rsidRDefault="008434D7" w:rsidP="008434D7">
      <w:pPr>
        <w:suppressAutoHyphens/>
        <w:jc w:val="both"/>
        <w:rPr>
          <w:iCs/>
          <w:sz w:val="22"/>
          <w:szCs w:val="22"/>
        </w:rPr>
      </w:pPr>
      <w:r w:rsidRPr="00F058A3">
        <w:rPr>
          <w:sz w:val="22"/>
          <w:szCs w:val="22"/>
        </w:rPr>
        <w:t xml:space="preserve">bankovní </w:t>
      </w:r>
      <w:r w:rsidR="00F7773E">
        <w:rPr>
          <w:sz w:val="22"/>
          <w:szCs w:val="22"/>
        </w:rPr>
        <w:t>spojení</w:t>
      </w:r>
      <w:r w:rsidR="00F7773E">
        <w:rPr>
          <w:sz w:val="22"/>
          <w:szCs w:val="22"/>
        </w:rPr>
        <w:tab/>
      </w:r>
      <w:r w:rsidR="00F7773E">
        <w:rPr>
          <w:sz w:val="22"/>
          <w:szCs w:val="22"/>
        </w:rPr>
        <w:tab/>
      </w:r>
      <w:r w:rsidR="000F6676">
        <w:rPr>
          <w:sz w:val="22"/>
          <w:szCs w:val="22"/>
        </w:rPr>
        <w:t>XXXXXXXXXXX</w:t>
      </w:r>
    </w:p>
    <w:p w14:paraId="6457EFC7" w14:textId="379570FF" w:rsidR="008434D7" w:rsidRPr="00F058A3" w:rsidRDefault="008434D7" w:rsidP="008434D7">
      <w:pPr>
        <w:suppressAutoHyphens/>
        <w:jc w:val="both"/>
        <w:rPr>
          <w:iCs/>
          <w:sz w:val="22"/>
          <w:szCs w:val="22"/>
        </w:rPr>
      </w:pPr>
      <w:r w:rsidRPr="00F058A3">
        <w:rPr>
          <w:sz w:val="22"/>
          <w:szCs w:val="22"/>
        </w:rPr>
        <w:t>číslo účtu:</w:t>
      </w:r>
      <w:r w:rsidRPr="00F058A3">
        <w:rPr>
          <w:sz w:val="22"/>
          <w:szCs w:val="22"/>
        </w:rPr>
        <w:tab/>
      </w:r>
      <w:r w:rsidRPr="00F058A3">
        <w:rPr>
          <w:iCs/>
          <w:sz w:val="22"/>
          <w:szCs w:val="22"/>
        </w:rPr>
        <w:tab/>
      </w:r>
      <w:r w:rsidRPr="00F058A3">
        <w:rPr>
          <w:iCs/>
          <w:sz w:val="22"/>
          <w:szCs w:val="22"/>
        </w:rPr>
        <w:tab/>
      </w:r>
      <w:r w:rsidR="000F6676">
        <w:rPr>
          <w:iCs/>
          <w:sz w:val="22"/>
          <w:szCs w:val="22"/>
        </w:rPr>
        <w:t>XXXXXXXXXXX</w:t>
      </w:r>
      <w:r w:rsidRPr="00F058A3">
        <w:rPr>
          <w:iCs/>
          <w:sz w:val="22"/>
          <w:szCs w:val="22"/>
        </w:rPr>
        <w:tab/>
      </w:r>
      <w:r w:rsidRPr="00F058A3">
        <w:rPr>
          <w:iCs/>
          <w:sz w:val="22"/>
          <w:szCs w:val="22"/>
        </w:rPr>
        <w:tab/>
      </w:r>
    </w:p>
    <w:p w14:paraId="1C968488" w14:textId="608CA42D" w:rsidR="00B81D45" w:rsidRDefault="008434D7" w:rsidP="00B81D45">
      <w:pPr>
        <w:suppressAutoHyphens/>
        <w:rPr>
          <w:sz w:val="22"/>
          <w:szCs w:val="22"/>
        </w:rPr>
      </w:pPr>
      <w:r w:rsidRPr="00F058A3">
        <w:rPr>
          <w:sz w:val="22"/>
          <w:szCs w:val="22"/>
        </w:rPr>
        <w:t xml:space="preserve">bankovní spojení: </w:t>
      </w:r>
      <w:r w:rsidRPr="00F058A3">
        <w:rPr>
          <w:sz w:val="22"/>
          <w:szCs w:val="22"/>
        </w:rPr>
        <w:tab/>
      </w:r>
      <w:r w:rsidRPr="00F058A3">
        <w:rPr>
          <w:sz w:val="22"/>
          <w:szCs w:val="22"/>
        </w:rPr>
        <w:tab/>
      </w:r>
      <w:r w:rsidR="000F6676">
        <w:rPr>
          <w:sz w:val="22"/>
          <w:szCs w:val="22"/>
        </w:rPr>
        <w:t>XXXXXXXXXXX</w:t>
      </w:r>
    </w:p>
    <w:p w14:paraId="556703B6" w14:textId="6B57B9DE" w:rsidR="008434D7" w:rsidRPr="00F058A3" w:rsidRDefault="008434D7" w:rsidP="00B81D45">
      <w:pPr>
        <w:suppressAutoHyphens/>
        <w:rPr>
          <w:iCs/>
          <w:sz w:val="22"/>
          <w:szCs w:val="22"/>
        </w:rPr>
      </w:pPr>
      <w:r w:rsidRPr="00F058A3">
        <w:rPr>
          <w:sz w:val="22"/>
          <w:szCs w:val="22"/>
        </w:rPr>
        <w:t>číslo účtu:</w:t>
      </w:r>
      <w:r w:rsidRPr="00F058A3">
        <w:rPr>
          <w:sz w:val="22"/>
          <w:szCs w:val="22"/>
        </w:rPr>
        <w:tab/>
      </w:r>
      <w:r w:rsidRPr="00F058A3">
        <w:rPr>
          <w:iCs/>
          <w:sz w:val="22"/>
          <w:szCs w:val="22"/>
        </w:rPr>
        <w:tab/>
      </w:r>
      <w:r w:rsidRPr="00F058A3">
        <w:rPr>
          <w:iCs/>
          <w:sz w:val="22"/>
          <w:szCs w:val="22"/>
        </w:rPr>
        <w:tab/>
      </w:r>
      <w:r w:rsidR="000F6676">
        <w:rPr>
          <w:iCs/>
          <w:sz w:val="22"/>
          <w:szCs w:val="22"/>
        </w:rPr>
        <w:t>XXXXXXXXXXX</w:t>
      </w:r>
    </w:p>
    <w:p w14:paraId="6C0640B2" w14:textId="0AE71D7C" w:rsidR="008434D7" w:rsidRPr="00F058A3" w:rsidRDefault="008434D7" w:rsidP="008434D7">
      <w:pPr>
        <w:suppressAutoHyphens/>
        <w:rPr>
          <w:sz w:val="22"/>
          <w:szCs w:val="22"/>
        </w:rPr>
      </w:pPr>
      <w:r w:rsidRPr="00F058A3">
        <w:rPr>
          <w:sz w:val="22"/>
          <w:szCs w:val="22"/>
        </w:rPr>
        <w:t xml:space="preserve">bankovní spojení: </w:t>
      </w:r>
      <w:r w:rsidRPr="00F058A3">
        <w:rPr>
          <w:sz w:val="22"/>
          <w:szCs w:val="22"/>
        </w:rPr>
        <w:tab/>
      </w:r>
      <w:r w:rsidRPr="00F058A3">
        <w:rPr>
          <w:sz w:val="22"/>
          <w:szCs w:val="22"/>
        </w:rPr>
        <w:tab/>
      </w:r>
      <w:r w:rsidR="000F6676">
        <w:rPr>
          <w:sz w:val="22"/>
          <w:szCs w:val="22"/>
        </w:rPr>
        <w:t>XXXXXXXXXXX</w:t>
      </w:r>
    </w:p>
    <w:p w14:paraId="46ECD5DD" w14:textId="67E919F4" w:rsidR="008434D7" w:rsidRPr="00F058A3" w:rsidRDefault="008434D7" w:rsidP="008434D7">
      <w:pPr>
        <w:suppressAutoHyphens/>
        <w:jc w:val="both"/>
        <w:rPr>
          <w:sz w:val="22"/>
          <w:szCs w:val="22"/>
        </w:rPr>
      </w:pPr>
      <w:r w:rsidRPr="00F058A3">
        <w:rPr>
          <w:sz w:val="22"/>
          <w:szCs w:val="22"/>
        </w:rPr>
        <w:t>číslo účtu:</w:t>
      </w:r>
      <w:r w:rsidRPr="00F058A3">
        <w:rPr>
          <w:sz w:val="22"/>
          <w:szCs w:val="22"/>
        </w:rPr>
        <w:tab/>
      </w:r>
      <w:r w:rsidRPr="00F058A3">
        <w:rPr>
          <w:sz w:val="22"/>
          <w:szCs w:val="22"/>
        </w:rPr>
        <w:tab/>
      </w:r>
      <w:r w:rsidRPr="00F058A3">
        <w:rPr>
          <w:sz w:val="22"/>
          <w:szCs w:val="22"/>
        </w:rPr>
        <w:tab/>
      </w:r>
      <w:r w:rsidR="000F6676">
        <w:rPr>
          <w:sz w:val="22"/>
          <w:szCs w:val="22"/>
        </w:rPr>
        <w:t>XXXXXXXXXXX</w:t>
      </w:r>
      <w:r w:rsidRPr="00F058A3">
        <w:rPr>
          <w:sz w:val="22"/>
          <w:szCs w:val="22"/>
        </w:rPr>
        <w:tab/>
      </w:r>
    </w:p>
    <w:p w14:paraId="06D55A07" w14:textId="0814160D" w:rsidR="008434D7" w:rsidRPr="00F058A3" w:rsidRDefault="005A6952" w:rsidP="005A6952">
      <w:pPr>
        <w:suppressAutoHyphens/>
        <w:rPr>
          <w:sz w:val="22"/>
          <w:szCs w:val="22"/>
        </w:rPr>
      </w:pPr>
      <w:r>
        <w:rPr>
          <w:sz w:val="22"/>
          <w:szCs w:val="22"/>
        </w:rPr>
        <w:t>číslo datové schránky:</w:t>
      </w:r>
      <w:r>
        <w:rPr>
          <w:sz w:val="22"/>
          <w:szCs w:val="22"/>
        </w:rPr>
        <w:tab/>
      </w:r>
      <w:r>
        <w:rPr>
          <w:sz w:val="22"/>
          <w:szCs w:val="22"/>
        </w:rPr>
        <w:tab/>
      </w:r>
      <w:r w:rsidR="008A74DE" w:rsidRPr="008A74DE">
        <w:rPr>
          <w:sz w:val="22"/>
          <w:szCs w:val="22"/>
        </w:rPr>
        <w:t>siqbxt2</w:t>
      </w:r>
    </w:p>
    <w:p w14:paraId="41EB70BF" w14:textId="77777777" w:rsidR="008434D7" w:rsidRPr="00F058A3" w:rsidRDefault="008434D7" w:rsidP="008434D7">
      <w:pPr>
        <w:suppressAutoHyphens/>
        <w:rPr>
          <w:sz w:val="22"/>
          <w:szCs w:val="22"/>
        </w:rPr>
      </w:pPr>
      <w:r w:rsidRPr="00F058A3">
        <w:rPr>
          <w:sz w:val="22"/>
          <w:szCs w:val="22"/>
        </w:rPr>
        <w:t>(dále jako „</w:t>
      </w:r>
      <w:r w:rsidRPr="00F058A3">
        <w:rPr>
          <w:i/>
          <w:sz w:val="22"/>
          <w:szCs w:val="22"/>
        </w:rPr>
        <w:t>klient</w:t>
      </w:r>
      <w:r w:rsidRPr="00F058A3">
        <w:rPr>
          <w:sz w:val="22"/>
          <w:szCs w:val="22"/>
        </w:rPr>
        <w:t>“)</w:t>
      </w:r>
    </w:p>
    <w:p w14:paraId="00511DB1" w14:textId="77777777" w:rsidR="008434D7" w:rsidRPr="00F058A3" w:rsidRDefault="008434D7" w:rsidP="008434D7">
      <w:pPr>
        <w:suppressAutoHyphens/>
        <w:jc w:val="both"/>
        <w:rPr>
          <w:sz w:val="22"/>
          <w:szCs w:val="22"/>
        </w:rPr>
      </w:pPr>
    </w:p>
    <w:p w14:paraId="42ECBBA9" w14:textId="77777777" w:rsidR="008434D7" w:rsidRPr="00F058A3" w:rsidRDefault="008434D7" w:rsidP="008434D7">
      <w:pPr>
        <w:suppressAutoHyphens/>
        <w:jc w:val="both"/>
        <w:rPr>
          <w:sz w:val="22"/>
          <w:szCs w:val="22"/>
        </w:rPr>
      </w:pPr>
    </w:p>
    <w:p w14:paraId="0EE80A41" w14:textId="77777777" w:rsidR="008434D7" w:rsidRPr="00F058A3" w:rsidRDefault="008434D7" w:rsidP="008434D7">
      <w:pPr>
        <w:suppressAutoHyphens/>
        <w:jc w:val="both"/>
        <w:rPr>
          <w:sz w:val="22"/>
          <w:szCs w:val="22"/>
        </w:rPr>
      </w:pPr>
      <w:r w:rsidRPr="00F058A3">
        <w:rPr>
          <w:sz w:val="22"/>
          <w:szCs w:val="22"/>
        </w:rPr>
        <w:t>a</w:t>
      </w:r>
    </w:p>
    <w:p w14:paraId="76DE28E4" w14:textId="77777777" w:rsidR="008434D7" w:rsidRPr="00F058A3" w:rsidRDefault="008434D7" w:rsidP="008434D7">
      <w:pPr>
        <w:suppressAutoHyphens/>
        <w:rPr>
          <w:sz w:val="22"/>
          <w:szCs w:val="22"/>
        </w:rPr>
      </w:pPr>
    </w:p>
    <w:p w14:paraId="43D3A565" w14:textId="77777777" w:rsidR="008434D7" w:rsidRPr="00F058A3" w:rsidRDefault="008434D7" w:rsidP="008434D7">
      <w:pPr>
        <w:suppressAutoHyphens/>
        <w:rPr>
          <w:sz w:val="22"/>
          <w:szCs w:val="22"/>
        </w:rPr>
      </w:pPr>
    </w:p>
    <w:p w14:paraId="297CE331" w14:textId="77777777" w:rsidR="00B54688" w:rsidRPr="00DF1602" w:rsidRDefault="00B54688" w:rsidP="008434D7">
      <w:pPr>
        <w:suppressAutoHyphens/>
        <w:rPr>
          <w:b/>
          <w:sz w:val="22"/>
          <w:szCs w:val="22"/>
        </w:rPr>
      </w:pPr>
      <w:r w:rsidRPr="00DF1602">
        <w:rPr>
          <w:b/>
          <w:sz w:val="22"/>
          <w:szCs w:val="22"/>
        </w:rPr>
        <w:t>Petr Hájek ARCHITEKTI, s.r.o.</w:t>
      </w:r>
    </w:p>
    <w:p w14:paraId="37249DED" w14:textId="77777777" w:rsidR="008434D7" w:rsidRPr="00F058A3" w:rsidRDefault="008434D7" w:rsidP="00B54688">
      <w:pPr>
        <w:suppressAutoHyphens/>
        <w:rPr>
          <w:sz w:val="22"/>
          <w:szCs w:val="22"/>
        </w:rPr>
      </w:pPr>
      <w:r w:rsidRPr="00F058A3">
        <w:rPr>
          <w:sz w:val="22"/>
          <w:szCs w:val="22"/>
        </w:rPr>
        <w:t>se sídlem:</w:t>
      </w:r>
      <w:r w:rsidRPr="00F058A3">
        <w:rPr>
          <w:sz w:val="22"/>
          <w:szCs w:val="22"/>
        </w:rPr>
        <w:tab/>
      </w:r>
      <w:r w:rsidRPr="00F058A3">
        <w:rPr>
          <w:sz w:val="22"/>
          <w:szCs w:val="22"/>
        </w:rPr>
        <w:tab/>
      </w:r>
      <w:r w:rsidRPr="00F058A3">
        <w:rPr>
          <w:sz w:val="22"/>
          <w:szCs w:val="22"/>
        </w:rPr>
        <w:tab/>
      </w:r>
      <w:r w:rsidR="00B54688" w:rsidRPr="00B54688">
        <w:rPr>
          <w:sz w:val="22"/>
          <w:szCs w:val="22"/>
        </w:rPr>
        <w:t>Grafická 831/20, Smíchov, 150 00 Praha 5</w:t>
      </w:r>
    </w:p>
    <w:p w14:paraId="12CB5FBF" w14:textId="77777777" w:rsidR="008434D7" w:rsidRPr="00F058A3" w:rsidRDefault="008434D7" w:rsidP="008434D7">
      <w:pPr>
        <w:suppressAutoHyphens/>
        <w:ind w:left="2832" w:hanging="2832"/>
        <w:rPr>
          <w:sz w:val="22"/>
          <w:szCs w:val="22"/>
        </w:rPr>
      </w:pPr>
      <w:r w:rsidRPr="00F058A3">
        <w:rPr>
          <w:sz w:val="22"/>
          <w:szCs w:val="22"/>
        </w:rPr>
        <w:t xml:space="preserve">zastupující osoba: </w:t>
      </w:r>
      <w:r w:rsidRPr="00F058A3">
        <w:rPr>
          <w:sz w:val="22"/>
          <w:szCs w:val="22"/>
        </w:rPr>
        <w:tab/>
      </w:r>
      <w:r w:rsidR="00B54688">
        <w:rPr>
          <w:sz w:val="22"/>
          <w:szCs w:val="22"/>
        </w:rPr>
        <w:t>prof. Ing. Mgr. akad. arch. Petr Hájek</w:t>
      </w:r>
    </w:p>
    <w:p w14:paraId="1F24E347" w14:textId="77777777" w:rsidR="008434D7" w:rsidRPr="00F058A3" w:rsidRDefault="008434D7" w:rsidP="008434D7">
      <w:pPr>
        <w:spacing w:line="276" w:lineRule="auto"/>
        <w:jc w:val="both"/>
        <w:rPr>
          <w:rFonts w:cs="Arial"/>
          <w:sz w:val="22"/>
          <w:szCs w:val="22"/>
        </w:rPr>
      </w:pPr>
      <w:r w:rsidRPr="00F058A3">
        <w:rPr>
          <w:sz w:val="22"/>
          <w:szCs w:val="22"/>
        </w:rPr>
        <w:t>IČO:</w:t>
      </w:r>
      <w:r w:rsidRPr="00F058A3">
        <w:rPr>
          <w:sz w:val="22"/>
          <w:szCs w:val="22"/>
        </w:rPr>
        <w:tab/>
      </w:r>
      <w:r w:rsidRPr="00F058A3">
        <w:rPr>
          <w:sz w:val="22"/>
          <w:szCs w:val="22"/>
        </w:rPr>
        <w:tab/>
      </w:r>
      <w:r w:rsidRPr="00F058A3">
        <w:rPr>
          <w:sz w:val="22"/>
          <w:szCs w:val="22"/>
        </w:rPr>
        <w:tab/>
        <w:t xml:space="preserve"> </w:t>
      </w:r>
      <w:r w:rsidRPr="00F058A3">
        <w:rPr>
          <w:sz w:val="22"/>
          <w:szCs w:val="22"/>
        </w:rPr>
        <w:tab/>
      </w:r>
      <w:r w:rsidR="00B54688" w:rsidRPr="00B54688">
        <w:rPr>
          <w:rFonts w:cs="Arial"/>
          <w:sz w:val="22"/>
          <w:szCs w:val="22"/>
        </w:rPr>
        <w:t>01422294</w:t>
      </w:r>
    </w:p>
    <w:p w14:paraId="652FD9CE" w14:textId="77777777" w:rsidR="008434D7" w:rsidRPr="00F058A3" w:rsidRDefault="008434D7" w:rsidP="008434D7">
      <w:pPr>
        <w:suppressAutoHyphens/>
        <w:rPr>
          <w:sz w:val="22"/>
          <w:szCs w:val="22"/>
        </w:rPr>
      </w:pPr>
      <w:r w:rsidRPr="00F058A3">
        <w:rPr>
          <w:sz w:val="22"/>
          <w:szCs w:val="22"/>
        </w:rPr>
        <w:t>DIČ:</w:t>
      </w:r>
      <w:r w:rsidRPr="00F058A3">
        <w:rPr>
          <w:sz w:val="22"/>
          <w:szCs w:val="22"/>
        </w:rPr>
        <w:tab/>
      </w:r>
      <w:r w:rsidRPr="00F058A3">
        <w:rPr>
          <w:sz w:val="22"/>
          <w:szCs w:val="22"/>
        </w:rPr>
        <w:tab/>
      </w:r>
      <w:r w:rsidRPr="00F058A3">
        <w:rPr>
          <w:sz w:val="22"/>
          <w:szCs w:val="22"/>
        </w:rPr>
        <w:tab/>
      </w:r>
      <w:r w:rsidRPr="00F058A3">
        <w:rPr>
          <w:sz w:val="22"/>
          <w:szCs w:val="22"/>
        </w:rPr>
        <w:tab/>
      </w:r>
      <w:r w:rsidRPr="00F058A3">
        <w:rPr>
          <w:rFonts w:cs="Arial"/>
          <w:sz w:val="22"/>
          <w:szCs w:val="22"/>
        </w:rPr>
        <w:t>CZ</w:t>
      </w:r>
      <w:r w:rsidR="00B54688" w:rsidRPr="00B54688">
        <w:rPr>
          <w:rFonts w:cs="Arial"/>
          <w:sz w:val="22"/>
          <w:szCs w:val="22"/>
        </w:rPr>
        <w:t>01422294</w:t>
      </w:r>
    </w:p>
    <w:p w14:paraId="77C3AAD2" w14:textId="77777777" w:rsidR="008434D7" w:rsidRPr="00F058A3" w:rsidRDefault="008434D7" w:rsidP="00B54688">
      <w:pPr>
        <w:pStyle w:val="Nadpis1"/>
        <w:keepNext w:val="0"/>
        <w:numPr>
          <w:ilvl w:val="0"/>
          <w:numId w:val="0"/>
        </w:numPr>
        <w:suppressAutoHyphens/>
        <w:spacing w:before="0" w:after="0"/>
        <w:ind w:left="432" w:hanging="432"/>
        <w:rPr>
          <w:rFonts w:ascii="Times New Roman" w:hAnsi="Times New Roman"/>
          <w:b w:val="0"/>
          <w:sz w:val="22"/>
          <w:szCs w:val="22"/>
        </w:rPr>
      </w:pPr>
      <w:r w:rsidRPr="00F058A3">
        <w:rPr>
          <w:rFonts w:ascii="Times New Roman" w:hAnsi="Times New Roman"/>
          <w:b w:val="0"/>
          <w:sz w:val="22"/>
          <w:szCs w:val="22"/>
        </w:rPr>
        <w:t xml:space="preserve">zapsaná v OR vedeném </w:t>
      </w:r>
      <w:r w:rsidR="00B54688">
        <w:rPr>
          <w:rFonts w:ascii="Times New Roman" w:hAnsi="Times New Roman"/>
          <w:b w:val="0"/>
          <w:sz w:val="22"/>
          <w:szCs w:val="22"/>
        </w:rPr>
        <w:t xml:space="preserve">u Městského soudu v Praze, </w:t>
      </w:r>
      <w:r w:rsidRPr="00F058A3">
        <w:rPr>
          <w:rFonts w:ascii="Times New Roman" w:hAnsi="Times New Roman"/>
          <w:b w:val="0"/>
          <w:sz w:val="22"/>
          <w:szCs w:val="22"/>
        </w:rPr>
        <w:t xml:space="preserve">oddíl </w:t>
      </w:r>
      <w:r w:rsidR="00B54688">
        <w:rPr>
          <w:rFonts w:ascii="Times New Roman" w:hAnsi="Times New Roman"/>
          <w:b w:val="0"/>
          <w:sz w:val="22"/>
          <w:szCs w:val="22"/>
        </w:rPr>
        <w:t>C</w:t>
      </w:r>
      <w:r w:rsidRPr="00F058A3">
        <w:rPr>
          <w:rFonts w:ascii="Times New Roman" w:hAnsi="Times New Roman"/>
          <w:b w:val="0"/>
          <w:sz w:val="22"/>
          <w:szCs w:val="22"/>
        </w:rPr>
        <w:t xml:space="preserve">, vložka </w:t>
      </w:r>
      <w:r w:rsidR="00B54688">
        <w:rPr>
          <w:rFonts w:ascii="Times New Roman" w:hAnsi="Times New Roman"/>
          <w:b w:val="0"/>
          <w:sz w:val="22"/>
          <w:szCs w:val="22"/>
        </w:rPr>
        <w:t>206205</w:t>
      </w:r>
      <w:r w:rsidRPr="00F058A3">
        <w:rPr>
          <w:rFonts w:ascii="Times New Roman" w:hAnsi="Times New Roman"/>
          <w:b w:val="0"/>
          <w:sz w:val="22"/>
          <w:szCs w:val="22"/>
        </w:rPr>
        <w:t xml:space="preserve"> </w:t>
      </w:r>
    </w:p>
    <w:p w14:paraId="287D2537" w14:textId="27BC3931" w:rsidR="00B81D45" w:rsidRDefault="008434D7" w:rsidP="008434D7">
      <w:pPr>
        <w:suppressAutoHyphens/>
        <w:rPr>
          <w:sz w:val="22"/>
          <w:szCs w:val="22"/>
        </w:rPr>
      </w:pPr>
      <w:r w:rsidRPr="00F058A3">
        <w:rPr>
          <w:sz w:val="22"/>
          <w:szCs w:val="22"/>
        </w:rPr>
        <w:t>bankovní spojení:</w:t>
      </w:r>
      <w:r w:rsidRPr="00F058A3">
        <w:rPr>
          <w:sz w:val="22"/>
          <w:szCs w:val="22"/>
        </w:rPr>
        <w:tab/>
      </w:r>
      <w:r w:rsidRPr="00F058A3">
        <w:rPr>
          <w:sz w:val="22"/>
          <w:szCs w:val="22"/>
        </w:rPr>
        <w:tab/>
      </w:r>
      <w:r w:rsidR="006C3DC3">
        <w:rPr>
          <w:sz w:val="22"/>
          <w:szCs w:val="22"/>
        </w:rPr>
        <w:t>XXXXXXXXX</w:t>
      </w:r>
    </w:p>
    <w:p w14:paraId="64096A3F" w14:textId="168E5EFF" w:rsidR="008434D7" w:rsidRPr="00F058A3" w:rsidRDefault="008434D7" w:rsidP="008434D7">
      <w:pPr>
        <w:suppressAutoHyphens/>
        <w:rPr>
          <w:sz w:val="22"/>
          <w:szCs w:val="22"/>
        </w:rPr>
      </w:pPr>
      <w:r w:rsidRPr="00F058A3">
        <w:rPr>
          <w:sz w:val="22"/>
          <w:szCs w:val="22"/>
        </w:rPr>
        <w:t>číslo účtu:</w:t>
      </w:r>
      <w:r w:rsidRPr="00F058A3">
        <w:rPr>
          <w:sz w:val="22"/>
          <w:szCs w:val="22"/>
        </w:rPr>
        <w:tab/>
      </w:r>
      <w:r w:rsidRPr="00F058A3">
        <w:rPr>
          <w:sz w:val="22"/>
          <w:szCs w:val="22"/>
        </w:rPr>
        <w:tab/>
      </w:r>
      <w:r w:rsidRPr="00F058A3">
        <w:rPr>
          <w:sz w:val="22"/>
          <w:szCs w:val="22"/>
        </w:rPr>
        <w:tab/>
      </w:r>
      <w:r w:rsidR="006C3DC3">
        <w:rPr>
          <w:sz w:val="22"/>
          <w:szCs w:val="22"/>
        </w:rPr>
        <w:t>XXXXXXXXX</w:t>
      </w:r>
      <w:bookmarkStart w:id="0" w:name="_GoBack"/>
      <w:bookmarkEnd w:id="0"/>
    </w:p>
    <w:p w14:paraId="583DE6BA" w14:textId="61495915" w:rsidR="008434D7" w:rsidRPr="00F058A3" w:rsidRDefault="005A6952" w:rsidP="008434D7">
      <w:pPr>
        <w:suppressAutoHyphens/>
        <w:rPr>
          <w:sz w:val="22"/>
          <w:szCs w:val="22"/>
        </w:rPr>
      </w:pPr>
      <w:r>
        <w:rPr>
          <w:sz w:val="22"/>
          <w:szCs w:val="22"/>
        </w:rPr>
        <w:t>číslo datové schránky:</w:t>
      </w:r>
      <w:r>
        <w:rPr>
          <w:sz w:val="22"/>
          <w:szCs w:val="22"/>
        </w:rPr>
        <w:tab/>
      </w:r>
      <w:r>
        <w:rPr>
          <w:sz w:val="22"/>
          <w:szCs w:val="22"/>
        </w:rPr>
        <w:tab/>
      </w:r>
      <w:r w:rsidR="00BD25E7" w:rsidRPr="00BD25E7">
        <w:rPr>
          <w:sz w:val="22"/>
          <w:szCs w:val="22"/>
        </w:rPr>
        <w:t>f2rrmhe</w:t>
      </w:r>
    </w:p>
    <w:p w14:paraId="59C9405D" w14:textId="77777777" w:rsidR="008434D7" w:rsidRPr="00F058A3" w:rsidRDefault="008434D7" w:rsidP="008434D7">
      <w:pPr>
        <w:suppressAutoHyphens/>
        <w:rPr>
          <w:sz w:val="22"/>
          <w:szCs w:val="22"/>
        </w:rPr>
      </w:pPr>
      <w:r w:rsidRPr="00F058A3">
        <w:rPr>
          <w:sz w:val="22"/>
          <w:szCs w:val="22"/>
        </w:rPr>
        <w:t>(dále jako „</w:t>
      </w:r>
      <w:r w:rsidRPr="00F058A3">
        <w:rPr>
          <w:i/>
          <w:sz w:val="22"/>
          <w:szCs w:val="22"/>
        </w:rPr>
        <w:t>poskytovatel</w:t>
      </w:r>
      <w:r w:rsidRPr="00F058A3">
        <w:rPr>
          <w:sz w:val="22"/>
          <w:szCs w:val="22"/>
        </w:rPr>
        <w:t>“)</w:t>
      </w:r>
    </w:p>
    <w:p w14:paraId="18B724FA" w14:textId="77777777" w:rsidR="008434D7" w:rsidRPr="00F058A3" w:rsidRDefault="008434D7" w:rsidP="008434D7">
      <w:pPr>
        <w:suppressAutoHyphens/>
        <w:rPr>
          <w:caps/>
          <w:sz w:val="22"/>
          <w:szCs w:val="22"/>
        </w:rPr>
      </w:pPr>
    </w:p>
    <w:p w14:paraId="45124198" w14:textId="77777777" w:rsidR="008434D7" w:rsidRPr="00F058A3" w:rsidRDefault="008434D7" w:rsidP="008434D7">
      <w:pPr>
        <w:jc w:val="both"/>
        <w:rPr>
          <w:sz w:val="22"/>
          <w:szCs w:val="22"/>
        </w:rPr>
      </w:pPr>
    </w:p>
    <w:p w14:paraId="686B3597" w14:textId="77777777" w:rsidR="008434D7" w:rsidRPr="00F058A3" w:rsidRDefault="008434D7" w:rsidP="008434D7">
      <w:pPr>
        <w:jc w:val="both"/>
        <w:rPr>
          <w:sz w:val="22"/>
          <w:szCs w:val="22"/>
        </w:rPr>
      </w:pPr>
    </w:p>
    <w:p w14:paraId="73F3C5BB" w14:textId="77777777" w:rsidR="00950ACA" w:rsidRDefault="008434D7" w:rsidP="008434D7">
      <w:pPr>
        <w:jc w:val="both"/>
        <w:rPr>
          <w:sz w:val="22"/>
          <w:szCs w:val="22"/>
        </w:rPr>
      </w:pPr>
      <w:r w:rsidRPr="00F058A3">
        <w:rPr>
          <w:sz w:val="22"/>
          <w:szCs w:val="22"/>
        </w:rPr>
        <w:t xml:space="preserve">uzavírají </w:t>
      </w:r>
      <w:r w:rsidR="007E7BC0">
        <w:rPr>
          <w:sz w:val="22"/>
          <w:szCs w:val="22"/>
        </w:rPr>
        <w:t>níže uvedeného dne, měsíce a roku v souladu s ustanovením § 1746 odst. 2 zákona č.</w:t>
      </w:r>
      <w:r w:rsidR="007D243F">
        <w:rPr>
          <w:sz w:val="22"/>
          <w:szCs w:val="22"/>
        </w:rPr>
        <w:t> </w:t>
      </w:r>
      <w:r w:rsidR="007E7BC0">
        <w:rPr>
          <w:sz w:val="22"/>
          <w:szCs w:val="22"/>
        </w:rPr>
        <w:t>89/2012</w:t>
      </w:r>
      <w:r w:rsidR="007E7BC0">
        <w:t> </w:t>
      </w:r>
      <w:r w:rsidRPr="00F058A3">
        <w:rPr>
          <w:sz w:val="22"/>
          <w:szCs w:val="22"/>
        </w:rPr>
        <w:t>S</w:t>
      </w:r>
      <w:r w:rsidR="007E7BC0">
        <w:rPr>
          <w:sz w:val="22"/>
          <w:szCs w:val="22"/>
        </w:rPr>
        <w:t>b., občanský zákoník, ve znění pozdějších předpisů (dále jen „</w:t>
      </w:r>
      <w:r w:rsidR="007E7BC0" w:rsidRPr="007D243F">
        <w:rPr>
          <w:i/>
          <w:sz w:val="22"/>
          <w:szCs w:val="22"/>
        </w:rPr>
        <w:t>občanský zákoník</w:t>
      </w:r>
      <w:r w:rsidR="007E7BC0">
        <w:rPr>
          <w:sz w:val="22"/>
          <w:szCs w:val="22"/>
        </w:rPr>
        <w:t xml:space="preserve">“) </w:t>
      </w:r>
    </w:p>
    <w:p w14:paraId="69F59C01" w14:textId="77777777" w:rsidR="00950ACA" w:rsidRDefault="00950ACA" w:rsidP="008434D7">
      <w:pPr>
        <w:jc w:val="both"/>
        <w:rPr>
          <w:sz w:val="22"/>
          <w:szCs w:val="22"/>
        </w:rPr>
      </w:pPr>
    </w:p>
    <w:p w14:paraId="0E6EC2FC" w14:textId="77777777" w:rsidR="007E7BC0" w:rsidRDefault="007E7BC0" w:rsidP="00950ACA">
      <w:pPr>
        <w:jc w:val="center"/>
        <w:rPr>
          <w:sz w:val="22"/>
          <w:szCs w:val="22"/>
        </w:rPr>
      </w:pPr>
      <w:r>
        <w:rPr>
          <w:sz w:val="22"/>
          <w:szCs w:val="22"/>
        </w:rPr>
        <w:t>tuto</w:t>
      </w:r>
    </w:p>
    <w:p w14:paraId="4A3AF13F" w14:textId="77777777" w:rsidR="007E7BC0" w:rsidRDefault="007E7BC0" w:rsidP="008434D7">
      <w:pPr>
        <w:jc w:val="both"/>
        <w:rPr>
          <w:sz w:val="22"/>
          <w:szCs w:val="22"/>
        </w:rPr>
      </w:pPr>
    </w:p>
    <w:p w14:paraId="5245E476" w14:textId="77777777" w:rsidR="007D243F" w:rsidRPr="007D243F" w:rsidRDefault="007D243F" w:rsidP="00584F81">
      <w:pPr>
        <w:jc w:val="center"/>
        <w:rPr>
          <w:szCs w:val="22"/>
        </w:rPr>
      </w:pPr>
      <w:r w:rsidRPr="002B545D">
        <w:rPr>
          <w:b/>
          <w:szCs w:val="22"/>
        </w:rPr>
        <w:t>S</w:t>
      </w:r>
      <w:r w:rsidR="008434D7" w:rsidRPr="002B545D">
        <w:rPr>
          <w:b/>
          <w:szCs w:val="22"/>
        </w:rPr>
        <w:t>mlouv</w:t>
      </w:r>
      <w:r w:rsidRPr="002B545D">
        <w:rPr>
          <w:b/>
          <w:szCs w:val="22"/>
        </w:rPr>
        <w:t xml:space="preserve">u </w:t>
      </w:r>
      <w:r w:rsidR="008B5C94" w:rsidRPr="002B545D">
        <w:rPr>
          <w:b/>
          <w:szCs w:val="22"/>
        </w:rPr>
        <w:t xml:space="preserve">na </w:t>
      </w:r>
      <w:r w:rsidR="00584F81">
        <w:rPr>
          <w:b/>
          <w:szCs w:val="22"/>
        </w:rPr>
        <w:t>p</w:t>
      </w:r>
      <w:r w:rsidR="00611E9F" w:rsidRPr="002B545D">
        <w:rPr>
          <w:b/>
          <w:szCs w:val="22"/>
        </w:rPr>
        <w:t xml:space="preserve">oskytování </w:t>
      </w:r>
      <w:r w:rsidR="008B5C94" w:rsidRPr="002B545D">
        <w:rPr>
          <w:b/>
          <w:szCs w:val="22"/>
        </w:rPr>
        <w:t>konzultačních služeb</w:t>
      </w:r>
      <w:r w:rsidR="00584F81">
        <w:rPr>
          <w:b/>
          <w:szCs w:val="22"/>
        </w:rPr>
        <w:t xml:space="preserve"> </w:t>
      </w:r>
    </w:p>
    <w:p w14:paraId="5E5A7641" w14:textId="77777777" w:rsidR="008434D7" w:rsidRPr="00F058A3" w:rsidRDefault="007D243F" w:rsidP="007D243F">
      <w:pPr>
        <w:jc w:val="center"/>
        <w:rPr>
          <w:sz w:val="22"/>
          <w:szCs w:val="22"/>
        </w:rPr>
      </w:pPr>
      <w:r>
        <w:rPr>
          <w:sz w:val="22"/>
          <w:szCs w:val="22"/>
        </w:rPr>
        <w:t>(</w:t>
      </w:r>
      <w:r w:rsidR="008434D7" w:rsidRPr="00F058A3">
        <w:rPr>
          <w:sz w:val="22"/>
          <w:szCs w:val="22"/>
        </w:rPr>
        <w:t>dále jen „</w:t>
      </w:r>
      <w:r>
        <w:rPr>
          <w:i/>
          <w:sz w:val="22"/>
          <w:szCs w:val="22"/>
        </w:rPr>
        <w:t>smlouva</w:t>
      </w:r>
      <w:r w:rsidR="008434D7" w:rsidRPr="00F058A3">
        <w:rPr>
          <w:sz w:val="22"/>
          <w:szCs w:val="22"/>
        </w:rPr>
        <w:t>“)</w:t>
      </w:r>
    </w:p>
    <w:p w14:paraId="4F779153" w14:textId="77777777" w:rsidR="008434D7" w:rsidRDefault="008434D7" w:rsidP="008434D7">
      <w:pPr>
        <w:jc w:val="both"/>
        <w:rPr>
          <w:sz w:val="22"/>
          <w:szCs w:val="22"/>
        </w:rPr>
      </w:pPr>
    </w:p>
    <w:p w14:paraId="390F04B4" w14:textId="77777777" w:rsidR="006609E2" w:rsidRPr="006609E2" w:rsidRDefault="006609E2" w:rsidP="005C7BF6">
      <w:pPr>
        <w:pStyle w:val="Nadpis1"/>
        <w:numPr>
          <w:ilvl w:val="0"/>
          <w:numId w:val="2"/>
        </w:numPr>
        <w:jc w:val="center"/>
        <w:rPr>
          <w:rFonts w:ascii="Times New Roman" w:hAnsi="Times New Roman"/>
          <w:sz w:val="24"/>
        </w:rPr>
      </w:pPr>
      <w:r w:rsidRPr="006609E2">
        <w:rPr>
          <w:rFonts w:ascii="Times New Roman" w:hAnsi="Times New Roman"/>
          <w:sz w:val="24"/>
        </w:rPr>
        <w:t>Předmět smlouvy</w:t>
      </w:r>
    </w:p>
    <w:p w14:paraId="10344848" w14:textId="77777777" w:rsidR="006609E2" w:rsidRPr="006609E2" w:rsidRDefault="006609E2" w:rsidP="005D1C67">
      <w:pPr>
        <w:pStyle w:val="Nadpis1"/>
        <w:numPr>
          <w:ilvl w:val="1"/>
          <w:numId w:val="2"/>
        </w:numPr>
        <w:spacing w:before="100" w:beforeAutospacing="1" w:after="120"/>
        <w:ind w:left="567" w:hanging="567"/>
        <w:jc w:val="both"/>
        <w:rPr>
          <w:rFonts w:ascii="Times New Roman" w:hAnsi="Times New Roman"/>
          <w:b w:val="0"/>
          <w:kern w:val="0"/>
          <w:sz w:val="22"/>
          <w:szCs w:val="22"/>
        </w:rPr>
      </w:pPr>
      <w:r w:rsidRPr="006609E2">
        <w:rPr>
          <w:rFonts w:ascii="Times New Roman" w:hAnsi="Times New Roman"/>
          <w:b w:val="0"/>
          <w:kern w:val="0"/>
          <w:sz w:val="22"/>
          <w:szCs w:val="22"/>
        </w:rPr>
        <w:t>Poskytovatel je řádně registrovanou obchodní korporací, která je podnikatelem podnikajícím zejména v</w:t>
      </w:r>
      <w:r w:rsidR="005D7B2C">
        <w:rPr>
          <w:rFonts w:ascii="Times New Roman" w:hAnsi="Times New Roman"/>
          <w:b w:val="0"/>
          <w:kern w:val="0"/>
          <w:sz w:val="22"/>
          <w:szCs w:val="22"/>
        </w:rPr>
        <w:t> projektové činnosti ve výstavbě, provádění staveb, jejich změn a odstraňování</w:t>
      </w:r>
      <w:r w:rsidR="005D1C67">
        <w:rPr>
          <w:rFonts w:ascii="Times New Roman" w:hAnsi="Times New Roman"/>
          <w:b w:val="0"/>
          <w:kern w:val="0"/>
          <w:sz w:val="22"/>
          <w:szCs w:val="22"/>
        </w:rPr>
        <w:t xml:space="preserve"> a v oblasti p</w:t>
      </w:r>
      <w:r w:rsidR="005D1C67" w:rsidRPr="005D1C67">
        <w:rPr>
          <w:rFonts w:ascii="Times New Roman" w:hAnsi="Times New Roman"/>
          <w:b w:val="0"/>
          <w:kern w:val="0"/>
          <w:sz w:val="22"/>
          <w:szCs w:val="22"/>
        </w:rPr>
        <w:t>oradensk</w:t>
      </w:r>
      <w:r w:rsidR="005D1C67">
        <w:rPr>
          <w:rFonts w:ascii="Times New Roman" w:hAnsi="Times New Roman"/>
          <w:b w:val="0"/>
          <w:kern w:val="0"/>
          <w:sz w:val="22"/>
          <w:szCs w:val="22"/>
        </w:rPr>
        <w:t>é</w:t>
      </w:r>
      <w:r w:rsidR="005D1C67" w:rsidRPr="005D1C67">
        <w:rPr>
          <w:rFonts w:ascii="Times New Roman" w:hAnsi="Times New Roman"/>
          <w:b w:val="0"/>
          <w:kern w:val="0"/>
          <w:sz w:val="22"/>
          <w:szCs w:val="22"/>
        </w:rPr>
        <w:t xml:space="preserve"> a konzultační činnost</w:t>
      </w:r>
      <w:r w:rsidR="005D1C67">
        <w:rPr>
          <w:rFonts w:ascii="Times New Roman" w:hAnsi="Times New Roman"/>
          <w:b w:val="0"/>
          <w:kern w:val="0"/>
          <w:sz w:val="22"/>
          <w:szCs w:val="22"/>
        </w:rPr>
        <w:t>i</w:t>
      </w:r>
      <w:r w:rsidR="005D1C67" w:rsidRPr="005D1C67">
        <w:rPr>
          <w:rFonts w:ascii="Times New Roman" w:hAnsi="Times New Roman"/>
          <w:b w:val="0"/>
          <w:kern w:val="0"/>
          <w:sz w:val="22"/>
          <w:szCs w:val="22"/>
        </w:rPr>
        <w:t>, zpracování odborných studií a posudků</w:t>
      </w:r>
      <w:r w:rsidRPr="006609E2">
        <w:rPr>
          <w:rFonts w:ascii="Times New Roman" w:hAnsi="Times New Roman"/>
          <w:b w:val="0"/>
          <w:kern w:val="0"/>
          <w:sz w:val="22"/>
          <w:szCs w:val="22"/>
        </w:rPr>
        <w:t xml:space="preserve">, a má tak dle </w:t>
      </w:r>
      <w:r w:rsidRPr="006609E2">
        <w:rPr>
          <w:rFonts w:ascii="Times New Roman" w:hAnsi="Times New Roman"/>
          <w:b w:val="0"/>
          <w:kern w:val="0"/>
          <w:sz w:val="22"/>
          <w:szCs w:val="22"/>
        </w:rPr>
        <w:lastRenderedPageBreak/>
        <w:t>svého prohlášení a ujištění, které poskytuje klientu, odborné znalosti, dovednosti, zkušenosti a schopnosti k poskytnutí plnění, která budou k naplnění této smlouvy ve prospěch a v zájmu klienta uskutečňována.</w:t>
      </w:r>
    </w:p>
    <w:p w14:paraId="40C5B24C" w14:textId="77777777" w:rsidR="006404C5" w:rsidRPr="006404C5" w:rsidRDefault="006609E2" w:rsidP="006404C5">
      <w:pPr>
        <w:pStyle w:val="Nadpis1"/>
        <w:numPr>
          <w:ilvl w:val="1"/>
          <w:numId w:val="2"/>
        </w:numPr>
        <w:spacing w:before="100" w:beforeAutospacing="1" w:after="120"/>
        <w:ind w:left="567" w:hanging="567"/>
        <w:jc w:val="both"/>
        <w:rPr>
          <w:rFonts w:ascii="Times New Roman" w:hAnsi="Times New Roman"/>
          <w:b w:val="0"/>
          <w:kern w:val="0"/>
          <w:sz w:val="22"/>
          <w:szCs w:val="22"/>
        </w:rPr>
      </w:pPr>
      <w:r w:rsidRPr="006609E2">
        <w:rPr>
          <w:rFonts w:ascii="Times New Roman" w:hAnsi="Times New Roman"/>
          <w:b w:val="0"/>
          <w:kern w:val="0"/>
          <w:sz w:val="22"/>
          <w:szCs w:val="22"/>
        </w:rPr>
        <w:t xml:space="preserve">Poskytovatel </w:t>
      </w:r>
      <w:r w:rsidR="006404C5">
        <w:rPr>
          <w:rFonts w:ascii="Times New Roman" w:hAnsi="Times New Roman"/>
          <w:b w:val="0"/>
          <w:kern w:val="0"/>
          <w:sz w:val="22"/>
          <w:szCs w:val="22"/>
        </w:rPr>
        <w:t xml:space="preserve">je </w:t>
      </w:r>
      <w:r w:rsidR="005A6952">
        <w:rPr>
          <w:rFonts w:ascii="Times New Roman" w:hAnsi="Times New Roman"/>
          <w:b w:val="0"/>
          <w:kern w:val="0"/>
          <w:sz w:val="22"/>
          <w:szCs w:val="22"/>
        </w:rPr>
        <w:t xml:space="preserve">zhotovitelem </w:t>
      </w:r>
      <w:r w:rsidR="006404C5">
        <w:rPr>
          <w:rFonts w:ascii="Times New Roman" w:hAnsi="Times New Roman"/>
          <w:b w:val="0"/>
          <w:kern w:val="0"/>
          <w:sz w:val="22"/>
          <w:szCs w:val="22"/>
        </w:rPr>
        <w:t>architektonické studie pro projekt „</w:t>
      </w:r>
      <w:r w:rsidR="006404C5" w:rsidRPr="006404C5">
        <w:rPr>
          <w:rFonts w:ascii="Times New Roman" w:hAnsi="Times New Roman"/>
          <w:kern w:val="0"/>
          <w:sz w:val="22"/>
          <w:szCs w:val="22"/>
        </w:rPr>
        <w:t>Střední uměleckoprůmyslová škola keramická a sklářská Karlovy Vary</w:t>
      </w:r>
      <w:r w:rsidR="006404C5">
        <w:rPr>
          <w:rFonts w:ascii="Times New Roman" w:hAnsi="Times New Roman"/>
          <w:b w:val="0"/>
          <w:kern w:val="0"/>
          <w:sz w:val="22"/>
          <w:szCs w:val="22"/>
        </w:rPr>
        <w:t xml:space="preserve">“ (dále též jen „Projekt“). </w:t>
      </w:r>
    </w:p>
    <w:p w14:paraId="7B55D3AA" w14:textId="77777777" w:rsidR="00CC7814" w:rsidRDefault="006404C5" w:rsidP="00DA4531">
      <w:pPr>
        <w:pStyle w:val="Nadpis1"/>
        <w:numPr>
          <w:ilvl w:val="1"/>
          <w:numId w:val="2"/>
        </w:numPr>
        <w:spacing w:before="100" w:beforeAutospacing="1" w:after="120"/>
        <w:ind w:left="567" w:hanging="567"/>
        <w:jc w:val="both"/>
        <w:rPr>
          <w:rFonts w:ascii="Times New Roman" w:hAnsi="Times New Roman"/>
          <w:b w:val="0"/>
          <w:kern w:val="0"/>
          <w:sz w:val="22"/>
          <w:szCs w:val="22"/>
        </w:rPr>
      </w:pPr>
      <w:r>
        <w:rPr>
          <w:rFonts w:ascii="Times New Roman" w:hAnsi="Times New Roman"/>
          <w:b w:val="0"/>
          <w:kern w:val="0"/>
          <w:sz w:val="22"/>
          <w:szCs w:val="22"/>
        </w:rPr>
        <w:t>Klient je aktuálně zadavatelem veřejné zakázky na výběr projektanta k výše uvedenému Projektu, a to pod ev. č. Z2021-031229</w:t>
      </w:r>
      <w:r w:rsidR="00DA4531">
        <w:rPr>
          <w:rFonts w:ascii="Times New Roman" w:hAnsi="Times New Roman"/>
          <w:b w:val="0"/>
          <w:kern w:val="0"/>
          <w:sz w:val="22"/>
          <w:szCs w:val="22"/>
        </w:rPr>
        <w:t xml:space="preserve"> a názvem </w:t>
      </w:r>
      <w:r w:rsidR="00AD17DB" w:rsidRPr="00AD17DB">
        <w:rPr>
          <w:rFonts w:ascii="Times New Roman" w:hAnsi="Times New Roman"/>
          <w:b w:val="0"/>
          <w:kern w:val="0"/>
          <w:sz w:val="22"/>
          <w:szCs w:val="22"/>
        </w:rPr>
        <w:t>„</w:t>
      </w:r>
      <w:r w:rsidR="00DA4531" w:rsidRPr="00AD17DB">
        <w:rPr>
          <w:rFonts w:ascii="Times New Roman" w:hAnsi="Times New Roman"/>
          <w:b w:val="0"/>
          <w:kern w:val="0"/>
          <w:sz w:val="22"/>
          <w:szCs w:val="22"/>
        </w:rPr>
        <w:t>Zpracování projektové dokumentace na zhotovení stavby Výstavba budovy Střední uměleckoprůmyslové školy keramické a sklářské Karlovy Vary, příspěvková organizace</w:t>
      </w:r>
      <w:r w:rsidR="00AD17DB" w:rsidRPr="00AD17DB">
        <w:rPr>
          <w:rFonts w:ascii="Times New Roman" w:hAnsi="Times New Roman"/>
          <w:b w:val="0"/>
          <w:kern w:val="0"/>
          <w:sz w:val="22"/>
          <w:szCs w:val="22"/>
        </w:rPr>
        <w:t>“</w:t>
      </w:r>
      <w:r w:rsidR="00AA74EA">
        <w:rPr>
          <w:rFonts w:ascii="Times New Roman" w:hAnsi="Times New Roman"/>
          <w:b w:val="0"/>
          <w:kern w:val="0"/>
          <w:sz w:val="22"/>
          <w:szCs w:val="22"/>
        </w:rPr>
        <w:t xml:space="preserve"> (dále té</w:t>
      </w:r>
      <w:r w:rsidR="00D4168B">
        <w:rPr>
          <w:rFonts w:ascii="Times New Roman" w:hAnsi="Times New Roman"/>
          <w:b w:val="0"/>
          <w:kern w:val="0"/>
          <w:sz w:val="22"/>
          <w:szCs w:val="22"/>
        </w:rPr>
        <w:t>ž jen „Veřejná zakázka“).</w:t>
      </w:r>
      <w:r w:rsidR="00651E29">
        <w:rPr>
          <w:rFonts w:ascii="Times New Roman" w:hAnsi="Times New Roman"/>
          <w:b w:val="0"/>
          <w:kern w:val="0"/>
          <w:sz w:val="22"/>
          <w:szCs w:val="22"/>
        </w:rPr>
        <w:t xml:space="preserve"> </w:t>
      </w:r>
      <w:r w:rsidR="00DA4531">
        <w:rPr>
          <w:rFonts w:ascii="Times New Roman" w:hAnsi="Times New Roman"/>
          <w:b w:val="0"/>
          <w:kern w:val="0"/>
          <w:sz w:val="22"/>
          <w:szCs w:val="22"/>
        </w:rPr>
        <w:t xml:space="preserve">Součástí zadávací dokumentace k </w:t>
      </w:r>
      <w:r w:rsidR="00D4168B">
        <w:rPr>
          <w:rFonts w:ascii="Times New Roman" w:hAnsi="Times New Roman"/>
          <w:b w:val="0"/>
          <w:kern w:val="0"/>
          <w:sz w:val="22"/>
          <w:szCs w:val="22"/>
        </w:rPr>
        <w:t>V</w:t>
      </w:r>
      <w:r w:rsidR="00DA4531">
        <w:rPr>
          <w:rFonts w:ascii="Times New Roman" w:hAnsi="Times New Roman"/>
          <w:b w:val="0"/>
          <w:kern w:val="0"/>
          <w:sz w:val="22"/>
          <w:szCs w:val="22"/>
        </w:rPr>
        <w:t>eřejné zakázce je jako příloha č. 6 závazný vzor Smlouvy o dílo</w:t>
      </w:r>
      <w:r w:rsidR="00CC7814">
        <w:rPr>
          <w:rFonts w:ascii="Times New Roman" w:hAnsi="Times New Roman"/>
          <w:b w:val="0"/>
          <w:kern w:val="0"/>
          <w:sz w:val="22"/>
          <w:szCs w:val="22"/>
        </w:rPr>
        <w:t xml:space="preserve"> (dále též jen „SOD“)</w:t>
      </w:r>
      <w:r w:rsidR="00DA4531">
        <w:rPr>
          <w:rFonts w:ascii="Times New Roman" w:hAnsi="Times New Roman"/>
          <w:b w:val="0"/>
          <w:kern w:val="0"/>
          <w:sz w:val="22"/>
          <w:szCs w:val="22"/>
        </w:rPr>
        <w:t xml:space="preserve">, kterou vybraný projektant s klientem </w:t>
      </w:r>
      <w:r w:rsidR="00AA74EA">
        <w:rPr>
          <w:rFonts w:ascii="Times New Roman" w:hAnsi="Times New Roman"/>
          <w:b w:val="0"/>
          <w:kern w:val="0"/>
          <w:sz w:val="22"/>
          <w:szCs w:val="22"/>
        </w:rPr>
        <w:t xml:space="preserve">jako zadavatelem </w:t>
      </w:r>
      <w:r w:rsidR="00DA4531">
        <w:rPr>
          <w:rFonts w:ascii="Times New Roman" w:hAnsi="Times New Roman"/>
          <w:b w:val="0"/>
          <w:kern w:val="0"/>
          <w:sz w:val="22"/>
          <w:szCs w:val="22"/>
        </w:rPr>
        <w:t xml:space="preserve">uzavře. </w:t>
      </w:r>
    </w:p>
    <w:p w14:paraId="26A61A98" w14:textId="64BA096E" w:rsidR="00DC06C2" w:rsidRPr="00AD17DB" w:rsidRDefault="00CC7814" w:rsidP="007D40C1">
      <w:pPr>
        <w:pStyle w:val="Nadpis1"/>
        <w:numPr>
          <w:ilvl w:val="1"/>
          <w:numId w:val="2"/>
        </w:numPr>
        <w:spacing w:before="100" w:beforeAutospacing="1" w:after="120"/>
        <w:ind w:left="567" w:hanging="573"/>
        <w:jc w:val="both"/>
        <w:rPr>
          <w:rFonts w:ascii="Times New Roman" w:hAnsi="Times New Roman"/>
          <w:b w:val="0"/>
          <w:kern w:val="0"/>
          <w:sz w:val="22"/>
          <w:szCs w:val="22"/>
        </w:rPr>
      </w:pPr>
      <w:r>
        <w:rPr>
          <w:rFonts w:ascii="Times New Roman" w:hAnsi="Times New Roman"/>
          <w:b w:val="0"/>
          <w:kern w:val="0"/>
          <w:sz w:val="22"/>
          <w:szCs w:val="22"/>
        </w:rPr>
        <w:t xml:space="preserve">Vzhledem k tomu, že v čl. </w:t>
      </w:r>
      <w:proofErr w:type="gramStart"/>
      <w:r>
        <w:rPr>
          <w:rFonts w:ascii="Times New Roman" w:hAnsi="Times New Roman"/>
          <w:b w:val="0"/>
          <w:kern w:val="0"/>
          <w:sz w:val="22"/>
          <w:szCs w:val="22"/>
        </w:rPr>
        <w:t>1.4. písm.</w:t>
      </w:r>
      <w:proofErr w:type="gramEnd"/>
      <w:r>
        <w:rPr>
          <w:rFonts w:ascii="Times New Roman" w:hAnsi="Times New Roman"/>
          <w:b w:val="0"/>
          <w:kern w:val="0"/>
          <w:sz w:val="22"/>
          <w:szCs w:val="22"/>
        </w:rPr>
        <w:t xml:space="preserve"> j) SOD je uvedeno následující: </w:t>
      </w:r>
      <w:r w:rsidR="00AD17DB" w:rsidRPr="00AD17DB">
        <w:rPr>
          <w:rFonts w:ascii="Times New Roman" w:hAnsi="Times New Roman"/>
          <w:b w:val="0"/>
          <w:i/>
          <w:kern w:val="0"/>
          <w:sz w:val="22"/>
          <w:szCs w:val="22"/>
        </w:rPr>
        <w:t>„</w:t>
      </w:r>
      <w:r w:rsidR="00DC06C2" w:rsidRPr="00AD17DB">
        <w:rPr>
          <w:rFonts w:ascii="Times New Roman" w:hAnsi="Times New Roman"/>
          <w:b w:val="0"/>
          <w:i/>
          <w:kern w:val="0"/>
          <w:sz w:val="22"/>
          <w:szCs w:val="22"/>
        </w:rPr>
        <w:t xml:space="preserve">Další stupně projektové dokumentace budou vycházet ze zpracované studie. Řešení definované v této studii musí být respektováno a musí k němu být přistupováno jako k autorskému dílu. </w:t>
      </w:r>
      <w:r w:rsidR="00B959BE" w:rsidRPr="00B959BE">
        <w:rPr>
          <w:rFonts w:ascii="Times New Roman" w:hAnsi="Times New Roman"/>
          <w:b w:val="0"/>
          <w:i/>
          <w:kern w:val="0"/>
          <w:sz w:val="22"/>
          <w:szCs w:val="22"/>
        </w:rPr>
        <w:t>Naplňování této premisy bude zajišťováno dohledem nad zpracováním jednotlivých stupňů projektové dokumentace a nad realizací stavby odpovědnou osobou – autorem studie, na základě uzavřené smlouvy s objednatelem.</w:t>
      </w:r>
      <w:r w:rsidR="00286F90">
        <w:rPr>
          <w:rFonts w:ascii="Times New Roman" w:hAnsi="Times New Roman"/>
          <w:b w:val="0"/>
          <w:i/>
          <w:kern w:val="0"/>
          <w:sz w:val="22"/>
          <w:szCs w:val="22"/>
        </w:rPr>
        <w:t xml:space="preserve"> </w:t>
      </w:r>
      <w:r w:rsidR="00286F90" w:rsidRPr="00286F90">
        <w:rPr>
          <w:rFonts w:ascii="Times New Roman" w:hAnsi="Times New Roman"/>
          <w:b w:val="0"/>
          <w:i/>
          <w:kern w:val="0"/>
          <w:sz w:val="22"/>
          <w:szCs w:val="22"/>
        </w:rPr>
        <w:t>S obsahem této smlouvy bude zhotovitel seznámen před započetím provádění díla. Zhotovitel se zavazuje k součinnosti s touto odpovědnou osobou.</w:t>
      </w:r>
      <w:r w:rsidR="00AD17DB" w:rsidRPr="00AD17DB">
        <w:rPr>
          <w:rFonts w:ascii="Times New Roman" w:hAnsi="Times New Roman"/>
          <w:b w:val="0"/>
          <w:i/>
          <w:kern w:val="0"/>
          <w:sz w:val="22"/>
          <w:szCs w:val="22"/>
        </w:rPr>
        <w:t>“</w:t>
      </w:r>
      <w:r w:rsidR="00C60E99">
        <w:rPr>
          <w:rFonts w:ascii="Times New Roman" w:hAnsi="Times New Roman"/>
          <w:b w:val="0"/>
          <w:i/>
          <w:kern w:val="0"/>
          <w:sz w:val="22"/>
          <w:szCs w:val="22"/>
        </w:rPr>
        <w:t xml:space="preserve"> </w:t>
      </w:r>
      <w:r w:rsidR="00C60E99">
        <w:rPr>
          <w:rFonts w:ascii="Times New Roman" w:hAnsi="Times New Roman"/>
          <w:b w:val="0"/>
          <w:kern w:val="0"/>
          <w:sz w:val="22"/>
          <w:szCs w:val="22"/>
        </w:rPr>
        <w:t xml:space="preserve">si touto smlouvou klient a poskytovatel sjednávají nadto </w:t>
      </w:r>
      <w:r w:rsidR="00AA74EA">
        <w:rPr>
          <w:rFonts w:ascii="Times New Roman" w:hAnsi="Times New Roman"/>
          <w:b w:val="0"/>
          <w:kern w:val="0"/>
          <w:sz w:val="22"/>
          <w:szCs w:val="22"/>
        </w:rPr>
        <w:t xml:space="preserve">také </w:t>
      </w:r>
      <w:r w:rsidR="00C60E99">
        <w:rPr>
          <w:rFonts w:ascii="Times New Roman" w:hAnsi="Times New Roman"/>
          <w:b w:val="0"/>
          <w:kern w:val="0"/>
          <w:sz w:val="22"/>
          <w:szCs w:val="22"/>
        </w:rPr>
        <w:t xml:space="preserve">samostatně podmínky výkonu </w:t>
      </w:r>
      <w:r w:rsidR="005A6952">
        <w:rPr>
          <w:rFonts w:ascii="Times New Roman" w:hAnsi="Times New Roman"/>
          <w:b w:val="0"/>
          <w:kern w:val="0"/>
          <w:sz w:val="22"/>
          <w:szCs w:val="22"/>
        </w:rPr>
        <w:t>činnosti</w:t>
      </w:r>
      <w:r w:rsidR="00C60E99">
        <w:rPr>
          <w:rFonts w:ascii="Times New Roman" w:hAnsi="Times New Roman"/>
          <w:b w:val="0"/>
          <w:kern w:val="0"/>
          <w:sz w:val="22"/>
          <w:szCs w:val="22"/>
        </w:rPr>
        <w:t xml:space="preserve"> poskytovatelem.  </w:t>
      </w:r>
    </w:p>
    <w:p w14:paraId="4D56FA2E" w14:textId="77777777" w:rsidR="006404C5" w:rsidRPr="00DA4531" w:rsidRDefault="00110E6B" w:rsidP="00DA4531">
      <w:pPr>
        <w:pStyle w:val="Nadpis1"/>
        <w:numPr>
          <w:ilvl w:val="1"/>
          <w:numId w:val="2"/>
        </w:numPr>
        <w:spacing w:before="100" w:beforeAutospacing="1" w:after="120"/>
        <w:ind w:left="567" w:hanging="567"/>
        <w:jc w:val="both"/>
        <w:rPr>
          <w:rFonts w:ascii="Times New Roman" w:hAnsi="Times New Roman"/>
          <w:b w:val="0"/>
          <w:kern w:val="0"/>
          <w:sz w:val="22"/>
          <w:szCs w:val="22"/>
        </w:rPr>
      </w:pPr>
      <w:r>
        <w:rPr>
          <w:rFonts w:ascii="Times New Roman" w:hAnsi="Times New Roman"/>
          <w:b w:val="0"/>
          <w:kern w:val="0"/>
          <w:sz w:val="22"/>
          <w:szCs w:val="22"/>
        </w:rPr>
        <w:t>S</w:t>
      </w:r>
      <w:r w:rsidR="00C60E99">
        <w:rPr>
          <w:rFonts w:ascii="Times New Roman" w:hAnsi="Times New Roman"/>
          <w:b w:val="0"/>
          <w:kern w:val="0"/>
          <w:sz w:val="22"/>
          <w:szCs w:val="22"/>
        </w:rPr>
        <w:t xml:space="preserve">mluvní strany deklarují, že hlavní autorský dozor při realizaci stavby bude </w:t>
      </w:r>
      <w:r w:rsidR="00D4168B">
        <w:rPr>
          <w:rFonts w:ascii="Times New Roman" w:hAnsi="Times New Roman"/>
          <w:b w:val="0"/>
          <w:kern w:val="0"/>
          <w:sz w:val="22"/>
          <w:szCs w:val="22"/>
        </w:rPr>
        <w:t xml:space="preserve">v souladu s čl. </w:t>
      </w:r>
      <w:proofErr w:type="gramStart"/>
      <w:r w:rsidR="00D4168B">
        <w:rPr>
          <w:rFonts w:ascii="Times New Roman" w:hAnsi="Times New Roman"/>
          <w:b w:val="0"/>
          <w:kern w:val="0"/>
          <w:sz w:val="22"/>
          <w:szCs w:val="22"/>
        </w:rPr>
        <w:t>1.3. písm.</w:t>
      </w:r>
      <w:proofErr w:type="gramEnd"/>
      <w:r w:rsidR="00D4168B">
        <w:rPr>
          <w:rFonts w:ascii="Times New Roman" w:hAnsi="Times New Roman"/>
          <w:b w:val="0"/>
          <w:kern w:val="0"/>
          <w:sz w:val="22"/>
          <w:szCs w:val="22"/>
        </w:rPr>
        <w:t xml:space="preserve"> k) SOD </w:t>
      </w:r>
      <w:r w:rsidR="00C60E99">
        <w:rPr>
          <w:rFonts w:ascii="Times New Roman" w:hAnsi="Times New Roman"/>
          <w:b w:val="0"/>
          <w:kern w:val="0"/>
          <w:sz w:val="22"/>
          <w:szCs w:val="22"/>
        </w:rPr>
        <w:t xml:space="preserve">vykonávat </w:t>
      </w:r>
      <w:r w:rsidR="00AA74EA">
        <w:rPr>
          <w:rFonts w:ascii="Times New Roman" w:hAnsi="Times New Roman"/>
          <w:b w:val="0"/>
          <w:kern w:val="0"/>
          <w:sz w:val="22"/>
          <w:szCs w:val="22"/>
        </w:rPr>
        <w:t>projektant</w:t>
      </w:r>
      <w:r w:rsidR="00D4168B">
        <w:rPr>
          <w:rFonts w:ascii="Times New Roman" w:hAnsi="Times New Roman"/>
          <w:b w:val="0"/>
          <w:kern w:val="0"/>
          <w:sz w:val="22"/>
          <w:szCs w:val="22"/>
        </w:rPr>
        <w:t xml:space="preserve"> vybraný ve Veřejné zakázce. </w:t>
      </w:r>
      <w:r>
        <w:rPr>
          <w:rFonts w:ascii="Times New Roman" w:hAnsi="Times New Roman"/>
          <w:b w:val="0"/>
          <w:kern w:val="0"/>
          <w:sz w:val="22"/>
          <w:szCs w:val="22"/>
        </w:rPr>
        <w:t xml:space="preserve">Poskytovatel jako autor architektonické studie má však oprávněný zájem na tom, aby se na výkonu autorského dozoru také podílel, a to zejména ve fázi zpracovávání projektové dokumentace </w:t>
      </w:r>
      <w:r w:rsidR="00AA74EA">
        <w:rPr>
          <w:rFonts w:ascii="Times New Roman" w:hAnsi="Times New Roman"/>
          <w:b w:val="0"/>
          <w:kern w:val="0"/>
          <w:sz w:val="22"/>
          <w:szCs w:val="22"/>
        </w:rPr>
        <w:t xml:space="preserve">vybraným </w:t>
      </w:r>
      <w:r>
        <w:rPr>
          <w:rFonts w:ascii="Times New Roman" w:hAnsi="Times New Roman"/>
          <w:b w:val="0"/>
          <w:kern w:val="0"/>
          <w:sz w:val="22"/>
          <w:szCs w:val="22"/>
        </w:rPr>
        <w:t>projektantem.</w:t>
      </w:r>
    </w:p>
    <w:p w14:paraId="1CC8A30F" w14:textId="77777777" w:rsidR="00471C3D" w:rsidRPr="006C18F7" w:rsidRDefault="00471C3D" w:rsidP="00471C3D">
      <w:pPr>
        <w:pStyle w:val="Nadpis1"/>
        <w:numPr>
          <w:ilvl w:val="1"/>
          <w:numId w:val="2"/>
        </w:numPr>
        <w:spacing w:before="100" w:beforeAutospacing="1" w:after="120"/>
        <w:ind w:left="567" w:hanging="567"/>
        <w:jc w:val="both"/>
        <w:rPr>
          <w:rFonts w:ascii="Times New Roman" w:hAnsi="Times New Roman"/>
          <w:b w:val="0"/>
          <w:kern w:val="0"/>
          <w:sz w:val="22"/>
          <w:szCs w:val="22"/>
        </w:rPr>
      </w:pPr>
      <w:r>
        <w:rPr>
          <w:rFonts w:ascii="Times New Roman" w:hAnsi="Times New Roman"/>
          <w:b w:val="0"/>
          <w:kern w:val="0"/>
          <w:sz w:val="22"/>
          <w:szCs w:val="22"/>
        </w:rPr>
        <w:t xml:space="preserve">Poskytovatel </w:t>
      </w:r>
      <w:r w:rsidRPr="00471C3D">
        <w:rPr>
          <w:rFonts w:ascii="Times New Roman" w:hAnsi="Times New Roman"/>
          <w:b w:val="0"/>
          <w:kern w:val="0"/>
          <w:sz w:val="22"/>
          <w:szCs w:val="22"/>
        </w:rPr>
        <w:t xml:space="preserve">se </w:t>
      </w:r>
      <w:r w:rsidRPr="006C18F7">
        <w:rPr>
          <w:rFonts w:ascii="Times New Roman" w:hAnsi="Times New Roman"/>
          <w:b w:val="0"/>
          <w:kern w:val="0"/>
          <w:sz w:val="22"/>
          <w:szCs w:val="22"/>
        </w:rPr>
        <w:t xml:space="preserve">touto smlouvou zavazuje provést pro objednatele řádně a včas sjednané </w:t>
      </w:r>
      <w:r w:rsidR="00C31305">
        <w:rPr>
          <w:rFonts w:ascii="Times New Roman" w:hAnsi="Times New Roman"/>
          <w:b w:val="0"/>
          <w:kern w:val="0"/>
          <w:sz w:val="22"/>
          <w:szCs w:val="22"/>
        </w:rPr>
        <w:t>služby</w:t>
      </w:r>
      <w:r w:rsidRPr="006C18F7">
        <w:rPr>
          <w:rFonts w:ascii="Times New Roman" w:hAnsi="Times New Roman"/>
          <w:b w:val="0"/>
          <w:kern w:val="0"/>
          <w:sz w:val="22"/>
          <w:szCs w:val="22"/>
        </w:rPr>
        <w:t xml:space="preserve"> dle článku II. odst. 2.1.1 této smlouvy a objednatel se zavazuje za provedené </w:t>
      </w:r>
      <w:r w:rsidR="00C31305">
        <w:rPr>
          <w:rFonts w:ascii="Times New Roman" w:hAnsi="Times New Roman"/>
          <w:b w:val="0"/>
          <w:kern w:val="0"/>
          <w:sz w:val="22"/>
          <w:szCs w:val="22"/>
        </w:rPr>
        <w:t>služby</w:t>
      </w:r>
      <w:r w:rsidRPr="006C18F7">
        <w:rPr>
          <w:rFonts w:ascii="Times New Roman" w:hAnsi="Times New Roman"/>
          <w:b w:val="0"/>
          <w:kern w:val="0"/>
          <w:sz w:val="22"/>
          <w:szCs w:val="22"/>
        </w:rPr>
        <w:t xml:space="preserve"> zaplatit </w:t>
      </w:r>
      <w:r w:rsidR="00AA014C">
        <w:rPr>
          <w:rFonts w:ascii="Times New Roman" w:hAnsi="Times New Roman"/>
          <w:b w:val="0"/>
          <w:kern w:val="0"/>
          <w:sz w:val="22"/>
          <w:szCs w:val="22"/>
        </w:rPr>
        <w:t>poskytova</w:t>
      </w:r>
      <w:r w:rsidRPr="006C18F7">
        <w:rPr>
          <w:rFonts w:ascii="Times New Roman" w:hAnsi="Times New Roman"/>
          <w:b w:val="0"/>
          <w:kern w:val="0"/>
          <w:sz w:val="22"/>
          <w:szCs w:val="22"/>
        </w:rPr>
        <w:t xml:space="preserve">teli </w:t>
      </w:r>
      <w:r w:rsidR="00C31305">
        <w:rPr>
          <w:rFonts w:ascii="Times New Roman" w:hAnsi="Times New Roman"/>
          <w:b w:val="0"/>
          <w:kern w:val="0"/>
          <w:sz w:val="22"/>
          <w:szCs w:val="22"/>
        </w:rPr>
        <w:t>odměnu</w:t>
      </w:r>
      <w:r w:rsidRPr="006C18F7">
        <w:rPr>
          <w:rFonts w:ascii="Times New Roman" w:hAnsi="Times New Roman"/>
          <w:b w:val="0"/>
          <w:kern w:val="0"/>
          <w:sz w:val="22"/>
          <w:szCs w:val="22"/>
        </w:rPr>
        <w:t xml:space="preserve"> ve výši a za podmínek sjednaných ve smlouvě (viz článek VI.).</w:t>
      </w:r>
    </w:p>
    <w:p w14:paraId="582442F3" w14:textId="77777777" w:rsidR="006609E2" w:rsidRPr="006C18F7" w:rsidRDefault="006609E2"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6C18F7">
        <w:rPr>
          <w:rFonts w:ascii="Times New Roman" w:hAnsi="Times New Roman"/>
          <w:b w:val="0"/>
          <w:kern w:val="0"/>
          <w:sz w:val="22"/>
          <w:szCs w:val="22"/>
        </w:rPr>
        <w:t>Poskytovatel se zavazuje v souladu s touto smlouvou zajišťovat</w:t>
      </w:r>
      <w:r w:rsidR="00694F6B" w:rsidRPr="006C18F7">
        <w:rPr>
          <w:rFonts w:ascii="Times New Roman" w:hAnsi="Times New Roman"/>
          <w:b w:val="0"/>
          <w:kern w:val="0"/>
          <w:sz w:val="22"/>
          <w:szCs w:val="22"/>
        </w:rPr>
        <w:t xml:space="preserve"> veškeré služby </w:t>
      </w:r>
      <w:r w:rsidRPr="006C18F7">
        <w:rPr>
          <w:rFonts w:ascii="Times New Roman" w:hAnsi="Times New Roman"/>
          <w:b w:val="0"/>
          <w:kern w:val="0"/>
          <w:sz w:val="22"/>
          <w:szCs w:val="22"/>
        </w:rPr>
        <w:t>ve prospěch a v zájmu klienta služby.</w:t>
      </w:r>
    </w:p>
    <w:p w14:paraId="02294F94" w14:textId="77777777" w:rsidR="006609E2" w:rsidRPr="006C18F7" w:rsidRDefault="006609E2"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6C18F7">
        <w:rPr>
          <w:rFonts w:ascii="Times New Roman" w:hAnsi="Times New Roman"/>
          <w:b w:val="0"/>
          <w:kern w:val="0"/>
          <w:sz w:val="22"/>
          <w:szCs w:val="22"/>
        </w:rPr>
        <w:t>Klient se zavazuje v souladu s touto smlouvou poskytovaná plnění hmotné povahy a/nebo další poskytovatelem dle této smlouvy uskutečňované služby, vše v rozsahu dle čl. II. této smlouvy, přijímat, poskytovat svou součinnost nezbytnou pro řádné zajištění v článku II. specifikovaných služeb a zaplatit sjednanou odměnu.</w:t>
      </w:r>
    </w:p>
    <w:p w14:paraId="05DE9871" w14:textId="77777777" w:rsidR="006609E2" w:rsidRDefault="006609E2" w:rsidP="006609E2"/>
    <w:p w14:paraId="478AD8F5" w14:textId="77777777" w:rsidR="006609E2" w:rsidRDefault="00966367" w:rsidP="005C7BF6">
      <w:pPr>
        <w:pStyle w:val="Nadpis1"/>
        <w:numPr>
          <w:ilvl w:val="0"/>
          <w:numId w:val="2"/>
        </w:numPr>
        <w:jc w:val="center"/>
        <w:rPr>
          <w:rFonts w:ascii="Times New Roman" w:hAnsi="Times New Roman"/>
          <w:sz w:val="24"/>
        </w:rPr>
      </w:pPr>
      <w:r>
        <w:rPr>
          <w:rFonts w:ascii="Times New Roman" w:hAnsi="Times New Roman"/>
          <w:sz w:val="24"/>
        </w:rPr>
        <w:t>Předmět plnění</w:t>
      </w:r>
    </w:p>
    <w:p w14:paraId="34B1F86D" w14:textId="77777777" w:rsidR="004E0B54" w:rsidRDefault="004E0B54"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Pr>
          <w:rFonts w:ascii="Times New Roman" w:hAnsi="Times New Roman"/>
          <w:b w:val="0"/>
          <w:kern w:val="0"/>
          <w:sz w:val="22"/>
          <w:szCs w:val="22"/>
        </w:rPr>
        <w:t xml:space="preserve">Poskytovatel </w:t>
      </w:r>
      <w:r w:rsidRPr="004E0B54">
        <w:rPr>
          <w:rFonts w:ascii="Times New Roman" w:hAnsi="Times New Roman"/>
          <w:b w:val="0"/>
          <w:kern w:val="0"/>
          <w:sz w:val="22"/>
          <w:szCs w:val="22"/>
        </w:rPr>
        <w:t xml:space="preserve">se zavazuje, že pro </w:t>
      </w:r>
      <w:r w:rsidR="00611E9F">
        <w:rPr>
          <w:rFonts w:ascii="Times New Roman" w:hAnsi="Times New Roman"/>
          <w:b w:val="0"/>
          <w:kern w:val="0"/>
          <w:sz w:val="22"/>
          <w:szCs w:val="22"/>
        </w:rPr>
        <w:t>klien</w:t>
      </w:r>
      <w:r w:rsidR="00AA35CD">
        <w:rPr>
          <w:rFonts w:ascii="Times New Roman" w:hAnsi="Times New Roman"/>
          <w:b w:val="0"/>
          <w:kern w:val="0"/>
          <w:sz w:val="22"/>
          <w:szCs w:val="22"/>
        </w:rPr>
        <w:t>ta</w:t>
      </w:r>
      <w:r w:rsidRPr="004E0B54">
        <w:rPr>
          <w:rFonts w:ascii="Times New Roman" w:hAnsi="Times New Roman"/>
          <w:b w:val="0"/>
          <w:kern w:val="0"/>
          <w:sz w:val="22"/>
          <w:szCs w:val="22"/>
        </w:rPr>
        <w:t xml:space="preserve"> na svůj náklad a nebezpečí za podmínek dohodnutých v této smlouvě a v souladu s příslušnými právními předpisy </w:t>
      </w:r>
      <w:r>
        <w:rPr>
          <w:rFonts w:ascii="Times New Roman" w:hAnsi="Times New Roman"/>
          <w:b w:val="0"/>
          <w:kern w:val="0"/>
          <w:sz w:val="22"/>
          <w:szCs w:val="22"/>
        </w:rPr>
        <w:t xml:space="preserve">následující </w:t>
      </w:r>
      <w:r w:rsidR="00966367">
        <w:rPr>
          <w:rFonts w:ascii="Times New Roman" w:hAnsi="Times New Roman"/>
          <w:b w:val="0"/>
          <w:kern w:val="0"/>
          <w:sz w:val="22"/>
          <w:szCs w:val="22"/>
        </w:rPr>
        <w:t>služby</w:t>
      </w:r>
      <w:r>
        <w:rPr>
          <w:rFonts w:ascii="Times New Roman" w:hAnsi="Times New Roman"/>
          <w:b w:val="0"/>
          <w:kern w:val="0"/>
          <w:sz w:val="22"/>
          <w:szCs w:val="22"/>
        </w:rPr>
        <w:t>:</w:t>
      </w:r>
    </w:p>
    <w:p w14:paraId="13467F3A" w14:textId="6787460C" w:rsidR="004E0B54" w:rsidRDefault="00591BD9" w:rsidP="006C1462">
      <w:pPr>
        <w:pStyle w:val="Nadpis1"/>
        <w:numPr>
          <w:ilvl w:val="2"/>
          <w:numId w:val="2"/>
        </w:numPr>
        <w:spacing w:before="100" w:beforeAutospacing="1" w:after="120"/>
        <w:jc w:val="both"/>
        <w:rPr>
          <w:rFonts w:ascii="Times New Roman" w:hAnsi="Times New Roman"/>
          <w:b w:val="0"/>
          <w:kern w:val="0"/>
          <w:sz w:val="22"/>
          <w:szCs w:val="22"/>
        </w:rPr>
      </w:pPr>
      <w:r>
        <w:rPr>
          <w:rFonts w:ascii="Times New Roman" w:hAnsi="Times New Roman"/>
          <w:b w:val="0"/>
          <w:kern w:val="0"/>
          <w:sz w:val="22"/>
          <w:szCs w:val="22"/>
        </w:rPr>
        <w:t>Provádět dohled nad souladem projektové dokumentace s architektonickou studií (dále jen „dohled“)</w:t>
      </w:r>
      <w:r w:rsidR="00110E6B">
        <w:rPr>
          <w:rFonts w:ascii="Times New Roman" w:hAnsi="Times New Roman"/>
          <w:b w:val="0"/>
          <w:kern w:val="0"/>
          <w:sz w:val="22"/>
          <w:szCs w:val="22"/>
        </w:rPr>
        <w:t>,</w:t>
      </w:r>
      <w:r w:rsidR="00651E29">
        <w:rPr>
          <w:rFonts w:ascii="Times New Roman" w:hAnsi="Times New Roman"/>
          <w:b w:val="0"/>
          <w:kern w:val="0"/>
          <w:sz w:val="22"/>
          <w:szCs w:val="22"/>
        </w:rPr>
        <w:t xml:space="preserve"> poskytovat na vyžádání součinnost</w:t>
      </w:r>
      <w:r w:rsidR="00110E6B">
        <w:rPr>
          <w:rFonts w:ascii="Times New Roman" w:hAnsi="Times New Roman"/>
          <w:b w:val="0"/>
          <w:kern w:val="0"/>
          <w:sz w:val="22"/>
          <w:szCs w:val="22"/>
        </w:rPr>
        <w:t xml:space="preserve"> klien</w:t>
      </w:r>
      <w:r w:rsidR="00651E29">
        <w:rPr>
          <w:rFonts w:ascii="Times New Roman" w:hAnsi="Times New Roman"/>
          <w:b w:val="0"/>
          <w:kern w:val="0"/>
          <w:sz w:val="22"/>
          <w:szCs w:val="22"/>
        </w:rPr>
        <w:t>tovi, zodpovídat</w:t>
      </w:r>
      <w:r w:rsidR="00AA74EA">
        <w:rPr>
          <w:rFonts w:ascii="Times New Roman" w:hAnsi="Times New Roman"/>
          <w:b w:val="0"/>
          <w:kern w:val="0"/>
          <w:sz w:val="22"/>
          <w:szCs w:val="22"/>
        </w:rPr>
        <w:t xml:space="preserve"> dotazy</w:t>
      </w:r>
      <w:r w:rsidR="00110E6B">
        <w:rPr>
          <w:rFonts w:ascii="Times New Roman" w:hAnsi="Times New Roman"/>
          <w:b w:val="0"/>
          <w:kern w:val="0"/>
          <w:sz w:val="22"/>
          <w:szCs w:val="22"/>
        </w:rPr>
        <w:t xml:space="preserve"> klienta a projektanta, účast</w:t>
      </w:r>
      <w:r w:rsidR="00651E29">
        <w:rPr>
          <w:rFonts w:ascii="Times New Roman" w:hAnsi="Times New Roman"/>
          <w:b w:val="0"/>
          <w:kern w:val="0"/>
          <w:sz w:val="22"/>
          <w:szCs w:val="22"/>
        </w:rPr>
        <w:t>nit se kontrolních dnů</w:t>
      </w:r>
      <w:r w:rsidR="00110E6B">
        <w:rPr>
          <w:rFonts w:ascii="Times New Roman" w:hAnsi="Times New Roman"/>
          <w:b w:val="0"/>
          <w:kern w:val="0"/>
          <w:sz w:val="22"/>
          <w:szCs w:val="22"/>
        </w:rPr>
        <w:t xml:space="preserve"> a dalších </w:t>
      </w:r>
      <w:proofErr w:type="gramStart"/>
      <w:r w:rsidR="00110E6B">
        <w:rPr>
          <w:rFonts w:ascii="Times New Roman" w:hAnsi="Times New Roman"/>
          <w:b w:val="0"/>
          <w:kern w:val="0"/>
          <w:sz w:val="22"/>
          <w:szCs w:val="22"/>
        </w:rPr>
        <w:t>jednáních</w:t>
      </w:r>
      <w:proofErr w:type="gramEnd"/>
      <w:r w:rsidR="00110E6B">
        <w:rPr>
          <w:rFonts w:ascii="Times New Roman" w:hAnsi="Times New Roman"/>
          <w:b w:val="0"/>
          <w:kern w:val="0"/>
          <w:sz w:val="22"/>
          <w:szCs w:val="22"/>
        </w:rPr>
        <w:t xml:space="preserve"> týkajících se Projektu </w:t>
      </w:r>
      <w:r w:rsidR="00881DDB">
        <w:rPr>
          <w:rFonts w:ascii="Times New Roman" w:hAnsi="Times New Roman"/>
          <w:b w:val="0"/>
          <w:kern w:val="0"/>
          <w:sz w:val="22"/>
          <w:szCs w:val="22"/>
        </w:rPr>
        <w:t>a obsahu projektové dokumentace v průběhu její přípravy</w:t>
      </w:r>
      <w:r w:rsidR="00110E6B">
        <w:rPr>
          <w:rFonts w:ascii="Times New Roman" w:hAnsi="Times New Roman"/>
          <w:b w:val="0"/>
          <w:kern w:val="0"/>
          <w:sz w:val="22"/>
          <w:szCs w:val="22"/>
        </w:rPr>
        <w:t xml:space="preserve">. </w:t>
      </w:r>
    </w:p>
    <w:p w14:paraId="1093783D" w14:textId="77777777" w:rsidR="00110E6B" w:rsidRPr="00110E6B" w:rsidRDefault="00110E6B" w:rsidP="00110E6B"/>
    <w:p w14:paraId="04786F57" w14:textId="77777777" w:rsidR="00D040F9" w:rsidRDefault="00C31305" w:rsidP="00DF1602">
      <w:pPr>
        <w:pStyle w:val="Nadpis1"/>
        <w:numPr>
          <w:ilvl w:val="1"/>
          <w:numId w:val="2"/>
        </w:numPr>
        <w:spacing w:before="100" w:beforeAutospacing="1" w:after="120"/>
        <w:ind w:left="567" w:hanging="567"/>
        <w:jc w:val="both"/>
        <w:rPr>
          <w:rFonts w:ascii="Times New Roman" w:hAnsi="Times New Roman"/>
          <w:b w:val="0"/>
          <w:kern w:val="0"/>
          <w:sz w:val="22"/>
          <w:szCs w:val="22"/>
        </w:rPr>
      </w:pPr>
      <w:r>
        <w:rPr>
          <w:rFonts w:ascii="Times New Roman" w:hAnsi="Times New Roman"/>
          <w:b w:val="0"/>
          <w:kern w:val="0"/>
          <w:sz w:val="22"/>
          <w:szCs w:val="22"/>
        </w:rPr>
        <w:t xml:space="preserve">V rámci plnění povinností dle odstavce </w:t>
      </w:r>
      <w:proofErr w:type="gramStart"/>
      <w:r w:rsidR="00651E29">
        <w:rPr>
          <w:rFonts w:ascii="Times New Roman" w:hAnsi="Times New Roman"/>
          <w:b w:val="0"/>
          <w:kern w:val="0"/>
          <w:sz w:val="22"/>
          <w:szCs w:val="22"/>
        </w:rPr>
        <w:t>2.1.</w:t>
      </w:r>
      <w:r>
        <w:rPr>
          <w:rFonts w:ascii="Times New Roman" w:hAnsi="Times New Roman"/>
          <w:b w:val="0"/>
          <w:kern w:val="0"/>
          <w:sz w:val="22"/>
          <w:szCs w:val="22"/>
        </w:rPr>
        <w:t xml:space="preserve"> této</w:t>
      </w:r>
      <w:proofErr w:type="gramEnd"/>
      <w:r>
        <w:rPr>
          <w:rFonts w:ascii="Times New Roman" w:hAnsi="Times New Roman"/>
          <w:b w:val="0"/>
          <w:kern w:val="0"/>
          <w:sz w:val="22"/>
          <w:szCs w:val="22"/>
        </w:rPr>
        <w:t xml:space="preserve"> smlouvy je poskytovatel zejména povinen u</w:t>
      </w:r>
      <w:r w:rsidR="00180C57" w:rsidRPr="00180C57">
        <w:rPr>
          <w:rFonts w:ascii="Times New Roman" w:hAnsi="Times New Roman"/>
          <w:b w:val="0"/>
          <w:kern w:val="0"/>
          <w:sz w:val="22"/>
          <w:szCs w:val="22"/>
        </w:rPr>
        <w:t xml:space="preserve">pozornit klienta na </w:t>
      </w:r>
      <w:r w:rsidR="00180C57">
        <w:rPr>
          <w:rFonts w:ascii="Times New Roman" w:hAnsi="Times New Roman"/>
          <w:b w:val="0"/>
          <w:kern w:val="0"/>
          <w:sz w:val="22"/>
          <w:szCs w:val="22"/>
        </w:rPr>
        <w:t xml:space="preserve">případný chybný postup projektanta, průběžně kontrolovat postup prací a </w:t>
      </w:r>
      <w:r w:rsidR="00180C57">
        <w:rPr>
          <w:rFonts w:ascii="Times New Roman" w:hAnsi="Times New Roman"/>
          <w:b w:val="0"/>
          <w:kern w:val="0"/>
          <w:sz w:val="22"/>
          <w:szCs w:val="22"/>
        </w:rPr>
        <w:lastRenderedPageBreak/>
        <w:t>zajistit kontrolu výsledné projektové doku</w:t>
      </w:r>
      <w:r w:rsidR="00651E29">
        <w:rPr>
          <w:rFonts w:ascii="Times New Roman" w:hAnsi="Times New Roman"/>
          <w:b w:val="0"/>
          <w:kern w:val="0"/>
          <w:sz w:val="22"/>
          <w:szCs w:val="22"/>
        </w:rPr>
        <w:t>mentace</w:t>
      </w:r>
      <w:r w:rsidR="00180C57">
        <w:rPr>
          <w:rFonts w:ascii="Times New Roman" w:hAnsi="Times New Roman"/>
          <w:b w:val="0"/>
          <w:kern w:val="0"/>
          <w:sz w:val="22"/>
          <w:szCs w:val="22"/>
        </w:rPr>
        <w:t>, navrhovat klientovi řešení a poskytovat rady, a to včetně odborné a</w:t>
      </w:r>
      <w:r w:rsidR="00651E29">
        <w:rPr>
          <w:rFonts w:ascii="Times New Roman" w:hAnsi="Times New Roman"/>
          <w:b w:val="0"/>
          <w:kern w:val="0"/>
          <w:sz w:val="22"/>
          <w:szCs w:val="22"/>
        </w:rPr>
        <w:t>rgumentace pro případné spory s</w:t>
      </w:r>
      <w:r w:rsidR="00180C57">
        <w:rPr>
          <w:rFonts w:ascii="Times New Roman" w:hAnsi="Times New Roman"/>
          <w:b w:val="0"/>
          <w:kern w:val="0"/>
          <w:sz w:val="22"/>
          <w:szCs w:val="22"/>
        </w:rPr>
        <w:t xml:space="preserve"> projektantem.</w:t>
      </w:r>
    </w:p>
    <w:p w14:paraId="1B541268" w14:textId="77777777" w:rsidR="006609E2" w:rsidRDefault="00215533"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215533">
        <w:rPr>
          <w:rFonts w:ascii="Times New Roman" w:hAnsi="Times New Roman"/>
          <w:b w:val="0"/>
          <w:kern w:val="0"/>
          <w:sz w:val="22"/>
          <w:szCs w:val="22"/>
        </w:rPr>
        <w:t>Smluvní strany se dohodly, že si vzájemně mohou navrhovat činnosti, které by bylo v rámci celé problematiky tohoto článku vhodné a účelné vykonat.</w:t>
      </w:r>
      <w:r w:rsidR="006609E2" w:rsidRPr="006609E2">
        <w:rPr>
          <w:rFonts w:ascii="Times New Roman" w:hAnsi="Times New Roman"/>
          <w:b w:val="0"/>
          <w:kern w:val="0"/>
          <w:sz w:val="22"/>
          <w:szCs w:val="22"/>
        </w:rPr>
        <w:t xml:space="preserve"> </w:t>
      </w:r>
    </w:p>
    <w:p w14:paraId="0352E34C" w14:textId="77777777" w:rsidR="00215533" w:rsidRDefault="00D536C9"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Pr>
          <w:rFonts w:ascii="Times New Roman" w:hAnsi="Times New Roman"/>
          <w:b w:val="0"/>
          <w:kern w:val="0"/>
          <w:sz w:val="22"/>
          <w:szCs w:val="22"/>
        </w:rPr>
        <w:t>Smluvní s</w:t>
      </w:r>
      <w:r w:rsidR="00215533" w:rsidRPr="00215533">
        <w:rPr>
          <w:rFonts w:ascii="Times New Roman" w:hAnsi="Times New Roman"/>
          <w:b w:val="0"/>
          <w:kern w:val="0"/>
          <w:sz w:val="22"/>
          <w:szCs w:val="22"/>
        </w:rPr>
        <w:t xml:space="preserve">trany </w:t>
      </w:r>
      <w:r>
        <w:rPr>
          <w:rFonts w:ascii="Times New Roman" w:hAnsi="Times New Roman"/>
          <w:b w:val="0"/>
          <w:kern w:val="0"/>
          <w:sz w:val="22"/>
          <w:szCs w:val="22"/>
        </w:rPr>
        <w:t xml:space="preserve">se </w:t>
      </w:r>
      <w:r w:rsidR="00215533" w:rsidRPr="00215533">
        <w:rPr>
          <w:rFonts w:ascii="Times New Roman" w:hAnsi="Times New Roman"/>
          <w:b w:val="0"/>
          <w:kern w:val="0"/>
          <w:sz w:val="22"/>
          <w:szCs w:val="22"/>
        </w:rPr>
        <w:t xml:space="preserve">dohodly na </w:t>
      </w:r>
      <w:r w:rsidR="00215533" w:rsidRPr="00CB4A69">
        <w:rPr>
          <w:rFonts w:ascii="Times New Roman" w:hAnsi="Times New Roman"/>
          <w:b w:val="0"/>
          <w:kern w:val="0"/>
          <w:sz w:val="22"/>
          <w:szCs w:val="22"/>
        </w:rPr>
        <w:t xml:space="preserve">tom, že </w:t>
      </w:r>
      <w:r w:rsidR="005404D7">
        <w:rPr>
          <w:rFonts w:ascii="Times New Roman" w:hAnsi="Times New Roman"/>
          <w:b w:val="0"/>
          <w:kern w:val="0"/>
          <w:sz w:val="22"/>
          <w:szCs w:val="22"/>
        </w:rPr>
        <w:t>plnění bude poskytovatel poskytovat podle svého odborného uvážení, nejméně tak, aby zkontroloval finální podobu projektové dokumentace</w:t>
      </w:r>
      <w:r w:rsidR="00123A97">
        <w:rPr>
          <w:rFonts w:ascii="Times New Roman" w:hAnsi="Times New Roman"/>
          <w:b w:val="0"/>
          <w:kern w:val="0"/>
          <w:sz w:val="22"/>
          <w:szCs w:val="22"/>
        </w:rPr>
        <w:t xml:space="preserve"> v každém stupni</w:t>
      </w:r>
      <w:r w:rsidR="005404D7">
        <w:rPr>
          <w:rFonts w:ascii="Times New Roman" w:hAnsi="Times New Roman"/>
          <w:b w:val="0"/>
          <w:kern w:val="0"/>
          <w:sz w:val="22"/>
          <w:szCs w:val="22"/>
        </w:rPr>
        <w:t>. Konzultace budou poskytovány klientovi jen prostřednictvím písemně určených osob.</w:t>
      </w:r>
      <w:r w:rsidR="00491AAE">
        <w:rPr>
          <w:rFonts w:ascii="Times New Roman" w:hAnsi="Times New Roman"/>
          <w:b w:val="0"/>
          <w:kern w:val="0"/>
          <w:sz w:val="22"/>
          <w:szCs w:val="22"/>
        </w:rPr>
        <w:t xml:space="preserve"> Příjemcem konzultací na straně klienta budou pouze osoby určené v této smlouvě či </w:t>
      </w:r>
      <w:r w:rsidR="00885C0A">
        <w:rPr>
          <w:rFonts w:ascii="Times New Roman" w:hAnsi="Times New Roman"/>
          <w:b w:val="0"/>
          <w:kern w:val="0"/>
          <w:sz w:val="22"/>
          <w:szCs w:val="22"/>
        </w:rPr>
        <w:t>písemně.</w:t>
      </w:r>
    </w:p>
    <w:p w14:paraId="1DE680FA" w14:textId="17B4F3C2" w:rsidR="00F6663B" w:rsidRPr="00F6663B" w:rsidRDefault="00F6663B" w:rsidP="00F6663B">
      <w:pPr>
        <w:pStyle w:val="Nadpis1"/>
        <w:numPr>
          <w:ilvl w:val="1"/>
          <w:numId w:val="2"/>
        </w:numPr>
        <w:spacing w:before="100" w:beforeAutospacing="1" w:after="120"/>
        <w:ind w:left="567" w:hanging="567"/>
        <w:jc w:val="both"/>
        <w:rPr>
          <w:rFonts w:ascii="Times New Roman" w:hAnsi="Times New Roman"/>
          <w:b w:val="0"/>
          <w:kern w:val="0"/>
          <w:sz w:val="22"/>
          <w:szCs w:val="22"/>
        </w:rPr>
      </w:pPr>
      <w:bookmarkStart w:id="1" w:name="_Ref72231259"/>
      <w:r w:rsidRPr="00F6663B">
        <w:rPr>
          <w:rFonts w:ascii="Times New Roman" w:hAnsi="Times New Roman"/>
          <w:b w:val="0"/>
          <w:kern w:val="0"/>
          <w:sz w:val="22"/>
          <w:szCs w:val="22"/>
        </w:rPr>
        <w:t xml:space="preserve">Poskytovatel </w:t>
      </w:r>
      <w:r w:rsidR="00123A97">
        <w:rPr>
          <w:rFonts w:ascii="Times New Roman" w:hAnsi="Times New Roman"/>
          <w:b w:val="0"/>
          <w:kern w:val="0"/>
          <w:sz w:val="22"/>
          <w:szCs w:val="22"/>
        </w:rPr>
        <w:t>je povinen</w:t>
      </w:r>
      <w:r w:rsidR="006A0EBE">
        <w:rPr>
          <w:rFonts w:ascii="Times New Roman" w:hAnsi="Times New Roman"/>
          <w:b w:val="0"/>
          <w:kern w:val="0"/>
          <w:sz w:val="22"/>
          <w:szCs w:val="22"/>
        </w:rPr>
        <w:t xml:space="preserve"> </w:t>
      </w:r>
      <w:r w:rsidRPr="00F6663B">
        <w:rPr>
          <w:rFonts w:ascii="Times New Roman" w:hAnsi="Times New Roman"/>
          <w:b w:val="0"/>
          <w:kern w:val="0"/>
          <w:sz w:val="22"/>
          <w:szCs w:val="22"/>
        </w:rPr>
        <w:t>vyjádř</w:t>
      </w:r>
      <w:r w:rsidR="006A0EBE">
        <w:rPr>
          <w:rFonts w:ascii="Times New Roman" w:hAnsi="Times New Roman"/>
          <w:b w:val="0"/>
          <w:kern w:val="0"/>
          <w:sz w:val="22"/>
          <w:szCs w:val="22"/>
        </w:rPr>
        <w:t xml:space="preserve">it se </w:t>
      </w:r>
      <w:r w:rsidR="00123A97">
        <w:rPr>
          <w:rFonts w:ascii="Times New Roman" w:hAnsi="Times New Roman"/>
          <w:b w:val="0"/>
          <w:kern w:val="0"/>
          <w:sz w:val="22"/>
          <w:szCs w:val="22"/>
        </w:rPr>
        <w:t>ke každému stupni</w:t>
      </w:r>
      <w:r w:rsidRPr="00F6663B">
        <w:rPr>
          <w:rFonts w:ascii="Times New Roman" w:hAnsi="Times New Roman"/>
          <w:b w:val="0"/>
          <w:kern w:val="0"/>
          <w:sz w:val="22"/>
          <w:szCs w:val="22"/>
        </w:rPr>
        <w:t xml:space="preserve"> projektové </w:t>
      </w:r>
      <w:r w:rsidR="00123A97" w:rsidRPr="00F6663B">
        <w:rPr>
          <w:rFonts w:ascii="Times New Roman" w:hAnsi="Times New Roman"/>
          <w:b w:val="0"/>
          <w:kern w:val="0"/>
          <w:sz w:val="22"/>
          <w:szCs w:val="22"/>
        </w:rPr>
        <w:t>dokumentac</w:t>
      </w:r>
      <w:r w:rsidR="00123A97">
        <w:rPr>
          <w:rFonts w:ascii="Times New Roman" w:hAnsi="Times New Roman"/>
          <w:b w:val="0"/>
          <w:kern w:val="0"/>
          <w:sz w:val="22"/>
          <w:szCs w:val="22"/>
        </w:rPr>
        <w:t xml:space="preserve">e </w:t>
      </w:r>
      <w:r w:rsidRPr="00F6663B">
        <w:rPr>
          <w:rFonts w:ascii="Times New Roman" w:hAnsi="Times New Roman"/>
          <w:b w:val="0"/>
          <w:kern w:val="0"/>
          <w:sz w:val="22"/>
          <w:szCs w:val="22"/>
        </w:rPr>
        <w:t>nejpozději do 7 kalendářních dní ode dne</w:t>
      </w:r>
      <w:r w:rsidR="00BA12AD">
        <w:rPr>
          <w:rFonts w:ascii="Times New Roman" w:hAnsi="Times New Roman"/>
          <w:b w:val="0"/>
          <w:kern w:val="0"/>
          <w:sz w:val="22"/>
          <w:szCs w:val="22"/>
        </w:rPr>
        <w:t>, kdy mu bude klientem oznámeno její dokončení.</w:t>
      </w:r>
      <w:r w:rsidR="000A7C98">
        <w:rPr>
          <w:rFonts w:ascii="Times New Roman" w:hAnsi="Times New Roman"/>
          <w:b w:val="0"/>
          <w:kern w:val="0"/>
          <w:sz w:val="22"/>
          <w:szCs w:val="22"/>
        </w:rPr>
        <w:t xml:space="preserve"> Poskytovatel je oprávněn vyjádřit se k projektové dokumentaci kdykoliv v průběhu jejího zpracovávání. </w:t>
      </w:r>
      <w:bookmarkEnd w:id="1"/>
      <w:r w:rsidRPr="00F6663B">
        <w:rPr>
          <w:rFonts w:ascii="Times New Roman" w:hAnsi="Times New Roman"/>
          <w:b w:val="0"/>
          <w:kern w:val="0"/>
          <w:sz w:val="22"/>
          <w:szCs w:val="22"/>
        </w:rPr>
        <w:t xml:space="preserve"> </w:t>
      </w:r>
    </w:p>
    <w:p w14:paraId="2EEEAA4D" w14:textId="77777777" w:rsidR="00215533" w:rsidRPr="00215533" w:rsidRDefault="00215533" w:rsidP="005C7BF6">
      <w:pPr>
        <w:pStyle w:val="Nadpis1"/>
        <w:numPr>
          <w:ilvl w:val="0"/>
          <w:numId w:val="2"/>
        </w:numPr>
        <w:jc w:val="center"/>
        <w:rPr>
          <w:rFonts w:ascii="Times New Roman" w:hAnsi="Times New Roman"/>
          <w:sz w:val="24"/>
        </w:rPr>
      </w:pPr>
      <w:r>
        <w:rPr>
          <w:rFonts w:ascii="Times New Roman" w:hAnsi="Times New Roman"/>
          <w:sz w:val="24"/>
        </w:rPr>
        <w:t>Práva a povinnosti smluvních stran</w:t>
      </w:r>
    </w:p>
    <w:p w14:paraId="15080E4A" w14:textId="77777777" w:rsidR="00215533" w:rsidRPr="00215533" w:rsidRDefault="00215533"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215533">
        <w:rPr>
          <w:rFonts w:ascii="Times New Roman" w:hAnsi="Times New Roman"/>
          <w:b w:val="0"/>
          <w:kern w:val="0"/>
          <w:sz w:val="22"/>
          <w:szCs w:val="22"/>
        </w:rPr>
        <w:t xml:space="preserve">Poskytovatel je povinen </w:t>
      </w:r>
      <w:r w:rsidR="006A011F">
        <w:rPr>
          <w:rFonts w:ascii="Times New Roman" w:hAnsi="Times New Roman"/>
          <w:b w:val="0"/>
          <w:kern w:val="0"/>
          <w:sz w:val="22"/>
          <w:szCs w:val="22"/>
        </w:rPr>
        <w:t>předmět plnění</w:t>
      </w:r>
      <w:r w:rsidRPr="00215533">
        <w:rPr>
          <w:rFonts w:ascii="Times New Roman" w:hAnsi="Times New Roman"/>
          <w:b w:val="0"/>
          <w:kern w:val="0"/>
          <w:sz w:val="22"/>
          <w:szCs w:val="22"/>
        </w:rPr>
        <w:t xml:space="preserve"> klientovi poskytovat v souladu se zákonem, s využitím svých odborných zkušeností a znalostí a v souladu s touto smlouvou, a to vždy v rozsahu a s předmětem plnění vymezeným čl. II. smlouvy. Poskytovatel je dále povinen při poskytování služeb chránit a prosazovat práva a oprávněné zájmy klienta, využívat důsledně všechny zákonné prostředky a v jejich rámci uplatnit v zájmu klienta vše, co podle svého přesvědčení, odborných znalostí, dovedností a schopností pokládá za prospěšné, nebude-li to v rozporu s pokyny klienta.</w:t>
      </w:r>
    </w:p>
    <w:p w14:paraId="7118D6D7" w14:textId="77777777" w:rsidR="006609E2" w:rsidRPr="00215533" w:rsidRDefault="00215533"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215533">
        <w:rPr>
          <w:rFonts w:ascii="Times New Roman" w:hAnsi="Times New Roman"/>
          <w:b w:val="0"/>
          <w:kern w:val="0"/>
          <w:sz w:val="22"/>
          <w:szCs w:val="22"/>
        </w:rPr>
        <w:t>Poskytovatel je povinen v případě, že mu byly v souvislosti s poskytováním služeb předány klientem vratné podklady, vrátit je klientovi bez zbytečného odkladu po ukončení realizace daného plnění, případně po zhotovení kopie daných podkladů, ke kterému je oprávněn za účelem dokumentování své činnosti dle této smlouvy.</w:t>
      </w:r>
    </w:p>
    <w:p w14:paraId="60F6EB84" w14:textId="77777777" w:rsidR="00215533" w:rsidRDefault="00215533"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215533">
        <w:rPr>
          <w:rFonts w:ascii="Times New Roman" w:hAnsi="Times New Roman"/>
          <w:b w:val="0"/>
          <w:kern w:val="0"/>
          <w:sz w:val="22"/>
          <w:szCs w:val="22"/>
        </w:rPr>
        <w:t>Poskytovatel je oprávněn bez důsledků pro trvání a plnění závazků, které vyplývají pro obě smluvní strany z této smlouvy, odmítnout poskytnutí služeb v případech, kdy požadavky klienta jsou v rozporu s právními předpisy nebo touto smlouvou, nebo klient neposkytne potřebnou součinnost včetně součinnosti při přípravě a vyhotovení potřebných dokladů, dokumentů a jiných věcí potřebných k řádnému poskytnutí plnění.</w:t>
      </w:r>
    </w:p>
    <w:p w14:paraId="7BB61911" w14:textId="77777777" w:rsidR="00957B0C" w:rsidRPr="00957B0C" w:rsidRDefault="00957B0C"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957B0C">
        <w:rPr>
          <w:rFonts w:ascii="Times New Roman" w:hAnsi="Times New Roman"/>
          <w:b w:val="0"/>
          <w:kern w:val="0"/>
          <w:sz w:val="22"/>
          <w:szCs w:val="22"/>
        </w:rPr>
        <w:t xml:space="preserve">Poskytovatel je oprávněn při poskytování </w:t>
      </w:r>
      <w:r w:rsidR="006A011F">
        <w:rPr>
          <w:rFonts w:ascii="Times New Roman" w:hAnsi="Times New Roman"/>
          <w:b w:val="0"/>
          <w:kern w:val="0"/>
          <w:sz w:val="22"/>
          <w:szCs w:val="22"/>
        </w:rPr>
        <w:t>předmětu plnění</w:t>
      </w:r>
      <w:r w:rsidRPr="00957B0C">
        <w:rPr>
          <w:rFonts w:ascii="Times New Roman" w:hAnsi="Times New Roman"/>
          <w:b w:val="0"/>
          <w:kern w:val="0"/>
          <w:sz w:val="22"/>
          <w:szCs w:val="22"/>
        </w:rPr>
        <w:t xml:space="preserve"> využít v případě potřeby přiměřeně a za obvyklých podmínek také další osoby, případně je oprávněn se jimi nechat při některých úkonech zastupovat. V takovém případě si poskytovatel hradí náklady spojené s přibráním takových osob, přičemž pro vyloučení pochybností platí, že v takovém případě za plnění poskytovaných třetími osobami plně odpovídá vůči klientu poskytovatel, a to v témže rozsahu, jako by plnění poskytoval sám.</w:t>
      </w:r>
    </w:p>
    <w:p w14:paraId="13EC9385" w14:textId="77777777" w:rsidR="002A5A9D" w:rsidRDefault="00957B0C" w:rsidP="002A5A9D">
      <w:pPr>
        <w:pStyle w:val="Nadpis1"/>
        <w:numPr>
          <w:ilvl w:val="1"/>
          <w:numId w:val="2"/>
        </w:numPr>
        <w:spacing w:before="100" w:beforeAutospacing="1" w:after="120"/>
        <w:ind w:left="567" w:hanging="567"/>
        <w:jc w:val="both"/>
        <w:rPr>
          <w:rFonts w:ascii="Times New Roman" w:hAnsi="Times New Roman"/>
          <w:b w:val="0"/>
          <w:kern w:val="0"/>
          <w:sz w:val="22"/>
          <w:szCs w:val="22"/>
        </w:rPr>
      </w:pPr>
      <w:r w:rsidRPr="00957B0C">
        <w:rPr>
          <w:rFonts w:ascii="Times New Roman" w:hAnsi="Times New Roman"/>
          <w:b w:val="0"/>
          <w:kern w:val="0"/>
          <w:sz w:val="22"/>
          <w:szCs w:val="22"/>
        </w:rPr>
        <w:t>Smluvní strany nejsou oprávněny prezentovat třetím osobám know-how druhé smluvní strany jako své vlastní a ani nesmí jakkoli toto know-how zneužít, neplyne-li z této smlouvy jinak.</w:t>
      </w:r>
    </w:p>
    <w:p w14:paraId="75E40FFB" w14:textId="5AC30380" w:rsidR="00BA12AD" w:rsidRPr="00D34791" w:rsidRDefault="002A5A9D">
      <w:pPr>
        <w:pStyle w:val="Nadpis1"/>
        <w:numPr>
          <w:ilvl w:val="1"/>
          <w:numId w:val="2"/>
        </w:numPr>
        <w:spacing w:before="100" w:beforeAutospacing="1" w:after="120"/>
        <w:ind w:left="567" w:hanging="567"/>
        <w:jc w:val="both"/>
        <w:rPr>
          <w:rFonts w:ascii="Times New Roman" w:hAnsi="Times New Roman"/>
          <w:b w:val="0"/>
          <w:kern w:val="0"/>
          <w:sz w:val="22"/>
          <w:szCs w:val="22"/>
        </w:rPr>
      </w:pPr>
      <w:r w:rsidRPr="007B724A">
        <w:rPr>
          <w:rFonts w:ascii="Times New Roman" w:hAnsi="Times New Roman"/>
          <w:b w:val="0"/>
          <w:kern w:val="0"/>
          <w:sz w:val="22"/>
          <w:szCs w:val="22"/>
        </w:rPr>
        <w:t xml:space="preserve">Poskytovatel </w:t>
      </w:r>
      <w:r w:rsidR="000C0866" w:rsidRPr="007B724A">
        <w:rPr>
          <w:rFonts w:ascii="Times New Roman" w:hAnsi="Times New Roman"/>
          <w:b w:val="0"/>
          <w:kern w:val="0"/>
          <w:sz w:val="22"/>
          <w:szCs w:val="22"/>
        </w:rPr>
        <w:t>zodpov</w:t>
      </w:r>
      <w:r w:rsidR="007B724A">
        <w:rPr>
          <w:rFonts w:ascii="Times New Roman" w:hAnsi="Times New Roman"/>
          <w:b w:val="0"/>
          <w:kern w:val="0"/>
          <w:sz w:val="22"/>
          <w:szCs w:val="22"/>
        </w:rPr>
        <w:t>ídá</w:t>
      </w:r>
      <w:r w:rsidR="000C0866" w:rsidRPr="007B724A">
        <w:rPr>
          <w:rFonts w:ascii="Times New Roman" w:hAnsi="Times New Roman"/>
          <w:b w:val="0"/>
          <w:kern w:val="0"/>
          <w:sz w:val="22"/>
          <w:szCs w:val="22"/>
        </w:rPr>
        <w:t xml:space="preserve"> za jím poskytnuté instrukce, rady, či konzultace, </w:t>
      </w:r>
      <w:r w:rsidR="00151BC9">
        <w:rPr>
          <w:rFonts w:ascii="Times New Roman" w:hAnsi="Times New Roman"/>
          <w:b w:val="0"/>
          <w:kern w:val="0"/>
          <w:sz w:val="22"/>
          <w:szCs w:val="22"/>
        </w:rPr>
        <w:t xml:space="preserve">za úpravy projektové dokumentace, které byly podle rad, instrukcí či konzultací poskytovatele zhotoveny projektantem, </w:t>
      </w:r>
      <w:r w:rsidR="004202E9">
        <w:rPr>
          <w:rFonts w:ascii="Times New Roman" w:hAnsi="Times New Roman"/>
          <w:b w:val="0"/>
          <w:kern w:val="0"/>
          <w:sz w:val="22"/>
          <w:szCs w:val="22"/>
        </w:rPr>
        <w:t>včetně odpovědnosti za nečinnost v případě, že je poskytovatel povinen takovou součinnost poskytnout, vyplyne-li potřeba dohledu</w:t>
      </w:r>
      <w:r w:rsidR="000C0866" w:rsidRPr="007B724A">
        <w:rPr>
          <w:rFonts w:ascii="Times New Roman" w:hAnsi="Times New Roman"/>
          <w:b w:val="0"/>
          <w:kern w:val="0"/>
          <w:sz w:val="22"/>
          <w:szCs w:val="22"/>
        </w:rPr>
        <w:t>.</w:t>
      </w:r>
    </w:p>
    <w:p w14:paraId="49461901" w14:textId="77777777" w:rsidR="00BA12AD" w:rsidRDefault="00BA12AD">
      <w:pPr>
        <w:pStyle w:val="Nadpis1"/>
        <w:numPr>
          <w:ilvl w:val="1"/>
          <w:numId w:val="2"/>
        </w:numPr>
        <w:spacing w:before="100" w:beforeAutospacing="1" w:after="120"/>
        <w:ind w:left="567" w:hanging="567"/>
        <w:jc w:val="both"/>
        <w:rPr>
          <w:rFonts w:ascii="Times New Roman" w:hAnsi="Times New Roman"/>
          <w:b w:val="0"/>
          <w:kern w:val="0"/>
          <w:sz w:val="22"/>
          <w:szCs w:val="22"/>
        </w:rPr>
      </w:pPr>
      <w:r>
        <w:rPr>
          <w:rFonts w:ascii="Times New Roman" w:hAnsi="Times New Roman"/>
          <w:b w:val="0"/>
          <w:kern w:val="0"/>
          <w:sz w:val="22"/>
          <w:szCs w:val="22"/>
        </w:rPr>
        <w:t>P</w:t>
      </w:r>
      <w:r w:rsidRPr="004202E9">
        <w:rPr>
          <w:rFonts w:ascii="Times New Roman" w:hAnsi="Times New Roman"/>
          <w:b w:val="0"/>
          <w:kern w:val="0"/>
          <w:sz w:val="22"/>
          <w:szCs w:val="22"/>
        </w:rPr>
        <w:t xml:space="preserve">oskytovatel nesmí zmařit vyhotovení </w:t>
      </w:r>
      <w:r w:rsidR="00D34791">
        <w:rPr>
          <w:rFonts w:ascii="Times New Roman" w:hAnsi="Times New Roman"/>
          <w:b w:val="0"/>
          <w:kern w:val="0"/>
          <w:sz w:val="22"/>
          <w:szCs w:val="22"/>
        </w:rPr>
        <w:t>projektové dokumentace</w:t>
      </w:r>
      <w:r w:rsidRPr="004202E9">
        <w:rPr>
          <w:rFonts w:ascii="Times New Roman" w:hAnsi="Times New Roman"/>
          <w:b w:val="0"/>
          <w:kern w:val="0"/>
          <w:sz w:val="22"/>
          <w:szCs w:val="22"/>
        </w:rPr>
        <w:t xml:space="preserve"> ve sjednaných termínech (nečinnost, opakované změny stanovisek, neúčast na jednání apod.)</w:t>
      </w:r>
      <w:r>
        <w:rPr>
          <w:rFonts w:ascii="Times New Roman" w:hAnsi="Times New Roman"/>
          <w:b w:val="0"/>
          <w:kern w:val="0"/>
          <w:sz w:val="22"/>
          <w:szCs w:val="22"/>
        </w:rPr>
        <w:t>.</w:t>
      </w:r>
      <w:r w:rsidR="004202E9">
        <w:rPr>
          <w:rFonts w:ascii="Times New Roman" w:hAnsi="Times New Roman"/>
          <w:b w:val="0"/>
          <w:kern w:val="0"/>
          <w:sz w:val="22"/>
          <w:szCs w:val="22"/>
        </w:rPr>
        <w:t xml:space="preserve"> Poskytovatel však není povinen zodpovídat dotazy a plnit jakékoli požadavky </w:t>
      </w:r>
      <w:r w:rsidR="000A7C98">
        <w:rPr>
          <w:rFonts w:ascii="Times New Roman" w:hAnsi="Times New Roman"/>
          <w:b w:val="0"/>
          <w:kern w:val="0"/>
          <w:sz w:val="22"/>
          <w:szCs w:val="22"/>
        </w:rPr>
        <w:t xml:space="preserve">na navržení konkrétního technického </w:t>
      </w:r>
      <w:r w:rsidR="000A7C98">
        <w:rPr>
          <w:rFonts w:ascii="Times New Roman" w:hAnsi="Times New Roman"/>
          <w:b w:val="0"/>
          <w:kern w:val="0"/>
          <w:sz w:val="22"/>
          <w:szCs w:val="22"/>
        </w:rPr>
        <w:lastRenderedPageBreak/>
        <w:t xml:space="preserve">řešení </w:t>
      </w:r>
      <w:r w:rsidR="004202E9">
        <w:rPr>
          <w:rFonts w:ascii="Times New Roman" w:hAnsi="Times New Roman"/>
          <w:b w:val="0"/>
          <w:kern w:val="0"/>
          <w:sz w:val="22"/>
          <w:szCs w:val="22"/>
        </w:rPr>
        <w:t xml:space="preserve">zhotovitele projektové dokumentace v rozsahu v jakém tyto činnosti odpovídají rozsahu předmětu plnění </w:t>
      </w:r>
      <w:r w:rsidR="004202E9" w:rsidRPr="00BA12AD">
        <w:rPr>
          <w:rFonts w:ascii="Times New Roman" w:hAnsi="Times New Roman"/>
          <w:b w:val="0"/>
          <w:kern w:val="0"/>
          <w:sz w:val="22"/>
          <w:szCs w:val="22"/>
        </w:rPr>
        <w:t>zhotovitele projektové dokumentace</w:t>
      </w:r>
      <w:r w:rsidR="004202E9">
        <w:rPr>
          <w:rFonts w:ascii="Times New Roman" w:hAnsi="Times New Roman"/>
          <w:b w:val="0"/>
          <w:kern w:val="0"/>
          <w:sz w:val="22"/>
          <w:szCs w:val="22"/>
        </w:rPr>
        <w:t>.</w:t>
      </w:r>
    </w:p>
    <w:p w14:paraId="213A08EB" w14:textId="77777777" w:rsidR="00BA12AD" w:rsidRDefault="00BA12AD">
      <w:pPr>
        <w:pStyle w:val="Nadpis1"/>
        <w:numPr>
          <w:ilvl w:val="1"/>
          <w:numId w:val="2"/>
        </w:numPr>
        <w:spacing w:before="100" w:beforeAutospacing="1" w:after="120"/>
        <w:ind w:left="567" w:hanging="567"/>
        <w:jc w:val="both"/>
        <w:rPr>
          <w:rFonts w:ascii="Times New Roman" w:hAnsi="Times New Roman"/>
          <w:b w:val="0"/>
          <w:kern w:val="0"/>
          <w:sz w:val="22"/>
          <w:szCs w:val="22"/>
        </w:rPr>
      </w:pPr>
      <w:r>
        <w:rPr>
          <w:rFonts w:ascii="Times New Roman" w:hAnsi="Times New Roman"/>
          <w:b w:val="0"/>
          <w:kern w:val="0"/>
          <w:sz w:val="22"/>
          <w:szCs w:val="22"/>
        </w:rPr>
        <w:t>P</w:t>
      </w:r>
      <w:r w:rsidRPr="00BA12AD">
        <w:rPr>
          <w:rFonts w:ascii="Times New Roman" w:hAnsi="Times New Roman"/>
          <w:b w:val="0"/>
          <w:kern w:val="0"/>
          <w:sz w:val="22"/>
          <w:szCs w:val="22"/>
        </w:rPr>
        <w:t xml:space="preserve">oskytovatel nesmí zmařit získání certifikátu </w:t>
      </w:r>
      <w:proofErr w:type="spellStart"/>
      <w:r w:rsidRPr="00BA12AD">
        <w:rPr>
          <w:rFonts w:ascii="Times New Roman" w:hAnsi="Times New Roman"/>
          <w:b w:val="0"/>
          <w:kern w:val="0"/>
          <w:sz w:val="22"/>
          <w:szCs w:val="22"/>
        </w:rPr>
        <w:t>SBToolCZ</w:t>
      </w:r>
      <w:proofErr w:type="spellEnd"/>
      <w:r w:rsidRPr="00BA12AD">
        <w:rPr>
          <w:rFonts w:ascii="Times New Roman" w:hAnsi="Times New Roman"/>
          <w:b w:val="0"/>
          <w:kern w:val="0"/>
          <w:sz w:val="22"/>
          <w:szCs w:val="22"/>
        </w:rPr>
        <w:t xml:space="preserve"> (např. požadavkem na takové technické řešení, které by svými parametry neumožňovalo získání certifikátu</w:t>
      </w:r>
      <w:r w:rsidR="00D34791">
        <w:rPr>
          <w:rFonts w:ascii="Times New Roman" w:hAnsi="Times New Roman"/>
          <w:b w:val="0"/>
          <w:kern w:val="0"/>
          <w:sz w:val="22"/>
          <w:szCs w:val="22"/>
        </w:rPr>
        <w:t>)</w:t>
      </w:r>
      <w:r>
        <w:rPr>
          <w:rFonts w:ascii="Times New Roman" w:hAnsi="Times New Roman"/>
          <w:b w:val="0"/>
          <w:kern w:val="0"/>
          <w:sz w:val="22"/>
          <w:szCs w:val="22"/>
        </w:rPr>
        <w:t>.</w:t>
      </w:r>
    </w:p>
    <w:p w14:paraId="4A74D2C6" w14:textId="77777777" w:rsidR="009E7AE5" w:rsidRPr="004202E9" w:rsidRDefault="009E7AE5">
      <w:pPr>
        <w:pStyle w:val="Nadpis1"/>
        <w:numPr>
          <w:ilvl w:val="1"/>
          <w:numId w:val="2"/>
        </w:numPr>
        <w:spacing w:before="100" w:beforeAutospacing="1" w:after="120"/>
        <w:ind w:left="567" w:hanging="567"/>
        <w:jc w:val="both"/>
        <w:rPr>
          <w:rFonts w:ascii="Times New Roman" w:hAnsi="Times New Roman"/>
          <w:b w:val="0"/>
          <w:sz w:val="22"/>
          <w:szCs w:val="22"/>
        </w:rPr>
      </w:pPr>
      <w:r w:rsidRPr="004202E9">
        <w:rPr>
          <w:rFonts w:ascii="Times New Roman" w:hAnsi="Times New Roman"/>
          <w:b w:val="0"/>
          <w:sz w:val="22"/>
          <w:szCs w:val="22"/>
        </w:rPr>
        <w:t>Poskytovatel nesm</w:t>
      </w:r>
      <w:r>
        <w:rPr>
          <w:rFonts w:ascii="Times New Roman" w:hAnsi="Times New Roman"/>
          <w:b w:val="0"/>
          <w:sz w:val="22"/>
          <w:szCs w:val="22"/>
        </w:rPr>
        <w:t>í</w:t>
      </w:r>
      <w:r w:rsidRPr="004202E9">
        <w:rPr>
          <w:rFonts w:ascii="Times New Roman" w:hAnsi="Times New Roman"/>
          <w:b w:val="0"/>
          <w:sz w:val="22"/>
          <w:szCs w:val="22"/>
        </w:rPr>
        <w:t xml:space="preserve"> způsobit, aby zapracováním jeho požadavků došlo k</w:t>
      </w:r>
      <w:r>
        <w:rPr>
          <w:rFonts w:ascii="Times New Roman" w:hAnsi="Times New Roman"/>
          <w:b w:val="0"/>
          <w:sz w:val="22"/>
          <w:szCs w:val="22"/>
        </w:rPr>
        <w:t> </w:t>
      </w:r>
      <w:r w:rsidRPr="004202E9">
        <w:rPr>
          <w:rFonts w:ascii="Times New Roman" w:hAnsi="Times New Roman"/>
          <w:b w:val="0"/>
          <w:sz w:val="22"/>
          <w:szCs w:val="22"/>
        </w:rPr>
        <w:t>zásadnímu</w:t>
      </w:r>
      <w:r>
        <w:rPr>
          <w:rFonts w:ascii="Times New Roman" w:hAnsi="Times New Roman"/>
          <w:b w:val="0"/>
          <w:sz w:val="22"/>
          <w:szCs w:val="22"/>
        </w:rPr>
        <w:t xml:space="preserve"> nárůstu nákladů stavby oproti předpokládaným nákladům stavby ze studie navýšeným o změny cen stavebních materiálů a prací.</w:t>
      </w:r>
    </w:p>
    <w:p w14:paraId="7EC6C0A1" w14:textId="77777777" w:rsidR="002A5A9D" w:rsidRPr="00001988" w:rsidRDefault="00BA12AD" w:rsidP="004202E9">
      <w:pPr>
        <w:pStyle w:val="Nadpis1"/>
        <w:numPr>
          <w:ilvl w:val="1"/>
          <w:numId w:val="2"/>
        </w:numPr>
        <w:spacing w:before="100" w:beforeAutospacing="1" w:after="120"/>
        <w:ind w:left="567" w:hanging="567"/>
        <w:jc w:val="both"/>
        <w:rPr>
          <w:rFonts w:ascii="Times New Roman" w:hAnsi="Times New Roman"/>
          <w:b w:val="0"/>
          <w:sz w:val="22"/>
          <w:szCs w:val="22"/>
        </w:rPr>
      </w:pPr>
      <w:r w:rsidRPr="00001988">
        <w:rPr>
          <w:rFonts w:ascii="Times New Roman" w:hAnsi="Times New Roman"/>
          <w:b w:val="0"/>
          <w:sz w:val="22"/>
          <w:szCs w:val="22"/>
        </w:rPr>
        <w:t xml:space="preserve">V případě existujícího rozporu mezi požadavky poskytovatele (autora studie) a návrhem zhotovitele projektové dokumentace (odchylky od studie, rozdílné návrhy řešení apod.) rozhodne s konečnou platností </w:t>
      </w:r>
      <w:r w:rsidR="00D34791" w:rsidRPr="00001988">
        <w:rPr>
          <w:rFonts w:ascii="Times New Roman" w:hAnsi="Times New Roman"/>
          <w:b w:val="0"/>
          <w:sz w:val="22"/>
          <w:szCs w:val="22"/>
        </w:rPr>
        <w:t>klient</w:t>
      </w:r>
      <w:r w:rsidRPr="00001988">
        <w:rPr>
          <w:rFonts w:ascii="Times New Roman" w:hAnsi="Times New Roman"/>
          <w:b w:val="0"/>
          <w:sz w:val="22"/>
          <w:szCs w:val="22"/>
        </w:rPr>
        <w:t>.</w:t>
      </w:r>
    </w:p>
    <w:p w14:paraId="29D8E45D" w14:textId="77777777" w:rsidR="00957B0C" w:rsidRPr="004202E9" w:rsidRDefault="00957B0C" w:rsidP="004202E9">
      <w:pPr>
        <w:pStyle w:val="Nadpis1"/>
        <w:numPr>
          <w:ilvl w:val="0"/>
          <w:numId w:val="0"/>
        </w:numPr>
        <w:spacing w:before="100" w:beforeAutospacing="1" w:after="120"/>
        <w:jc w:val="both"/>
        <w:rPr>
          <w:sz w:val="22"/>
          <w:szCs w:val="22"/>
        </w:rPr>
      </w:pPr>
    </w:p>
    <w:p w14:paraId="00BD91A4" w14:textId="77777777" w:rsidR="00957B0C" w:rsidRPr="00957B0C" w:rsidRDefault="00957B0C" w:rsidP="005C7BF6">
      <w:pPr>
        <w:pStyle w:val="Nadpis1"/>
        <w:numPr>
          <w:ilvl w:val="0"/>
          <w:numId w:val="2"/>
        </w:numPr>
        <w:jc w:val="center"/>
        <w:rPr>
          <w:rFonts w:ascii="Times New Roman" w:hAnsi="Times New Roman"/>
          <w:sz w:val="24"/>
        </w:rPr>
      </w:pPr>
      <w:r>
        <w:rPr>
          <w:rFonts w:ascii="Times New Roman" w:hAnsi="Times New Roman"/>
          <w:sz w:val="24"/>
        </w:rPr>
        <w:t>Spolupůsobení a podklady klienta</w:t>
      </w:r>
    </w:p>
    <w:p w14:paraId="0388E97E" w14:textId="77777777" w:rsidR="007142AF" w:rsidRDefault="007142AF"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Pr>
          <w:rFonts w:ascii="Times New Roman" w:hAnsi="Times New Roman"/>
          <w:b w:val="0"/>
          <w:kern w:val="0"/>
          <w:sz w:val="22"/>
          <w:szCs w:val="22"/>
        </w:rPr>
        <w:t>Klient je povinen bez zbytečného odkladu informovat poskytovatele o uzavření (účinnosti) smlouvy o dílo se zhotovitelem projektové dokumentace, včetně poskytnutí kontaktu na zhotovitele.</w:t>
      </w:r>
      <w:r w:rsidR="006A0EBE">
        <w:rPr>
          <w:rFonts w:ascii="Times New Roman" w:hAnsi="Times New Roman"/>
          <w:b w:val="0"/>
          <w:kern w:val="0"/>
          <w:sz w:val="22"/>
          <w:szCs w:val="22"/>
        </w:rPr>
        <w:t xml:space="preserve"> Toho je klient povinen zavázat k součinnosti s poskytovatelem. </w:t>
      </w:r>
    </w:p>
    <w:p w14:paraId="367240FF" w14:textId="77777777" w:rsidR="00D34791" w:rsidRDefault="00D34791"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1E171B">
        <w:rPr>
          <w:rFonts w:ascii="Times New Roman" w:hAnsi="Times New Roman"/>
          <w:b w:val="0"/>
          <w:kern w:val="0"/>
          <w:sz w:val="22"/>
          <w:szCs w:val="22"/>
        </w:rPr>
        <w:t>Klient je povinen zajistit poskytovateli přístup do společného datového prostředí</w:t>
      </w:r>
      <w:r>
        <w:rPr>
          <w:rFonts w:ascii="Times New Roman" w:hAnsi="Times New Roman"/>
          <w:b w:val="0"/>
          <w:kern w:val="0"/>
          <w:sz w:val="22"/>
          <w:szCs w:val="22"/>
        </w:rPr>
        <w:t xml:space="preserve"> k zhotovované projektové dokumentaci</w:t>
      </w:r>
      <w:r w:rsidRPr="001E171B">
        <w:rPr>
          <w:rFonts w:ascii="Times New Roman" w:hAnsi="Times New Roman"/>
          <w:b w:val="0"/>
          <w:kern w:val="0"/>
          <w:sz w:val="22"/>
          <w:szCs w:val="22"/>
        </w:rPr>
        <w:t>, za účelem provádění činnosti dle smlouvy.</w:t>
      </w:r>
    </w:p>
    <w:p w14:paraId="58343AC7" w14:textId="77777777" w:rsidR="00957B0C" w:rsidRPr="00957B0C" w:rsidRDefault="00957B0C"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957B0C">
        <w:rPr>
          <w:rFonts w:ascii="Times New Roman" w:hAnsi="Times New Roman"/>
          <w:b w:val="0"/>
          <w:kern w:val="0"/>
          <w:sz w:val="22"/>
          <w:szCs w:val="22"/>
        </w:rPr>
        <w:t xml:space="preserve">V rámci spolupůsobení se klient zavazuje, že v rozsahu nezbytně nutném, po předchozím písemném vyzvání poskytne poskytovateli spolupráci při zajištění podkladů, doplňujících údajů, upřesnění, vyjádření, rozhodnutí a stanovisek, jejichž potřeba vznikne v průběhu plnění této </w:t>
      </w:r>
      <w:r w:rsidRPr="00CB4A69">
        <w:rPr>
          <w:rFonts w:ascii="Times New Roman" w:hAnsi="Times New Roman"/>
          <w:b w:val="0"/>
          <w:kern w:val="0"/>
          <w:sz w:val="22"/>
          <w:szCs w:val="22"/>
        </w:rPr>
        <w:t xml:space="preserve">smlouvy. Toto spolupůsobení poskytne klient poskytovateli nejpozději ve </w:t>
      </w:r>
      <w:r w:rsidR="008C4992" w:rsidRPr="00CB4A69">
        <w:rPr>
          <w:rFonts w:ascii="Times New Roman" w:hAnsi="Times New Roman"/>
          <w:b w:val="0"/>
          <w:kern w:val="0"/>
          <w:sz w:val="22"/>
          <w:szCs w:val="22"/>
        </w:rPr>
        <w:t xml:space="preserve">lhůtě </w:t>
      </w:r>
      <w:r w:rsidR="00A629AE">
        <w:rPr>
          <w:rFonts w:ascii="Times New Roman" w:hAnsi="Times New Roman"/>
          <w:b w:val="0"/>
          <w:kern w:val="0"/>
          <w:sz w:val="22"/>
          <w:szCs w:val="22"/>
        </w:rPr>
        <w:t>5</w:t>
      </w:r>
      <w:r w:rsidRPr="00CB4A69">
        <w:rPr>
          <w:rFonts w:ascii="Times New Roman" w:hAnsi="Times New Roman"/>
          <w:b w:val="0"/>
          <w:kern w:val="0"/>
          <w:sz w:val="22"/>
          <w:szCs w:val="22"/>
        </w:rPr>
        <w:t xml:space="preserve"> pracovní</w:t>
      </w:r>
      <w:r w:rsidR="00A629AE">
        <w:rPr>
          <w:rFonts w:ascii="Times New Roman" w:hAnsi="Times New Roman"/>
          <w:b w:val="0"/>
          <w:kern w:val="0"/>
          <w:sz w:val="22"/>
          <w:szCs w:val="22"/>
        </w:rPr>
        <w:t>ch</w:t>
      </w:r>
      <w:r w:rsidRPr="00CB4A69">
        <w:rPr>
          <w:rFonts w:ascii="Times New Roman" w:hAnsi="Times New Roman"/>
          <w:b w:val="0"/>
          <w:kern w:val="0"/>
          <w:sz w:val="22"/>
          <w:szCs w:val="22"/>
        </w:rPr>
        <w:t xml:space="preserve"> dn</w:t>
      </w:r>
      <w:r w:rsidR="00A629AE">
        <w:rPr>
          <w:rFonts w:ascii="Times New Roman" w:hAnsi="Times New Roman"/>
          <w:b w:val="0"/>
          <w:kern w:val="0"/>
          <w:sz w:val="22"/>
          <w:szCs w:val="22"/>
        </w:rPr>
        <w:t>í</w:t>
      </w:r>
      <w:r w:rsidRPr="00957B0C">
        <w:rPr>
          <w:rFonts w:ascii="Times New Roman" w:hAnsi="Times New Roman"/>
          <w:b w:val="0"/>
          <w:kern w:val="0"/>
          <w:sz w:val="22"/>
          <w:szCs w:val="22"/>
        </w:rPr>
        <w:t xml:space="preserve"> od jeho vyžádání, je-li s ohledem na povahu a rozsah vyžádané součinnosti lhůta adekvátní a přiměřená, jinak ve lhůtě nejkratší možné a přiměřené ve vztahu k povaze a rozsahu vyžádané součinnosti. Zvláštní lhůtu k poskytnutí součinnosti se smluvní strany zavazují dohodnout v těch případech, kdy se bude jednat o spolupůsobení, které nemůže klient zabezpečit vlastními silami.</w:t>
      </w:r>
    </w:p>
    <w:p w14:paraId="66BFD176" w14:textId="77777777" w:rsidR="00957B0C" w:rsidRDefault="00957B0C"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957B0C">
        <w:rPr>
          <w:rFonts w:ascii="Times New Roman" w:hAnsi="Times New Roman"/>
          <w:b w:val="0"/>
          <w:kern w:val="0"/>
          <w:sz w:val="22"/>
          <w:szCs w:val="22"/>
        </w:rPr>
        <w:t>Klient je povinen předat včas poskytovateli úplné, pravdivé a přehledné informace a podklady, jež jsou nezbytně nutné k věcnému plnění v rámci realizace plnění uskutečňovaného v režimu této smlouvy, pokud z jejich povahy nevyplývá, že je má zajistit poskytovatel v rámci svého plnění.</w:t>
      </w:r>
    </w:p>
    <w:p w14:paraId="67D38EA8" w14:textId="77777777" w:rsidR="00957B0C" w:rsidRDefault="00957B0C" w:rsidP="00957B0C"/>
    <w:p w14:paraId="3A14A75C" w14:textId="77777777" w:rsidR="00957B0C" w:rsidRPr="00957B0C" w:rsidRDefault="00957B0C" w:rsidP="005C7BF6">
      <w:pPr>
        <w:pStyle w:val="Nadpis1"/>
        <w:numPr>
          <w:ilvl w:val="0"/>
          <w:numId w:val="2"/>
        </w:numPr>
        <w:jc w:val="center"/>
        <w:rPr>
          <w:rFonts w:ascii="Times New Roman" w:hAnsi="Times New Roman"/>
          <w:sz w:val="24"/>
        </w:rPr>
      </w:pPr>
      <w:r w:rsidRPr="00957B0C">
        <w:rPr>
          <w:rFonts w:ascii="Times New Roman" w:hAnsi="Times New Roman"/>
          <w:sz w:val="24"/>
        </w:rPr>
        <w:t>Mlčenlivost</w:t>
      </w:r>
    </w:p>
    <w:p w14:paraId="45655694" w14:textId="77777777" w:rsidR="00957B0C" w:rsidRPr="00957B0C" w:rsidRDefault="00957B0C"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957B0C">
        <w:rPr>
          <w:rFonts w:ascii="Times New Roman" w:hAnsi="Times New Roman"/>
          <w:b w:val="0"/>
          <w:kern w:val="0"/>
          <w:sz w:val="22"/>
          <w:szCs w:val="22"/>
        </w:rPr>
        <w:t>Nestanoví-li právní předpis nebo tato smlouva jinak, poskytovatel povinen zachovávat mlčenlivost o všech skutečnostech, o nichž se dozvěděl v souvislosti s realizací plnění uskutečňovaného v režimu této smlouvy. Povinností mlčenlivosti poskytovatele není dotčena zákonem uložena povinnost překazit spáchání trestného činu.</w:t>
      </w:r>
    </w:p>
    <w:p w14:paraId="5BB743A8" w14:textId="77777777" w:rsidR="00957B0C" w:rsidRPr="00957B0C" w:rsidRDefault="00957B0C"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957B0C">
        <w:rPr>
          <w:rFonts w:ascii="Times New Roman" w:hAnsi="Times New Roman"/>
          <w:b w:val="0"/>
          <w:kern w:val="0"/>
          <w:sz w:val="22"/>
          <w:szCs w:val="22"/>
        </w:rPr>
        <w:t>Poskytovatel je povinen zachovávat mlčenlivost o všech údajích, které jsou obsaženy v projektových, technických, realizačních a jiných podkladech či dokumentacích nebo o jiných skutečnostech, se kterými přijde při plnění ze smlouvy do styku.</w:t>
      </w:r>
    </w:p>
    <w:p w14:paraId="20AB6058" w14:textId="77777777" w:rsidR="00957B0C" w:rsidRPr="00957B0C" w:rsidRDefault="00957B0C"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957B0C">
        <w:rPr>
          <w:rFonts w:ascii="Times New Roman" w:hAnsi="Times New Roman"/>
          <w:b w:val="0"/>
          <w:kern w:val="0"/>
          <w:sz w:val="22"/>
          <w:szCs w:val="22"/>
        </w:rPr>
        <w:t>Klient je povinen zachovávat mlčenlivost o obsahu této smlouvy, jakož i o skutečnostech, o nichž se dozvěděl o poskytovateli. Tato mlčenlivost se nevztahuje na povinnost klienta při poskytování informací dle zákona č. 106/1999 Sb., o svobodném přístupu k informacím, ve znění pozdějších předpisů případně pokud má jiným zákonem uloženu povinnost informace poskytnout.</w:t>
      </w:r>
    </w:p>
    <w:p w14:paraId="699BE16A" w14:textId="77777777" w:rsidR="00957B0C" w:rsidRDefault="00957B0C"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957B0C">
        <w:rPr>
          <w:rFonts w:ascii="Times New Roman" w:hAnsi="Times New Roman"/>
          <w:b w:val="0"/>
          <w:kern w:val="0"/>
          <w:sz w:val="22"/>
          <w:szCs w:val="22"/>
        </w:rPr>
        <w:t>Nebude-li výslovně pro konkrétní případ uskutečňovaného plnění dohodnuto jinak, klient je oprávněn bez omezení použít písemností předané mu poskytovatelem, zejména k dalším činnostem souvisejících s rozvojem Karlovarského kraje.</w:t>
      </w:r>
    </w:p>
    <w:p w14:paraId="1C238A5C" w14:textId="77777777" w:rsidR="00957B0C" w:rsidRDefault="00957B0C" w:rsidP="00957B0C"/>
    <w:p w14:paraId="1A7F9FA6" w14:textId="77777777" w:rsidR="00957B0C" w:rsidRDefault="00803632" w:rsidP="005C7BF6">
      <w:pPr>
        <w:pStyle w:val="Nadpis1"/>
        <w:numPr>
          <w:ilvl w:val="0"/>
          <w:numId w:val="2"/>
        </w:numPr>
        <w:jc w:val="center"/>
        <w:rPr>
          <w:rFonts w:ascii="Times New Roman" w:hAnsi="Times New Roman"/>
          <w:sz w:val="24"/>
        </w:rPr>
      </w:pPr>
      <w:r w:rsidRPr="00803632">
        <w:rPr>
          <w:rFonts w:ascii="Times New Roman" w:hAnsi="Times New Roman"/>
          <w:sz w:val="24"/>
        </w:rPr>
        <w:lastRenderedPageBreak/>
        <w:t>Odměna a náhrada nákladů</w:t>
      </w:r>
    </w:p>
    <w:p w14:paraId="2D1C6DEF" w14:textId="77777777" w:rsidR="00A21537" w:rsidRDefault="00A21537">
      <w:pPr>
        <w:pStyle w:val="Nadpis1"/>
        <w:numPr>
          <w:ilvl w:val="1"/>
          <w:numId w:val="2"/>
        </w:numPr>
        <w:spacing w:before="100" w:beforeAutospacing="1" w:after="120"/>
        <w:ind w:left="567" w:hanging="567"/>
        <w:jc w:val="both"/>
        <w:rPr>
          <w:rFonts w:ascii="Times New Roman" w:hAnsi="Times New Roman"/>
          <w:b w:val="0"/>
          <w:kern w:val="0"/>
          <w:sz w:val="22"/>
          <w:szCs w:val="22"/>
        </w:rPr>
      </w:pPr>
      <w:r>
        <w:rPr>
          <w:rFonts w:ascii="Times New Roman" w:hAnsi="Times New Roman"/>
          <w:b w:val="0"/>
          <w:kern w:val="0"/>
          <w:sz w:val="22"/>
          <w:szCs w:val="22"/>
        </w:rPr>
        <w:t>Smluvní strany se dohodly na odměně za činnost poskytovatele dle smlouvy takto:</w:t>
      </w:r>
    </w:p>
    <w:p w14:paraId="36B2405E" w14:textId="66A77C06" w:rsidR="00A21537" w:rsidRPr="001866B8" w:rsidRDefault="00A21537" w:rsidP="006A0EBE">
      <w:pPr>
        <w:ind w:left="567"/>
        <w:jc w:val="both"/>
        <w:rPr>
          <w:sz w:val="22"/>
          <w:szCs w:val="22"/>
        </w:rPr>
      </w:pPr>
      <w:r w:rsidRPr="001866B8">
        <w:rPr>
          <w:sz w:val="22"/>
          <w:szCs w:val="22"/>
        </w:rPr>
        <w:t>odm</w:t>
      </w:r>
      <w:r w:rsidR="00BD25E7">
        <w:rPr>
          <w:sz w:val="22"/>
          <w:szCs w:val="22"/>
        </w:rPr>
        <w:t xml:space="preserve">ěna za 1 hodinu činnosti  </w:t>
      </w:r>
      <w:r w:rsidR="00BD25E7" w:rsidRPr="00BD25E7">
        <w:rPr>
          <w:b/>
          <w:sz w:val="22"/>
          <w:szCs w:val="22"/>
        </w:rPr>
        <w:t>950</w:t>
      </w:r>
      <w:r w:rsidRPr="00BD25E7">
        <w:rPr>
          <w:b/>
          <w:sz w:val="22"/>
          <w:szCs w:val="22"/>
        </w:rPr>
        <w:t xml:space="preserve"> Kč bez DPH</w:t>
      </w:r>
      <w:r w:rsidRPr="001866B8">
        <w:rPr>
          <w:sz w:val="22"/>
          <w:szCs w:val="22"/>
        </w:rPr>
        <w:t>.</w:t>
      </w:r>
    </w:p>
    <w:p w14:paraId="6F5C281E" w14:textId="77777777" w:rsidR="00A21537" w:rsidRDefault="00A21537" w:rsidP="006A0EBE">
      <w:pPr>
        <w:ind w:left="567"/>
        <w:jc w:val="both"/>
      </w:pPr>
      <w:r>
        <w:t xml:space="preserve">Odměna </w:t>
      </w:r>
      <w:r w:rsidRPr="00E940D1">
        <w:rPr>
          <w:sz w:val="22"/>
          <w:szCs w:val="22"/>
        </w:rPr>
        <w:t>v sobě zahrnuje veškeré náklady poskytovatele související s poskytov</w:t>
      </w:r>
      <w:r>
        <w:rPr>
          <w:sz w:val="22"/>
          <w:szCs w:val="22"/>
        </w:rPr>
        <w:t>áním plnění podle této smlouvy.</w:t>
      </w:r>
      <w:r w:rsidR="002018D0">
        <w:rPr>
          <w:sz w:val="22"/>
          <w:szCs w:val="22"/>
        </w:rPr>
        <w:t xml:space="preserve"> Odměna bude hrazena měsíčně jako součin počtu odpracovaných hodin a hodinové sazby.</w:t>
      </w:r>
    </w:p>
    <w:p w14:paraId="3D7BFC29" w14:textId="031BFB28" w:rsidR="00A21537" w:rsidRPr="006A0EBE" w:rsidRDefault="00A21537" w:rsidP="001866B8">
      <w:pPr>
        <w:pStyle w:val="Nadpis1"/>
        <w:numPr>
          <w:ilvl w:val="1"/>
          <w:numId w:val="2"/>
        </w:numPr>
        <w:spacing w:before="100" w:beforeAutospacing="1" w:after="120"/>
        <w:ind w:left="567" w:hanging="567"/>
        <w:jc w:val="both"/>
        <w:rPr>
          <w:rFonts w:ascii="Times New Roman" w:hAnsi="Times New Roman"/>
          <w:b w:val="0"/>
          <w:kern w:val="0"/>
          <w:sz w:val="22"/>
          <w:szCs w:val="22"/>
        </w:rPr>
      </w:pPr>
      <w:r>
        <w:rPr>
          <w:rFonts w:ascii="Times New Roman" w:hAnsi="Times New Roman"/>
          <w:b w:val="0"/>
          <w:kern w:val="0"/>
          <w:sz w:val="22"/>
          <w:szCs w:val="22"/>
        </w:rPr>
        <w:t xml:space="preserve">Smluvní strany se dohodly, že vedle odměny za činnost náleží poskytovateli </w:t>
      </w:r>
      <w:r w:rsidR="002018D0">
        <w:rPr>
          <w:rFonts w:ascii="Times New Roman" w:hAnsi="Times New Roman"/>
          <w:b w:val="0"/>
          <w:kern w:val="0"/>
          <w:sz w:val="22"/>
          <w:szCs w:val="22"/>
        </w:rPr>
        <w:t xml:space="preserve">paušální </w:t>
      </w:r>
      <w:r>
        <w:rPr>
          <w:rFonts w:ascii="Times New Roman" w:hAnsi="Times New Roman"/>
          <w:b w:val="0"/>
          <w:kern w:val="0"/>
          <w:sz w:val="22"/>
          <w:szCs w:val="22"/>
        </w:rPr>
        <w:t xml:space="preserve">náhrada nákladů za 1 uskutečněnou cestu do Karlových Varů a zpět ve </w:t>
      </w:r>
      <w:r w:rsidR="00BD25E7">
        <w:rPr>
          <w:rFonts w:ascii="Times New Roman" w:hAnsi="Times New Roman"/>
          <w:b w:val="0"/>
          <w:kern w:val="0"/>
          <w:sz w:val="22"/>
          <w:szCs w:val="22"/>
        </w:rPr>
        <w:t xml:space="preserve">výši </w:t>
      </w:r>
      <w:r w:rsidR="00BD25E7" w:rsidRPr="00BD25E7">
        <w:rPr>
          <w:rFonts w:ascii="Times New Roman" w:hAnsi="Times New Roman"/>
          <w:kern w:val="0"/>
          <w:sz w:val="22"/>
          <w:szCs w:val="22"/>
        </w:rPr>
        <w:t>2 500</w:t>
      </w:r>
      <w:r w:rsidRPr="00BD25E7">
        <w:rPr>
          <w:rFonts w:ascii="Times New Roman" w:hAnsi="Times New Roman"/>
          <w:kern w:val="0"/>
          <w:sz w:val="22"/>
          <w:szCs w:val="22"/>
        </w:rPr>
        <w:t xml:space="preserve"> Kč bez DPH</w:t>
      </w:r>
      <w:r>
        <w:rPr>
          <w:rFonts w:ascii="Times New Roman" w:hAnsi="Times New Roman"/>
          <w:b w:val="0"/>
          <w:kern w:val="0"/>
          <w:sz w:val="22"/>
          <w:szCs w:val="22"/>
        </w:rPr>
        <w:t xml:space="preserve">. Tato náhrada v sobě zahrnuje veškeré náklady poskytovatele spojené s cestou jako pohonné hmoty, amortizaci vozidla, ztrátu času apod.  </w:t>
      </w:r>
    </w:p>
    <w:p w14:paraId="58859513" w14:textId="3A23FA4E" w:rsidR="00471C3D" w:rsidRDefault="00471C3D"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1866B8">
        <w:rPr>
          <w:rFonts w:ascii="Times New Roman" w:hAnsi="Times New Roman"/>
          <w:b w:val="0"/>
          <w:kern w:val="0"/>
          <w:sz w:val="22"/>
          <w:szCs w:val="22"/>
        </w:rPr>
        <w:t>Smluvní strany se dohodly,</w:t>
      </w:r>
      <w:r w:rsidR="00321163" w:rsidRPr="001866B8">
        <w:rPr>
          <w:rFonts w:ascii="Times New Roman" w:hAnsi="Times New Roman"/>
          <w:b w:val="0"/>
          <w:kern w:val="0"/>
          <w:sz w:val="22"/>
          <w:szCs w:val="22"/>
        </w:rPr>
        <w:t xml:space="preserve"> </w:t>
      </w:r>
      <w:r w:rsidR="002018D0" w:rsidRPr="001866B8">
        <w:rPr>
          <w:rFonts w:ascii="Times New Roman" w:hAnsi="Times New Roman"/>
          <w:b w:val="0"/>
          <w:kern w:val="0"/>
          <w:sz w:val="22"/>
          <w:szCs w:val="22"/>
        </w:rPr>
        <w:t xml:space="preserve">že celková vyplacená odměna za činnost poskytovatele a náhrada nákladů na cestu ve svém součtu nepřekročí </w:t>
      </w:r>
      <w:r w:rsidR="00A76052" w:rsidRPr="00A76052">
        <w:rPr>
          <w:rFonts w:ascii="Times New Roman" w:hAnsi="Times New Roman"/>
          <w:kern w:val="0"/>
          <w:sz w:val="22"/>
          <w:szCs w:val="22"/>
        </w:rPr>
        <w:t>1 499 400</w:t>
      </w:r>
      <w:r w:rsidR="002018D0" w:rsidRPr="00A76052">
        <w:rPr>
          <w:rFonts w:ascii="Times New Roman" w:hAnsi="Times New Roman"/>
          <w:kern w:val="0"/>
          <w:sz w:val="22"/>
          <w:szCs w:val="22"/>
        </w:rPr>
        <w:t xml:space="preserve"> Kč bez DPH</w:t>
      </w:r>
      <w:r w:rsidR="00337440" w:rsidRPr="001866B8">
        <w:rPr>
          <w:rFonts w:ascii="Times New Roman" w:hAnsi="Times New Roman"/>
          <w:b w:val="0"/>
          <w:kern w:val="0"/>
          <w:sz w:val="22"/>
          <w:szCs w:val="22"/>
        </w:rPr>
        <w:t>.</w:t>
      </w:r>
      <w:r w:rsidR="002018D0" w:rsidRPr="001866B8">
        <w:rPr>
          <w:rFonts w:ascii="Times New Roman" w:hAnsi="Times New Roman"/>
          <w:b w:val="0"/>
          <w:kern w:val="0"/>
          <w:sz w:val="22"/>
          <w:szCs w:val="22"/>
        </w:rPr>
        <w:t xml:space="preserve"> Poskytovatel je povinen rozvrhnout si činnost tak, </w:t>
      </w:r>
      <w:r w:rsidR="007142AF" w:rsidRPr="001866B8">
        <w:rPr>
          <w:rFonts w:ascii="Times New Roman" w:hAnsi="Times New Roman"/>
          <w:b w:val="0"/>
          <w:kern w:val="0"/>
          <w:sz w:val="22"/>
          <w:szCs w:val="22"/>
        </w:rPr>
        <w:t>aby v rámci hodinového rozsahu (podílu maximální možné odměny a hodinové sazby s přihlédnutím k náhradě nákladů na cestu) byl pokryt celý rozsah prací. Případné vyčerpání maximální možné od</w:t>
      </w:r>
      <w:r w:rsidR="009E7AE5" w:rsidRPr="001866B8">
        <w:rPr>
          <w:rFonts w:ascii="Times New Roman" w:hAnsi="Times New Roman"/>
          <w:b w:val="0"/>
          <w:kern w:val="0"/>
          <w:sz w:val="22"/>
          <w:szCs w:val="22"/>
        </w:rPr>
        <w:t>m</w:t>
      </w:r>
      <w:r w:rsidR="007142AF" w:rsidRPr="001866B8">
        <w:rPr>
          <w:rFonts w:ascii="Times New Roman" w:hAnsi="Times New Roman"/>
          <w:b w:val="0"/>
          <w:kern w:val="0"/>
          <w:sz w:val="22"/>
          <w:szCs w:val="22"/>
        </w:rPr>
        <w:t>ěny jde k tíži poskytovatele.</w:t>
      </w:r>
      <w:r w:rsidR="003B428C">
        <w:rPr>
          <w:rFonts w:ascii="Times New Roman" w:hAnsi="Times New Roman"/>
          <w:b w:val="0"/>
          <w:kern w:val="0"/>
          <w:sz w:val="22"/>
          <w:szCs w:val="22"/>
        </w:rPr>
        <w:t xml:space="preserve"> </w:t>
      </w:r>
    </w:p>
    <w:p w14:paraId="17B4CE20" w14:textId="77777777" w:rsidR="00E940D1" w:rsidRPr="00E940D1" w:rsidRDefault="00264DC5"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264DC5">
        <w:rPr>
          <w:rFonts w:ascii="Times New Roman" w:hAnsi="Times New Roman"/>
          <w:b w:val="0"/>
          <w:kern w:val="0"/>
          <w:sz w:val="22"/>
          <w:szCs w:val="22"/>
        </w:rPr>
        <w:t xml:space="preserve">Fakturace bude probíhat měsíčně na základě předem odsouhlaseného </w:t>
      </w:r>
      <w:r w:rsidRPr="00C97EDB">
        <w:rPr>
          <w:rFonts w:ascii="Times New Roman" w:hAnsi="Times New Roman"/>
          <w:kern w:val="0"/>
          <w:sz w:val="22"/>
          <w:szCs w:val="22"/>
        </w:rPr>
        <w:t>výkazu práce</w:t>
      </w:r>
      <w:r w:rsidRPr="00264DC5">
        <w:rPr>
          <w:rFonts w:ascii="Times New Roman" w:hAnsi="Times New Roman"/>
          <w:b w:val="0"/>
          <w:kern w:val="0"/>
          <w:sz w:val="22"/>
          <w:szCs w:val="22"/>
        </w:rPr>
        <w:t>, ve kterém poskytovatel uvede minimálně: v čem spočívala jeho činnost, kdy byla provedena, a uvedení délky trvání činnosti a jaký byl konkrétní výsledek činnosti. V případě, že činnost poskytovatele spočívala v účasti na jednání, uvede, kdy se jednání konalo, kde se konalo, kdo byl účastníkem jednání, stručný popis obsahu jednání, uvedení délky trvání a jaký byl konkrétní výsledek jednání.</w:t>
      </w:r>
      <w:r>
        <w:rPr>
          <w:rFonts w:ascii="Times New Roman" w:hAnsi="Times New Roman"/>
          <w:b w:val="0"/>
          <w:kern w:val="0"/>
          <w:sz w:val="22"/>
          <w:szCs w:val="22"/>
        </w:rPr>
        <w:t xml:space="preserve"> </w:t>
      </w:r>
      <w:r w:rsidR="00E940D1" w:rsidRPr="00E940D1">
        <w:rPr>
          <w:rFonts w:ascii="Times New Roman" w:hAnsi="Times New Roman"/>
          <w:b w:val="0"/>
          <w:kern w:val="0"/>
          <w:sz w:val="22"/>
          <w:szCs w:val="22"/>
        </w:rPr>
        <w:t xml:space="preserve">Akceptaci soupisu provedených prací provádí prokazatelným způsobem pověřený zaměstnanec klienta. Tyto soupisy budou přílohou faktury za provedené služby. Faktury budou poskytovatelem vystavovány vždy </w:t>
      </w:r>
      <w:r w:rsidR="00E940D1" w:rsidRPr="00AB3C11">
        <w:rPr>
          <w:rFonts w:ascii="Times New Roman" w:hAnsi="Times New Roman"/>
          <w:b w:val="0"/>
          <w:kern w:val="0"/>
          <w:sz w:val="22"/>
          <w:szCs w:val="22"/>
        </w:rPr>
        <w:t>za měsíc předcházející měsíci</w:t>
      </w:r>
      <w:r w:rsidR="00E940D1" w:rsidRPr="00E940D1">
        <w:rPr>
          <w:rFonts w:ascii="Times New Roman" w:hAnsi="Times New Roman"/>
          <w:b w:val="0"/>
          <w:kern w:val="0"/>
          <w:sz w:val="22"/>
          <w:szCs w:val="22"/>
        </w:rPr>
        <w:t>, ve kterém se fakturuje</w:t>
      </w:r>
      <w:r w:rsidR="002018D0">
        <w:rPr>
          <w:rFonts w:ascii="Times New Roman" w:hAnsi="Times New Roman"/>
          <w:b w:val="0"/>
          <w:kern w:val="0"/>
          <w:sz w:val="22"/>
          <w:szCs w:val="22"/>
        </w:rPr>
        <w:t>, se splatností 21 kalendářních dnů ode dne doručení řádné faktury klientovi</w:t>
      </w:r>
      <w:r w:rsidR="00E940D1" w:rsidRPr="00E940D1">
        <w:rPr>
          <w:rFonts w:ascii="Times New Roman" w:hAnsi="Times New Roman"/>
          <w:b w:val="0"/>
          <w:kern w:val="0"/>
          <w:sz w:val="22"/>
          <w:szCs w:val="22"/>
        </w:rPr>
        <w:t xml:space="preserve">. </w:t>
      </w:r>
    </w:p>
    <w:p w14:paraId="0E545B66" w14:textId="77777777" w:rsidR="00803632" w:rsidRPr="00E940D1" w:rsidRDefault="00E940D1"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E940D1">
        <w:rPr>
          <w:rFonts w:ascii="Times New Roman" w:hAnsi="Times New Roman"/>
          <w:b w:val="0"/>
          <w:kern w:val="0"/>
          <w:sz w:val="22"/>
          <w:szCs w:val="22"/>
        </w:rPr>
        <w:t>Faktura bude obsahovat veškeré zákonné náležitosti daňového dokladu podle zákona č</w:t>
      </w:r>
      <w:r w:rsidR="00B54B7E">
        <w:rPr>
          <w:rFonts w:ascii="Times New Roman" w:hAnsi="Times New Roman"/>
          <w:b w:val="0"/>
          <w:kern w:val="0"/>
          <w:sz w:val="22"/>
          <w:szCs w:val="22"/>
        </w:rPr>
        <w:t>. </w:t>
      </w:r>
      <w:r w:rsidRPr="00E940D1">
        <w:rPr>
          <w:rFonts w:ascii="Times New Roman" w:hAnsi="Times New Roman"/>
          <w:b w:val="0"/>
          <w:kern w:val="0"/>
          <w:sz w:val="22"/>
          <w:szCs w:val="22"/>
        </w:rPr>
        <w:t xml:space="preserve">235/2004 Sb., o dani z přidané hodnoty, ve znění pozdějších předpisů. Pokud faktura (daňový doklad) nebude obsahovat veškeré zákonem stanovené náležitosti, je klient oprávněn neprodleně, nejpozději však do 10 pracovních dnů ode dne doručení faktury, vrátit fakturu poskytovateli k opravě s tím, že doručením klientovi takto opravené faktury běží nová lhůta splatnosti vyplývající z odst. </w:t>
      </w:r>
      <w:proofErr w:type="gramStart"/>
      <w:r w:rsidRPr="00E940D1">
        <w:rPr>
          <w:rFonts w:ascii="Times New Roman" w:hAnsi="Times New Roman"/>
          <w:b w:val="0"/>
          <w:kern w:val="0"/>
          <w:sz w:val="22"/>
          <w:szCs w:val="22"/>
        </w:rPr>
        <w:t>6.</w:t>
      </w:r>
      <w:r w:rsidR="00B54B7E">
        <w:rPr>
          <w:rFonts w:ascii="Times New Roman" w:hAnsi="Times New Roman"/>
          <w:b w:val="0"/>
          <w:kern w:val="0"/>
          <w:sz w:val="22"/>
          <w:szCs w:val="22"/>
        </w:rPr>
        <w:t>6</w:t>
      </w:r>
      <w:r w:rsidRPr="00E940D1">
        <w:rPr>
          <w:rFonts w:ascii="Times New Roman" w:hAnsi="Times New Roman"/>
          <w:b w:val="0"/>
          <w:kern w:val="0"/>
          <w:sz w:val="22"/>
          <w:szCs w:val="22"/>
        </w:rPr>
        <w:t>. smlouvy</w:t>
      </w:r>
      <w:proofErr w:type="gramEnd"/>
      <w:r w:rsidRPr="00E940D1">
        <w:rPr>
          <w:rFonts w:ascii="Times New Roman" w:hAnsi="Times New Roman"/>
          <w:b w:val="0"/>
          <w:kern w:val="0"/>
          <w:sz w:val="22"/>
          <w:szCs w:val="22"/>
        </w:rPr>
        <w:t>. Součástí faktury bude klientem podepsaný podrobný soupis poskytovatelem provedených služeb.</w:t>
      </w:r>
    </w:p>
    <w:p w14:paraId="55430D41" w14:textId="77777777" w:rsidR="00D56032" w:rsidRPr="00D56032" w:rsidRDefault="00D56032"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D56032">
        <w:rPr>
          <w:rFonts w:ascii="Times New Roman" w:hAnsi="Times New Roman"/>
          <w:b w:val="0"/>
          <w:kern w:val="0"/>
          <w:sz w:val="22"/>
          <w:szCs w:val="22"/>
        </w:rPr>
        <w:t>Poskytovatel prohlašuje a potvrzuje, že k datu podpisu této smlouvy není nespolehlivým plátcem ve smyslu § 106a zákona č. 235/2004 Sb., o dani z přidané hodnoty, ve znění pozdějších předpisů a současně není v postavení a ani nijak nehrozí, že v době do splatnosti peněžitých plnění klienta podle této smlouvy bude v postavení, kdy nemůže plnit své daňové povinnosti ve smyslu zákona č. 235/2004 Sb., o dani z přidané hodnoty, v platném znění vůči svému správci daně.</w:t>
      </w:r>
    </w:p>
    <w:p w14:paraId="08604F1B" w14:textId="77777777" w:rsidR="00D56032" w:rsidRPr="00D56032" w:rsidRDefault="00D56032"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D56032">
        <w:rPr>
          <w:rFonts w:ascii="Times New Roman" w:hAnsi="Times New Roman"/>
          <w:b w:val="0"/>
          <w:kern w:val="0"/>
          <w:sz w:val="22"/>
          <w:szCs w:val="22"/>
        </w:rPr>
        <w:t>Poskytovatel je povinen na faktuře (daňovém dokladu) uvést bankovní účet, na který má být cena plnění a k ní příslušná DPH klientem uhrazena, přičemž tento bankovní účet poskytovatele bude bankovním účtem zveřejněným správcem daně způsobem umožňujícím dálkový přístup ve smyslu ustanovení §109 odst. 2 písm. c) zákona č. 235/2004 Sb., o dani z přidané hodnoty, ve znění pozdějších předpisů, (dále jen „zveřejněný účet“). Změna zveřejněného účtu je možná pouze na základě písemného oznámení, doručeného klientovi a podepsaného statutárním zástupcem poskytovatele nebo jinou osobou, statutárním zástupcem k tomu zmocněnou.</w:t>
      </w:r>
    </w:p>
    <w:p w14:paraId="71C78623" w14:textId="77777777" w:rsidR="00D56032" w:rsidRPr="00D56032" w:rsidRDefault="00D56032"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D56032">
        <w:rPr>
          <w:rFonts w:ascii="Times New Roman" w:hAnsi="Times New Roman"/>
          <w:b w:val="0"/>
          <w:kern w:val="0"/>
          <w:sz w:val="22"/>
          <w:szCs w:val="22"/>
        </w:rPr>
        <w:t xml:space="preserve">Nebude-li bankovní účet poskytovatele, uvedený na faktuře, zveřejněným účtem, je klient oprávněn neprodleně, nejpozději však do 10 pracovních dnů ode dne doručení faktury, vrátit fakturu poskytovateli zpět k opravě – doplnění zveřejněného účtu s tím, že doručením klientovi opravené faktury uvádějící zveřejněný účet, běží nová lhůta splatnosti vyplývající z odst. </w:t>
      </w:r>
      <w:proofErr w:type="gramStart"/>
      <w:r w:rsidRPr="00D56032">
        <w:rPr>
          <w:rFonts w:ascii="Times New Roman" w:hAnsi="Times New Roman"/>
          <w:b w:val="0"/>
          <w:kern w:val="0"/>
          <w:sz w:val="22"/>
          <w:szCs w:val="22"/>
        </w:rPr>
        <w:t>6.</w:t>
      </w:r>
      <w:r w:rsidR="00B54B7E">
        <w:rPr>
          <w:rFonts w:ascii="Times New Roman" w:hAnsi="Times New Roman"/>
          <w:b w:val="0"/>
          <w:kern w:val="0"/>
          <w:sz w:val="22"/>
          <w:szCs w:val="22"/>
        </w:rPr>
        <w:t>6</w:t>
      </w:r>
      <w:r w:rsidRPr="00D56032">
        <w:rPr>
          <w:rFonts w:ascii="Times New Roman" w:hAnsi="Times New Roman"/>
          <w:b w:val="0"/>
          <w:kern w:val="0"/>
          <w:sz w:val="22"/>
          <w:szCs w:val="22"/>
        </w:rPr>
        <w:t>. smlouvy</w:t>
      </w:r>
      <w:proofErr w:type="gramEnd"/>
      <w:r w:rsidRPr="00D56032">
        <w:rPr>
          <w:rFonts w:ascii="Times New Roman" w:hAnsi="Times New Roman"/>
          <w:b w:val="0"/>
          <w:kern w:val="0"/>
          <w:sz w:val="22"/>
          <w:szCs w:val="22"/>
        </w:rPr>
        <w:t>.</w:t>
      </w:r>
    </w:p>
    <w:p w14:paraId="0E71E9EC" w14:textId="77777777" w:rsidR="00D56032" w:rsidRPr="00D56032" w:rsidRDefault="00D56032"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D56032">
        <w:rPr>
          <w:rFonts w:ascii="Times New Roman" w:hAnsi="Times New Roman"/>
          <w:b w:val="0"/>
          <w:kern w:val="0"/>
          <w:sz w:val="22"/>
          <w:szCs w:val="22"/>
        </w:rPr>
        <w:t xml:space="preserve">V případě, že bankovní účet poskytovatele uvedený na faktuře, není či nebude v okamžiku uskutečnění platby zveřejněným účtem, nebo v okamžiku uskutečnění zdanitelného plnění bude </w:t>
      </w:r>
      <w:r w:rsidRPr="00D56032">
        <w:rPr>
          <w:rFonts w:ascii="Times New Roman" w:hAnsi="Times New Roman"/>
          <w:b w:val="0"/>
          <w:kern w:val="0"/>
          <w:sz w:val="22"/>
          <w:szCs w:val="22"/>
        </w:rPr>
        <w:lastRenderedPageBreak/>
        <w:t>správcem daně způsobem umožňujícím dálkový přístup zveřejněna skutečnost, že poskytovatel je nespolehlivým plátcem, je klient oprávněn uhradit cenu plnění v její výši bez DPH s tím, že je zároveň oprávněn DPH, příslušnou k této platbě, uhradit za poskytovatele formou tzv. zvláštního způsobu zajištění daně ve smyslu ustanovení § 109a zákona č. 235/2004 Sb., o dani z přidané hodnoty, ve znění pozdějších předpisů. Zaplacení částky ve výši daně klientem správci daně pak bude smluvními stranami považováno za splnění závazku uhradit sjednanou cenu dle této smlouvy, resp. její části. Poskytovatel současně souhlasí s tím, že je povinen klientovi nahradit veškerou škodu vzniklou v důsledku aplikace institutu ručení ze strany správce daně.</w:t>
      </w:r>
    </w:p>
    <w:p w14:paraId="4327CA4B" w14:textId="77777777" w:rsidR="00803632" w:rsidRDefault="00D56032"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D56032">
        <w:rPr>
          <w:rFonts w:ascii="Times New Roman" w:hAnsi="Times New Roman"/>
          <w:b w:val="0"/>
          <w:kern w:val="0"/>
          <w:sz w:val="22"/>
          <w:szCs w:val="22"/>
        </w:rPr>
        <w:t>Smluvní strany této smlouvy se dohodly, že je poskytovatel, coby poskytovatel zdanitelného plnění, povinen bez zbytečného prodlení písemně informovat klienta o tom, že se stal nespolehlivým plátcem ve smyslu ustanovení § 106a zákona č. 235/2004 Sb., o dani z přidané hodnoty, v platném znění (dále jen „zákon o DPH“). Smluvní strany si dále společně ujednaly, že pokud klient v průběhu platnosti tohoto smluvního vztahu na základě informace od poskytovatele či na základě vlastního šetření zjistí, že se poskytovatel stal nespolehlivým plátcem ve smyslu § 106a zákona o DPH, souhlasí obě smluvní strany s tím, že klient uhradí za poskytovatele, daň z přidané hodnoty z takového zdanitelného plnění, dobrovolně správci daně dle § 109a citovaného právního předpisu. Zaplacení částky ve výši daně klientem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Poskytovatel současně souhlasí s tím, že je povinen klientovi nahradit veškerou škodu vzniklou v důsledku aplikace institutu ručení ze strany správce daně. Smluvní strany se dohodly, že klient bude hradit sjednanou cenu pouze na účet zaregistrovaný a zveřejněný ve smyslu § 96 odst. 1 zákona o DPH.</w:t>
      </w:r>
    </w:p>
    <w:p w14:paraId="688864A1" w14:textId="77777777" w:rsidR="00104FDD" w:rsidRPr="00104FDD" w:rsidRDefault="00104FDD" w:rsidP="00104FDD"/>
    <w:p w14:paraId="538955F8" w14:textId="77777777" w:rsidR="00803632" w:rsidRPr="00CB4A69" w:rsidRDefault="00D56032" w:rsidP="005C7BF6">
      <w:pPr>
        <w:pStyle w:val="Nadpis1"/>
        <w:numPr>
          <w:ilvl w:val="0"/>
          <w:numId w:val="2"/>
        </w:numPr>
        <w:jc w:val="center"/>
        <w:rPr>
          <w:rFonts w:ascii="Times New Roman" w:hAnsi="Times New Roman"/>
          <w:sz w:val="24"/>
        </w:rPr>
      </w:pPr>
      <w:r w:rsidRPr="00CB4A69">
        <w:rPr>
          <w:rFonts w:ascii="Times New Roman" w:hAnsi="Times New Roman"/>
          <w:sz w:val="24"/>
        </w:rPr>
        <w:t>Trvání smlouvy, změna závazku</w:t>
      </w:r>
    </w:p>
    <w:p w14:paraId="56B3F0FF" w14:textId="077A8ECD" w:rsidR="00FB0058" w:rsidRPr="001866B8" w:rsidRDefault="00D56032" w:rsidP="005C7BF6">
      <w:pPr>
        <w:pStyle w:val="Nadpis1"/>
        <w:numPr>
          <w:ilvl w:val="1"/>
          <w:numId w:val="2"/>
        </w:numPr>
        <w:spacing w:before="100" w:beforeAutospacing="1" w:after="120"/>
        <w:jc w:val="both"/>
        <w:rPr>
          <w:rFonts w:ascii="Times New Roman" w:hAnsi="Times New Roman"/>
          <w:b w:val="0"/>
          <w:kern w:val="0"/>
          <w:sz w:val="22"/>
          <w:szCs w:val="22"/>
        </w:rPr>
      </w:pPr>
      <w:r w:rsidRPr="001866B8">
        <w:rPr>
          <w:rFonts w:ascii="Times New Roman" w:hAnsi="Times New Roman"/>
          <w:b w:val="0"/>
          <w:kern w:val="0"/>
          <w:sz w:val="22"/>
          <w:szCs w:val="22"/>
        </w:rPr>
        <w:t xml:space="preserve">Smlouva se uzavírá na dobu </w:t>
      </w:r>
      <w:r w:rsidR="007142AF" w:rsidRPr="001866B8">
        <w:rPr>
          <w:rFonts w:ascii="Times New Roman" w:hAnsi="Times New Roman"/>
          <w:b w:val="0"/>
          <w:kern w:val="0"/>
          <w:sz w:val="22"/>
          <w:szCs w:val="22"/>
        </w:rPr>
        <w:t xml:space="preserve">určitou, do dne </w:t>
      </w:r>
      <w:r w:rsidR="00881DDB" w:rsidRPr="001866B8">
        <w:rPr>
          <w:rFonts w:ascii="Times New Roman" w:hAnsi="Times New Roman"/>
          <w:b w:val="0"/>
          <w:kern w:val="0"/>
          <w:sz w:val="22"/>
          <w:szCs w:val="22"/>
        </w:rPr>
        <w:t>předání finálního znění projektové dokumentace jejím zhotovitelem klientovi</w:t>
      </w:r>
      <w:r w:rsidR="00651E29" w:rsidRPr="001866B8">
        <w:rPr>
          <w:rFonts w:ascii="Times New Roman" w:hAnsi="Times New Roman"/>
          <w:b w:val="0"/>
          <w:kern w:val="0"/>
          <w:sz w:val="22"/>
          <w:szCs w:val="22"/>
        </w:rPr>
        <w:t>.</w:t>
      </w:r>
      <w:r w:rsidR="00FB0058" w:rsidRPr="001866B8">
        <w:rPr>
          <w:rFonts w:ascii="Times New Roman" w:hAnsi="Times New Roman"/>
          <w:b w:val="0"/>
          <w:kern w:val="0"/>
          <w:sz w:val="22"/>
          <w:szCs w:val="22"/>
        </w:rPr>
        <w:t xml:space="preserve"> </w:t>
      </w:r>
    </w:p>
    <w:p w14:paraId="503141AD" w14:textId="77777777" w:rsidR="00D56032" w:rsidRPr="00FB0058" w:rsidRDefault="00D56032" w:rsidP="007142AF">
      <w:pPr>
        <w:pStyle w:val="Nadpis1"/>
        <w:numPr>
          <w:ilvl w:val="1"/>
          <w:numId w:val="2"/>
        </w:numPr>
        <w:spacing w:before="100" w:beforeAutospacing="1" w:after="120"/>
        <w:jc w:val="both"/>
        <w:rPr>
          <w:rFonts w:ascii="Times New Roman" w:hAnsi="Times New Roman"/>
          <w:b w:val="0"/>
          <w:kern w:val="0"/>
          <w:sz w:val="22"/>
          <w:szCs w:val="22"/>
        </w:rPr>
      </w:pPr>
      <w:r w:rsidRPr="00CB4A69">
        <w:rPr>
          <w:rFonts w:ascii="Times New Roman" w:hAnsi="Times New Roman"/>
          <w:b w:val="0"/>
          <w:kern w:val="0"/>
          <w:sz w:val="22"/>
          <w:szCs w:val="22"/>
        </w:rPr>
        <w:t>Tato smlouva nabývá platnosti dnem uzavření smlouvy, tj. dnem</w:t>
      </w:r>
      <w:r w:rsidRPr="00FB0058">
        <w:rPr>
          <w:rFonts w:ascii="Times New Roman" w:hAnsi="Times New Roman"/>
          <w:b w:val="0"/>
          <w:kern w:val="0"/>
          <w:sz w:val="22"/>
          <w:szCs w:val="22"/>
        </w:rPr>
        <w:t xml:space="preserve"> podpisu obou smluvních stran, nebo osobami jimi zmocněnými. Tato smlouva nabývá účinnosti dnem jejího uveřejnění v registru smluv dle § 6 zákona č. 340/2015 Sb.</w:t>
      </w:r>
      <w:r w:rsidR="003E09F2">
        <w:rPr>
          <w:rFonts w:ascii="Times New Roman" w:hAnsi="Times New Roman"/>
          <w:b w:val="0"/>
          <w:kern w:val="0"/>
          <w:sz w:val="22"/>
          <w:szCs w:val="22"/>
        </w:rPr>
        <w:t xml:space="preserve"> </w:t>
      </w:r>
      <w:r w:rsidR="003E09F2" w:rsidRPr="003E09F2">
        <w:rPr>
          <w:rFonts w:ascii="Times New Roman" w:hAnsi="Times New Roman"/>
          <w:b w:val="0"/>
          <w:kern w:val="0"/>
          <w:sz w:val="22"/>
          <w:szCs w:val="22"/>
        </w:rPr>
        <w:t>o zvláštních podmínkách účinnosti některých smluv, uveřejňování těchto smluv a o registru smluv (zákon o registru smluv)</w:t>
      </w:r>
      <w:r w:rsidR="007142AF">
        <w:rPr>
          <w:rFonts w:ascii="Times New Roman" w:hAnsi="Times New Roman"/>
          <w:b w:val="0"/>
          <w:kern w:val="0"/>
          <w:sz w:val="22"/>
          <w:szCs w:val="22"/>
        </w:rPr>
        <w:t xml:space="preserve"> </w:t>
      </w:r>
      <w:r w:rsidR="007142AF" w:rsidRPr="007142AF">
        <w:rPr>
          <w:rFonts w:ascii="Times New Roman" w:hAnsi="Times New Roman"/>
          <w:b w:val="0"/>
          <w:kern w:val="0"/>
          <w:sz w:val="22"/>
          <w:szCs w:val="22"/>
        </w:rPr>
        <w:t>nebo dnem účinnosti smlouvy o dílo uzavřené mezi klientem a zhotovitelem projektové dokumentace, podle toho, co nastane později</w:t>
      </w:r>
      <w:r w:rsidR="003E09F2">
        <w:rPr>
          <w:rFonts w:ascii="Times New Roman" w:hAnsi="Times New Roman"/>
          <w:b w:val="0"/>
          <w:kern w:val="0"/>
          <w:sz w:val="22"/>
          <w:szCs w:val="22"/>
        </w:rPr>
        <w:t>.</w:t>
      </w:r>
      <w:r w:rsidRPr="00FB0058">
        <w:rPr>
          <w:rFonts w:ascii="Times New Roman" w:hAnsi="Times New Roman"/>
          <w:b w:val="0"/>
          <w:kern w:val="0"/>
          <w:sz w:val="22"/>
          <w:szCs w:val="22"/>
        </w:rPr>
        <w:t xml:space="preserve"> Smluvní strany se dohodly, že klient v zákonné lhůtě odešle tuto smlouvu k řádnému uveřejnění do registru smluv vedeného Ministerstvem vnitra ČR. Strany této smlouvy prohlašují, že nepovažují žádnou část této smlouvy za obchodní tajemství.</w:t>
      </w:r>
    </w:p>
    <w:p w14:paraId="0CB157ED" w14:textId="77777777" w:rsidR="00D56032" w:rsidRPr="00D56032" w:rsidRDefault="00D56032" w:rsidP="005C7BF6">
      <w:pPr>
        <w:pStyle w:val="Nadpis1"/>
        <w:numPr>
          <w:ilvl w:val="1"/>
          <w:numId w:val="2"/>
        </w:numPr>
        <w:spacing w:before="100" w:beforeAutospacing="1" w:after="120"/>
        <w:jc w:val="both"/>
        <w:rPr>
          <w:rFonts w:ascii="Times New Roman" w:hAnsi="Times New Roman"/>
          <w:b w:val="0"/>
          <w:kern w:val="0"/>
          <w:sz w:val="22"/>
          <w:szCs w:val="22"/>
        </w:rPr>
      </w:pPr>
      <w:r w:rsidRPr="00D56032">
        <w:rPr>
          <w:rFonts w:ascii="Times New Roman" w:hAnsi="Times New Roman"/>
          <w:b w:val="0"/>
          <w:kern w:val="0"/>
          <w:sz w:val="22"/>
          <w:szCs w:val="22"/>
        </w:rPr>
        <w:t xml:space="preserve">Každá ze smluvních stran je oprávněna z důvodů uvedených v odst. </w:t>
      </w:r>
      <w:proofErr w:type="gramStart"/>
      <w:r w:rsidRPr="00D56032">
        <w:rPr>
          <w:rFonts w:ascii="Times New Roman" w:hAnsi="Times New Roman"/>
          <w:b w:val="0"/>
          <w:kern w:val="0"/>
          <w:sz w:val="22"/>
          <w:szCs w:val="22"/>
        </w:rPr>
        <w:t>7.</w:t>
      </w:r>
      <w:r w:rsidR="00651E29">
        <w:rPr>
          <w:rFonts w:ascii="Times New Roman" w:hAnsi="Times New Roman"/>
          <w:b w:val="0"/>
          <w:kern w:val="0"/>
          <w:sz w:val="22"/>
          <w:szCs w:val="22"/>
        </w:rPr>
        <w:t>4</w:t>
      </w:r>
      <w:r w:rsidRPr="00D56032">
        <w:rPr>
          <w:rFonts w:ascii="Times New Roman" w:hAnsi="Times New Roman"/>
          <w:b w:val="0"/>
          <w:kern w:val="0"/>
          <w:sz w:val="22"/>
          <w:szCs w:val="22"/>
        </w:rPr>
        <w:t>. této</w:t>
      </w:r>
      <w:proofErr w:type="gramEnd"/>
      <w:r w:rsidRPr="00D56032">
        <w:rPr>
          <w:rFonts w:ascii="Times New Roman" w:hAnsi="Times New Roman"/>
          <w:b w:val="0"/>
          <w:kern w:val="0"/>
          <w:sz w:val="22"/>
          <w:szCs w:val="22"/>
        </w:rPr>
        <w:t xml:space="preserve"> smlouvy od této smlouvy písemně odstoupit s účinností od okamžiku doručení písemného oznámení o odstoupení od této smlouvy druhé smluvní straně. Pro vyloučení pochybností platí, že ke dni účinnosti odstoupení od smlouvy se ruší s týmiž právními účinky též veškerá k danému okamžiku neukončená plnění zadaná v režimu této smlouvy. Plnění poskytovaná do okamžiku, kdy nastanou účinky odstoupení od smlouvy, budou mezi smluvními stranami vypořádány v souladu a za podmínek sjednaných touto smlouvou.</w:t>
      </w:r>
    </w:p>
    <w:p w14:paraId="0A86DCEB" w14:textId="77777777" w:rsidR="00803632" w:rsidRPr="00D56032" w:rsidRDefault="00D56032" w:rsidP="005C7BF6">
      <w:pPr>
        <w:pStyle w:val="Nadpis1"/>
        <w:numPr>
          <w:ilvl w:val="1"/>
          <w:numId w:val="2"/>
        </w:numPr>
        <w:spacing w:before="100" w:beforeAutospacing="1" w:after="120"/>
        <w:jc w:val="both"/>
        <w:rPr>
          <w:rFonts w:ascii="Times New Roman" w:hAnsi="Times New Roman"/>
          <w:b w:val="0"/>
          <w:kern w:val="0"/>
          <w:sz w:val="22"/>
          <w:szCs w:val="22"/>
        </w:rPr>
      </w:pPr>
      <w:r w:rsidRPr="00D56032">
        <w:rPr>
          <w:rFonts w:ascii="Times New Roman" w:hAnsi="Times New Roman"/>
          <w:b w:val="0"/>
          <w:kern w:val="0"/>
          <w:sz w:val="22"/>
          <w:szCs w:val="22"/>
        </w:rPr>
        <w:t>Každá smluvní strana je oprávněná od této smlouvy odstoupit, pokud:</w:t>
      </w:r>
    </w:p>
    <w:p w14:paraId="72D5D139" w14:textId="77777777" w:rsidR="00D56032" w:rsidRPr="00D56032" w:rsidRDefault="00D56032" w:rsidP="005C7BF6">
      <w:pPr>
        <w:pStyle w:val="Nadpis1"/>
        <w:numPr>
          <w:ilvl w:val="2"/>
          <w:numId w:val="2"/>
        </w:numPr>
        <w:spacing w:before="100" w:beforeAutospacing="1" w:after="120"/>
        <w:jc w:val="both"/>
        <w:rPr>
          <w:rFonts w:ascii="Times New Roman" w:hAnsi="Times New Roman"/>
          <w:b w:val="0"/>
          <w:kern w:val="0"/>
          <w:sz w:val="22"/>
          <w:szCs w:val="22"/>
        </w:rPr>
      </w:pPr>
      <w:r w:rsidRPr="00D56032">
        <w:rPr>
          <w:rFonts w:ascii="Times New Roman" w:hAnsi="Times New Roman"/>
          <w:b w:val="0"/>
          <w:kern w:val="0"/>
          <w:sz w:val="22"/>
          <w:szCs w:val="22"/>
        </w:rPr>
        <w:t>druhá smluvní strana bude v prodlení s kteroukoli platbou nebo její částí a tato platba nebude provedena do deseti dnů od obdržení písemného oznámení o trvajícím prodlení; nebo</w:t>
      </w:r>
    </w:p>
    <w:p w14:paraId="0FC87E35" w14:textId="77777777" w:rsidR="00803632" w:rsidRPr="00D56032" w:rsidRDefault="00D56032" w:rsidP="005C7BF6">
      <w:pPr>
        <w:pStyle w:val="Nadpis1"/>
        <w:numPr>
          <w:ilvl w:val="2"/>
          <w:numId w:val="2"/>
        </w:numPr>
        <w:spacing w:before="100" w:beforeAutospacing="1" w:after="120"/>
        <w:jc w:val="both"/>
        <w:rPr>
          <w:rFonts w:ascii="Times New Roman" w:hAnsi="Times New Roman"/>
          <w:b w:val="0"/>
          <w:kern w:val="0"/>
          <w:sz w:val="22"/>
          <w:szCs w:val="22"/>
        </w:rPr>
      </w:pPr>
      <w:r w:rsidRPr="00D56032">
        <w:rPr>
          <w:rFonts w:ascii="Times New Roman" w:hAnsi="Times New Roman"/>
          <w:b w:val="0"/>
          <w:kern w:val="0"/>
          <w:sz w:val="22"/>
          <w:szCs w:val="22"/>
        </w:rPr>
        <w:t xml:space="preserve">druhá smluvní strana poruší jiné než platební povinnosti vyplývající z této smlouvy, na jejichž porušení byla písemně upozorněna druhou smluvní stranou a ani v přiměřené lhůtě </w:t>
      </w:r>
      <w:r w:rsidRPr="00D56032">
        <w:rPr>
          <w:rFonts w:ascii="Times New Roman" w:hAnsi="Times New Roman"/>
          <w:b w:val="0"/>
          <w:kern w:val="0"/>
          <w:sz w:val="22"/>
          <w:szCs w:val="22"/>
        </w:rPr>
        <w:lastRenderedPageBreak/>
        <w:t>poskytnuté k odstranění takového porušení, která nebude kratší jak pět dnů ode dne doručení upozornění, nebyla zjednána náprava.</w:t>
      </w:r>
    </w:p>
    <w:p w14:paraId="6D03597A" w14:textId="77777777" w:rsidR="00BC6B58" w:rsidRDefault="00D56032" w:rsidP="00AA014C">
      <w:pPr>
        <w:pStyle w:val="Nadpis1"/>
        <w:numPr>
          <w:ilvl w:val="1"/>
          <w:numId w:val="2"/>
        </w:numPr>
        <w:spacing w:before="100" w:beforeAutospacing="1" w:after="120"/>
        <w:ind w:left="567" w:hanging="567"/>
        <w:jc w:val="both"/>
        <w:rPr>
          <w:rFonts w:ascii="Times New Roman" w:hAnsi="Times New Roman"/>
          <w:b w:val="0"/>
          <w:kern w:val="0"/>
          <w:sz w:val="22"/>
          <w:szCs w:val="22"/>
        </w:rPr>
      </w:pPr>
      <w:r w:rsidRPr="00AA014C">
        <w:rPr>
          <w:rFonts w:ascii="Times New Roman" w:hAnsi="Times New Roman"/>
          <w:b w:val="0"/>
          <w:kern w:val="0"/>
          <w:sz w:val="22"/>
          <w:szCs w:val="22"/>
        </w:rPr>
        <w:t>Odstoupením od této smlouvy není dotčena účinnost kteréhokoliv ustanovení smlouvy, jež má výslovně či ve svých následcích vstoupit v účinnost při nebo po ukončení této smlouvy.</w:t>
      </w:r>
    </w:p>
    <w:p w14:paraId="38A675CE" w14:textId="31C739A2" w:rsidR="00BC6B58" w:rsidRDefault="00BC6B58" w:rsidP="00AA014C">
      <w:pPr>
        <w:pStyle w:val="Nadpis1"/>
        <w:numPr>
          <w:ilvl w:val="1"/>
          <w:numId w:val="2"/>
        </w:numPr>
        <w:spacing w:before="100" w:beforeAutospacing="1" w:after="120"/>
        <w:ind w:left="567" w:hanging="567"/>
        <w:jc w:val="both"/>
        <w:rPr>
          <w:rFonts w:ascii="Times New Roman" w:hAnsi="Times New Roman"/>
          <w:b w:val="0"/>
          <w:kern w:val="0"/>
          <w:sz w:val="22"/>
          <w:szCs w:val="22"/>
        </w:rPr>
      </w:pPr>
      <w:r>
        <w:rPr>
          <w:rFonts w:ascii="Times New Roman" w:hAnsi="Times New Roman"/>
          <w:b w:val="0"/>
          <w:kern w:val="0"/>
          <w:sz w:val="22"/>
          <w:szCs w:val="22"/>
        </w:rPr>
        <w:t xml:space="preserve">Tuto smlouvu lze také ukončit dohodou smluvních stran, a to ke dni, ke kterému je taková písemná dohoda uzavřena. </w:t>
      </w:r>
    </w:p>
    <w:p w14:paraId="28AE9DF6" w14:textId="004D3382" w:rsidR="00BC6B58" w:rsidRDefault="00BC6B58" w:rsidP="00AA014C">
      <w:pPr>
        <w:pStyle w:val="Nadpis1"/>
        <w:numPr>
          <w:ilvl w:val="1"/>
          <w:numId w:val="2"/>
        </w:numPr>
        <w:spacing w:before="100" w:beforeAutospacing="1" w:after="120"/>
        <w:ind w:left="567" w:hanging="567"/>
        <w:jc w:val="both"/>
        <w:rPr>
          <w:rFonts w:ascii="Times New Roman" w:hAnsi="Times New Roman"/>
          <w:b w:val="0"/>
          <w:kern w:val="0"/>
          <w:sz w:val="22"/>
          <w:szCs w:val="22"/>
        </w:rPr>
      </w:pPr>
      <w:r>
        <w:rPr>
          <w:rFonts w:ascii="Times New Roman" w:hAnsi="Times New Roman"/>
          <w:b w:val="0"/>
          <w:kern w:val="0"/>
          <w:sz w:val="22"/>
          <w:szCs w:val="22"/>
        </w:rPr>
        <w:t>Poskytovatel je oprávněn tuto smlouvu jednostranně vypovědět, nikoli však dříve než 12 (slovy dvanáct) měsíců po dni, ve kterém bylo zahájeno plnění této smlouvy v návaznosti na zahájení plnění realizovaného zhotovitelem projektové dokumentace</w:t>
      </w:r>
      <w:r w:rsidR="000C3EE3">
        <w:rPr>
          <w:rFonts w:ascii="Times New Roman" w:hAnsi="Times New Roman"/>
          <w:b w:val="0"/>
          <w:kern w:val="0"/>
          <w:sz w:val="22"/>
          <w:szCs w:val="22"/>
        </w:rPr>
        <w:t xml:space="preserve"> </w:t>
      </w:r>
      <w:r>
        <w:rPr>
          <w:rFonts w:ascii="Times New Roman" w:hAnsi="Times New Roman"/>
          <w:b w:val="0"/>
          <w:kern w:val="0"/>
          <w:sz w:val="22"/>
          <w:szCs w:val="22"/>
        </w:rPr>
        <w:t xml:space="preserve">nebo </w:t>
      </w:r>
      <w:r w:rsidR="000C3EE3">
        <w:rPr>
          <w:rFonts w:ascii="Times New Roman" w:hAnsi="Times New Roman"/>
          <w:b w:val="0"/>
          <w:kern w:val="0"/>
          <w:sz w:val="22"/>
          <w:szCs w:val="22"/>
        </w:rPr>
        <w:t>ne dříve než mu bude klientem oznámeno dokončení</w:t>
      </w:r>
      <w:r>
        <w:rPr>
          <w:rFonts w:ascii="Times New Roman" w:hAnsi="Times New Roman"/>
          <w:b w:val="0"/>
          <w:kern w:val="0"/>
          <w:sz w:val="22"/>
          <w:szCs w:val="22"/>
        </w:rPr>
        <w:t xml:space="preserve"> </w:t>
      </w:r>
      <w:r w:rsidR="000C3EE3">
        <w:rPr>
          <w:rFonts w:ascii="Times New Roman" w:hAnsi="Times New Roman"/>
          <w:b w:val="0"/>
          <w:kern w:val="0"/>
          <w:sz w:val="22"/>
          <w:szCs w:val="22"/>
        </w:rPr>
        <w:t>kteréhokoli stupně p</w:t>
      </w:r>
      <w:r>
        <w:rPr>
          <w:rFonts w:ascii="Times New Roman" w:hAnsi="Times New Roman"/>
          <w:b w:val="0"/>
          <w:kern w:val="0"/>
          <w:sz w:val="22"/>
          <w:szCs w:val="22"/>
        </w:rPr>
        <w:t xml:space="preserve">rojektové </w:t>
      </w:r>
      <w:r w:rsidR="000C3EE3">
        <w:rPr>
          <w:rFonts w:ascii="Times New Roman" w:hAnsi="Times New Roman"/>
          <w:b w:val="0"/>
          <w:kern w:val="0"/>
          <w:sz w:val="22"/>
          <w:szCs w:val="22"/>
        </w:rPr>
        <w:t xml:space="preserve">dokumentace </w:t>
      </w:r>
      <w:r>
        <w:rPr>
          <w:rFonts w:ascii="Times New Roman" w:hAnsi="Times New Roman"/>
          <w:b w:val="0"/>
          <w:kern w:val="0"/>
          <w:sz w:val="22"/>
          <w:szCs w:val="22"/>
        </w:rPr>
        <w:t>v souladu s čl. 2.5 této smlouvy, podle toho, která skutečnost nastane dříve.</w:t>
      </w:r>
    </w:p>
    <w:p w14:paraId="639F3CFF" w14:textId="148F5DB7" w:rsidR="00DE7578" w:rsidRPr="00DE7578" w:rsidRDefault="00DE7578" w:rsidP="00DE7578">
      <w:pPr>
        <w:pStyle w:val="Nadpis1"/>
        <w:numPr>
          <w:ilvl w:val="1"/>
          <w:numId w:val="2"/>
        </w:numPr>
        <w:spacing w:before="100" w:beforeAutospacing="1" w:after="120"/>
        <w:ind w:left="567" w:hanging="567"/>
        <w:jc w:val="both"/>
        <w:rPr>
          <w:rFonts w:ascii="Times New Roman" w:hAnsi="Times New Roman"/>
          <w:b w:val="0"/>
          <w:kern w:val="0"/>
          <w:sz w:val="22"/>
          <w:szCs w:val="22"/>
        </w:rPr>
      </w:pPr>
      <w:r>
        <w:rPr>
          <w:rFonts w:ascii="Times New Roman" w:hAnsi="Times New Roman"/>
          <w:b w:val="0"/>
          <w:kern w:val="0"/>
          <w:sz w:val="22"/>
          <w:szCs w:val="22"/>
        </w:rPr>
        <w:t>Klient</w:t>
      </w:r>
      <w:r w:rsidRPr="006E096F">
        <w:rPr>
          <w:rFonts w:ascii="Times New Roman" w:hAnsi="Times New Roman"/>
          <w:b w:val="0"/>
          <w:kern w:val="0"/>
          <w:sz w:val="22"/>
          <w:szCs w:val="22"/>
        </w:rPr>
        <w:t xml:space="preserve"> je oprávněn tuto smlouvu jednostranně vypovědět, nikoli však dříve než 12 (slovy dvanáct) měsíců po dni, ve kterém bylo zahájeno plnění této smlouvy v návaznosti na zahájení plnění realizovaného zhotovitelem projektové dokumentace nebo ne dříve než bude dokončen kter</w:t>
      </w:r>
      <w:r>
        <w:rPr>
          <w:rFonts w:ascii="Times New Roman" w:hAnsi="Times New Roman"/>
          <w:b w:val="0"/>
          <w:kern w:val="0"/>
          <w:sz w:val="22"/>
          <w:szCs w:val="22"/>
        </w:rPr>
        <w:t>ý</w:t>
      </w:r>
      <w:r w:rsidRPr="006E096F">
        <w:rPr>
          <w:rFonts w:ascii="Times New Roman" w:hAnsi="Times New Roman"/>
          <w:b w:val="0"/>
          <w:kern w:val="0"/>
          <w:sz w:val="22"/>
          <w:szCs w:val="22"/>
        </w:rPr>
        <w:t>koli stup</w:t>
      </w:r>
      <w:r>
        <w:rPr>
          <w:rFonts w:ascii="Times New Roman" w:hAnsi="Times New Roman"/>
          <w:b w:val="0"/>
          <w:kern w:val="0"/>
          <w:sz w:val="22"/>
          <w:szCs w:val="22"/>
        </w:rPr>
        <w:t>eň</w:t>
      </w:r>
      <w:r w:rsidRPr="006E096F">
        <w:rPr>
          <w:rFonts w:ascii="Times New Roman" w:hAnsi="Times New Roman"/>
          <w:b w:val="0"/>
          <w:kern w:val="0"/>
          <w:sz w:val="22"/>
          <w:szCs w:val="22"/>
        </w:rPr>
        <w:t xml:space="preserve"> projektové dokumentace v souladu s čl. 2.5 této smlouvy, podle toho, která skutečnost nastane dříve.</w:t>
      </w:r>
    </w:p>
    <w:p w14:paraId="6DB65680" w14:textId="77777777" w:rsidR="00C50CE4" w:rsidRPr="00C50CE4" w:rsidRDefault="00C50CE4" w:rsidP="005C7BF6">
      <w:pPr>
        <w:pStyle w:val="Nadpis1"/>
        <w:numPr>
          <w:ilvl w:val="0"/>
          <w:numId w:val="2"/>
        </w:numPr>
        <w:jc w:val="center"/>
        <w:rPr>
          <w:rFonts w:ascii="Times New Roman" w:hAnsi="Times New Roman"/>
          <w:sz w:val="24"/>
        </w:rPr>
      </w:pPr>
      <w:r w:rsidRPr="00C50CE4">
        <w:rPr>
          <w:rFonts w:ascii="Times New Roman" w:hAnsi="Times New Roman"/>
          <w:sz w:val="24"/>
        </w:rPr>
        <w:t xml:space="preserve">Jednání za smluvní strany </w:t>
      </w:r>
    </w:p>
    <w:p w14:paraId="07215614" w14:textId="77777777" w:rsidR="00C50CE4" w:rsidRPr="00C50CE4" w:rsidRDefault="00C50CE4"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C50CE4">
        <w:rPr>
          <w:rFonts w:ascii="Times New Roman" w:hAnsi="Times New Roman"/>
          <w:b w:val="0"/>
          <w:kern w:val="0"/>
          <w:sz w:val="22"/>
          <w:szCs w:val="22"/>
        </w:rPr>
        <w:t xml:space="preserve">V administrativních záležitostech podle této smlouvy jsou oprávněni jednat </w:t>
      </w:r>
    </w:p>
    <w:p w14:paraId="24EFEE32" w14:textId="77777777" w:rsidR="00C50CE4" w:rsidRPr="00DD6108" w:rsidRDefault="00C50CE4" w:rsidP="00DD6108">
      <w:pPr>
        <w:pStyle w:val="Default"/>
        <w:ind w:firstLine="567"/>
        <w:rPr>
          <w:sz w:val="22"/>
          <w:szCs w:val="22"/>
        </w:rPr>
      </w:pPr>
      <w:r w:rsidRPr="00DD6108">
        <w:rPr>
          <w:sz w:val="22"/>
          <w:szCs w:val="22"/>
        </w:rPr>
        <w:t xml:space="preserve">za klienta: </w:t>
      </w:r>
    </w:p>
    <w:p w14:paraId="2391BF18" w14:textId="00963D3E" w:rsidR="00C50CE4" w:rsidRDefault="00C50CE4" w:rsidP="00DD6108">
      <w:pPr>
        <w:pStyle w:val="Default"/>
        <w:ind w:firstLine="567"/>
        <w:rPr>
          <w:sz w:val="22"/>
          <w:szCs w:val="22"/>
        </w:rPr>
      </w:pPr>
      <w:r>
        <w:rPr>
          <w:sz w:val="22"/>
          <w:szCs w:val="22"/>
        </w:rPr>
        <w:t xml:space="preserve">kontaktní osoba: </w:t>
      </w:r>
      <w:r w:rsidR="00DD6108">
        <w:rPr>
          <w:sz w:val="22"/>
          <w:szCs w:val="22"/>
        </w:rPr>
        <w:tab/>
      </w:r>
      <w:r w:rsidR="00DD6108">
        <w:rPr>
          <w:sz w:val="22"/>
          <w:szCs w:val="22"/>
        </w:rPr>
        <w:tab/>
      </w:r>
      <w:r w:rsidR="000F6676">
        <w:rPr>
          <w:sz w:val="22"/>
          <w:szCs w:val="22"/>
        </w:rPr>
        <w:t>XXXXXXXXXXX</w:t>
      </w:r>
      <w:r>
        <w:rPr>
          <w:sz w:val="22"/>
          <w:szCs w:val="22"/>
        </w:rPr>
        <w:t xml:space="preserve"> </w:t>
      </w:r>
    </w:p>
    <w:p w14:paraId="295CC7C6" w14:textId="77777777" w:rsidR="00C50CE4" w:rsidRDefault="00C50CE4" w:rsidP="00DD6108">
      <w:pPr>
        <w:pStyle w:val="Default"/>
        <w:ind w:left="360" w:firstLine="207"/>
        <w:rPr>
          <w:sz w:val="22"/>
          <w:szCs w:val="22"/>
        </w:rPr>
      </w:pPr>
      <w:r>
        <w:rPr>
          <w:sz w:val="22"/>
          <w:szCs w:val="22"/>
        </w:rPr>
        <w:t>adresa pro doručování:</w:t>
      </w:r>
      <w:r w:rsidR="00DD6108">
        <w:rPr>
          <w:sz w:val="22"/>
          <w:szCs w:val="22"/>
        </w:rPr>
        <w:tab/>
      </w:r>
      <w:r>
        <w:rPr>
          <w:sz w:val="22"/>
          <w:szCs w:val="22"/>
        </w:rPr>
        <w:t xml:space="preserve">Závodní 353/88, Karlovy Vary </w:t>
      </w:r>
    </w:p>
    <w:p w14:paraId="6768B86A" w14:textId="4EFEA149" w:rsidR="00C50CE4" w:rsidRDefault="00C50CE4" w:rsidP="00B82D70">
      <w:pPr>
        <w:pStyle w:val="Default"/>
        <w:ind w:left="360" w:firstLine="207"/>
        <w:rPr>
          <w:sz w:val="22"/>
          <w:szCs w:val="22"/>
        </w:rPr>
      </w:pPr>
      <w:r>
        <w:rPr>
          <w:sz w:val="22"/>
          <w:szCs w:val="22"/>
        </w:rPr>
        <w:t xml:space="preserve">e-mailová adresa: </w:t>
      </w:r>
      <w:r w:rsidR="00104FDD">
        <w:rPr>
          <w:sz w:val="22"/>
          <w:szCs w:val="22"/>
        </w:rPr>
        <w:tab/>
      </w:r>
      <w:r w:rsidR="000F6676">
        <w:rPr>
          <w:sz w:val="22"/>
          <w:szCs w:val="22"/>
        </w:rPr>
        <w:t>XXXXXXXXXXXXX</w:t>
      </w:r>
    </w:p>
    <w:p w14:paraId="3777B145" w14:textId="1F855333" w:rsidR="00C50CE4" w:rsidRDefault="00C50CE4" w:rsidP="00B82D70">
      <w:pPr>
        <w:pStyle w:val="Default"/>
        <w:ind w:left="360" w:firstLine="207"/>
        <w:rPr>
          <w:sz w:val="22"/>
          <w:szCs w:val="22"/>
        </w:rPr>
      </w:pPr>
      <w:r>
        <w:rPr>
          <w:sz w:val="22"/>
          <w:szCs w:val="22"/>
        </w:rPr>
        <w:t xml:space="preserve">telefon: </w:t>
      </w:r>
      <w:r w:rsidR="00104FDD">
        <w:rPr>
          <w:sz w:val="22"/>
          <w:szCs w:val="22"/>
        </w:rPr>
        <w:tab/>
      </w:r>
      <w:r w:rsidR="00104FDD">
        <w:rPr>
          <w:sz w:val="22"/>
          <w:szCs w:val="22"/>
        </w:rPr>
        <w:tab/>
      </w:r>
      <w:r w:rsidR="00104FDD">
        <w:rPr>
          <w:sz w:val="22"/>
          <w:szCs w:val="22"/>
        </w:rPr>
        <w:tab/>
      </w:r>
      <w:r w:rsidR="000F6676">
        <w:rPr>
          <w:sz w:val="22"/>
          <w:szCs w:val="22"/>
        </w:rPr>
        <w:t>XXXXXXXXXXXX</w:t>
      </w:r>
    </w:p>
    <w:p w14:paraId="05D87A17" w14:textId="77777777" w:rsidR="00B82D70" w:rsidRDefault="00B82D70" w:rsidP="00B82D70">
      <w:pPr>
        <w:pStyle w:val="Default"/>
        <w:ind w:left="360" w:firstLine="207"/>
        <w:rPr>
          <w:sz w:val="22"/>
          <w:szCs w:val="22"/>
        </w:rPr>
      </w:pPr>
    </w:p>
    <w:p w14:paraId="5CD0658C" w14:textId="77777777" w:rsidR="00C50CE4" w:rsidRDefault="00C50CE4" w:rsidP="00B82D70">
      <w:pPr>
        <w:pStyle w:val="Default"/>
        <w:ind w:left="360" w:firstLine="207"/>
        <w:rPr>
          <w:sz w:val="22"/>
          <w:szCs w:val="22"/>
        </w:rPr>
      </w:pPr>
      <w:r>
        <w:rPr>
          <w:sz w:val="22"/>
          <w:szCs w:val="22"/>
        </w:rPr>
        <w:t xml:space="preserve">za poskytovatele: </w:t>
      </w:r>
    </w:p>
    <w:p w14:paraId="41D4979B" w14:textId="77777777" w:rsidR="00823C0B" w:rsidRDefault="00C50CE4" w:rsidP="00B82D70">
      <w:pPr>
        <w:pStyle w:val="Default"/>
        <w:ind w:left="360" w:firstLine="207"/>
        <w:rPr>
          <w:sz w:val="22"/>
          <w:szCs w:val="22"/>
        </w:rPr>
      </w:pPr>
      <w:r>
        <w:rPr>
          <w:sz w:val="22"/>
          <w:szCs w:val="22"/>
        </w:rPr>
        <w:t xml:space="preserve">kontaktní osoba: </w:t>
      </w:r>
      <w:r w:rsidR="00104FDD">
        <w:rPr>
          <w:sz w:val="22"/>
          <w:szCs w:val="22"/>
        </w:rPr>
        <w:tab/>
      </w:r>
      <w:r w:rsidR="00104FDD">
        <w:rPr>
          <w:sz w:val="22"/>
          <w:szCs w:val="22"/>
        </w:rPr>
        <w:tab/>
      </w:r>
      <w:r w:rsidR="008A3B57">
        <w:rPr>
          <w:sz w:val="22"/>
          <w:szCs w:val="22"/>
        </w:rPr>
        <w:t>prof. Ing. Mgr. akad. arch. Petr Hájek</w:t>
      </w:r>
    </w:p>
    <w:p w14:paraId="13C8F6CB" w14:textId="77777777" w:rsidR="00C50CE4" w:rsidRDefault="00C50CE4" w:rsidP="00B82D70">
      <w:pPr>
        <w:pStyle w:val="Default"/>
        <w:ind w:left="360" w:firstLine="207"/>
        <w:rPr>
          <w:sz w:val="22"/>
          <w:szCs w:val="22"/>
        </w:rPr>
      </w:pPr>
      <w:r>
        <w:rPr>
          <w:sz w:val="22"/>
          <w:szCs w:val="22"/>
        </w:rPr>
        <w:t xml:space="preserve">adresa pro doručování: </w:t>
      </w:r>
      <w:r w:rsidR="00104FDD">
        <w:rPr>
          <w:sz w:val="22"/>
          <w:szCs w:val="22"/>
        </w:rPr>
        <w:tab/>
      </w:r>
      <w:r w:rsidR="00BB2561">
        <w:rPr>
          <w:sz w:val="22"/>
          <w:szCs w:val="22"/>
        </w:rPr>
        <w:t>Grafická 831/20, 150 00  Praha 5</w:t>
      </w:r>
      <w:r>
        <w:rPr>
          <w:sz w:val="22"/>
          <w:szCs w:val="22"/>
        </w:rPr>
        <w:t xml:space="preserve"> </w:t>
      </w:r>
    </w:p>
    <w:p w14:paraId="1FB0894A" w14:textId="125E61D9" w:rsidR="00C50CE4" w:rsidRDefault="00C50CE4" w:rsidP="00B82D70">
      <w:pPr>
        <w:pStyle w:val="Default"/>
        <w:ind w:left="360" w:firstLine="207"/>
        <w:rPr>
          <w:sz w:val="22"/>
          <w:szCs w:val="22"/>
        </w:rPr>
      </w:pPr>
      <w:r>
        <w:rPr>
          <w:sz w:val="22"/>
          <w:szCs w:val="22"/>
        </w:rPr>
        <w:t xml:space="preserve">e-mailová adresa: </w:t>
      </w:r>
      <w:r w:rsidR="00104FDD">
        <w:rPr>
          <w:sz w:val="22"/>
          <w:szCs w:val="22"/>
        </w:rPr>
        <w:tab/>
      </w:r>
      <w:r w:rsidR="00A76052" w:rsidRPr="00A76052">
        <w:rPr>
          <w:sz w:val="22"/>
          <w:szCs w:val="22"/>
        </w:rPr>
        <w:t>hajek@hajekarchitekti.cz</w:t>
      </w:r>
    </w:p>
    <w:p w14:paraId="528F908E" w14:textId="70550C44" w:rsidR="00C50CE4" w:rsidRDefault="00C50CE4" w:rsidP="00B82D70">
      <w:pPr>
        <w:pStyle w:val="Default"/>
        <w:ind w:left="360" w:firstLine="207"/>
        <w:rPr>
          <w:sz w:val="22"/>
          <w:szCs w:val="22"/>
        </w:rPr>
      </w:pPr>
      <w:r>
        <w:rPr>
          <w:sz w:val="22"/>
          <w:szCs w:val="22"/>
        </w:rPr>
        <w:t xml:space="preserve">telefon: </w:t>
      </w:r>
      <w:r w:rsidR="00104FDD">
        <w:rPr>
          <w:sz w:val="22"/>
          <w:szCs w:val="22"/>
        </w:rPr>
        <w:tab/>
      </w:r>
      <w:r w:rsidR="00104FDD">
        <w:rPr>
          <w:sz w:val="22"/>
          <w:szCs w:val="22"/>
        </w:rPr>
        <w:tab/>
      </w:r>
      <w:r w:rsidR="00104FDD">
        <w:rPr>
          <w:sz w:val="22"/>
          <w:szCs w:val="22"/>
        </w:rPr>
        <w:tab/>
      </w:r>
      <w:r w:rsidR="000F6676">
        <w:rPr>
          <w:sz w:val="22"/>
          <w:szCs w:val="22"/>
        </w:rPr>
        <w:t>XXXXXXXXXX</w:t>
      </w:r>
    </w:p>
    <w:p w14:paraId="68A98C06" w14:textId="77777777" w:rsidR="00D56032" w:rsidRDefault="00C50CE4" w:rsidP="00E274E3">
      <w:pPr>
        <w:pStyle w:val="Nadpis1"/>
        <w:keepNext w:val="0"/>
        <w:widowControl w:val="0"/>
        <w:numPr>
          <w:ilvl w:val="1"/>
          <w:numId w:val="2"/>
        </w:numPr>
        <w:spacing w:before="100" w:beforeAutospacing="1" w:after="120"/>
        <w:ind w:left="567" w:hanging="567"/>
        <w:jc w:val="both"/>
        <w:rPr>
          <w:rFonts w:ascii="Times New Roman" w:hAnsi="Times New Roman"/>
          <w:b w:val="0"/>
          <w:kern w:val="0"/>
          <w:sz w:val="22"/>
          <w:szCs w:val="22"/>
        </w:rPr>
      </w:pPr>
      <w:r w:rsidRPr="00DD6108">
        <w:rPr>
          <w:rFonts w:ascii="Times New Roman" w:hAnsi="Times New Roman"/>
          <w:b w:val="0"/>
          <w:kern w:val="0"/>
          <w:sz w:val="22"/>
          <w:szCs w:val="22"/>
        </w:rPr>
        <w:t>Smluvní strany se dohodly, že změna osoby oprávněné jednat v administrativních záležitostech podle této smlouvy za tu kterou smluvní stranu bude druhé smluvní straně písemně oznámena s tím, že písemné oznámení musí být prokazatelně doručeno druhé smluvní straně a bude obsahovat uvedení data, od kterého je takto oznámená osoba oprávněna za danou smluvní stranu jednat.</w:t>
      </w:r>
    </w:p>
    <w:p w14:paraId="4B6DA65C" w14:textId="77777777" w:rsidR="00F82C10" w:rsidRDefault="00F82C10" w:rsidP="00E274E3">
      <w:pPr>
        <w:pStyle w:val="Nadpis1"/>
        <w:keepNext w:val="0"/>
        <w:widowControl w:val="0"/>
        <w:numPr>
          <w:ilvl w:val="1"/>
          <w:numId w:val="2"/>
        </w:numPr>
        <w:spacing w:before="100" w:beforeAutospacing="1" w:after="120"/>
        <w:ind w:left="567" w:hanging="567"/>
        <w:jc w:val="both"/>
        <w:rPr>
          <w:rFonts w:ascii="Times New Roman" w:hAnsi="Times New Roman"/>
          <w:b w:val="0"/>
          <w:kern w:val="0"/>
          <w:sz w:val="22"/>
          <w:szCs w:val="22"/>
        </w:rPr>
      </w:pPr>
      <w:r w:rsidRPr="00F82C10">
        <w:rPr>
          <w:rFonts w:ascii="Times New Roman" w:hAnsi="Times New Roman"/>
          <w:b w:val="0"/>
          <w:kern w:val="0"/>
          <w:sz w:val="22"/>
          <w:szCs w:val="22"/>
        </w:rPr>
        <w:t>Jakákoliv komunikace (včetně písemností) související s touto smlouvou musí být adresována kontaktní osobě druhé smluvní strany nebo jiné osobě písemně (např. e-mailem se zaručeným elektronickým podpisem nebo prostřednictvím datové schránky) určené druhou smluvní stranou. Smluvní strany sjednávají, že komunikace mezi kontaktními či jinými určenými osobami, která dle této smlouvy nebo dle příslušných právních předpisů vyžaduje písemnou formu, může být učiněna i v elektronické formě, není-li smlouvou výslovně stanoveno jinak. Jakákoliv komunikace či písemnosti související s touto smlouvou se považují za doručené v den, kdy byly přijaty.</w:t>
      </w:r>
    </w:p>
    <w:p w14:paraId="4893EBA4" w14:textId="77777777" w:rsidR="00F82C10" w:rsidRDefault="00F82C10" w:rsidP="00E274E3">
      <w:pPr>
        <w:widowControl w:val="0"/>
      </w:pPr>
    </w:p>
    <w:p w14:paraId="6DC3D2B5" w14:textId="77777777" w:rsidR="00F82C10" w:rsidRPr="00F82C10" w:rsidRDefault="00F82C10" w:rsidP="00E274E3">
      <w:pPr>
        <w:pStyle w:val="Nadpis1"/>
        <w:keepNext w:val="0"/>
        <w:widowControl w:val="0"/>
        <w:numPr>
          <w:ilvl w:val="0"/>
          <w:numId w:val="2"/>
        </w:numPr>
        <w:jc w:val="center"/>
        <w:rPr>
          <w:rFonts w:ascii="Times New Roman" w:hAnsi="Times New Roman"/>
          <w:sz w:val="24"/>
        </w:rPr>
      </w:pPr>
      <w:r w:rsidRPr="00F82C10">
        <w:rPr>
          <w:rFonts w:ascii="Times New Roman" w:hAnsi="Times New Roman"/>
          <w:sz w:val="24"/>
        </w:rPr>
        <w:t>Sankční ujednání</w:t>
      </w:r>
    </w:p>
    <w:p w14:paraId="0C776BAF" w14:textId="77777777" w:rsidR="00F82C10" w:rsidRDefault="00F82C10" w:rsidP="00E274E3">
      <w:pPr>
        <w:pStyle w:val="Nadpis1"/>
        <w:keepNext w:val="0"/>
        <w:widowControl w:val="0"/>
        <w:numPr>
          <w:ilvl w:val="1"/>
          <w:numId w:val="2"/>
        </w:numPr>
        <w:spacing w:before="100" w:beforeAutospacing="1" w:after="120"/>
        <w:ind w:left="567" w:hanging="567"/>
        <w:jc w:val="both"/>
        <w:rPr>
          <w:rFonts w:ascii="Times New Roman" w:hAnsi="Times New Roman"/>
          <w:b w:val="0"/>
          <w:kern w:val="0"/>
          <w:sz w:val="22"/>
          <w:szCs w:val="22"/>
        </w:rPr>
      </w:pPr>
      <w:r w:rsidRPr="00F82C10">
        <w:rPr>
          <w:rFonts w:ascii="Times New Roman" w:hAnsi="Times New Roman"/>
          <w:b w:val="0"/>
          <w:kern w:val="0"/>
          <w:sz w:val="22"/>
          <w:szCs w:val="22"/>
        </w:rPr>
        <w:t xml:space="preserve">Bude-li poskytovatel v prodlení se splněním </w:t>
      </w:r>
      <w:r w:rsidR="00F6663B">
        <w:rPr>
          <w:rFonts w:ascii="Times New Roman" w:hAnsi="Times New Roman"/>
          <w:b w:val="0"/>
          <w:kern w:val="0"/>
          <w:sz w:val="22"/>
          <w:szCs w:val="22"/>
        </w:rPr>
        <w:t>služeb</w:t>
      </w:r>
      <w:r w:rsidRPr="00704B03">
        <w:rPr>
          <w:rFonts w:ascii="Times New Roman" w:hAnsi="Times New Roman"/>
          <w:b w:val="0"/>
          <w:kern w:val="0"/>
          <w:sz w:val="22"/>
          <w:szCs w:val="22"/>
        </w:rPr>
        <w:t xml:space="preserve"> </w:t>
      </w:r>
      <w:r w:rsidR="00F6663B">
        <w:rPr>
          <w:rFonts w:ascii="Times New Roman" w:hAnsi="Times New Roman"/>
          <w:b w:val="0"/>
          <w:kern w:val="0"/>
          <w:sz w:val="22"/>
          <w:szCs w:val="22"/>
        </w:rPr>
        <w:t>podle čl. II</w:t>
      </w:r>
      <w:r w:rsidR="00FA1171">
        <w:rPr>
          <w:rFonts w:ascii="Times New Roman" w:hAnsi="Times New Roman"/>
          <w:b w:val="0"/>
          <w:kern w:val="0"/>
          <w:sz w:val="22"/>
          <w:szCs w:val="22"/>
        </w:rPr>
        <w:t xml:space="preserve"> odst. </w:t>
      </w:r>
      <w:r w:rsidR="00585EB7">
        <w:rPr>
          <w:rFonts w:ascii="Times New Roman" w:hAnsi="Times New Roman"/>
          <w:b w:val="0"/>
          <w:kern w:val="0"/>
          <w:sz w:val="22"/>
          <w:szCs w:val="22"/>
        </w:rPr>
        <w:t>2.5</w:t>
      </w:r>
      <w:r w:rsidR="00F6663B">
        <w:rPr>
          <w:rFonts w:ascii="Times New Roman" w:hAnsi="Times New Roman"/>
          <w:b w:val="0"/>
          <w:kern w:val="0"/>
          <w:sz w:val="22"/>
          <w:szCs w:val="22"/>
        </w:rPr>
        <w:t xml:space="preserve"> </w:t>
      </w:r>
      <w:r w:rsidRPr="00704B03">
        <w:rPr>
          <w:rFonts w:ascii="Times New Roman" w:hAnsi="Times New Roman"/>
          <w:b w:val="0"/>
          <w:kern w:val="0"/>
          <w:sz w:val="22"/>
          <w:szCs w:val="22"/>
        </w:rPr>
        <w:t xml:space="preserve"> smlouvy, je poskytovatel povinen uhradit klientu smluvní pokutu ve výši </w:t>
      </w:r>
      <w:r w:rsidR="00CA2261" w:rsidRPr="00704B03">
        <w:rPr>
          <w:rFonts w:ascii="Times New Roman" w:hAnsi="Times New Roman"/>
          <w:b w:val="0"/>
          <w:kern w:val="0"/>
          <w:sz w:val="22"/>
          <w:szCs w:val="22"/>
        </w:rPr>
        <w:t>1</w:t>
      </w:r>
      <w:r w:rsidR="00AB3C11" w:rsidRPr="00704B03">
        <w:rPr>
          <w:rFonts w:ascii="Times New Roman" w:hAnsi="Times New Roman"/>
          <w:b w:val="0"/>
          <w:kern w:val="0"/>
          <w:sz w:val="22"/>
          <w:szCs w:val="22"/>
        </w:rPr>
        <w:t>.000 Kč</w:t>
      </w:r>
      <w:r w:rsidR="00CA2261" w:rsidRPr="00704B03">
        <w:rPr>
          <w:rFonts w:ascii="Times New Roman" w:hAnsi="Times New Roman"/>
          <w:b w:val="0"/>
          <w:kern w:val="0"/>
          <w:sz w:val="22"/>
          <w:szCs w:val="22"/>
        </w:rPr>
        <w:t xml:space="preserve"> </w:t>
      </w:r>
      <w:r w:rsidR="00981367" w:rsidRPr="00704B03">
        <w:rPr>
          <w:rFonts w:ascii="Times New Roman" w:hAnsi="Times New Roman"/>
          <w:b w:val="0"/>
          <w:kern w:val="0"/>
          <w:sz w:val="22"/>
          <w:szCs w:val="22"/>
        </w:rPr>
        <w:t xml:space="preserve">za </w:t>
      </w:r>
      <w:r w:rsidRPr="00704B03">
        <w:rPr>
          <w:rFonts w:ascii="Times New Roman" w:hAnsi="Times New Roman"/>
          <w:b w:val="0"/>
          <w:kern w:val="0"/>
          <w:sz w:val="22"/>
          <w:szCs w:val="22"/>
        </w:rPr>
        <w:t>každý</w:t>
      </w:r>
      <w:r w:rsidRPr="00F82C10">
        <w:rPr>
          <w:rFonts w:ascii="Times New Roman" w:hAnsi="Times New Roman"/>
          <w:b w:val="0"/>
          <w:kern w:val="0"/>
          <w:sz w:val="22"/>
          <w:szCs w:val="22"/>
        </w:rPr>
        <w:t xml:space="preserve"> započatý den prodlení.</w:t>
      </w:r>
    </w:p>
    <w:p w14:paraId="5C6ACADA" w14:textId="77777777" w:rsidR="00F82C10" w:rsidRPr="00F82C10" w:rsidRDefault="00F82C10" w:rsidP="00E274E3">
      <w:pPr>
        <w:pStyle w:val="Nadpis1"/>
        <w:keepNext w:val="0"/>
        <w:widowControl w:val="0"/>
        <w:numPr>
          <w:ilvl w:val="1"/>
          <w:numId w:val="2"/>
        </w:numPr>
        <w:spacing w:before="100" w:beforeAutospacing="1" w:after="120"/>
        <w:ind w:left="567" w:hanging="567"/>
        <w:jc w:val="both"/>
        <w:rPr>
          <w:rFonts w:ascii="Times New Roman" w:hAnsi="Times New Roman"/>
          <w:b w:val="0"/>
          <w:kern w:val="0"/>
          <w:sz w:val="22"/>
          <w:szCs w:val="22"/>
        </w:rPr>
      </w:pPr>
      <w:r w:rsidRPr="00F82C10">
        <w:rPr>
          <w:rFonts w:ascii="Times New Roman" w:hAnsi="Times New Roman"/>
          <w:b w:val="0"/>
          <w:kern w:val="0"/>
          <w:sz w:val="22"/>
          <w:szCs w:val="22"/>
        </w:rPr>
        <w:t>Smluvní pokuta nemá vliv na povinnost nahradit vzniklou škodu v plné výši způsobenou druhé smluvní straně.</w:t>
      </w:r>
    </w:p>
    <w:p w14:paraId="07F4E278" w14:textId="77777777" w:rsidR="00F82C10" w:rsidRPr="00F82C10" w:rsidRDefault="00F82C10" w:rsidP="00E274E3">
      <w:pPr>
        <w:pStyle w:val="Nadpis1"/>
        <w:keepNext w:val="0"/>
        <w:widowControl w:val="0"/>
        <w:numPr>
          <w:ilvl w:val="1"/>
          <w:numId w:val="2"/>
        </w:numPr>
        <w:spacing w:before="100" w:beforeAutospacing="1" w:after="120"/>
        <w:ind w:left="567" w:hanging="567"/>
        <w:jc w:val="both"/>
        <w:rPr>
          <w:rFonts w:ascii="Times New Roman" w:hAnsi="Times New Roman"/>
          <w:b w:val="0"/>
          <w:kern w:val="0"/>
          <w:sz w:val="22"/>
          <w:szCs w:val="22"/>
        </w:rPr>
      </w:pPr>
      <w:r w:rsidRPr="00F82C10">
        <w:rPr>
          <w:rFonts w:ascii="Times New Roman" w:hAnsi="Times New Roman"/>
          <w:b w:val="0"/>
          <w:kern w:val="0"/>
          <w:sz w:val="22"/>
          <w:szCs w:val="22"/>
        </w:rPr>
        <w:lastRenderedPageBreak/>
        <w:t>V případě prodlení klienta s úhradou peněžitého plnění, k němuž je podle této smlouvy povinen vůči poskytovateli, je klient povinen zaplatit poskytovateli úroky z prodlení ve výši určené v souladu s nařízením vlády č. 351/2013 Sb. v platném znění.</w:t>
      </w:r>
    </w:p>
    <w:p w14:paraId="58A0BDD4" w14:textId="77777777" w:rsidR="00F82C10" w:rsidRDefault="00F82C10" w:rsidP="00F82C10"/>
    <w:p w14:paraId="299F5C9D" w14:textId="77777777" w:rsidR="00342998" w:rsidRPr="00342998" w:rsidRDefault="00342998" w:rsidP="005C7BF6">
      <w:pPr>
        <w:pStyle w:val="Nadpis1"/>
        <w:numPr>
          <w:ilvl w:val="0"/>
          <w:numId w:val="2"/>
        </w:numPr>
        <w:jc w:val="center"/>
        <w:rPr>
          <w:rFonts w:ascii="Times New Roman" w:hAnsi="Times New Roman"/>
          <w:sz w:val="24"/>
        </w:rPr>
      </w:pPr>
      <w:r w:rsidRPr="00342998">
        <w:rPr>
          <w:rFonts w:ascii="Times New Roman" w:hAnsi="Times New Roman"/>
          <w:sz w:val="24"/>
        </w:rPr>
        <w:t xml:space="preserve">Závěrečná ustanovení </w:t>
      </w:r>
    </w:p>
    <w:p w14:paraId="61B0AA68" w14:textId="77777777"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 xml:space="preserve">Smlouvu lze měnit nebo doplňovat pouze formou písemných dodatků sjednaných smluvními stranami s tím, že projevy vůle smluvních stran musí být obsaženy na téže listině. Smluvní strany ve smyslu ustanovení § 564 </w:t>
      </w:r>
      <w:r w:rsidR="003E09F2">
        <w:rPr>
          <w:rFonts w:ascii="Times New Roman" w:hAnsi="Times New Roman"/>
          <w:b w:val="0"/>
          <w:kern w:val="0"/>
          <w:sz w:val="22"/>
          <w:szCs w:val="22"/>
        </w:rPr>
        <w:t xml:space="preserve">občanského </w:t>
      </w:r>
      <w:r w:rsidRPr="00342998">
        <w:rPr>
          <w:rFonts w:ascii="Times New Roman" w:hAnsi="Times New Roman"/>
          <w:b w:val="0"/>
          <w:kern w:val="0"/>
          <w:sz w:val="22"/>
          <w:szCs w:val="22"/>
        </w:rPr>
        <w:t>zákon</w:t>
      </w:r>
      <w:r w:rsidR="003E09F2">
        <w:rPr>
          <w:rFonts w:ascii="Times New Roman" w:hAnsi="Times New Roman"/>
          <w:b w:val="0"/>
          <w:kern w:val="0"/>
          <w:sz w:val="22"/>
          <w:szCs w:val="22"/>
        </w:rPr>
        <w:t>íku</w:t>
      </w:r>
      <w:r w:rsidRPr="00342998">
        <w:rPr>
          <w:rFonts w:ascii="Times New Roman" w:hAnsi="Times New Roman"/>
          <w:b w:val="0"/>
          <w:kern w:val="0"/>
          <w:sz w:val="22"/>
          <w:szCs w:val="22"/>
        </w:rPr>
        <w:t xml:space="preserve"> výslovně vylučují možnost změny podmínek této smlouvy ústní nebo jakoukoliv jinou formou včetně elektronické, než tak, jak je uvedeno v tomto ustanovení. Jakákoliv změna v jiné než písemné formě bude neplatná, a to bez ohledu na to, zda bylo dle takové změny plněno či nikoliv, přičemž smluvní strany budou moci takovou neplatnost kdykoliv namítat (smluvní strany vylučují aplikaci § 582 odst. 2 </w:t>
      </w:r>
      <w:r w:rsidR="003E09F2">
        <w:rPr>
          <w:rFonts w:ascii="Times New Roman" w:hAnsi="Times New Roman"/>
          <w:b w:val="0"/>
          <w:kern w:val="0"/>
          <w:sz w:val="22"/>
          <w:szCs w:val="22"/>
        </w:rPr>
        <w:t xml:space="preserve">občanského </w:t>
      </w:r>
      <w:r w:rsidRPr="00342998">
        <w:rPr>
          <w:rFonts w:ascii="Times New Roman" w:hAnsi="Times New Roman"/>
          <w:b w:val="0"/>
          <w:kern w:val="0"/>
          <w:sz w:val="22"/>
          <w:szCs w:val="22"/>
        </w:rPr>
        <w:t>zákon</w:t>
      </w:r>
      <w:r w:rsidR="003E09F2">
        <w:rPr>
          <w:rFonts w:ascii="Times New Roman" w:hAnsi="Times New Roman"/>
          <w:b w:val="0"/>
          <w:kern w:val="0"/>
          <w:sz w:val="22"/>
          <w:szCs w:val="22"/>
        </w:rPr>
        <w:t>íku</w:t>
      </w:r>
      <w:r w:rsidRPr="00342998">
        <w:rPr>
          <w:rFonts w:ascii="Times New Roman" w:hAnsi="Times New Roman"/>
          <w:b w:val="0"/>
          <w:kern w:val="0"/>
          <w:sz w:val="22"/>
          <w:szCs w:val="22"/>
        </w:rPr>
        <w:t xml:space="preserve">). </w:t>
      </w:r>
    </w:p>
    <w:p w14:paraId="51863A89" w14:textId="1D0A66E3" w:rsidR="00342998" w:rsidRPr="001866B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1866B8">
        <w:rPr>
          <w:rFonts w:ascii="Times New Roman" w:hAnsi="Times New Roman"/>
          <w:b w:val="0"/>
          <w:kern w:val="0"/>
          <w:sz w:val="22"/>
          <w:szCs w:val="22"/>
        </w:rPr>
        <w:t>O uzavření smlouvy rozhodla v souladu s ustanovením § 59 odst. 2 písm. a) zákona č. 129/2000 Sb., o krajích (krajské zřízení), ve znění pozdějších předpisů Rada K</w:t>
      </w:r>
      <w:r w:rsidR="00CF4126">
        <w:rPr>
          <w:rFonts w:ascii="Times New Roman" w:hAnsi="Times New Roman"/>
          <w:b w:val="0"/>
          <w:kern w:val="0"/>
          <w:sz w:val="22"/>
          <w:szCs w:val="22"/>
        </w:rPr>
        <w:t>arlovarského kraje usnesením č. RK 1296/11/21 ze dne 22.11.2021.</w:t>
      </w:r>
    </w:p>
    <w:p w14:paraId="2580830C" w14:textId="77777777"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 xml:space="preserve">Smluvní strany se dohodly, že uveřejnění smlouvy v registru smluv provede klient, kontakt na doručení oznámení o vkladu smluvní protistraně: </w:t>
      </w:r>
      <w:r w:rsidR="00BB2561" w:rsidRPr="00BB2561">
        <w:rPr>
          <w:rFonts w:ascii="Times New Roman" w:hAnsi="Times New Roman"/>
          <w:b w:val="0"/>
          <w:bCs w:val="0"/>
          <w:sz w:val="22"/>
          <w:szCs w:val="22"/>
        </w:rPr>
        <w:t>f2rrmhe</w:t>
      </w:r>
      <w:r w:rsidR="00BB2561" w:rsidRPr="00342998">
        <w:rPr>
          <w:rFonts w:ascii="Times New Roman" w:hAnsi="Times New Roman"/>
          <w:b w:val="0"/>
          <w:kern w:val="0"/>
          <w:sz w:val="22"/>
          <w:szCs w:val="22"/>
        </w:rPr>
        <w:t xml:space="preserve"> </w:t>
      </w:r>
      <w:r w:rsidRPr="00342998">
        <w:rPr>
          <w:rFonts w:ascii="Times New Roman" w:hAnsi="Times New Roman"/>
          <w:b w:val="0"/>
          <w:kern w:val="0"/>
          <w:sz w:val="22"/>
          <w:szCs w:val="22"/>
        </w:rPr>
        <w:t xml:space="preserve">(datová schránka poskytovatele). </w:t>
      </w:r>
    </w:p>
    <w:p w14:paraId="4E301EB4" w14:textId="77777777"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 xml:space="preserve">Není-li v této smlouvě sjednáno jinak, platí pro vztahy mezi jejími smluvními stranami příslušná ustanovení zákona. </w:t>
      </w:r>
    </w:p>
    <w:p w14:paraId="2716B3D6" w14:textId="77777777"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 xml:space="preserve">V případě, že některé ustanovení smlouvy se – ať už vzhledem k platnému právnímu řádu, nebo vzhledem k jeho změnám – ukáže neplatným, neúčinným, zdánlivým nebo sporným, anebo některé ustanovení chybí, zůstávají ostatní ustanovení touto skutečností nedotčena. Namísto dotyčného ustanovení nastupuje ustanovení příslušného obecně závazného právního předpisu, které je svou povahou a účelem nejbližší zamýšlenému účelu smlouvy, nebo – není-li takového ustanovení obecně závazného právního předpisu – způsob řešení vyplývající z obchodních zvyklostí. Ustanovení zákona, jež nemá donucující účinky, se použije před jakýmikoliv obchodními zvyklostmi. </w:t>
      </w:r>
    </w:p>
    <w:p w14:paraId="2CFDE76B" w14:textId="77777777"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 xml:space="preserve">Smlouva představuje úplnou dohodu mezi smluvní stranami týkající se jejího předmětu a nahrazuje veškerá předchozí ústní či písemná ujednání smluvních stran ohledně předmětu této smlouvy. </w:t>
      </w:r>
    </w:p>
    <w:p w14:paraId="23A3C313" w14:textId="77777777"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Smlouva obsahuje úplné ujednání o jejím předmětu a všech náležitostech, které smluvní strany měly a chtěly ve smlouvě ujednat, a které považují za důležité pro závaznost této smlouvy. Žádný projev</w:t>
      </w:r>
      <w:r>
        <w:rPr>
          <w:rFonts w:ascii="Times New Roman" w:hAnsi="Times New Roman"/>
          <w:b w:val="0"/>
          <w:kern w:val="0"/>
          <w:sz w:val="22"/>
          <w:szCs w:val="22"/>
        </w:rPr>
        <w:t xml:space="preserve"> </w:t>
      </w:r>
      <w:r w:rsidRPr="00342998">
        <w:rPr>
          <w:rFonts w:ascii="Times New Roman" w:hAnsi="Times New Roman"/>
          <w:b w:val="0"/>
          <w:kern w:val="0"/>
          <w:sz w:val="22"/>
          <w:szCs w:val="22"/>
        </w:rPr>
        <w:t>učiněný při jednání o této smlouvě ani projev učiněný po uzavření této smlouvy nesmí být vykládán v rozporu s výslovnými ustanoveními této smlouvy a nezakládá žádný závazek žádné ze smluvních stran.</w:t>
      </w:r>
    </w:p>
    <w:p w14:paraId="5C7F6327" w14:textId="77777777"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 xml:space="preserve">Žádná smluvní strana není oprávněna postoupit, převést ani žádným jiným způsobem přenechat jakákoliv ani všechna práva a povinnosti vyplývající z této smlouvy na další osobu bez předchozího písemného souhlasu druhé smluvní strany, a to pod sankcí neplatnosti takového právního jednání. Smlouva a povinnosti smluvních stran v ní obsažené jsou závazné též pro případné právní nástupce smluvních stran. Smluvní strany výslovně vylučují aplikaci ustanovení § 1895 </w:t>
      </w:r>
      <w:r w:rsidR="003E09F2">
        <w:rPr>
          <w:rFonts w:ascii="Times New Roman" w:hAnsi="Times New Roman"/>
          <w:b w:val="0"/>
          <w:kern w:val="0"/>
          <w:sz w:val="22"/>
          <w:szCs w:val="22"/>
        </w:rPr>
        <w:t xml:space="preserve">občanského </w:t>
      </w:r>
      <w:r w:rsidRPr="00342998">
        <w:rPr>
          <w:rFonts w:ascii="Times New Roman" w:hAnsi="Times New Roman"/>
          <w:b w:val="0"/>
          <w:kern w:val="0"/>
          <w:sz w:val="22"/>
          <w:szCs w:val="22"/>
        </w:rPr>
        <w:t>zákon</w:t>
      </w:r>
      <w:r w:rsidR="003E09F2">
        <w:rPr>
          <w:rFonts w:ascii="Times New Roman" w:hAnsi="Times New Roman"/>
          <w:b w:val="0"/>
          <w:kern w:val="0"/>
          <w:sz w:val="22"/>
          <w:szCs w:val="22"/>
        </w:rPr>
        <w:t>íku</w:t>
      </w:r>
      <w:r w:rsidRPr="00342998">
        <w:rPr>
          <w:rFonts w:ascii="Times New Roman" w:hAnsi="Times New Roman"/>
          <w:b w:val="0"/>
          <w:kern w:val="0"/>
          <w:sz w:val="22"/>
          <w:szCs w:val="22"/>
        </w:rPr>
        <w:t xml:space="preserve"> upravující možnost postoupení smlouvy.</w:t>
      </w:r>
    </w:p>
    <w:p w14:paraId="1E0BB24D" w14:textId="77777777"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 xml:space="preserve">Smluvní strany se zavazují řešit všechny spory, které by v budoucnu mohly vzniknout z plnění na základě této smlouvy, především smírnou cestou. Pokud nedojde ke smírnému vyřešení sporu, </w:t>
      </w:r>
      <w:r w:rsidRPr="00342998">
        <w:rPr>
          <w:rFonts w:ascii="Times New Roman" w:hAnsi="Times New Roman"/>
          <w:b w:val="0"/>
          <w:kern w:val="0"/>
          <w:sz w:val="22"/>
          <w:szCs w:val="22"/>
        </w:rPr>
        <w:lastRenderedPageBreak/>
        <w:t>budou všechny spory, které vznikly z této smlouvy nebo v souvislosti s ní, řešeny před věcně a místně příslušným soudem České republiky.</w:t>
      </w:r>
    </w:p>
    <w:p w14:paraId="41C3F35D" w14:textId="77777777"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 xml:space="preserve">Tato smlouva je uzavřena </w:t>
      </w:r>
      <w:r w:rsidR="00A65F21">
        <w:rPr>
          <w:rFonts w:ascii="Times New Roman" w:hAnsi="Times New Roman"/>
          <w:b w:val="0"/>
          <w:kern w:val="0"/>
          <w:sz w:val="22"/>
          <w:szCs w:val="22"/>
        </w:rPr>
        <w:t>v elektronické podobě</w:t>
      </w:r>
      <w:r w:rsidRPr="00342998">
        <w:rPr>
          <w:rFonts w:ascii="Times New Roman" w:hAnsi="Times New Roman"/>
          <w:b w:val="0"/>
          <w:kern w:val="0"/>
          <w:sz w:val="22"/>
          <w:szCs w:val="22"/>
        </w:rPr>
        <w:t>.</w:t>
      </w:r>
    </w:p>
    <w:p w14:paraId="155C03E4" w14:textId="77777777" w:rsidR="00F82C10"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Smluvní strany shodně prohlašují, že jsou si vědomy právních důsledků touto smlouvou vyvolaných, souhlasí se všemi jejími ustanoveními a na důkaz své pravé a svobodné vůle připojují vlastnoruční podpisy svých oprávněných zástupců.</w:t>
      </w:r>
    </w:p>
    <w:p w14:paraId="060DF1C9" w14:textId="77777777" w:rsidR="008B52DC" w:rsidRDefault="008B52DC" w:rsidP="008B52DC"/>
    <w:p w14:paraId="60016916" w14:textId="77777777" w:rsidR="008B52DC" w:rsidRPr="008B52DC" w:rsidRDefault="008B52DC" w:rsidP="008B52DC">
      <w:pPr>
        <w:tabs>
          <w:tab w:val="left" w:pos="5670"/>
        </w:tabs>
        <w:rPr>
          <w:bCs/>
          <w:sz w:val="22"/>
          <w:szCs w:val="22"/>
        </w:rPr>
      </w:pPr>
    </w:p>
    <w:p w14:paraId="31294C42" w14:textId="77777777" w:rsidR="008B52DC" w:rsidRDefault="008B52DC" w:rsidP="008B52DC">
      <w:pPr>
        <w:tabs>
          <w:tab w:val="left" w:pos="5670"/>
        </w:tabs>
        <w:rPr>
          <w:bCs/>
          <w:sz w:val="22"/>
          <w:szCs w:val="22"/>
        </w:rPr>
      </w:pPr>
      <w:r w:rsidRPr="008B52DC">
        <w:rPr>
          <w:bCs/>
          <w:sz w:val="22"/>
          <w:szCs w:val="22"/>
        </w:rPr>
        <w:t xml:space="preserve">Za klienta: </w:t>
      </w:r>
      <w:r w:rsidRPr="008B52DC">
        <w:rPr>
          <w:bCs/>
          <w:sz w:val="22"/>
          <w:szCs w:val="22"/>
        </w:rPr>
        <w:tab/>
        <w:t>Za poskytovatele:</w:t>
      </w:r>
    </w:p>
    <w:p w14:paraId="185F3C99" w14:textId="77777777" w:rsidR="00F32C7B" w:rsidRDefault="00F32C7B" w:rsidP="008B52DC">
      <w:pPr>
        <w:tabs>
          <w:tab w:val="left" w:pos="5670"/>
        </w:tabs>
        <w:rPr>
          <w:bCs/>
          <w:sz w:val="22"/>
          <w:szCs w:val="22"/>
        </w:rPr>
      </w:pPr>
    </w:p>
    <w:p w14:paraId="18A46B0A" w14:textId="6E10513A" w:rsidR="00AA014C" w:rsidRDefault="000F6676" w:rsidP="000F6676">
      <w:pPr>
        <w:tabs>
          <w:tab w:val="left" w:pos="5670"/>
        </w:tabs>
        <w:rPr>
          <w:bCs/>
          <w:sz w:val="22"/>
          <w:szCs w:val="22"/>
        </w:rPr>
      </w:pPr>
      <w:proofErr w:type="gramStart"/>
      <w:r>
        <w:rPr>
          <w:bCs/>
          <w:sz w:val="22"/>
          <w:szCs w:val="22"/>
        </w:rPr>
        <w:t>8.12.2021</w:t>
      </w:r>
      <w:proofErr w:type="gramEnd"/>
      <w:r>
        <w:rPr>
          <w:bCs/>
          <w:sz w:val="22"/>
          <w:szCs w:val="22"/>
        </w:rPr>
        <w:tab/>
        <w:t>7.12.2021</w:t>
      </w:r>
    </w:p>
    <w:p w14:paraId="76AB0D9C" w14:textId="77777777" w:rsidR="00AA014C" w:rsidRDefault="00AA014C" w:rsidP="008B52DC">
      <w:pPr>
        <w:tabs>
          <w:tab w:val="left" w:pos="5670"/>
        </w:tabs>
        <w:rPr>
          <w:bCs/>
          <w:sz w:val="22"/>
          <w:szCs w:val="22"/>
        </w:rPr>
      </w:pPr>
    </w:p>
    <w:p w14:paraId="1B36159B" w14:textId="77777777" w:rsidR="00AA014C" w:rsidRDefault="00AA014C" w:rsidP="008B52DC">
      <w:pPr>
        <w:tabs>
          <w:tab w:val="left" w:pos="5670"/>
        </w:tabs>
        <w:rPr>
          <w:bCs/>
          <w:sz w:val="22"/>
          <w:szCs w:val="22"/>
        </w:rPr>
      </w:pPr>
    </w:p>
    <w:p w14:paraId="0FB31166" w14:textId="0829E54B" w:rsidR="00A76052" w:rsidRPr="00A76052" w:rsidRDefault="00AA014C" w:rsidP="00A76052">
      <w:pPr>
        <w:tabs>
          <w:tab w:val="left" w:pos="5670"/>
        </w:tabs>
        <w:rPr>
          <w:bCs/>
          <w:sz w:val="22"/>
          <w:szCs w:val="22"/>
        </w:rPr>
      </w:pPr>
      <w:r w:rsidRPr="00F058A3">
        <w:rPr>
          <w:b/>
          <w:sz w:val="22"/>
          <w:szCs w:val="22"/>
        </w:rPr>
        <w:t>Karlovarský kraj</w:t>
      </w:r>
      <w:r>
        <w:rPr>
          <w:b/>
          <w:sz w:val="22"/>
          <w:szCs w:val="22"/>
        </w:rPr>
        <w:tab/>
      </w:r>
      <w:r w:rsidRPr="00AA014C">
        <w:rPr>
          <w:b/>
          <w:sz w:val="22"/>
          <w:szCs w:val="22"/>
        </w:rPr>
        <w:t>Petr Hájek ARCHITEKTI, s.r.o.</w:t>
      </w:r>
    </w:p>
    <w:p w14:paraId="44E169B9" w14:textId="4F0B943B" w:rsidR="008B52DC" w:rsidRDefault="00F32C7B" w:rsidP="00F32C7B">
      <w:pPr>
        <w:suppressAutoHyphens/>
        <w:ind w:left="2832" w:hanging="2832"/>
        <w:rPr>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sz w:val="22"/>
          <w:szCs w:val="22"/>
        </w:rPr>
        <w:t>prof. Ing. Mgr. akad. arch. Petr Hájek</w:t>
      </w:r>
    </w:p>
    <w:p w14:paraId="2313FE82" w14:textId="31EA6898" w:rsidR="00A976F2" w:rsidRPr="00A976F2" w:rsidRDefault="000F6676" w:rsidP="00A976F2">
      <w:pPr>
        <w:tabs>
          <w:tab w:val="left" w:pos="5651"/>
        </w:tabs>
        <w:rPr>
          <w:bCs/>
          <w:sz w:val="22"/>
          <w:szCs w:val="22"/>
        </w:rPr>
      </w:pPr>
      <w:r>
        <w:rPr>
          <w:b/>
          <w:bCs/>
          <w:sz w:val="22"/>
          <w:szCs w:val="22"/>
        </w:rPr>
        <w:t>XXXXXXXXXXXXXXXX</w:t>
      </w:r>
      <w:r w:rsidR="00A976F2">
        <w:rPr>
          <w:b/>
          <w:bCs/>
          <w:sz w:val="22"/>
          <w:szCs w:val="22"/>
        </w:rPr>
        <w:tab/>
      </w:r>
      <w:r w:rsidR="00A976F2" w:rsidRPr="00A976F2">
        <w:rPr>
          <w:bCs/>
          <w:sz w:val="22"/>
          <w:szCs w:val="22"/>
        </w:rPr>
        <w:t>jednatel</w:t>
      </w:r>
    </w:p>
    <w:p w14:paraId="16A1B534" w14:textId="70D202D4" w:rsidR="008B52DC" w:rsidRDefault="00A976F2" w:rsidP="00A976F2">
      <w:pPr>
        <w:tabs>
          <w:tab w:val="left" w:pos="5670"/>
        </w:tabs>
        <w:rPr>
          <w:bCs/>
          <w:sz w:val="22"/>
          <w:szCs w:val="22"/>
        </w:rPr>
      </w:pPr>
      <w:r w:rsidRPr="00A976F2">
        <w:rPr>
          <w:bCs/>
          <w:sz w:val="22"/>
          <w:szCs w:val="22"/>
        </w:rPr>
        <w:t>vedoucí odboru investic</w:t>
      </w:r>
      <w:r>
        <w:rPr>
          <w:bCs/>
          <w:sz w:val="22"/>
          <w:szCs w:val="22"/>
        </w:rPr>
        <w:t xml:space="preserve"> </w:t>
      </w:r>
    </w:p>
    <w:p w14:paraId="54B13AF2" w14:textId="34924BC0" w:rsidR="00A06660" w:rsidRDefault="00A976F2" w:rsidP="00321163">
      <w:pPr>
        <w:tabs>
          <w:tab w:val="left" w:pos="5670"/>
        </w:tabs>
        <w:rPr>
          <w:bCs/>
          <w:sz w:val="22"/>
          <w:szCs w:val="22"/>
        </w:rPr>
      </w:pPr>
      <w:r w:rsidRPr="00A976F2">
        <w:rPr>
          <w:bCs/>
          <w:sz w:val="22"/>
          <w:szCs w:val="22"/>
        </w:rPr>
        <w:t>Krajského úřadu Karlovarského kraje</w:t>
      </w:r>
      <w:r w:rsidR="008B52DC">
        <w:rPr>
          <w:bCs/>
          <w:sz w:val="22"/>
          <w:szCs w:val="22"/>
        </w:rPr>
        <w:tab/>
      </w:r>
    </w:p>
    <w:sectPr w:rsidR="00A0666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6759C" w14:textId="77777777" w:rsidR="0065569F" w:rsidRDefault="0065569F" w:rsidP="008B52DC">
      <w:r>
        <w:separator/>
      </w:r>
    </w:p>
  </w:endnote>
  <w:endnote w:type="continuationSeparator" w:id="0">
    <w:p w14:paraId="1C16674C" w14:textId="77777777" w:rsidR="0065569F" w:rsidRDefault="0065569F" w:rsidP="008B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526519"/>
      <w:docPartObj>
        <w:docPartGallery w:val="Page Numbers (Bottom of Page)"/>
        <w:docPartUnique/>
      </w:docPartObj>
    </w:sdtPr>
    <w:sdtEndPr/>
    <w:sdtContent>
      <w:sdt>
        <w:sdtPr>
          <w:id w:val="1728636285"/>
          <w:docPartObj>
            <w:docPartGallery w:val="Page Numbers (Top of Page)"/>
            <w:docPartUnique/>
          </w:docPartObj>
        </w:sdtPr>
        <w:sdtEndPr/>
        <w:sdtContent>
          <w:p w14:paraId="5D0762AD" w14:textId="43B6955F" w:rsidR="008B52DC" w:rsidRDefault="008B52DC">
            <w:pPr>
              <w:pStyle w:val="Zpat"/>
              <w:jc w:val="center"/>
            </w:pPr>
            <w:r w:rsidRPr="008B52DC">
              <w:rPr>
                <w:sz w:val="20"/>
              </w:rPr>
              <w:t xml:space="preserve">Stránka </w:t>
            </w:r>
            <w:r w:rsidRPr="008B52DC">
              <w:rPr>
                <w:b/>
                <w:bCs/>
                <w:sz w:val="20"/>
              </w:rPr>
              <w:fldChar w:fldCharType="begin"/>
            </w:r>
            <w:r w:rsidRPr="008B52DC">
              <w:rPr>
                <w:b/>
                <w:bCs/>
                <w:sz w:val="20"/>
              </w:rPr>
              <w:instrText>PAGE</w:instrText>
            </w:r>
            <w:r w:rsidRPr="008B52DC">
              <w:rPr>
                <w:b/>
                <w:bCs/>
                <w:sz w:val="20"/>
              </w:rPr>
              <w:fldChar w:fldCharType="separate"/>
            </w:r>
            <w:r w:rsidR="006C3DC3">
              <w:rPr>
                <w:b/>
                <w:bCs/>
                <w:noProof/>
                <w:sz w:val="20"/>
              </w:rPr>
              <w:t>7</w:t>
            </w:r>
            <w:r w:rsidRPr="008B52DC">
              <w:rPr>
                <w:b/>
                <w:bCs/>
                <w:sz w:val="20"/>
              </w:rPr>
              <w:fldChar w:fldCharType="end"/>
            </w:r>
            <w:r w:rsidRPr="008B52DC">
              <w:rPr>
                <w:sz w:val="20"/>
              </w:rPr>
              <w:t xml:space="preserve"> z </w:t>
            </w:r>
            <w:r w:rsidRPr="008B52DC">
              <w:rPr>
                <w:b/>
                <w:bCs/>
                <w:sz w:val="20"/>
              </w:rPr>
              <w:fldChar w:fldCharType="begin"/>
            </w:r>
            <w:r w:rsidRPr="008B52DC">
              <w:rPr>
                <w:b/>
                <w:bCs/>
                <w:sz w:val="20"/>
              </w:rPr>
              <w:instrText>NUMPAGES</w:instrText>
            </w:r>
            <w:r w:rsidRPr="008B52DC">
              <w:rPr>
                <w:b/>
                <w:bCs/>
                <w:sz w:val="20"/>
              </w:rPr>
              <w:fldChar w:fldCharType="separate"/>
            </w:r>
            <w:r w:rsidR="006C3DC3">
              <w:rPr>
                <w:b/>
                <w:bCs/>
                <w:noProof/>
                <w:sz w:val="20"/>
              </w:rPr>
              <w:t>9</w:t>
            </w:r>
            <w:r w:rsidRPr="008B52DC">
              <w:rPr>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2333B" w14:textId="77777777" w:rsidR="0065569F" w:rsidRDefault="0065569F" w:rsidP="008B52DC">
      <w:r>
        <w:separator/>
      </w:r>
    </w:p>
  </w:footnote>
  <w:footnote w:type="continuationSeparator" w:id="0">
    <w:p w14:paraId="334D2CFB" w14:textId="77777777" w:rsidR="0065569F" w:rsidRDefault="0065569F" w:rsidP="008B5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E8FA5" w14:textId="77777777" w:rsidR="00916C30" w:rsidRDefault="00916C30">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B2F19"/>
    <w:multiLevelType w:val="hybridMultilevel"/>
    <w:tmpl w:val="37704A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5B175364"/>
    <w:multiLevelType w:val="multilevel"/>
    <w:tmpl w:val="4C2A4C9C"/>
    <w:lvl w:ilvl="0">
      <w:start w:val="1"/>
      <w:numFmt w:val="decimal"/>
      <w:pStyle w:val="Nadpis1"/>
      <w:isLgl/>
      <w:lvlText w:val="%1"/>
      <w:lvlJc w:val="left"/>
      <w:pPr>
        <w:ind w:left="432" w:hanging="432"/>
      </w:pPr>
      <w:rPr>
        <w:rFonts w:hint="default"/>
      </w:rPr>
    </w:lvl>
    <w:lvl w:ilvl="1">
      <w:start w:val="1"/>
      <w:numFmt w:val="decimal"/>
      <w:pStyle w:val="Nadpis2"/>
      <w:isLg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67852045"/>
    <w:multiLevelType w:val="multilevel"/>
    <w:tmpl w:val="BF8AA5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ascii="Times New Roman" w:hAnsi="Times New Roman" w:cs="Times New Roman" w:hint="default"/>
        <w:b w:val="0"/>
      </w:rPr>
    </w:lvl>
    <w:lvl w:ilvl="2">
      <w:start w:val="1"/>
      <w:numFmt w:val="decimal"/>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07A40C5"/>
    <w:multiLevelType w:val="hybridMultilevel"/>
    <w:tmpl w:val="14B6F746"/>
    <w:lvl w:ilvl="0" w:tplc="45EA9B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D7"/>
    <w:rsid w:val="00001988"/>
    <w:rsid w:val="000102B1"/>
    <w:rsid w:val="000219C1"/>
    <w:rsid w:val="0002680C"/>
    <w:rsid w:val="00071CD6"/>
    <w:rsid w:val="00073E5B"/>
    <w:rsid w:val="000756D8"/>
    <w:rsid w:val="000A7C98"/>
    <w:rsid w:val="000C0866"/>
    <w:rsid w:val="000C3EE3"/>
    <w:rsid w:val="000D166F"/>
    <w:rsid w:val="000F6676"/>
    <w:rsid w:val="00103F0C"/>
    <w:rsid w:val="00104FDD"/>
    <w:rsid w:val="00110E6B"/>
    <w:rsid w:val="00111AE8"/>
    <w:rsid w:val="00117A33"/>
    <w:rsid w:val="00123A97"/>
    <w:rsid w:val="00151BC9"/>
    <w:rsid w:val="00153E1B"/>
    <w:rsid w:val="00154E77"/>
    <w:rsid w:val="001600E8"/>
    <w:rsid w:val="00180C57"/>
    <w:rsid w:val="00183A15"/>
    <w:rsid w:val="001866B8"/>
    <w:rsid w:val="00194BCA"/>
    <w:rsid w:val="001A6419"/>
    <w:rsid w:val="001C38B5"/>
    <w:rsid w:val="001E23AA"/>
    <w:rsid w:val="001E505D"/>
    <w:rsid w:val="002018D0"/>
    <w:rsid w:val="002044B7"/>
    <w:rsid w:val="0020661F"/>
    <w:rsid w:val="00214EA5"/>
    <w:rsid w:val="00215533"/>
    <w:rsid w:val="002178E8"/>
    <w:rsid w:val="00220E24"/>
    <w:rsid w:val="002246C0"/>
    <w:rsid w:val="00264DC5"/>
    <w:rsid w:val="002656E9"/>
    <w:rsid w:val="00270F0F"/>
    <w:rsid w:val="00285A64"/>
    <w:rsid w:val="00285F8A"/>
    <w:rsid w:val="00286F90"/>
    <w:rsid w:val="00295137"/>
    <w:rsid w:val="002A5A9D"/>
    <w:rsid w:val="002B545D"/>
    <w:rsid w:val="002E539D"/>
    <w:rsid w:val="002F0B72"/>
    <w:rsid w:val="00321163"/>
    <w:rsid w:val="00337440"/>
    <w:rsid w:val="00342998"/>
    <w:rsid w:val="00372510"/>
    <w:rsid w:val="003774A4"/>
    <w:rsid w:val="00393169"/>
    <w:rsid w:val="003B428C"/>
    <w:rsid w:val="003D52E3"/>
    <w:rsid w:val="003E09F2"/>
    <w:rsid w:val="004145F0"/>
    <w:rsid w:val="004202E9"/>
    <w:rsid w:val="004301DF"/>
    <w:rsid w:val="00471C3D"/>
    <w:rsid w:val="00490180"/>
    <w:rsid w:val="00490D8F"/>
    <w:rsid w:val="004917C7"/>
    <w:rsid w:val="00491AAE"/>
    <w:rsid w:val="004A1604"/>
    <w:rsid w:val="004A1C40"/>
    <w:rsid w:val="004B7DA2"/>
    <w:rsid w:val="004E0B54"/>
    <w:rsid w:val="004F455C"/>
    <w:rsid w:val="005002C9"/>
    <w:rsid w:val="00501BEF"/>
    <w:rsid w:val="00522EB7"/>
    <w:rsid w:val="00525B0E"/>
    <w:rsid w:val="00526D23"/>
    <w:rsid w:val="00527FBB"/>
    <w:rsid w:val="0053206A"/>
    <w:rsid w:val="005404D7"/>
    <w:rsid w:val="00552A4F"/>
    <w:rsid w:val="00556399"/>
    <w:rsid w:val="00566BA4"/>
    <w:rsid w:val="00584F81"/>
    <w:rsid w:val="00585EB7"/>
    <w:rsid w:val="00591BD9"/>
    <w:rsid w:val="005A6952"/>
    <w:rsid w:val="005B73E4"/>
    <w:rsid w:val="005C33A7"/>
    <w:rsid w:val="005C7BF6"/>
    <w:rsid w:val="005D1C67"/>
    <w:rsid w:val="005D5E32"/>
    <w:rsid w:val="005D7B2C"/>
    <w:rsid w:val="005F5BFB"/>
    <w:rsid w:val="00606189"/>
    <w:rsid w:val="00611E9F"/>
    <w:rsid w:val="006404C5"/>
    <w:rsid w:val="0064584B"/>
    <w:rsid w:val="006463D3"/>
    <w:rsid w:val="006508B7"/>
    <w:rsid w:val="00651E29"/>
    <w:rsid w:val="0065569F"/>
    <w:rsid w:val="006557A9"/>
    <w:rsid w:val="006609E2"/>
    <w:rsid w:val="00687566"/>
    <w:rsid w:val="00694F6B"/>
    <w:rsid w:val="006A011F"/>
    <w:rsid w:val="006A0EBE"/>
    <w:rsid w:val="006A37A5"/>
    <w:rsid w:val="006C1462"/>
    <w:rsid w:val="006C18F7"/>
    <w:rsid w:val="006C3DC3"/>
    <w:rsid w:val="006D1059"/>
    <w:rsid w:val="006E096F"/>
    <w:rsid w:val="00704B03"/>
    <w:rsid w:val="007142AF"/>
    <w:rsid w:val="00717318"/>
    <w:rsid w:val="007327C6"/>
    <w:rsid w:val="00743A7B"/>
    <w:rsid w:val="007A02F3"/>
    <w:rsid w:val="007B4C1A"/>
    <w:rsid w:val="007B724A"/>
    <w:rsid w:val="007D243F"/>
    <w:rsid w:val="007D40C1"/>
    <w:rsid w:val="007E7BC0"/>
    <w:rsid w:val="007F532B"/>
    <w:rsid w:val="00803632"/>
    <w:rsid w:val="00823C0B"/>
    <w:rsid w:val="00825F37"/>
    <w:rsid w:val="008434D7"/>
    <w:rsid w:val="0085098E"/>
    <w:rsid w:val="008724BD"/>
    <w:rsid w:val="00881DDB"/>
    <w:rsid w:val="00885C0A"/>
    <w:rsid w:val="008876BE"/>
    <w:rsid w:val="008A1860"/>
    <w:rsid w:val="008A3B57"/>
    <w:rsid w:val="008A74DE"/>
    <w:rsid w:val="008B52DC"/>
    <w:rsid w:val="008B5C94"/>
    <w:rsid w:val="008B6811"/>
    <w:rsid w:val="008C4992"/>
    <w:rsid w:val="008D7EEF"/>
    <w:rsid w:val="008F786A"/>
    <w:rsid w:val="00905B9D"/>
    <w:rsid w:val="0091238C"/>
    <w:rsid w:val="00914DA8"/>
    <w:rsid w:val="009156C4"/>
    <w:rsid w:val="00916C30"/>
    <w:rsid w:val="00944591"/>
    <w:rsid w:val="00950ACA"/>
    <w:rsid w:val="00950C2C"/>
    <w:rsid w:val="009575C6"/>
    <w:rsid w:val="00957B0C"/>
    <w:rsid w:val="00966367"/>
    <w:rsid w:val="00981367"/>
    <w:rsid w:val="009A2ACD"/>
    <w:rsid w:val="009B5078"/>
    <w:rsid w:val="009E7AE5"/>
    <w:rsid w:val="00A00586"/>
    <w:rsid w:val="00A052FE"/>
    <w:rsid w:val="00A06660"/>
    <w:rsid w:val="00A119C4"/>
    <w:rsid w:val="00A13623"/>
    <w:rsid w:val="00A21537"/>
    <w:rsid w:val="00A629AE"/>
    <w:rsid w:val="00A65F21"/>
    <w:rsid w:val="00A72E25"/>
    <w:rsid w:val="00A7436A"/>
    <w:rsid w:val="00A76052"/>
    <w:rsid w:val="00A976F2"/>
    <w:rsid w:val="00AA014C"/>
    <w:rsid w:val="00AA35CD"/>
    <w:rsid w:val="00AA74EA"/>
    <w:rsid w:val="00AB3C11"/>
    <w:rsid w:val="00AC36A6"/>
    <w:rsid w:val="00AD17DB"/>
    <w:rsid w:val="00AD2078"/>
    <w:rsid w:val="00AE10DD"/>
    <w:rsid w:val="00B01AD0"/>
    <w:rsid w:val="00B2429D"/>
    <w:rsid w:val="00B52878"/>
    <w:rsid w:val="00B54688"/>
    <w:rsid w:val="00B54B7E"/>
    <w:rsid w:val="00B553D9"/>
    <w:rsid w:val="00B720CE"/>
    <w:rsid w:val="00B81D45"/>
    <w:rsid w:val="00B82D70"/>
    <w:rsid w:val="00B86C3D"/>
    <w:rsid w:val="00B959BE"/>
    <w:rsid w:val="00BA12AD"/>
    <w:rsid w:val="00BB2539"/>
    <w:rsid w:val="00BB2561"/>
    <w:rsid w:val="00BC100E"/>
    <w:rsid w:val="00BC6B58"/>
    <w:rsid w:val="00BD25E7"/>
    <w:rsid w:val="00BE0816"/>
    <w:rsid w:val="00BF2C95"/>
    <w:rsid w:val="00BF584D"/>
    <w:rsid w:val="00C13ECE"/>
    <w:rsid w:val="00C31305"/>
    <w:rsid w:val="00C364A0"/>
    <w:rsid w:val="00C41FEE"/>
    <w:rsid w:val="00C50CE4"/>
    <w:rsid w:val="00C60E99"/>
    <w:rsid w:val="00C61275"/>
    <w:rsid w:val="00C66AF4"/>
    <w:rsid w:val="00C74BA6"/>
    <w:rsid w:val="00C97EDB"/>
    <w:rsid w:val="00CA2261"/>
    <w:rsid w:val="00CB01FB"/>
    <w:rsid w:val="00CB4A69"/>
    <w:rsid w:val="00CC7814"/>
    <w:rsid w:val="00CE69CF"/>
    <w:rsid w:val="00CF4126"/>
    <w:rsid w:val="00D040F9"/>
    <w:rsid w:val="00D05CEB"/>
    <w:rsid w:val="00D17F2C"/>
    <w:rsid w:val="00D34791"/>
    <w:rsid w:val="00D4168B"/>
    <w:rsid w:val="00D46DED"/>
    <w:rsid w:val="00D51AED"/>
    <w:rsid w:val="00D536C9"/>
    <w:rsid w:val="00D56032"/>
    <w:rsid w:val="00D648E6"/>
    <w:rsid w:val="00D70422"/>
    <w:rsid w:val="00D73B16"/>
    <w:rsid w:val="00D7481A"/>
    <w:rsid w:val="00D75668"/>
    <w:rsid w:val="00DA4531"/>
    <w:rsid w:val="00DB3E8B"/>
    <w:rsid w:val="00DC06C2"/>
    <w:rsid w:val="00DC581E"/>
    <w:rsid w:val="00DD6108"/>
    <w:rsid w:val="00DE7578"/>
    <w:rsid w:val="00DF1602"/>
    <w:rsid w:val="00DF4F70"/>
    <w:rsid w:val="00E03550"/>
    <w:rsid w:val="00E15CD5"/>
    <w:rsid w:val="00E274E3"/>
    <w:rsid w:val="00E30DB9"/>
    <w:rsid w:val="00E45231"/>
    <w:rsid w:val="00E525C3"/>
    <w:rsid w:val="00E577FE"/>
    <w:rsid w:val="00E70D12"/>
    <w:rsid w:val="00E73465"/>
    <w:rsid w:val="00E92E02"/>
    <w:rsid w:val="00E940D1"/>
    <w:rsid w:val="00EF0372"/>
    <w:rsid w:val="00F00FFD"/>
    <w:rsid w:val="00F0724F"/>
    <w:rsid w:val="00F12089"/>
    <w:rsid w:val="00F25A5F"/>
    <w:rsid w:val="00F2747E"/>
    <w:rsid w:val="00F274B8"/>
    <w:rsid w:val="00F32C7B"/>
    <w:rsid w:val="00F4654C"/>
    <w:rsid w:val="00F558FE"/>
    <w:rsid w:val="00F6663B"/>
    <w:rsid w:val="00F7773E"/>
    <w:rsid w:val="00F82C10"/>
    <w:rsid w:val="00FA1171"/>
    <w:rsid w:val="00FA2DD0"/>
    <w:rsid w:val="00FB0058"/>
    <w:rsid w:val="00FD4E3A"/>
    <w:rsid w:val="00FE3B12"/>
    <w:rsid w:val="00FF0F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3BAF"/>
  <w15:chartTrackingRefBased/>
  <w15:docId w15:val="{13E12ED5-C32E-4416-9E69-E6755EF0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34D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434D7"/>
    <w:pPr>
      <w:keepNext/>
      <w:numPr>
        <w:numId w:val="1"/>
      </w:numPr>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6609E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6609E2"/>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6609E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6609E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6609E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6609E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6609E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09E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34D7"/>
    <w:rPr>
      <w:rFonts w:ascii="Cambria" w:eastAsia="Times New Roman" w:hAnsi="Cambria" w:cs="Times New Roman"/>
      <w:b/>
      <w:bCs/>
      <w:kern w:val="32"/>
      <w:sz w:val="32"/>
      <w:szCs w:val="32"/>
      <w:lang w:eastAsia="cs-CZ"/>
    </w:rPr>
  </w:style>
  <w:style w:type="paragraph" w:styleId="Zkladntext">
    <w:name w:val="Body Text"/>
    <w:basedOn w:val="Normln"/>
    <w:link w:val="ZkladntextChar"/>
    <w:unhideWhenUsed/>
    <w:rsid w:val="008434D7"/>
    <w:pPr>
      <w:spacing w:after="120"/>
    </w:pPr>
  </w:style>
  <w:style w:type="character" w:customStyle="1" w:styleId="ZkladntextChar">
    <w:name w:val="Základní text Char"/>
    <w:basedOn w:val="Standardnpsmoodstavce"/>
    <w:link w:val="Zkladntext"/>
    <w:rsid w:val="008434D7"/>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6609E2"/>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6609E2"/>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6609E2"/>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6609E2"/>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6609E2"/>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6609E2"/>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6609E2"/>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6609E2"/>
    <w:rPr>
      <w:rFonts w:asciiTheme="majorHAnsi" w:eastAsiaTheme="majorEastAsia" w:hAnsiTheme="majorHAnsi" w:cstheme="majorBidi"/>
      <w:i/>
      <w:iCs/>
      <w:color w:val="272727" w:themeColor="text1" w:themeTint="D8"/>
      <w:sz w:val="21"/>
      <w:szCs w:val="21"/>
      <w:lang w:eastAsia="cs-CZ"/>
    </w:rPr>
  </w:style>
  <w:style w:type="paragraph" w:customStyle="1" w:styleId="Default">
    <w:name w:val="Default"/>
    <w:rsid w:val="00E940D1"/>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D56032"/>
    <w:pPr>
      <w:ind w:left="720"/>
      <w:contextualSpacing/>
    </w:pPr>
  </w:style>
  <w:style w:type="character" w:styleId="Hypertextovodkaz">
    <w:name w:val="Hyperlink"/>
    <w:basedOn w:val="Standardnpsmoodstavce"/>
    <w:uiPriority w:val="99"/>
    <w:unhideWhenUsed/>
    <w:rsid w:val="00B82D70"/>
    <w:rPr>
      <w:color w:val="0563C1" w:themeColor="hyperlink"/>
      <w:u w:val="single"/>
    </w:rPr>
  </w:style>
  <w:style w:type="paragraph" w:styleId="Zhlav">
    <w:name w:val="header"/>
    <w:basedOn w:val="Normln"/>
    <w:link w:val="ZhlavChar"/>
    <w:uiPriority w:val="99"/>
    <w:unhideWhenUsed/>
    <w:rsid w:val="008B52DC"/>
    <w:pPr>
      <w:tabs>
        <w:tab w:val="center" w:pos="4536"/>
        <w:tab w:val="right" w:pos="9072"/>
      </w:tabs>
    </w:pPr>
  </w:style>
  <w:style w:type="character" w:customStyle="1" w:styleId="ZhlavChar">
    <w:name w:val="Záhlaví Char"/>
    <w:basedOn w:val="Standardnpsmoodstavce"/>
    <w:link w:val="Zhlav"/>
    <w:uiPriority w:val="99"/>
    <w:rsid w:val="008B52D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B52DC"/>
    <w:pPr>
      <w:tabs>
        <w:tab w:val="center" w:pos="4536"/>
        <w:tab w:val="right" w:pos="9072"/>
      </w:tabs>
    </w:pPr>
  </w:style>
  <w:style w:type="character" w:customStyle="1" w:styleId="ZpatChar">
    <w:name w:val="Zápatí Char"/>
    <w:basedOn w:val="Standardnpsmoodstavce"/>
    <w:link w:val="Zpat"/>
    <w:uiPriority w:val="99"/>
    <w:rsid w:val="008B52DC"/>
    <w:rPr>
      <w:rFonts w:ascii="Times New Roman" w:eastAsia="Times New Roman" w:hAnsi="Times New Roman" w:cs="Times New Roman"/>
      <w:sz w:val="24"/>
      <w:szCs w:val="24"/>
      <w:lang w:eastAsia="cs-CZ"/>
    </w:rPr>
  </w:style>
  <w:style w:type="paragraph" w:styleId="Titulek">
    <w:name w:val="caption"/>
    <w:basedOn w:val="Normln"/>
    <w:next w:val="Normln"/>
    <w:uiPriority w:val="35"/>
    <w:unhideWhenUsed/>
    <w:qFormat/>
    <w:rsid w:val="00B52878"/>
    <w:pPr>
      <w:spacing w:after="200"/>
    </w:pPr>
    <w:rPr>
      <w:i/>
      <w:iCs/>
      <w:color w:val="44546A" w:themeColor="text2"/>
      <w:sz w:val="18"/>
      <w:szCs w:val="18"/>
    </w:rPr>
  </w:style>
  <w:style w:type="character" w:styleId="Odkaznakoment">
    <w:name w:val="annotation reference"/>
    <w:basedOn w:val="Standardnpsmoodstavce"/>
    <w:uiPriority w:val="99"/>
    <w:semiHidden/>
    <w:unhideWhenUsed/>
    <w:rsid w:val="00AA35CD"/>
    <w:rPr>
      <w:sz w:val="16"/>
      <w:szCs w:val="16"/>
    </w:rPr>
  </w:style>
  <w:style w:type="paragraph" w:styleId="Textkomente">
    <w:name w:val="annotation text"/>
    <w:basedOn w:val="Normln"/>
    <w:link w:val="TextkomenteChar"/>
    <w:uiPriority w:val="99"/>
    <w:semiHidden/>
    <w:unhideWhenUsed/>
    <w:rsid w:val="00AA35CD"/>
    <w:rPr>
      <w:sz w:val="20"/>
      <w:szCs w:val="20"/>
    </w:rPr>
  </w:style>
  <w:style w:type="character" w:customStyle="1" w:styleId="TextkomenteChar">
    <w:name w:val="Text komentáře Char"/>
    <w:basedOn w:val="Standardnpsmoodstavce"/>
    <w:link w:val="Textkomente"/>
    <w:uiPriority w:val="99"/>
    <w:semiHidden/>
    <w:rsid w:val="00AA35C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35CD"/>
    <w:rPr>
      <w:b/>
      <w:bCs/>
    </w:rPr>
  </w:style>
  <w:style w:type="character" w:customStyle="1" w:styleId="PedmtkomenteChar">
    <w:name w:val="Předmět komentáře Char"/>
    <w:basedOn w:val="TextkomenteChar"/>
    <w:link w:val="Pedmtkomente"/>
    <w:uiPriority w:val="99"/>
    <w:semiHidden/>
    <w:rsid w:val="00AA35C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A35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35CD"/>
    <w:rPr>
      <w:rFonts w:ascii="Segoe UI" w:eastAsia="Times New Roman" w:hAnsi="Segoe UI" w:cs="Segoe UI"/>
      <w:sz w:val="18"/>
      <w:szCs w:val="18"/>
      <w:lang w:eastAsia="cs-CZ"/>
    </w:rPr>
  </w:style>
  <w:style w:type="paragraph" w:styleId="Revize">
    <w:name w:val="Revision"/>
    <w:hidden/>
    <w:uiPriority w:val="99"/>
    <w:semiHidden/>
    <w:rsid w:val="001A641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5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C6052-11F9-4887-B846-DF70BD4A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3923</Words>
  <Characters>23147</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Čápová Hana</dc:creator>
  <cp:keywords/>
  <dc:description/>
  <cp:lastModifiedBy>Drahokoupilová Šárka</cp:lastModifiedBy>
  <cp:revision>5</cp:revision>
  <cp:lastPrinted>2021-05-18T12:01:00Z</cp:lastPrinted>
  <dcterms:created xsi:type="dcterms:W3CDTF">2021-12-06T08:45:00Z</dcterms:created>
  <dcterms:modified xsi:type="dcterms:W3CDTF">2021-12-08T09:16:00Z</dcterms:modified>
</cp:coreProperties>
</file>