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71" w:rsidRDefault="00617209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 KE KUPNÍ SMLOUVĚ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5102"/>
      </w:tblGrid>
      <w:tr w:rsidR="007F477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98" w:type="dxa"/>
            <w:shd w:val="clear" w:color="auto" w:fill="FFFFFF"/>
          </w:tcPr>
          <w:p w:rsidR="007F4771" w:rsidRDefault="007F4771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shd w:val="clear" w:color="auto" w:fill="FFFFFF"/>
          </w:tcPr>
          <w:p w:rsidR="007F4771" w:rsidRDefault="00617209">
            <w:pPr>
              <w:pStyle w:val="Jin0"/>
              <w:shd w:val="clear" w:color="auto" w:fill="auto"/>
              <w:tabs>
                <w:tab w:val="left" w:pos="1595"/>
              </w:tabs>
              <w:spacing w:after="0"/>
              <w:ind w:firstLine="880"/>
            </w:pPr>
            <w:r>
              <w:rPr>
                <w:b/>
                <w:bCs/>
              </w:rPr>
              <w:t>I.</w:t>
            </w:r>
            <w:r>
              <w:rPr>
                <w:b/>
                <w:bCs/>
              </w:rPr>
              <w:tab/>
              <w:t>Smluvní strany</w:t>
            </w:r>
          </w:p>
        </w:tc>
      </w:tr>
      <w:tr w:rsidR="007F477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698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</w:pPr>
            <w:r>
              <w:t>Společnost se sídlem:</w:t>
            </w:r>
          </w:p>
        </w:tc>
        <w:tc>
          <w:tcPr>
            <w:tcW w:w="5102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  <w:ind w:firstLine="180"/>
            </w:pPr>
            <w:proofErr w:type="spellStart"/>
            <w:r>
              <w:t>Bexamed</w:t>
            </w:r>
            <w:proofErr w:type="spellEnd"/>
            <w:r>
              <w:t xml:space="preserve"> s.r.o.</w:t>
            </w:r>
          </w:p>
          <w:p w:rsidR="007F4771" w:rsidRDefault="00617209">
            <w:pPr>
              <w:pStyle w:val="Jin0"/>
              <w:shd w:val="clear" w:color="auto" w:fill="auto"/>
              <w:spacing w:after="0"/>
              <w:ind w:firstLine="180"/>
            </w:pPr>
            <w:r>
              <w:t>Miranova 148/10, Praha 10, 10200</w:t>
            </w:r>
          </w:p>
        </w:tc>
      </w:tr>
      <w:tr w:rsidR="007F477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98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</w:pPr>
            <w:r>
              <w:t>zastoupená:</w:t>
            </w:r>
          </w:p>
        </w:tc>
        <w:tc>
          <w:tcPr>
            <w:tcW w:w="5102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  <w:ind w:firstLine="180"/>
            </w:pPr>
            <w:r>
              <w:t>Ing. Zuzanou Kocourkovou - jednatel společnosti</w:t>
            </w:r>
          </w:p>
        </w:tc>
      </w:tr>
      <w:tr w:rsidR="007F477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98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5102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  <w:ind w:firstLine="180"/>
            </w:pPr>
            <w:r>
              <w:t>24766356</w:t>
            </w:r>
          </w:p>
        </w:tc>
      </w:tr>
      <w:tr w:rsidR="007F477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98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5102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  <w:ind w:firstLine="180"/>
            </w:pPr>
            <w:r>
              <w:t>CZ24766356</w:t>
            </w:r>
          </w:p>
        </w:tc>
      </w:tr>
      <w:tr w:rsidR="007F477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98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 vč. č. účtu:</w:t>
            </w:r>
          </w:p>
        </w:tc>
        <w:tc>
          <w:tcPr>
            <w:tcW w:w="5102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  <w:ind w:firstLine="180"/>
            </w:pPr>
            <w:proofErr w:type="spellStart"/>
            <w:r>
              <w:t>Fio</w:t>
            </w:r>
            <w:proofErr w:type="spellEnd"/>
            <w:r>
              <w:t xml:space="preserve"> Banka a.s.</w:t>
            </w:r>
            <w:r>
              <w:t xml:space="preserve"> 2600095970/2010</w:t>
            </w:r>
          </w:p>
        </w:tc>
      </w:tr>
      <w:tr w:rsidR="007F477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98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</w:pPr>
            <w:r>
              <w:t>kontaktní osoba:</w:t>
            </w:r>
          </w:p>
        </w:tc>
        <w:tc>
          <w:tcPr>
            <w:tcW w:w="5102" w:type="dxa"/>
            <w:shd w:val="clear" w:color="auto" w:fill="FFFFFF"/>
            <w:vAlign w:val="bottom"/>
          </w:tcPr>
          <w:p w:rsidR="007F4771" w:rsidRDefault="005E54D0">
            <w:pPr>
              <w:pStyle w:val="Jin0"/>
              <w:shd w:val="clear" w:color="auto" w:fill="auto"/>
              <w:spacing w:after="0"/>
              <w:ind w:firstLine="180"/>
            </w:pPr>
            <w:proofErr w:type="spellStart"/>
            <w:r>
              <w:t>xxx</w:t>
            </w:r>
            <w:proofErr w:type="spellEnd"/>
          </w:p>
        </w:tc>
      </w:tr>
      <w:tr w:rsidR="007F477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98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5102" w:type="dxa"/>
            <w:shd w:val="clear" w:color="auto" w:fill="FFFFFF"/>
            <w:vAlign w:val="bottom"/>
          </w:tcPr>
          <w:p w:rsidR="007F4771" w:rsidRDefault="00617209" w:rsidP="005E54D0">
            <w:pPr>
              <w:pStyle w:val="Jin0"/>
              <w:shd w:val="clear" w:color="auto" w:fill="auto"/>
              <w:spacing w:after="0"/>
              <w:ind w:firstLine="180"/>
            </w:pPr>
            <w:r>
              <w:fldChar w:fldCharType="begin"/>
            </w:r>
            <w:r>
              <w:instrText>HYPERLINK "mailto:info@bexamed.cz"</w:instrText>
            </w:r>
            <w:r>
              <w:fldChar w:fldCharType="separate"/>
            </w:r>
            <w:r w:rsidR="005E54D0">
              <w:t>xxx</w:t>
            </w:r>
            <w:bookmarkStart w:id="2" w:name="_GoBack"/>
            <w:bookmarkEnd w:id="2"/>
            <w:r>
              <w:fldChar w:fldCharType="end"/>
            </w:r>
          </w:p>
        </w:tc>
      </w:tr>
      <w:tr w:rsidR="007F477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98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</w:pPr>
            <w:r>
              <w:t>ID datové schránky:</w:t>
            </w:r>
          </w:p>
        </w:tc>
        <w:tc>
          <w:tcPr>
            <w:tcW w:w="5102" w:type="dxa"/>
            <w:shd w:val="clear" w:color="auto" w:fill="FFFFFF"/>
            <w:vAlign w:val="bottom"/>
          </w:tcPr>
          <w:p w:rsidR="007F4771" w:rsidRDefault="00617209">
            <w:pPr>
              <w:pStyle w:val="Jin0"/>
              <w:shd w:val="clear" w:color="auto" w:fill="auto"/>
              <w:spacing w:after="0"/>
              <w:ind w:firstLine="180"/>
            </w:pPr>
            <w:r>
              <w:t>bx8v4hh</w:t>
            </w:r>
          </w:p>
        </w:tc>
      </w:tr>
    </w:tbl>
    <w:p w:rsidR="007F4771" w:rsidRDefault="00617209">
      <w:pPr>
        <w:pStyle w:val="Titulektabulky0"/>
        <w:shd w:val="clear" w:color="auto" w:fill="auto"/>
      </w:pPr>
      <w:r>
        <w:t>zapsaná v OR vedeném Městským soudem v Praze, oddíl C, vložka 172570 (dále jen „</w:t>
      </w:r>
      <w:r>
        <w:rPr>
          <w:b/>
          <w:bCs/>
        </w:rPr>
        <w:t>Prodávající</w:t>
      </w:r>
      <w:r>
        <w:t>“)</w:t>
      </w:r>
    </w:p>
    <w:p w:rsidR="007F4771" w:rsidRDefault="007F4771">
      <w:pPr>
        <w:spacing w:after="99" w:line="1" w:lineRule="exact"/>
      </w:pPr>
    </w:p>
    <w:p w:rsidR="007F4771" w:rsidRDefault="00617209">
      <w:pPr>
        <w:pStyle w:val="Zkladntext1"/>
        <w:shd w:val="clear" w:color="auto" w:fill="auto"/>
        <w:spacing w:after="260"/>
      </w:pPr>
      <w:r>
        <w:t>a</w:t>
      </w:r>
    </w:p>
    <w:p w:rsidR="007F4771" w:rsidRDefault="00617209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Národní </w:t>
      </w:r>
      <w:r>
        <w:rPr>
          <w:b/>
          <w:bCs/>
        </w:rPr>
        <w:t>památkový ústav</w:t>
      </w:r>
      <w:r>
        <w:t>, státní příspěvková organizace</w:t>
      </w:r>
    </w:p>
    <w:p w:rsidR="007F4771" w:rsidRDefault="00617209">
      <w:pPr>
        <w:pStyle w:val="Zkladntext1"/>
        <w:shd w:val="clear" w:color="auto" w:fill="auto"/>
        <w:spacing w:after="0"/>
      </w:pPr>
      <w:r>
        <w:t>se sídlem: Valdštejnské náměstí 162/3, Praha 1, PSČ 118 01 zastoupen: Ing. arch. Naděždou Goryczkovou, generální ředitelkou IČO: 75032333</w:t>
      </w:r>
    </w:p>
    <w:p w:rsidR="007F4771" w:rsidRDefault="00617209">
      <w:pPr>
        <w:pStyle w:val="Zkladntext1"/>
        <w:shd w:val="clear" w:color="auto" w:fill="auto"/>
        <w:spacing w:after="0"/>
      </w:pPr>
      <w:r>
        <w:t>DIČ: CZ75032333</w:t>
      </w:r>
    </w:p>
    <w:p w:rsidR="007F4771" w:rsidRDefault="00617209">
      <w:pPr>
        <w:pStyle w:val="Zkladntext1"/>
        <w:shd w:val="clear" w:color="auto" w:fill="auto"/>
      </w:pPr>
      <w:r>
        <w:t>ID datové schránky: 2cy8h6t</w:t>
      </w:r>
    </w:p>
    <w:p w:rsidR="007F4771" w:rsidRDefault="00617209">
      <w:pPr>
        <w:pStyle w:val="Zkladntext1"/>
        <w:shd w:val="clear" w:color="auto" w:fill="auto"/>
        <w:spacing w:after="260"/>
      </w:pPr>
      <w:r>
        <w:t>(dále jen „</w:t>
      </w:r>
      <w:r>
        <w:rPr>
          <w:b/>
          <w:bCs/>
        </w:rPr>
        <w:t>Kupující</w:t>
      </w:r>
      <w:r>
        <w:t>“)</w:t>
      </w:r>
    </w:p>
    <w:p w:rsidR="007F4771" w:rsidRDefault="00617209">
      <w:pPr>
        <w:pStyle w:val="Zkladntext1"/>
        <w:shd w:val="clear" w:color="auto" w:fill="auto"/>
        <w:spacing w:after="500"/>
        <w:jc w:val="center"/>
      </w:pPr>
      <w:r>
        <w:t>uzavřely níže uvedeného dne, měsíce a roku tento dodatek ke kupní smlouvě</w:t>
      </w:r>
    </w:p>
    <w:p w:rsidR="007F4771" w:rsidRDefault="0061720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69"/>
        </w:tabs>
      </w:pPr>
      <w:bookmarkStart w:id="3" w:name="bookmark2"/>
      <w:bookmarkStart w:id="4" w:name="bookmark3"/>
      <w:r>
        <w:t>Preambule</w:t>
      </w:r>
      <w:bookmarkEnd w:id="3"/>
      <w:bookmarkEnd w:id="4"/>
    </w:p>
    <w:p w:rsidR="007F4771" w:rsidRDefault="00617209">
      <w:pPr>
        <w:pStyle w:val="Zkladntext1"/>
        <w:numPr>
          <w:ilvl w:val="0"/>
          <w:numId w:val="2"/>
        </w:numPr>
        <w:shd w:val="clear" w:color="auto" w:fill="auto"/>
        <w:tabs>
          <w:tab w:val="left" w:pos="669"/>
        </w:tabs>
        <w:ind w:left="580" w:hanging="580"/>
        <w:jc w:val="both"/>
      </w:pPr>
      <w:r>
        <w:t>Smluvní strany uzavřely dne 8. 12. 2021 kupní smlouvu, ev. č. 276/310/2021 , jejímž předmětem je nákup evakuačních zavazadel včetně příslušenství (dále jen „Kupní smlouva“)</w:t>
      </w:r>
      <w:r>
        <w:t>, na základě výsledku veřejné zakázky malého rozsahu s názvem: „</w:t>
      </w:r>
      <w:r>
        <w:rPr>
          <w:b/>
          <w:bCs/>
        </w:rPr>
        <w:t>Nákup neinvestičních hmotných bezpečnostních prostředků určených na zvýšení odolnosti měkkého cíle - evakuační zavazadlo</w:t>
      </w:r>
      <w:r>
        <w:t xml:space="preserve">“, zaregistrované prostřednictvím Národního elektronického nástroje pod </w:t>
      </w:r>
      <w:r>
        <w:t xml:space="preserve">ID: </w:t>
      </w:r>
      <w:r>
        <w:rPr>
          <w:rFonts w:ascii="Arial" w:eastAsia="Arial" w:hAnsi="Arial" w:cs="Arial"/>
          <w:sz w:val="20"/>
          <w:szCs w:val="20"/>
        </w:rPr>
        <w:t xml:space="preserve">N006/21/V00030442 </w:t>
      </w:r>
      <w:r>
        <w:t>(dále jen „veřejná zakázka“).</w:t>
      </w:r>
    </w:p>
    <w:p w:rsidR="007F4771" w:rsidRDefault="0061720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69"/>
        </w:tabs>
        <w:spacing w:after="0"/>
      </w:pPr>
      <w:bookmarkStart w:id="5" w:name="bookmark4"/>
      <w:bookmarkStart w:id="6" w:name="bookmark5"/>
      <w:r>
        <w:t>Předmět dodatku</w:t>
      </w:r>
      <w:bookmarkEnd w:id="5"/>
      <w:bookmarkEnd w:id="6"/>
    </w:p>
    <w:p w:rsidR="007F4771" w:rsidRDefault="00617209">
      <w:pPr>
        <w:pStyle w:val="Zkladntext1"/>
        <w:shd w:val="clear" w:color="auto" w:fill="auto"/>
        <w:ind w:left="580" w:hanging="580"/>
        <w:jc w:val="both"/>
      </w:pPr>
      <w:r>
        <w:t xml:space="preserve">1. Smluvní strany se dohodly na změně čl. IV odst. 1 Kupní smlouvy týkající se termínu plnění. Dle čl. IV odst. 1 Kupní smlouvy platí, že prodávající dodá kupujícímu Předmět plnění nejpozději </w:t>
      </w:r>
      <w:r>
        <w:rPr>
          <w:b/>
          <w:bCs/>
        </w:rPr>
        <w:t>do 8. 12. 2021.</w:t>
      </w:r>
    </w:p>
    <w:p w:rsidR="007F4771" w:rsidRDefault="00617209">
      <w:pPr>
        <w:pStyle w:val="Zkladntext1"/>
        <w:shd w:val="clear" w:color="auto" w:fill="auto"/>
        <w:ind w:left="580"/>
        <w:jc w:val="both"/>
      </w:pPr>
      <w:r>
        <w:t xml:space="preserve">Smluvní strany se tímto dohodly na změně čl. IV </w:t>
      </w:r>
      <w:r>
        <w:t>odst. 1 Kupní smlouvy, jelikož došlo v mezidobí od konce lhůty pro podání nabídek na veřejnou zakázku do doby uzavření Kupní smlouvy s Prodávajícím k prodlevě, přičemž ponechání původního termínu pro dodání by bylo vzhledem k datu uzavření Kupní smlouvy pr</w:t>
      </w:r>
      <w:r>
        <w:t>o stranu Prodávající nepřiměřené. Nový termín plnění je stanoven zejména s přihlédnutím k zachování určité dostatečné lhůty pro plnění, kterou mohla strana prodávající v době podání nabídky na veřejnou zakázku důvodně očekávat.</w:t>
      </w:r>
    </w:p>
    <w:p w:rsidR="007F4771" w:rsidRDefault="00617209">
      <w:pPr>
        <w:pStyle w:val="Zkladntext1"/>
        <w:shd w:val="clear" w:color="auto" w:fill="auto"/>
        <w:ind w:firstLine="580"/>
      </w:pPr>
      <w:r>
        <w:t>Čl. IV odst. 1 Kupní smlouvy</w:t>
      </w:r>
      <w:r>
        <w:t xml:space="preserve"> nově zní takto:</w:t>
      </w:r>
    </w:p>
    <w:p w:rsidR="007F4771" w:rsidRDefault="00617209">
      <w:pPr>
        <w:pStyle w:val="Zkladntext1"/>
        <w:shd w:val="clear" w:color="auto" w:fill="auto"/>
        <w:spacing w:after="180"/>
        <w:ind w:left="580"/>
        <w:jc w:val="both"/>
      </w:pPr>
      <w:r>
        <w:rPr>
          <w:i/>
          <w:iCs/>
        </w:rPr>
        <w:t xml:space="preserve">Prodávající dodá kupujícímu Předmět plnění nejpozději </w:t>
      </w:r>
      <w:r>
        <w:rPr>
          <w:b/>
          <w:bCs/>
          <w:i/>
          <w:iCs/>
        </w:rPr>
        <w:t>do 20. 12. 2021</w:t>
      </w:r>
      <w:r>
        <w:rPr>
          <w:i/>
          <w:iCs/>
        </w:rPr>
        <w:t>. Konkrétní termín bude prodávajícím dojednán alespoň 2 (dva) pracovní dny předem s kontaktními osobou uvedenou</w:t>
      </w:r>
    </w:p>
    <w:p w:rsidR="007F4771" w:rsidRDefault="00617209">
      <w:pPr>
        <w:pStyle w:val="Zkladntext1"/>
        <w:shd w:val="clear" w:color="auto" w:fill="auto"/>
        <w:spacing w:after="120"/>
        <w:ind w:firstLine="580"/>
        <w:jc w:val="both"/>
      </w:pPr>
      <w:r>
        <w:rPr>
          <w:i/>
          <w:iCs/>
        </w:rPr>
        <w:t>v odst. 6 tohoto článku smlouvy</w:t>
      </w:r>
      <w:r>
        <w:t>.</w:t>
      </w:r>
    </w:p>
    <w:p w:rsidR="007F4771" w:rsidRDefault="00617209">
      <w:pPr>
        <w:pStyle w:val="Zkladntext1"/>
        <w:numPr>
          <w:ilvl w:val="0"/>
          <w:numId w:val="2"/>
        </w:numPr>
        <w:shd w:val="clear" w:color="auto" w:fill="auto"/>
        <w:tabs>
          <w:tab w:val="left" w:pos="568"/>
        </w:tabs>
        <w:spacing w:after="380"/>
      </w:pPr>
      <w:r>
        <w:t xml:space="preserve">Ostatní ujednání Kupní </w:t>
      </w:r>
      <w:r>
        <w:t>smlouvy zůstávají beze změn.</w:t>
      </w:r>
    </w:p>
    <w:p w:rsidR="007F4771" w:rsidRDefault="0061720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68"/>
        </w:tabs>
      </w:pPr>
      <w:bookmarkStart w:id="7" w:name="bookmark6"/>
      <w:bookmarkStart w:id="8" w:name="bookmark7"/>
      <w:proofErr w:type="spellStart"/>
      <w:r>
        <w:lastRenderedPageBreak/>
        <w:t>Záv</w:t>
      </w:r>
      <w:proofErr w:type="spellEnd"/>
      <w:r>
        <w:t xml:space="preserve"> </w:t>
      </w:r>
      <w:proofErr w:type="spellStart"/>
      <w:r>
        <w:t>ěr</w:t>
      </w:r>
      <w:proofErr w:type="spellEnd"/>
      <w:r>
        <w:t xml:space="preserve"> </w:t>
      </w:r>
      <w:proofErr w:type="spellStart"/>
      <w:r>
        <w:t>ečná</w:t>
      </w:r>
      <w:proofErr w:type="spellEnd"/>
      <w:r>
        <w:t xml:space="preserve"> </w:t>
      </w:r>
      <w:proofErr w:type="spellStart"/>
      <w:r>
        <w:t>uj</w:t>
      </w:r>
      <w:proofErr w:type="spellEnd"/>
      <w:r>
        <w:t xml:space="preserve"> </w:t>
      </w:r>
      <w:proofErr w:type="spellStart"/>
      <w:r>
        <w:t>ednání</w:t>
      </w:r>
      <w:bookmarkEnd w:id="7"/>
      <w:bookmarkEnd w:id="8"/>
      <w:proofErr w:type="spellEnd"/>
    </w:p>
    <w:p w:rsidR="007F4771" w:rsidRDefault="00617209">
      <w:pPr>
        <w:pStyle w:val="Zkladntext1"/>
        <w:shd w:val="clear" w:color="auto" w:fill="auto"/>
        <w:tabs>
          <w:tab w:val="left" w:pos="568"/>
        </w:tabs>
        <w:spacing w:after="0"/>
        <w:jc w:val="both"/>
      </w:pPr>
      <w:r>
        <w:t>1.</w:t>
      </w:r>
      <w:r>
        <w:tab/>
        <w:t>Smluvní strany berou na vědomí, že tento dodatek podléhá uveřejnění dle zákona č. 340/2015</w:t>
      </w:r>
    </w:p>
    <w:p w:rsidR="007F4771" w:rsidRDefault="00617209">
      <w:pPr>
        <w:pStyle w:val="Zkladntext1"/>
        <w:shd w:val="clear" w:color="auto" w:fill="auto"/>
        <w:spacing w:after="120"/>
        <w:ind w:left="580"/>
        <w:jc w:val="both"/>
      </w:pPr>
      <w:r>
        <w:t>Sb., o zvláštních podmínkách účinnosti některých smluv, uveřejňování těchto smluv a o registru smluv (zákon o r</w:t>
      </w:r>
      <w:r>
        <w:t>egistru smluv). Uveřejnění zajistí kupující.</w:t>
      </w:r>
    </w:p>
    <w:p w:rsidR="007F4771" w:rsidRDefault="00617209">
      <w:pPr>
        <w:pStyle w:val="Zkladntext1"/>
        <w:shd w:val="clear" w:color="auto" w:fill="auto"/>
        <w:spacing w:after="120"/>
        <w:ind w:left="580" w:hanging="580"/>
      </w:pPr>
      <w:r>
        <w:t>2. Tento dodatek nabývá platnosti dnem jeho podpisu oběma smluvními stranami a účinnosti dnem uveřejnění v registru smluv.</w:t>
      </w:r>
    </w:p>
    <w:p w:rsidR="007F4771" w:rsidRDefault="00617209">
      <w:pPr>
        <w:pStyle w:val="Zkladntext1"/>
        <w:numPr>
          <w:ilvl w:val="0"/>
          <w:numId w:val="2"/>
        </w:numPr>
        <w:shd w:val="clear" w:color="auto" w:fill="auto"/>
        <w:tabs>
          <w:tab w:val="left" w:pos="568"/>
        </w:tabs>
        <w:spacing w:after="380"/>
      </w:pPr>
      <w:r>
        <w:t>Na důkaz souhlasu s obsahem dodatku připojují smluvní strany své podpisy.</w:t>
      </w:r>
    </w:p>
    <w:p w:rsidR="007F4771" w:rsidRDefault="00617209">
      <w:pPr>
        <w:pStyle w:val="Zkladntext1"/>
        <w:shd w:val="clear" w:color="auto" w:fill="auto"/>
        <w:spacing w:after="520"/>
        <w:jc w:val="both"/>
      </w:pPr>
      <w:r>
        <w:t>V Praze dne:</w:t>
      </w:r>
    </w:p>
    <w:p w:rsidR="007F4771" w:rsidRDefault="00617209">
      <w:pPr>
        <w:pStyle w:val="Zkladntext1"/>
        <w:shd w:val="clear" w:color="auto" w:fill="auto"/>
        <w:spacing w:after="1380"/>
        <w:ind w:left="3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12700</wp:posOffset>
                </wp:positionV>
                <wp:extent cx="923290" cy="1949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4771" w:rsidRDefault="0061720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kupujícího: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049999999999997pt;margin-top:1.pt;width:72.700000000000003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kupujícího: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za prodávajícího:</w:t>
      </w:r>
    </w:p>
    <w:p w:rsidR="007F4771" w:rsidRDefault="00617209">
      <w:pPr>
        <w:pStyle w:val="Zkladntext1"/>
        <w:shd w:val="clear" w:color="auto" w:fill="auto"/>
        <w:spacing w:after="320"/>
        <w:ind w:left="380" w:hanging="380"/>
      </w:pPr>
      <w:r>
        <w:t>Ing. arch. Naděžda Goryczková generální ředitelka</w:t>
      </w:r>
    </w:p>
    <w:sectPr w:rsidR="007F4771">
      <w:footerReference w:type="default" r:id="rId7"/>
      <w:pgSz w:w="11900" w:h="16840"/>
      <w:pgMar w:top="946" w:right="1386" w:bottom="1485" w:left="1360" w:header="51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09" w:rsidRDefault="00617209">
      <w:r>
        <w:separator/>
      </w:r>
    </w:p>
  </w:endnote>
  <w:endnote w:type="continuationSeparator" w:id="0">
    <w:p w:rsidR="00617209" w:rsidRDefault="0061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71" w:rsidRDefault="006172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9988550</wp:posOffset>
              </wp:positionV>
              <wp:extent cx="79375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4771" w:rsidRDefault="00617209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54D0" w:rsidRPr="005E54D0"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3.35pt;margin-top:786.5pt;width:6.25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" filled="f" stroked="f">
              <v:textbox style="mso-fit-shape-to-text:t" inset="0,0,0,0">
                <w:txbxContent>
                  <w:p w:rsidR="007F4771" w:rsidRDefault="00617209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54D0" w:rsidRPr="005E54D0"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09" w:rsidRDefault="00617209"/>
  </w:footnote>
  <w:footnote w:type="continuationSeparator" w:id="0">
    <w:p w:rsidR="00617209" w:rsidRDefault="006172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91DDA"/>
    <w:multiLevelType w:val="multilevel"/>
    <w:tmpl w:val="BD0C18E8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D86F2C"/>
    <w:multiLevelType w:val="multilevel"/>
    <w:tmpl w:val="4EDCC9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71"/>
    <w:rsid w:val="005E54D0"/>
    <w:rsid w:val="00617209"/>
    <w:rsid w:val="007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4378"/>
  <w15:docId w15:val="{C03EAAD6-F133-4CE5-8277-4A7254E7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43" w:lineRule="auto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2490</Characters>
  <Application>Microsoft Office Word</Application>
  <DocSecurity>0</DocSecurity>
  <Lines>20</Lines>
  <Paragraphs>5</Paragraphs>
  <ScaleCrop>false</ScaleCrop>
  <Company>HP Inc.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Bečvář</dc:creator>
  <cp:keywords> </cp:keywords>
  <cp:lastModifiedBy>Janouchová Miroslava</cp:lastModifiedBy>
  <cp:revision>2</cp:revision>
  <dcterms:created xsi:type="dcterms:W3CDTF">2021-12-08T11:47:00Z</dcterms:created>
  <dcterms:modified xsi:type="dcterms:W3CDTF">2021-12-08T11:48:00Z</dcterms:modified>
</cp:coreProperties>
</file>