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C1" w:rsidRDefault="00AD4DC1" w:rsidP="00AC5279">
      <w:pPr>
        <w:spacing w:line="240" w:lineRule="auto"/>
        <w:jc w:val="center"/>
        <w:rPr>
          <w:rFonts w:ascii="Arial" w:hAnsi="Arial" w:cs="Arial"/>
          <w:b/>
          <w:bCs/>
          <w:sz w:val="28"/>
          <w:szCs w:val="28"/>
        </w:rPr>
      </w:pPr>
      <w:r>
        <w:rPr>
          <w:rFonts w:ascii="Arial" w:hAnsi="Arial" w:cs="Arial"/>
          <w:b/>
          <w:bCs/>
          <w:sz w:val="28"/>
          <w:szCs w:val="28"/>
        </w:rPr>
        <w:t>Rámcová dohoda</w:t>
      </w:r>
      <w:r w:rsidRPr="00D84ECE">
        <w:rPr>
          <w:rFonts w:ascii="Arial" w:hAnsi="Arial" w:cs="Arial"/>
          <w:b/>
          <w:bCs/>
          <w:sz w:val="28"/>
          <w:szCs w:val="28"/>
        </w:rPr>
        <w:t xml:space="preserve"> o poskyt</w:t>
      </w:r>
      <w:r>
        <w:rPr>
          <w:rFonts w:ascii="Arial" w:hAnsi="Arial" w:cs="Arial"/>
          <w:b/>
          <w:bCs/>
          <w:sz w:val="28"/>
          <w:szCs w:val="28"/>
        </w:rPr>
        <w:t>ován</w:t>
      </w:r>
      <w:r w:rsidRPr="00D84ECE">
        <w:rPr>
          <w:rFonts w:ascii="Arial" w:hAnsi="Arial" w:cs="Arial"/>
          <w:b/>
          <w:bCs/>
          <w:sz w:val="28"/>
          <w:szCs w:val="28"/>
        </w:rPr>
        <w:t xml:space="preserve">í </w:t>
      </w:r>
      <w:r>
        <w:rPr>
          <w:rFonts w:ascii="Arial" w:hAnsi="Arial" w:cs="Arial"/>
          <w:b/>
          <w:bCs/>
          <w:sz w:val="28"/>
          <w:szCs w:val="28"/>
        </w:rPr>
        <w:t>služ</w:t>
      </w:r>
      <w:r w:rsidRPr="00D84ECE">
        <w:rPr>
          <w:rFonts w:ascii="Arial" w:hAnsi="Arial" w:cs="Arial"/>
          <w:b/>
          <w:bCs/>
          <w:sz w:val="28"/>
          <w:szCs w:val="28"/>
        </w:rPr>
        <w:t xml:space="preserve">eb – </w:t>
      </w:r>
      <w:r w:rsidRPr="00AC5279">
        <w:rPr>
          <w:rFonts w:ascii="Arial" w:hAnsi="Arial" w:cs="Arial"/>
          <w:b/>
          <w:bCs/>
          <w:sz w:val="28"/>
          <w:szCs w:val="28"/>
        </w:rPr>
        <w:t xml:space="preserve">Opravy a servis nákladních vozidel kategorie N2 a N3 </w:t>
      </w:r>
    </w:p>
    <w:p w:rsidR="00AD4DC1" w:rsidRPr="00CD30C9" w:rsidRDefault="00AD4DC1" w:rsidP="00AC5279">
      <w:pPr>
        <w:spacing w:line="240" w:lineRule="auto"/>
        <w:jc w:val="center"/>
        <w:rPr>
          <w:rFonts w:ascii="Arial" w:hAnsi="Arial" w:cs="Arial"/>
          <w:b/>
          <w:bCs/>
          <w:sz w:val="28"/>
          <w:szCs w:val="28"/>
        </w:rPr>
      </w:pPr>
      <w:r w:rsidRPr="00CD30C9">
        <w:rPr>
          <w:rFonts w:ascii="Arial" w:hAnsi="Arial" w:cs="Arial"/>
          <w:b/>
          <w:bCs/>
          <w:sz w:val="28"/>
          <w:szCs w:val="28"/>
        </w:rPr>
        <w:t>část 2 JM</w:t>
      </w:r>
    </w:p>
    <w:p w:rsidR="00AD4DC1" w:rsidRPr="008B701E" w:rsidRDefault="00AD4DC1" w:rsidP="00DC3FFF">
      <w:pPr>
        <w:spacing w:line="240" w:lineRule="auto"/>
        <w:jc w:val="center"/>
        <w:rPr>
          <w:b/>
          <w:bCs/>
          <w:sz w:val="36"/>
          <w:szCs w:val="36"/>
        </w:rPr>
      </w:pPr>
    </w:p>
    <w:p w:rsidR="00AD4DC1" w:rsidRPr="008B701E" w:rsidRDefault="00AD4DC1" w:rsidP="00DC3FFF">
      <w:pPr>
        <w:spacing w:line="240" w:lineRule="auto"/>
        <w:jc w:val="center"/>
        <w:rPr>
          <w:b/>
          <w:sz w:val="22"/>
          <w:szCs w:val="22"/>
        </w:rPr>
      </w:pPr>
      <w:r w:rsidRPr="0089282A">
        <w:rPr>
          <w:sz w:val="22"/>
          <w:szCs w:val="22"/>
        </w:rPr>
        <w:t>Číslo</w:t>
      </w:r>
      <w:r>
        <w:rPr>
          <w:b/>
          <w:sz w:val="22"/>
          <w:szCs w:val="22"/>
        </w:rPr>
        <w:t xml:space="preserve"> </w:t>
      </w:r>
      <w:r w:rsidR="0078022D">
        <w:rPr>
          <w:sz w:val="22"/>
          <w:szCs w:val="22"/>
        </w:rPr>
        <w:t>2017/</w:t>
      </w:r>
      <w:r w:rsidR="008515FE">
        <w:rPr>
          <w:sz w:val="22"/>
          <w:szCs w:val="22"/>
        </w:rPr>
        <w:t>3577</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AD4DC1" w:rsidRPr="008B701E" w:rsidTr="00AE4F59">
        <w:tc>
          <w:tcPr>
            <w:tcW w:w="3528" w:type="dxa"/>
          </w:tcPr>
          <w:p w:rsidR="00AD4DC1" w:rsidRPr="008B701E" w:rsidRDefault="00AD4DC1" w:rsidP="002305E8">
            <w:pPr>
              <w:spacing w:line="240" w:lineRule="auto"/>
              <w:rPr>
                <w:sz w:val="22"/>
              </w:rPr>
            </w:pPr>
            <w:r w:rsidRPr="008B701E">
              <w:rPr>
                <w:b/>
                <w:bCs/>
                <w:sz w:val="22"/>
                <w:szCs w:val="22"/>
              </w:rPr>
              <w:t xml:space="preserve">Česká pošta, </w:t>
            </w:r>
            <w:proofErr w:type="spellStart"/>
            <w:proofErr w:type="gramStart"/>
            <w:r w:rsidRPr="008B701E">
              <w:rPr>
                <w:b/>
                <w:bCs/>
                <w:sz w:val="22"/>
                <w:szCs w:val="22"/>
              </w:rPr>
              <w:t>s.p</w:t>
            </w:r>
            <w:proofErr w:type="spellEnd"/>
            <w:r w:rsidRPr="008B701E">
              <w:rPr>
                <w:b/>
                <w:bCs/>
                <w:sz w:val="22"/>
                <w:szCs w:val="22"/>
              </w:rPr>
              <w:t>.</w:t>
            </w:r>
            <w:proofErr w:type="gramEnd"/>
          </w:p>
        </w:tc>
        <w:tc>
          <w:tcPr>
            <w:tcW w:w="5684" w:type="dxa"/>
          </w:tcPr>
          <w:p w:rsidR="00AD4DC1" w:rsidRPr="008B701E" w:rsidRDefault="00AD4DC1" w:rsidP="002305E8">
            <w:pPr>
              <w:spacing w:line="240" w:lineRule="auto"/>
              <w:rPr>
                <w:sz w:val="22"/>
              </w:rPr>
            </w:pPr>
          </w:p>
        </w:tc>
      </w:tr>
      <w:tr w:rsidR="00AD4DC1" w:rsidRPr="008B701E" w:rsidTr="00AE4F59">
        <w:tc>
          <w:tcPr>
            <w:tcW w:w="3528" w:type="dxa"/>
          </w:tcPr>
          <w:p w:rsidR="00AD4DC1" w:rsidRPr="008B701E" w:rsidRDefault="00AD4DC1" w:rsidP="002305E8">
            <w:pPr>
              <w:spacing w:line="240" w:lineRule="auto"/>
              <w:rPr>
                <w:sz w:val="22"/>
              </w:rPr>
            </w:pPr>
            <w:r w:rsidRPr="008B701E">
              <w:rPr>
                <w:sz w:val="22"/>
                <w:szCs w:val="22"/>
              </w:rPr>
              <w:t>se sídlem:</w:t>
            </w:r>
          </w:p>
        </w:tc>
        <w:tc>
          <w:tcPr>
            <w:tcW w:w="5684" w:type="dxa"/>
          </w:tcPr>
          <w:p w:rsidR="00AD4DC1" w:rsidRPr="008B701E" w:rsidRDefault="00AD4DC1" w:rsidP="002305E8">
            <w:pPr>
              <w:spacing w:line="240" w:lineRule="auto"/>
              <w:rPr>
                <w:sz w:val="22"/>
              </w:rPr>
            </w:pPr>
            <w:r w:rsidRPr="008B701E">
              <w:rPr>
                <w:sz w:val="22"/>
                <w:szCs w:val="22"/>
              </w:rPr>
              <w:t>Politických vězňů 909/4, 225 99, Praha 1</w:t>
            </w:r>
          </w:p>
        </w:tc>
      </w:tr>
      <w:tr w:rsidR="00AD4DC1" w:rsidRPr="008B701E" w:rsidTr="00AE4F59">
        <w:tc>
          <w:tcPr>
            <w:tcW w:w="3528" w:type="dxa"/>
          </w:tcPr>
          <w:p w:rsidR="00AD4DC1" w:rsidRPr="008B701E" w:rsidRDefault="00AD4DC1" w:rsidP="002305E8">
            <w:pPr>
              <w:spacing w:line="240" w:lineRule="auto"/>
              <w:rPr>
                <w:sz w:val="22"/>
              </w:rPr>
            </w:pPr>
            <w:r w:rsidRPr="008B701E">
              <w:rPr>
                <w:sz w:val="22"/>
                <w:szCs w:val="22"/>
              </w:rPr>
              <w:t>IČ</w:t>
            </w:r>
            <w:r>
              <w:rPr>
                <w:sz w:val="22"/>
                <w:szCs w:val="22"/>
              </w:rPr>
              <w:t>O</w:t>
            </w:r>
            <w:r w:rsidRPr="008B701E">
              <w:rPr>
                <w:sz w:val="22"/>
                <w:szCs w:val="22"/>
              </w:rPr>
              <w:t>:</w:t>
            </w:r>
          </w:p>
        </w:tc>
        <w:tc>
          <w:tcPr>
            <w:tcW w:w="5684" w:type="dxa"/>
          </w:tcPr>
          <w:p w:rsidR="00AD4DC1" w:rsidRPr="008B701E" w:rsidRDefault="00AD4DC1" w:rsidP="002305E8">
            <w:pPr>
              <w:spacing w:line="240" w:lineRule="auto"/>
              <w:rPr>
                <w:sz w:val="22"/>
              </w:rPr>
            </w:pPr>
            <w:r w:rsidRPr="008B701E">
              <w:rPr>
                <w:sz w:val="22"/>
                <w:szCs w:val="22"/>
              </w:rPr>
              <w:t>47114983</w:t>
            </w:r>
          </w:p>
        </w:tc>
      </w:tr>
      <w:tr w:rsidR="00AD4DC1" w:rsidRPr="008B701E" w:rsidTr="00AE4F59">
        <w:tc>
          <w:tcPr>
            <w:tcW w:w="3528" w:type="dxa"/>
          </w:tcPr>
          <w:p w:rsidR="00AD4DC1" w:rsidRPr="008B701E" w:rsidRDefault="00AD4DC1" w:rsidP="002305E8">
            <w:pPr>
              <w:spacing w:line="240" w:lineRule="auto"/>
              <w:rPr>
                <w:sz w:val="22"/>
              </w:rPr>
            </w:pPr>
            <w:r w:rsidRPr="008B701E">
              <w:rPr>
                <w:sz w:val="22"/>
                <w:szCs w:val="22"/>
              </w:rPr>
              <w:t>DIČ:</w:t>
            </w:r>
          </w:p>
        </w:tc>
        <w:tc>
          <w:tcPr>
            <w:tcW w:w="5684" w:type="dxa"/>
          </w:tcPr>
          <w:p w:rsidR="00AD4DC1" w:rsidRPr="008B701E" w:rsidRDefault="00AD4DC1" w:rsidP="002305E8">
            <w:pPr>
              <w:spacing w:line="240" w:lineRule="auto"/>
              <w:rPr>
                <w:sz w:val="22"/>
              </w:rPr>
            </w:pPr>
            <w:r w:rsidRPr="008B701E">
              <w:rPr>
                <w:sz w:val="22"/>
                <w:szCs w:val="22"/>
              </w:rPr>
              <w:t>CZ47114983</w:t>
            </w:r>
          </w:p>
        </w:tc>
      </w:tr>
      <w:tr w:rsidR="00AD4DC1" w:rsidRPr="008B701E" w:rsidTr="00AE4F59">
        <w:tc>
          <w:tcPr>
            <w:tcW w:w="3528" w:type="dxa"/>
          </w:tcPr>
          <w:p w:rsidR="00AD4DC1" w:rsidRPr="008B701E" w:rsidRDefault="00AD4DC1" w:rsidP="002305E8">
            <w:pPr>
              <w:spacing w:line="240" w:lineRule="auto"/>
              <w:rPr>
                <w:sz w:val="22"/>
              </w:rPr>
            </w:pPr>
            <w:r w:rsidRPr="008B701E">
              <w:rPr>
                <w:sz w:val="22"/>
                <w:szCs w:val="22"/>
              </w:rPr>
              <w:t xml:space="preserve">zastoupen:   </w:t>
            </w:r>
            <w:r w:rsidRPr="008B701E">
              <w:rPr>
                <w:sz w:val="22"/>
                <w:szCs w:val="22"/>
              </w:rPr>
              <w:tab/>
            </w:r>
          </w:p>
        </w:tc>
        <w:tc>
          <w:tcPr>
            <w:tcW w:w="5684" w:type="dxa"/>
          </w:tcPr>
          <w:p w:rsidR="00AD4DC1" w:rsidRPr="008B701E" w:rsidRDefault="00AD4DC1" w:rsidP="00B605B6">
            <w:pPr>
              <w:spacing w:line="240" w:lineRule="auto"/>
              <w:rPr>
                <w:sz w:val="22"/>
              </w:rPr>
            </w:pPr>
            <w:r>
              <w:rPr>
                <w:sz w:val="22"/>
                <w:szCs w:val="22"/>
              </w:rPr>
              <w:t xml:space="preserve">Ing. Alešem Pospíšilem, MBA, ředitelem divize správa majetku </w:t>
            </w:r>
          </w:p>
        </w:tc>
      </w:tr>
      <w:tr w:rsidR="00AD4DC1" w:rsidRPr="008B701E" w:rsidTr="00AE4F59">
        <w:tc>
          <w:tcPr>
            <w:tcW w:w="3528" w:type="dxa"/>
          </w:tcPr>
          <w:p w:rsidR="00AD4DC1" w:rsidRPr="008B701E" w:rsidRDefault="00AD4DC1" w:rsidP="002305E8">
            <w:pPr>
              <w:spacing w:line="240" w:lineRule="auto"/>
              <w:rPr>
                <w:sz w:val="22"/>
              </w:rPr>
            </w:pPr>
            <w:r w:rsidRPr="008B701E">
              <w:rPr>
                <w:bCs/>
                <w:sz w:val="22"/>
                <w:szCs w:val="22"/>
              </w:rPr>
              <w:t>zapsán v obchodním rejstříku</w:t>
            </w:r>
          </w:p>
        </w:tc>
        <w:tc>
          <w:tcPr>
            <w:tcW w:w="5684" w:type="dxa"/>
          </w:tcPr>
          <w:p w:rsidR="00AD4DC1" w:rsidRPr="008B701E" w:rsidRDefault="00AD4DC1" w:rsidP="002305E8">
            <w:pPr>
              <w:spacing w:line="240" w:lineRule="auto"/>
              <w:rPr>
                <w:sz w:val="22"/>
              </w:rPr>
            </w:pPr>
            <w:r w:rsidRPr="008B701E">
              <w:rPr>
                <w:sz w:val="22"/>
                <w:szCs w:val="22"/>
              </w:rPr>
              <w:t>Městského soudu v Praze</w:t>
            </w:r>
            <w:r w:rsidRPr="008B701E">
              <w:rPr>
                <w:rStyle w:val="platne1"/>
                <w:sz w:val="22"/>
                <w:szCs w:val="22"/>
              </w:rPr>
              <w:t>, oddíl A, vložka 7565</w:t>
            </w:r>
          </w:p>
        </w:tc>
      </w:tr>
      <w:tr w:rsidR="00AD4DC1" w:rsidRPr="008B701E" w:rsidTr="00AE4F59">
        <w:tc>
          <w:tcPr>
            <w:tcW w:w="3528" w:type="dxa"/>
          </w:tcPr>
          <w:p w:rsidR="00AD4DC1" w:rsidRPr="008B701E" w:rsidRDefault="00AD4DC1" w:rsidP="002305E8">
            <w:pPr>
              <w:spacing w:line="240" w:lineRule="auto"/>
              <w:rPr>
                <w:sz w:val="22"/>
              </w:rPr>
            </w:pPr>
            <w:r w:rsidRPr="008B701E">
              <w:rPr>
                <w:sz w:val="22"/>
                <w:szCs w:val="22"/>
              </w:rPr>
              <w:t>bankovní spojení:</w:t>
            </w:r>
          </w:p>
        </w:tc>
        <w:tc>
          <w:tcPr>
            <w:tcW w:w="5684" w:type="dxa"/>
          </w:tcPr>
          <w:p w:rsidR="00AD4DC1" w:rsidRPr="008B701E" w:rsidRDefault="00523C30" w:rsidP="002305E8">
            <w:pPr>
              <w:spacing w:line="240" w:lineRule="auto"/>
              <w:rPr>
                <w:sz w:val="22"/>
              </w:rPr>
            </w:pPr>
            <w:r w:rsidRPr="00523C30">
              <w:rPr>
                <w:sz w:val="22"/>
                <w:szCs w:val="22"/>
                <w:highlight w:val="yellow"/>
              </w:rPr>
              <w:t>XXX</w:t>
            </w:r>
          </w:p>
        </w:tc>
      </w:tr>
      <w:tr w:rsidR="00AD4DC1" w:rsidRPr="008B701E" w:rsidTr="00AE4F59">
        <w:tc>
          <w:tcPr>
            <w:tcW w:w="3528" w:type="dxa"/>
          </w:tcPr>
          <w:p w:rsidR="00AD4DC1" w:rsidRPr="008B701E" w:rsidRDefault="00AD4DC1" w:rsidP="00AE4F59">
            <w:pPr>
              <w:spacing w:line="240" w:lineRule="auto"/>
              <w:rPr>
                <w:b/>
                <w:sz w:val="22"/>
              </w:rPr>
            </w:pPr>
          </w:p>
          <w:p w:rsidR="00AD4DC1" w:rsidRPr="008B701E" w:rsidRDefault="00AD4DC1" w:rsidP="00AE4F59">
            <w:pPr>
              <w:spacing w:line="240" w:lineRule="auto"/>
              <w:rPr>
                <w:sz w:val="22"/>
              </w:rPr>
            </w:pPr>
            <w:r w:rsidRPr="008B701E">
              <w:rPr>
                <w:sz w:val="22"/>
                <w:szCs w:val="22"/>
              </w:rPr>
              <w:t>dále jako „</w:t>
            </w:r>
            <w:r w:rsidRPr="008B701E">
              <w:rPr>
                <w:b/>
                <w:sz w:val="22"/>
                <w:szCs w:val="22"/>
              </w:rPr>
              <w:t>Objednatel</w:t>
            </w:r>
            <w:r w:rsidRPr="008B701E">
              <w:rPr>
                <w:sz w:val="22"/>
                <w:szCs w:val="22"/>
              </w:rPr>
              <w:t>“</w:t>
            </w:r>
          </w:p>
        </w:tc>
        <w:tc>
          <w:tcPr>
            <w:tcW w:w="5684" w:type="dxa"/>
          </w:tcPr>
          <w:p w:rsidR="00AD4DC1" w:rsidRPr="008B701E" w:rsidRDefault="00AD4DC1" w:rsidP="00AE4F59">
            <w:pPr>
              <w:spacing w:line="240" w:lineRule="auto"/>
              <w:rPr>
                <w:sz w:val="22"/>
              </w:rPr>
            </w:pPr>
          </w:p>
        </w:tc>
      </w:tr>
    </w:tbl>
    <w:p w:rsidR="00AD4DC1" w:rsidRPr="008B701E" w:rsidRDefault="00AD4DC1" w:rsidP="00DC3FFF">
      <w:pPr>
        <w:spacing w:line="240" w:lineRule="auto"/>
        <w:rPr>
          <w:b/>
          <w:sz w:val="22"/>
          <w:szCs w:val="22"/>
        </w:rPr>
      </w:pPr>
    </w:p>
    <w:p w:rsidR="00A969B8" w:rsidRDefault="00A969B8" w:rsidP="00DC3FFF">
      <w:pPr>
        <w:spacing w:line="240" w:lineRule="auto"/>
        <w:rPr>
          <w:sz w:val="22"/>
          <w:szCs w:val="22"/>
        </w:rPr>
      </w:pPr>
    </w:p>
    <w:p w:rsidR="00AD4DC1" w:rsidRDefault="00AD4DC1" w:rsidP="00DC3FFF">
      <w:pPr>
        <w:spacing w:line="240" w:lineRule="auto"/>
        <w:rPr>
          <w:sz w:val="22"/>
          <w:szCs w:val="22"/>
        </w:rPr>
      </w:pPr>
      <w:r>
        <w:rPr>
          <w:sz w:val="22"/>
          <w:szCs w:val="22"/>
        </w:rPr>
        <w:t>a</w:t>
      </w:r>
    </w:p>
    <w:tbl>
      <w:tblPr>
        <w:tblpPr w:leftFromText="141" w:rightFromText="141" w:vertAnchor="text" w:horzAnchor="margin" w:tblpY="501"/>
        <w:tblW w:w="9504" w:type="dxa"/>
        <w:tblLook w:val="01E0" w:firstRow="1" w:lastRow="1" w:firstColumn="1" w:lastColumn="1" w:noHBand="0" w:noVBand="0"/>
      </w:tblPr>
      <w:tblGrid>
        <w:gridCol w:w="9504"/>
      </w:tblGrid>
      <w:tr w:rsidR="00AD4DC1" w:rsidRPr="008B701E" w:rsidTr="008538BE">
        <w:tc>
          <w:tcPr>
            <w:tcW w:w="9504" w:type="dxa"/>
          </w:tcPr>
          <w:p w:rsidR="00AD4DC1" w:rsidRPr="008E7EF8" w:rsidRDefault="00AD4DC1" w:rsidP="002305E8">
            <w:pPr>
              <w:spacing w:line="240" w:lineRule="auto"/>
              <w:rPr>
                <w:sz w:val="22"/>
              </w:rPr>
            </w:pP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AD4DC1" w:rsidRPr="008B701E" w:rsidTr="002305E8">
              <w:tc>
                <w:tcPr>
                  <w:tcW w:w="9288" w:type="dxa"/>
                  <w:gridSpan w:val="2"/>
                </w:tcPr>
                <w:p w:rsidR="00AD4DC1" w:rsidRPr="00A969B8" w:rsidRDefault="00AD4DC1" w:rsidP="002305E8">
                  <w:pPr>
                    <w:spacing w:line="240" w:lineRule="auto"/>
                    <w:rPr>
                      <w:b/>
                      <w:sz w:val="22"/>
                    </w:rPr>
                  </w:pPr>
                  <w:proofErr w:type="spellStart"/>
                  <w:r w:rsidRPr="00A969B8">
                    <w:rPr>
                      <w:b/>
                      <w:sz w:val="22"/>
                      <w:szCs w:val="22"/>
                    </w:rPr>
                    <w:t>Temposervis</w:t>
                  </w:r>
                  <w:proofErr w:type="spellEnd"/>
                  <w:r w:rsidRPr="00A969B8">
                    <w:rPr>
                      <w:b/>
                      <w:sz w:val="22"/>
                      <w:szCs w:val="22"/>
                    </w:rPr>
                    <w:t xml:space="preserve"> CZ a.s.</w:t>
                  </w:r>
                </w:p>
              </w:tc>
            </w:tr>
            <w:tr w:rsidR="00AD4DC1" w:rsidRPr="008B701E" w:rsidTr="002305E8">
              <w:tc>
                <w:tcPr>
                  <w:tcW w:w="3528" w:type="dxa"/>
                </w:tcPr>
                <w:p w:rsidR="00AD4DC1" w:rsidRPr="008B701E" w:rsidRDefault="00AD4DC1" w:rsidP="002305E8">
                  <w:pPr>
                    <w:spacing w:line="240" w:lineRule="auto"/>
                    <w:rPr>
                      <w:sz w:val="22"/>
                    </w:rPr>
                  </w:pPr>
                  <w:r w:rsidRPr="008B701E">
                    <w:rPr>
                      <w:sz w:val="22"/>
                      <w:szCs w:val="22"/>
                    </w:rPr>
                    <w:t>se sídlem:</w:t>
                  </w:r>
                </w:p>
              </w:tc>
              <w:tc>
                <w:tcPr>
                  <w:tcW w:w="5760" w:type="dxa"/>
                </w:tcPr>
                <w:p w:rsidR="00AD4DC1" w:rsidRPr="008B701E" w:rsidRDefault="00AD4DC1" w:rsidP="002305E8">
                  <w:pPr>
                    <w:spacing w:line="240" w:lineRule="auto"/>
                    <w:rPr>
                      <w:sz w:val="22"/>
                    </w:rPr>
                  </w:pPr>
                  <w:r>
                    <w:rPr>
                      <w:sz w:val="22"/>
                    </w:rPr>
                    <w:t>Točitá 1964/34, Praha 4, 140 00</w:t>
                  </w:r>
                </w:p>
              </w:tc>
            </w:tr>
            <w:tr w:rsidR="00AD4DC1" w:rsidRPr="008B701E" w:rsidTr="002305E8">
              <w:tc>
                <w:tcPr>
                  <w:tcW w:w="3528" w:type="dxa"/>
                </w:tcPr>
                <w:p w:rsidR="00AD4DC1" w:rsidRPr="008B701E" w:rsidRDefault="00AD4DC1" w:rsidP="002305E8">
                  <w:pPr>
                    <w:spacing w:line="240" w:lineRule="auto"/>
                    <w:rPr>
                      <w:sz w:val="22"/>
                    </w:rPr>
                  </w:pPr>
                  <w:r w:rsidRPr="008B701E">
                    <w:rPr>
                      <w:sz w:val="22"/>
                      <w:szCs w:val="22"/>
                    </w:rPr>
                    <w:t>IČ</w:t>
                  </w:r>
                  <w:r>
                    <w:rPr>
                      <w:sz w:val="22"/>
                      <w:szCs w:val="22"/>
                    </w:rPr>
                    <w:t>O</w:t>
                  </w:r>
                  <w:r w:rsidRPr="008B701E">
                    <w:rPr>
                      <w:sz w:val="22"/>
                      <w:szCs w:val="22"/>
                    </w:rPr>
                    <w:t>:</w:t>
                  </w:r>
                </w:p>
              </w:tc>
              <w:tc>
                <w:tcPr>
                  <w:tcW w:w="5760" w:type="dxa"/>
                </w:tcPr>
                <w:p w:rsidR="00AD4DC1" w:rsidRPr="008B701E" w:rsidRDefault="00AD4DC1" w:rsidP="002305E8">
                  <w:pPr>
                    <w:spacing w:line="240" w:lineRule="auto"/>
                    <w:rPr>
                      <w:sz w:val="22"/>
                    </w:rPr>
                  </w:pPr>
                  <w:r>
                    <w:rPr>
                      <w:sz w:val="22"/>
                    </w:rPr>
                    <w:t>26707276</w:t>
                  </w:r>
                </w:p>
              </w:tc>
            </w:tr>
            <w:tr w:rsidR="00AD4DC1" w:rsidRPr="008B701E" w:rsidTr="002305E8">
              <w:tc>
                <w:tcPr>
                  <w:tcW w:w="3528" w:type="dxa"/>
                </w:tcPr>
                <w:p w:rsidR="00AD4DC1" w:rsidRPr="008B701E" w:rsidRDefault="00AD4DC1" w:rsidP="002305E8">
                  <w:pPr>
                    <w:spacing w:line="240" w:lineRule="auto"/>
                    <w:rPr>
                      <w:sz w:val="22"/>
                    </w:rPr>
                  </w:pPr>
                  <w:r w:rsidRPr="008B701E">
                    <w:rPr>
                      <w:sz w:val="22"/>
                      <w:szCs w:val="22"/>
                    </w:rPr>
                    <w:t>DIČ:</w:t>
                  </w:r>
                </w:p>
              </w:tc>
              <w:tc>
                <w:tcPr>
                  <w:tcW w:w="5760" w:type="dxa"/>
                </w:tcPr>
                <w:p w:rsidR="00AD4DC1" w:rsidRPr="008B701E" w:rsidRDefault="00AD4DC1" w:rsidP="002305E8">
                  <w:pPr>
                    <w:spacing w:line="240" w:lineRule="auto"/>
                    <w:rPr>
                      <w:sz w:val="22"/>
                    </w:rPr>
                  </w:pPr>
                  <w:r>
                    <w:rPr>
                      <w:sz w:val="22"/>
                    </w:rPr>
                    <w:t>CZ26707276</w:t>
                  </w:r>
                </w:p>
              </w:tc>
            </w:tr>
            <w:tr w:rsidR="00AD4DC1" w:rsidRPr="008B701E" w:rsidTr="002305E8">
              <w:tc>
                <w:tcPr>
                  <w:tcW w:w="3528" w:type="dxa"/>
                </w:tcPr>
                <w:p w:rsidR="00AD4DC1" w:rsidRPr="008B701E" w:rsidRDefault="00AD4DC1" w:rsidP="002305E8">
                  <w:pPr>
                    <w:spacing w:line="240" w:lineRule="auto"/>
                    <w:rPr>
                      <w:sz w:val="22"/>
                    </w:rPr>
                  </w:pPr>
                  <w:r w:rsidRPr="008B701E">
                    <w:rPr>
                      <w:sz w:val="22"/>
                      <w:szCs w:val="22"/>
                    </w:rPr>
                    <w:t xml:space="preserve">zastoupen:   </w:t>
                  </w:r>
                  <w:r w:rsidRPr="008B701E">
                    <w:rPr>
                      <w:sz w:val="22"/>
                      <w:szCs w:val="22"/>
                    </w:rPr>
                    <w:tab/>
                  </w:r>
                </w:p>
              </w:tc>
              <w:tc>
                <w:tcPr>
                  <w:tcW w:w="5760" w:type="dxa"/>
                </w:tcPr>
                <w:p w:rsidR="00AD4DC1" w:rsidRPr="0089282A" w:rsidRDefault="00CD30C9" w:rsidP="00C34947">
                  <w:pPr>
                    <w:pStyle w:val="Zkladntext"/>
                    <w:rPr>
                      <w:sz w:val="22"/>
                      <w:szCs w:val="22"/>
                    </w:rPr>
                  </w:pPr>
                  <w:r w:rsidRPr="00CD30C9">
                    <w:rPr>
                      <w:sz w:val="22"/>
                    </w:rPr>
                    <w:t>Lukáš</w:t>
                  </w:r>
                  <w:r>
                    <w:rPr>
                      <w:sz w:val="22"/>
                    </w:rPr>
                    <w:t>em</w:t>
                  </w:r>
                  <w:r w:rsidRPr="00CD30C9">
                    <w:rPr>
                      <w:sz w:val="22"/>
                    </w:rPr>
                    <w:t xml:space="preserve"> Zach</w:t>
                  </w:r>
                  <w:r>
                    <w:rPr>
                      <w:sz w:val="22"/>
                    </w:rPr>
                    <w:t>em</w:t>
                  </w:r>
                  <w:r w:rsidR="0089282A">
                    <w:rPr>
                      <w:sz w:val="22"/>
                    </w:rPr>
                    <w:t xml:space="preserve">, </w:t>
                  </w:r>
                  <w:r w:rsidR="0089282A" w:rsidRPr="00A969B8">
                    <w:rPr>
                      <w:sz w:val="22"/>
                      <w:szCs w:val="22"/>
                    </w:rPr>
                    <w:t>statutární</w:t>
                  </w:r>
                  <w:r w:rsidR="00C34947">
                    <w:rPr>
                      <w:sz w:val="22"/>
                      <w:szCs w:val="22"/>
                    </w:rPr>
                    <w:t>m</w:t>
                  </w:r>
                  <w:r w:rsidR="0089282A" w:rsidRPr="00A969B8">
                    <w:rPr>
                      <w:sz w:val="22"/>
                      <w:szCs w:val="22"/>
                    </w:rPr>
                    <w:t xml:space="preserve"> ředitel</w:t>
                  </w:r>
                  <w:r w:rsidR="00C34947">
                    <w:rPr>
                      <w:sz w:val="22"/>
                      <w:szCs w:val="22"/>
                    </w:rPr>
                    <w:t>em</w:t>
                  </w:r>
                </w:p>
              </w:tc>
            </w:tr>
            <w:tr w:rsidR="00AD4DC1" w:rsidRPr="008B701E" w:rsidTr="002305E8">
              <w:tc>
                <w:tcPr>
                  <w:tcW w:w="3528" w:type="dxa"/>
                </w:tcPr>
                <w:p w:rsidR="00AD4DC1" w:rsidRPr="008B701E" w:rsidRDefault="00A969B8" w:rsidP="00A969B8">
                  <w:pPr>
                    <w:spacing w:line="240" w:lineRule="auto"/>
                    <w:rPr>
                      <w:sz w:val="22"/>
                    </w:rPr>
                  </w:pPr>
                  <w:r>
                    <w:rPr>
                      <w:sz w:val="22"/>
                      <w:szCs w:val="22"/>
                    </w:rPr>
                    <w:t>zapsán</w:t>
                  </w:r>
                  <w:r w:rsidR="00AD4DC1" w:rsidRPr="008B701E">
                    <w:rPr>
                      <w:sz w:val="22"/>
                      <w:szCs w:val="22"/>
                    </w:rPr>
                    <w:t xml:space="preserve"> v obchodním rejstříku</w:t>
                  </w:r>
                </w:p>
              </w:tc>
              <w:tc>
                <w:tcPr>
                  <w:tcW w:w="5760" w:type="dxa"/>
                </w:tcPr>
                <w:p w:rsidR="00AD4DC1" w:rsidRPr="008B701E" w:rsidRDefault="00AD4DC1" w:rsidP="00CD30C9">
                  <w:pPr>
                    <w:spacing w:line="240" w:lineRule="auto"/>
                    <w:rPr>
                      <w:sz w:val="22"/>
                    </w:rPr>
                  </w:pPr>
                  <w:r>
                    <w:rPr>
                      <w:sz w:val="22"/>
                    </w:rPr>
                    <w:t>M</w:t>
                  </w:r>
                  <w:r w:rsidR="00CD30C9">
                    <w:rPr>
                      <w:sz w:val="22"/>
                    </w:rPr>
                    <w:t>ěstského soudu</w:t>
                  </w:r>
                  <w:r>
                    <w:rPr>
                      <w:sz w:val="22"/>
                    </w:rPr>
                    <w:t xml:space="preserve"> v</w:t>
                  </w:r>
                  <w:r w:rsidR="00CD30C9">
                    <w:rPr>
                      <w:sz w:val="22"/>
                    </w:rPr>
                    <w:t> </w:t>
                  </w:r>
                  <w:r>
                    <w:rPr>
                      <w:sz w:val="22"/>
                    </w:rPr>
                    <w:t>Praze</w:t>
                  </w:r>
                  <w:r w:rsidR="00CD30C9">
                    <w:rPr>
                      <w:sz w:val="22"/>
                    </w:rPr>
                    <w:t>,</w:t>
                  </w:r>
                  <w:r>
                    <w:rPr>
                      <w:sz w:val="22"/>
                    </w:rPr>
                    <w:t xml:space="preserve"> odd</w:t>
                  </w:r>
                  <w:r w:rsidR="00CD30C9">
                    <w:rPr>
                      <w:sz w:val="22"/>
                    </w:rPr>
                    <w:t>íl</w:t>
                  </w:r>
                  <w:r>
                    <w:rPr>
                      <w:sz w:val="22"/>
                    </w:rPr>
                    <w:t xml:space="preserve"> B</w:t>
                  </w:r>
                  <w:r w:rsidR="00CD30C9">
                    <w:rPr>
                      <w:sz w:val="22"/>
                    </w:rPr>
                    <w:t>,</w:t>
                  </w:r>
                  <w:r>
                    <w:rPr>
                      <w:sz w:val="22"/>
                    </w:rPr>
                    <w:t xml:space="preserve"> vložka 7750</w:t>
                  </w:r>
                </w:p>
              </w:tc>
            </w:tr>
            <w:tr w:rsidR="00AD4DC1" w:rsidRPr="008B701E" w:rsidTr="002305E8">
              <w:tc>
                <w:tcPr>
                  <w:tcW w:w="3528" w:type="dxa"/>
                </w:tcPr>
                <w:p w:rsidR="00AD4DC1" w:rsidRPr="008B701E" w:rsidRDefault="00AD4DC1" w:rsidP="002305E8">
                  <w:pPr>
                    <w:spacing w:line="240" w:lineRule="auto"/>
                    <w:rPr>
                      <w:sz w:val="22"/>
                    </w:rPr>
                  </w:pPr>
                  <w:r w:rsidRPr="008B701E">
                    <w:rPr>
                      <w:sz w:val="22"/>
                      <w:szCs w:val="22"/>
                    </w:rPr>
                    <w:t>bankovní spojení:</w:t>
                  </w:r>
                </w:p>
              </w:tc>
              <w:tc>
                <w:tcPr>
                  <w:tcW w:w="5760" w:type="dxa"/>
                </w:tcPr>
                <w:p w:rsidR="00AD4DC1" w:rsidRPr="008B701E" w:rsidRDefault="00523C30" w:rsidP="002305E8">
                  <w:pPr>
                    <w:spacing w:line="240" w:lineRule="auto"/>
                    <w:rPr>
                      <w:sz w:val="22"/>
                    </w:rPr>
                  </w:pPr>
                  <w:r w:rsidRPr="00523C30">
                    <w:rPr>
                      <w:sz w:val="22"/>
                      <w:szCs w:val="22"/>
                      <w:highlight w:val="yellow"/>
                    </w:rPr>
                    <w:t>XXX</w:t>
                  </w:r>
                </w:p>
              </w:tc>
            </w:tr>
            <w:tr w:rsidR="00AD4DC1" w:rsidRPr="008B701E" w:rsidTr="002305E8">
              <w:tc>
                <w:tcPr>
                  <w:tcW w:w="3528" w:type="dxa"/>
                </w:tcPr>
                <w:p w:rsidR="00AD4DC1" w:rsidRDefault="00AD4DC1" w:rsidP="002305E8">
                  <w:pPr>
                    <w:spacing w:line="240" w:lineRule="auto"/>
                    <w:rPr>
                      <w:sz w:val="22"/>
                    </w:rPr>
                  </w:pPr>
                </w:p>
                <w:p w:rsidR="00AD4DC1" w:rsidRPr="008B701E" w:rsidRDefault="00AD4DC1" w:rsidP="002305E8">
                  <w:pPr>
                    <w:spacing w:line="240" w:lineRule="auto"/>
                    <w:rPr>
                      <w:sz w:val="22"/>
                    </w:rPr>
                  </w:pPr>
                  <w:r w:rsidRPr="008B701E">
                    <w:rPr>
                      <w:sz w:val="22"/>
                      <w:szCs w:val="22"/>
                    </w:rPr>
                    <w:t>dále jako „</w:t>
                  </w:r>
                  <w:r w:rsidRPr="008B701E">
                    <w:rPr>
                      <w:b/>
                      <w:sz w:val="22"/>
                      <w:szCs w:val="22"/>
                    </w:rPr>
                    <w:t>Dodavatel</w:t>
                  </w:r>
                  <w:r w:rsidRPr="008B701E">
                    <w:rPr>
                      <w:sz w:val="22"/>
                      <w:szCs w:val="22"/>
                    </w:rPr>
                    <w:t>“</w:t>
                  </w:r>
                </w:p>
              </w:tc>
              <w:tc>
                <w:tcPr>
                  <w:tcW w:w="5760" w:type="dxa"/>
                </w:tcPr>
                <w:p w:rsidR="00AD4DC1" w:rsidRPr="008B701E" w:rsidRDefault="00AD4DC1" w:rsidP="002305E8">
                  <w:pPr>
                    <w:spacing w:line="240" w:lineRule="auto"/>
                    <w:rPr>
                      <w:sz w:val="22"/>
                    </w:rPr>
                  </w:pPr>
                </w:p>
              </w:tc>
            </w:tr>
          </w:tbl>
          <w:p w:rsidR="00AD4DC1" w:rsidRPr="00D20A5E" w:rsidRDefault="00AD4DC1" w:rsidP="00B40B9F">
            <w:pPr>
              <w:spacing w:line="240" w:lineRule="auto"/>
              <w:rPr>
                <w:b/>
                <w:sz w:val="22"/>
              </w:rPr>
            </w:pPr>
          </w:p>
        </w:tc>
      </w:tr>
    </w:tbl>
    <w:p w:rsidR="00A969B8" w:rsidRDefault="00AD4DC1" w:rsidP="00DC3FFF">
      <w:pPr>
        <w:spacing w:line="240" w:lineRule="auto"/>
        <w:rPr>
          <w:bCs/>
          <w:sz w:val="22"/>
          <w:szCs w:val="22"/>
        </w:rPr>
      </w:pPr>
      <w:r w:rsidRPr="008B701E">
        <w:rPr>
          <w:bCs/>
          <w:sz w:val="22"/>
          <w:szCs w:val="22"/>
        </w:rPr>
        <w:t xml:space="preserve"> </w:t>
      </w:r>
    </w:p>
    <w:p w:rsidR="00AD4DC1" w:rsidRDefault="00A969B8" w:rsidP="00DC3FFF">
      <w:pPr>
        <w:spacing w:line="240" w:lineRule="auto"/>
        <w:rPr>
          <w:bCs/>
          <w:sz w:val="22"/>
          <w:szCs w:val="22"/>
        </w:rPr>
      </w:pPr>
      <w:r w:rsidRPr="008B701E">
        <w:rPr>
          <w:bCs/>
          <w:sz w:val="22"/>
          <w:szCs w:val="22"/>
        </w:rPr>
        <w:t xml:space="preserve">(Objednatel a Dodavatel budou v této rámcové </w:t>
      </w:r>
      <w:r>
        <w:rPr>
          <w:bCs/>
          <w:sz w:val="22"/>
          <w:szCs w:val="22"/>
        </w:rPr>
        <w:t>dohodě</w:t>
      </w:r>
      <w:r w:rsidRPr="008B701E">
        <w:rPr>
          <w:bCs/>
          <w:sz w:val="22"/>
          <w:szCs w:val="22"/>
        </w:rPr>
        <w:t xml:space="preserve"> o poskyt</w:t>
      </w:r>
      <w:r>
        <w:rPr>
          <w:bCs/>
          <w:sz w:val="22"/>
          <w:szCs w:val="22"/>
        </w:rPr>
        <w:t>ování</w:t>
      </w:r>
      <w:r w:rsidRPr="008B701E">
        <w:rPr>
          <w:bCs/>
          <w:sz w:val="22"/>
          <w:szCs w:val="22"/>
        </w:rPr>
        <w:t xml:space="preserve"> služeb označováni jednotlivě </w:t>
      </w:r>
      <w:r w:rsidR="00AD4DC1" w:rsidRPr="008B701E">
        <w:rPr>
          <w:bCs/>
          <w:sz w:val="22"/>
          <w:szCs w:val="22"/>
        </w:rPr>
        <w:t>jako „</w:t>
      </w:r>
      <w:r w:rsidR="00AD4DC1" w:rsidRPr="008B701E">
        <w:rPr>
          <w:b/>
          <w:bCs/>
          <w:sz w:val="22"/>
          <w:szCs w:val="22"/>
        </w:rPr>
        <w:t>Smluvní strana</w:t>
      </w:r>
      <w:r w:rsidR="00AD4DC1" w:rsidRPr="008B701E">
        <w:rPr>
          <w:bCs/>
          <w:sz w:val="22"/>
          <w:szCs w:val="22"/>
        </w:rPr>
        <w:t>“ a společně jako „</w:t>
      </w:r>
      <w:r w:rsidR="00AD4DC1" w:rsidRPr="008B701E">
        <w:rPr>
          <w:b/>
          <w:bCs/>
          <w:sz w:val="22"/>
          <w:szCs w:val="22"/>
        </w:rPr>
        <w:t>Smluvní strany</w:t>
      </w:r>
      <w:r w:rsidR="00AD4DC1" w:rsidRPr="008B701E">
        <w:rPr>
          <w:bCs/>
          <w:sz w:val="22"/>
          <w:szCs w:val="22"/>
        </w:rPr>
        <w:t>“)</w:t>
      </w:r>
    </w:p>
    <w:p w:rsidR="00AD4DC1" w:rsidRPr="008B701E" w:rsidRDefault="00AD4DC1" w:rsidP="00DC3FFF">
      <w:pPr>
        <w:spacing w:line="240" w:lineRule="auto"/>
        <w:rPr>
          <w:bCs/>
          <w:sz w:val="22"/>
          <w:szCs w:val="22"/>
        </w:rPr>
      </w:pPr>
    </w:p>
    <w:p w:rsidR="00AD4DC1" w:rsidRPr="008B701E" w:rsidRDefault="00AD4DC1" w:rsidP="00DC3FFF">
      <w:pPr>
        <w:spacing w:line="240" w:lineRule="auto"/>
        <w:rPr>
          <w:bCs/>
          <w:sz w:val="22"/>
          <w:szCs w:val="22"/>
        </w:rPr>
      </w:pPr>
      <w:r w:rsidRPr="008B701E">
        <w:rPr>
          <w:bCs/>
          <w:sz w:val="22"/>
          <w:szCs w:val="22"/>
        </w:rPr>
        <w:lastRenderedPageBreak/>
        <w:t xml:space="preserve">uzavírají v souladu s ustanovením § </w:t>
      </w:r>
      <w:r>
        <w:rPr>
          <w:bCs/>
          <w:sz w:val="22"/>
          <w:szCs w:val="22"/>
        </w:rPr>
        <w:t>1746 odst. 2 zákona č. 89/2012 Sb.</w:t>
      </w:r>
      <w:r w:rsidRPr="008B701E">
        <w:rPr>
          <w:bCs/>
          <w:sz w:val="22"/>
          <w:szCs w:val="22"/>
        </w:rPr>
        <w:t xml:space="preserve">, </w:t>
      </w:r>
      <w:r>
        <w:rPr>
          <w:bCs/>
          <w:sz w:val="22"/>
          <w:szCs w:val="22"/>
        </w:rPr>
        <w:t xml:space="preserve">občanský </w:t>
      </w:r>
      <w:r w:rsidRPr="008B701E">
        <w:rPr>
          <w:bCs/>
          <w:sz w:val="22"/>
          <w:szCs w:val="22"/>
        </w:rPr>
        <w:t>zákoník, ve znění pozdějších předpisů (dále jen „</w:t>
      </w:r>
      <w:r w:rsidRPr="00F866B8">
        <w:rPr>
          <w:b/>
          <w:bCs/>
          <w:sz w:val="22"/>
          <w:szCs w:val="22"/>
        </w:rPr>
        <w:t>Občanský</w:t>
      </w:r>
      <w:r>
        <w:rPr>
          <w:bCs/>
          <w:sz w:val="22"/>
          <w:szCs w:val="22"/>
        </w:rPr>
        <w:t xml:space="preserve"> </w:t>
      </w:r>
      <w:r w:rsidRPr="008B701E">
        <w:rPr>
          <w:b/>
          <w:bCs/>
          <w:sz w:val="22"/>
          <w:szCs w:val="22"/>
        </w:rPr>
        <w:t>zákoník</w:t>
      </w:r>
      <w:r w:rsidRPr="008B701E">
        <w:rPr>
          <w:bCs/>
          <w:sz w:val="22"/>
          <w:szCs w:val="22"/>
        </w:rPr>
        <w:t xml:space="preserve">“) </w:t>
      </w:r>
      <w:r w:rsidRPr="00DF11A7">
        <w:rPr>
          <w:bCs/>
          <w:sz w:val="22"/>
          <w:szCs w:val="22"/>
        </w:rPr>
        <w:t>a zákona č. 13</w:t>
      </w:r>
      <w:r>
        <w:rPr>
          <w:bCs/>
          <w:sz w:val="22"/>
          <w:szCs w:val="22"/>
        </w:rPr>
        <w:t>4</w:t>
      </w:r>
      <w:r w:rsidRPr="00DF11A7">
        <w:rPr>
          <w:bCs/>
          <w:sz w:val="22"/>
          <w:szCs w:val="22"/>
        </w:rPr>
        <w:t>/20</w:t>
      </w:r>
      <w:r>
        <w:rPr>
          <w:bCs/>
          <w:sz w:val="22"/>
          <w:szCs w:val="22"/>
        </w:rPr>
        <w:t>1</w:t>
      </w:r>
      <w:r w:rsidRPr="00DF11A7">
        <w:rPr>
          <w:bCs/>
          <w:sz w:val="22"/>
          <w:szCs w:val="22"/>
        </w:rPr>
        <w:t xml:space="preserve">6 Sb., o </w:t>
      </w:r>
      <w:r>
        <w:rPr>
          <w:bCs/>
          <w:sz w:val="22"/>
          <w:szCs w:val="22"/>
        </w:rPr>
        <w:t xml:space="preserve">zadávání </w:t>
      </w:r>
      <w:r w:rsidRPr="00DF11A7">
        <w:rPr>
          <w:bCs/>
          <w:sz w:val="22"/>
          <w:szCs w:val="22"/>
        </w:rPr>
        <w:t>veřejných zakáz</w:t>
      </w:r>
      <w:r>
        <w:rPr>
          <w:bCs/>
          <w:sz w:val="22"/>
          <w:szCs w:val="22"/>
        </w:rPr>
        <w:t>e</w:t>
      </w:r>
      <w:r w:rsidRPr="00DF11A7">
        <w:rPr>
          <w:bCs/>
          <w:sz w:val="22"/>
          <w:szCs w:val="22"/>
        </w:rPr>
        <w:t>k, ve znění pozdějších předpisů (dále jen „</w:t>
      </w:r>
      <w:r w:rsidRPr="00DF11A7">
        <w:rPr>
          <w:b/>
          <w:bCs/>
          <w:sz w:val="22"/>
          <w:szCs w:val="22"/>
        </w:rPr>
        <w:t xml:space="preserve">Zákon o </w:t>
      </w:r>
      <w:r>
        <w:rPr>
          <w:b/>
          <w:bCs/>
          <w:sz w:val="22"/>
          <w:szCs w:val="22"/>
        </w:rPr>
        <w:t>zadávání</w:t>
      </w:r>
      <w:r w:rsidRPr="00DF11A7">
        <w:rPr>
          <w:b/>
          <w:bCs/>
          <w:sz w:val="22"/>
          <w:szCs w:val="22"/>
        </w:rPr>
        <w:t xml:space="preserve"> veřejných zakáz</w:t>
      </w:r>
      <w:r>
        <w:rPr>
          <w:b/>
          <w:bCs/>
          <w:sz w:val="22"/>
          <w:szCs w:val="22"/>
        </w:rPr>
        <w:t>e</w:t>
      </w:r>
      <w:r w:rsidRPr="00DF11A7">
        <w:rPr>
          <w:b/>
          <w:bCs/>
          <w:sz w:val="22"/>
          <w:szCs w:val="22"/>
        </w:rPr>
        <w:t>k</w:t>
      </w:r>
      <w:r w:rsidRPr="00DF11A7">
        <w:rPr>
          <w:bCs/>
          <w:sz w:val="22"/>
          <w:szCs w:val="22"/>
        </w:rPr>
        <w:t>“</w:t>
      </w:r>
      <w:r>
        <w:rPr>
          <w:bCs/>
          <w:sz w:val="22"/>
          <w:szCs w:val="22"/>
        </w:rPr>
        <w:t>),</w:t>
      </w:r>
      <w:r w:rsidRPr="00D76D04">
        <w:rPr>
          <w:bCs/>
          <w:sz w:val="22"/>
          <w:szCs w:val="22"/>
        </w:rPr>
        <w:t xml:space="preserve"> </w:t>
      </w:r>
      <w:r w:rsidRPr="008B701E">
        <w:rPr>
          <w:bCs/>
          <w:sz w:val="22"/>
          <w:szCs w:val="22"/>
        </w:rPr>
        <w:t>tuto</w:t>
      </w:r>
    </w:p>
    <w:p w:rsidR="00AD4DC1" w:rsidRDefault="00AD4DC1" w:rsidP="00DC3FFF">
      <w:pPr>
        <w:spacing w:line="240" w:lineRule="auto"/>
        <w:jc w:val="center"/>
        <w:rPr>
          <w:sz w:val="22"/>
          <w:szCs w:val="22"/>
          <w:u w:val="single"/>
        </w:rPr>
      </w:pPr>
    </w:p>
    <w:p w:rsidR="00AD4DC1" w:rsidRPr="008B701E" w:rsidRDefault="00AD4DC1" w:rsidP="00DC3FFF">
      <w:pPr>
        <w:spacing w:line="240" w:lineRule="auto"/>
        <w:jc w:val="center"/>
        <w:rPr>
          <w:sz w:val="22"/>
          <w:szCs w:val="22"/>
          <w:u w:val="single"/>
        </w:rPr>
      </w:pPr>
      <w:r>
        <w:rPr>
          <w:sz w:val="22"/>
          <w:szCs w:val="22"/>
          <w:u w:val="single"/>
        </w:rPr>
        <w:t>Rámcovou</w:t>
      </w:r>
      <w:r w:rsidRPr="00C152EA">
        <w:rPr>
          <w:sz w:val="22"/>
          <w:szCs w:val="22"/>
          <w:u w:val="single"/>
        </w:rPr>
        <w:t xml:space="preserve"> </w:t>
      </w:r>
      <w:r>
        <w:rPr>
          <w:sz w:val="22"/>
          <w:szCs w:val="22"/>
          <w:u w:val="single"/>
        </w:rPr>
        <w:t>dohodu</w:t>
      </w:r>
      <w:r w:rsidRPr="00C152EA">
        <w:rPr>
          <w:sz w:val="22"/>
          <w:szCs w:val="22"/>
          <w:u w:val="single"/>
        </w:rPr>
        <w:t xml:space="preserve"> o poskytování služeb – Servis a opravy nákladních vozidel N2, N3 </w:t>
      </w:r>
    </w:p>
    <w:p w:rsidR="00AD4DC1" w:rsidRPr="008B701E" w:rsidRDefault="00AD4DC1" w:rsidP="00DC3FFF">
      <w:pPr>
        <w:spacing w:line="240" w:lineRule="auto"/>
        <w:jc w:val="center"/>
        <w:rPr>
          <w:sz w:val="22"/>
          <w:szCs w:val="22"/>
        </w:rPr>
      </w:pPr>
      <w:r w:rsidRPr="008B701E">
        <w:rPr>
          <w:sz w:val="22"/>
          <w:szCs w:val="22"/>
        </w:rPr>
        <w:t>(dále jen „</w:t>
      </w:r>
      <w:r w:rsidRPr="008B701E">
        <w:rPr>
          <w:b/>
          <w:sz w:val="22"/>
          <w:szCs w:val="22"/>
        </w:rPr>
        <w:t>Smlouva</w:t>
      </w:r>
      <w:r w:rsidRPr="008B701E">
        <w:rPr>
          <w:sz w:val="22"/>
          <w:szCs w:val="22"/>
        </w:rPr>
        <w:t>“)</w:t>
      </w:r>
    </w:p>
    <w:p w:rsidR="00AD4DC1" w:rsidRPr="008B701E" w:rsidRDefault="00AD4DC1" w:rsidP="00DC3FFF">
      <w:pPr>
        <w:spacing w:line="240" w:lineRule="auto"/>
        <w:jc w:val="center"/>
        <w:rPr>
          <w:sz w:val="22"/>
          <w:szCs w:val="22"/>
        </w:rPr>
      </w:pPr>
    </w:p>
    <w:p w:rsidR="00AD4DC1" w:rsidRPr="008B701E" w:rsidRDefault="00AD4DC1" w:rsidP="00DC3FFF">
      <w:pPr>
        <w:spacing w:before="240" w:after="60"/>
        <w:jc w:val="center"/>
        <w:rPr>
          <w:b/>
          <w:sz w:val="22"/>
          <w:szCs w:val="22"/>
        </w:rPr>
      </w:pPr>
      <w:r w:rsidRPr="008B701E">
        <w:rPr>
          <w:b/>
          <w:sz w:val="22"/>
          <w:szCs w:val="22"/>
        </w:rPr>
        <w:t>Preambule</w:t>
      </w:r>
    </w:p>
    <w:p w:rsidR="00AD4DC1" w:rsidRPr="008B701E" w:rsidRDefault="00AD4DC1" w:rsidP="00DC3FFF">
      <w:pPr>
        <w:spacing w:line="240" w:lineRule="auto"/>
        <w:rPr>
          <w:sz w:val="22"/>
          <w:szCs w:val="22"/>
        </w:rPr>
      </w:pPr>
      <w:r w:rsidRPr="008B701E">
        <w:rPr>
          <w:sz w:val="22"/>
          <w:szCs w:val="22"/>
        </w:rPr>
        <w:t xml:space="preserve">Objednatel provedl zadávací řízení k veřejné zakázce </w:t>
      </w:r>
      <w:r w:rsidRPr="002C06CA">
        <w:rPr>
          <w:b/>
          <w:sz w:val="22"/>
          <w:szCs w:val="22"/>
        </w:rPr>
        <w:t>„</w:t>
      </w:r>
      <w:r w:rsidRPr="00AC5279">
        <w:rPr>
          <w:b/>
          <w:sz w:val="22"/>
          <w:szCs w:val="22"/>
        </w:rPr>
        <w:t>Opravy a servis nákladních vozidel kategorie N2 a N3</w:t>
      </w:r>
      <w:r w:rsidRPr="002C06CA">
        <w:rPr>
          <w:b/>
          <w:sz w:val="22"/>
          <w:szCs w:val="22"/>
        </w:rPr>
        <w:t>“</w:t>
      </w:r>
      <w:r w:rsidRPr="002C06CA">
        <w:rPr>
          <w:sz w:val="22"/>
          <w:szCs w:val="22"/>
        </w:rPr>
        <w:t xml:space="preserve"> </w:t>
      </w:r>
      <w:r w:rsidRPr="008B701E">
        <w:rPr>
          <w:sz w:val="22"/>
          <w:szCs w:val="22"/>
        </w:rPr>
        <w:t xml:space="preserve">na uzavření této Smlouvy. Tato Smlouva je uzavřena s Dodavatelem na základě výsledku </w:t>
      </w:r>
      <w:r>
        <w:rPr>
          <w:sz w:val="22"/>
          <w:szCs w:val="22"/>
        </w:rPr>
        <w:t>tohoto z</w:t>
      </w:r>
      <w:r w:rsidRPr="008B701E">
        <w:rPr>
          <w:sz w:val="22"/>
          <w:szCs w:val="22"/>
        </w:rPr>
        <w:t>adávacího řízení.</w:t>
      </w:r>
    </w:p>
    <w:p w:rsidR="00AD4DC1" w:rsidRPr="00421AB8" w:rsidRDefault="00AD4DC1" w:rsidP="00C10A53">
      <w:pPr>
        <w:pStyle w:val="Nadpis1"/>
        <w:numPr>
          <w:ilvl w:val="0"/>
          <w:numId w:val="18"/>
        </w:numPr>
        <w:ind w:left="284" w:hanging="284"/>
        <w:jc w:val="center"/>
        <w:rPr>
          <w:rFonts w:ascii="Times New Roman" w:hAnsi="Times New Roman" w:cs="Times New Roman"/>
          <w:sz w:val="22"/>
          <w:szCs w:val="22"/>
        </w:rPr>
      </w:pPr>
      <w:r w:rsidRPr="00421AB8">
        <w:rPr>
          <w:rFonts w:ascii="Times New Roman" w:hAnsi="Times New Roman" w:cs="Times New Roman"/>
          <w:sz w:val="22"/>
          <w:szCs w:val="22"/>
        </w:rPr>
        <w:t>Účel a předmět Smlouvy</w:t>
      </w:r>
    </w:p>
    <w:p w:rsidR="00AD4DC1" w:rsidRPr="00D76D04" w:rsidRDefault="00AD4DC1" w:rsidP="00C10A53">
      <w:pPr>
        <w:pStyle w:val="Odstavec2"/>
        <w:numPr>
          <w:ilvl w:val="0"/>
          <w:numId w:val="16"/>
        </w:numPr>
        <w:spacing w:line="240" w:lineRule="auto"/>
        <w:ind w:left="709" w:hanging="709"/>
        <w:rPr>
          <w:sz w:val="22"/>
          <w:szCs w:val="22"/>
        </w:rPr>
      </w:pPr>
      <w:r w:rsidRPr="008B701E">
        <w:rPr>
          <w:sz w:val="22"/>
          <w:szCs w:val="22"/>
        </w:rPr>
        <w:t xml:space="preserve">Účelem této Smlouvy je </w:t>
      </w:r>
      <w:r>
        <w:rPr>
          <w:sz w:val="22"/>
          <w:szCs w:val="22"/>
        </w:rPr>
        <w:t>stanovení podmínek a právního rámce pro uzavírání Dílčích smluv mezi Dodavatelem a Objednatelem na poskytování služeb servisu a oprav nákladních vozidel kategorie N2, N3, a to na základě Objednávek a Výzev Objednatele</w:t>
      </w:r>
      <w:r w:rsidRPr="00D76D04">
        <w:rPr>
          <w:sz w:val="22"/>
          <w:szCs w:val="22"/>
        </w:rPr>
        <w:t>.</w:t>
      </w:r>
    </w:p>
    <w:p w:rsidR="00AD4DC1" w:rsidRPr="008B701E" w:rsidRDefault="00AD4DC1" w:rsidP="00C10A53">
      <w:pPr>
        <w:pStyle w:val="Odstavec2"/>
        <w:numPr>
          <w:ilvl w:val="0"/>
          <w:numId w:val="16"/>
        </w:numPr>
        <w:spacing w:line="240" w:lineRule="auto"/>
        <w:ind w:left="709" w:hanging="709"/>
        <w:rPr>
          <w:sz w:val="22"/>
          <w:szCs w:val="22"/>
        </w:rPr>
      </w:pPr>
      <w:r w:rsidRPr="008B701E">
        <w:rPr>
          <w:sz w:val="22"/>
          <w:szCs w:val="22"/>
        </w:rPr>
        <w:t xml:space="preserve">Předmětem této Smlouvy je </w:t>
      </w:r>
      <w:r w:rsidRPr="00D76D04">
        <w:rPr>
          <w:sz w:val="22"/>
          <w:szCs w:val="22"/>
        </w:rPr>
        <w:t xml:space="preserve">stanovení práv a povinností Smluvních stran pro </w:t>
      </w:r>
      <w:r>
        <w:rPr>
          <w:sz w:val="22"/>
          <w:szCs w:val="22"/>
        </w:rPr>
        <w:t>postup při uzavírání Dílčích smluv na</w:t>
      </w:r>
      <w:r w:rsidRPr="008B701E">
        <w:rPr>
          <w:sz w:val="22"/>
          <w:szCs w:val="22"/>
        </w:rPr>
        <w:t xml:space="preserve"> poskytování níže uvedených </w:t>
      </w:r>
      <w:r>
        <w:rPr>
          <w:sz w:val="22"/>
          <w:szCs w:val="22"/>
        </w:rPr>
        <w:t>s</w:t>
      </w:r>
      <w:r w:rsidRPr="008B701E">
        <w:rPr>
          <w:sz w:val="22"/>
          <w:szCs w:val="22"/>
        </w:rPr>
        <w:t>lužeb Dodavatelem Objednatel</w:t>
      </w:r>
      <w:r>
        <w:rPr>
          <w:sz w:val="22"/>
          <w:szCs w:val="22"/>
        </w:rPr>
        <w:t>i</w:t>
      </w:r>
      <w:r w:rsidRPr="008B701E">
        <w:rPr>
          <w:sz w:val="22"/>
          <w:szCs w:val="22"/>
        </w:rPr>
        <w:t>:</w:t>
      </w:r>
    </w:p>
    <w:p w:rsidR="00AD4DC1" w:rsidRPr="002C06CA" w:rsidRDefault="00AD4DC1" w:rsidP="00C10A53">
      <w:pPr>
        <w:numPr>
          <w:ilvl w:val="0"/>
          <w:numId w:val="13"/>
        </w:numPr>
        <w:tabs>
          <w:tab w:val="clear" w:pos="360"/>
          <w:tab w:val="num" w:pos="1134"/>
        </w:tabs>
        <w:spacing w:line="240" w:lineRule="auto"/>
        <w:ind w:left="1134" w:hanging="425"/>
        <w:rPr>
          <w:sz w:val="22"/>
          <w:szCs w:val="22"/>
        </w:rPr>
      </w:pPr>
      <w:r w:rsidRPr="002C06CA">
        <w:rPr>
          <w:sz w:val="22"/>
          <w:szCs w:val="22"/>
        </w:rPr>
        <w:t>Servisní kontroly;</w:t>
      </w:r>
    </w:p>
    <w:p w:rsidR="00AD4DC1" w:rsidRPr="002C06CA" w:rsidRDefault="00AD4DC1" w:rsidP="00C10A53">
      <w:pPr>
        <w:numPr>
          <w:ilvl w:val="0"/>
          <w:numId w:val="13"/>
        </w:numPr>
        <w:tabs>
          <w:tab w:val="clear" w:pos="360"/>
          <w:tab w:val="num" w:pos="1134"/>
        </w:tabs>
        <w:spacing w:line="240" w:lineRule="auto"/>
        <w:ind w:left="1134" w:hanging="425"/>
        <w:rPr>
          <w:sz w:val="22"/>
          <w:szCs w:val="22"/>
        </w:rPr>
      </w:pPr>
      <w:r w:rsidRPr="002C06CA">
        <w:rPr>
          <w:sz w:val="22"/>
          <w:szCs w:val="22"/>
        </w:rPr>
        <w:t>Provádění oprav,</w:t>
      </w:r>
    </w:p>
    <w:p w:rsidR="00AD4DC1" w:rsidRPr="002C06CA" w:rsidRDefault="00AD4DC1" w:rsidP="00C10A53">
      <w:pPr>
        <w:numPr>
          <w:ilvl w:val="0"/>
          <w:numId w:val="13"/>
        </w:numPr>
        <w:tabs>
          <w:tab w:val="clear" w:pos="360"/>
          <w:tab w:val="num" w:pos="1134"/>
        </w:tabs>
        <w:spacing w:line="240" w:lineRule="auto"/>
        <w:ind w:left="1134" w:hanging="425"/>
        <w:rPr>
          <w:sz w:val="22"/>
          <w:szCs w:val="22"/>
        </w:rPr>
      </w:pPr>
      <w:r w:rsidRPr="002C06CA">
        <w:rPr>
          <w:sz w:val="22"/>
          <w:szCs w:val="22"/>
        </w:rPr>
        <w:t>Poskytování dalších služeb</w:t>
      </w:r>
      <w:r>
        <w:rPr>
          <w:sz w:val="22"/>
          <w:szCs w:val="22"/>
        </w:rPr>
        <w:t xml:space="preserve"> a s těmito službami</w:t>
      </w:r>
      <w:r w:rsidRPr="00A81C88">
        <w:rPr>
          <w:sz w:val="22"/>
          <w:szCs w:val="22"/>
        </w:rPr>
        <w:t xml:space="preserve"> </w:t>
      </w:r>
      <w:r>
        <w:rPr>
          <w:sz w:val="22"/>
          <w:szCs w:val="22"/>
        </w:rPr>
        <w:t>souvisejících materiálů a náhradních dílů,</w:t>
      </w:r>
      <w:r w:rsidRPr="002C06CA">
        <w:rPr>
          <w:sz w:val="22"/>
          <w:szCs w:val="22"/>
        </w:rPr>
        <w:t xml:space="preserve"> specifikovaných v Příloze č. </w:t>
      </w:r>
      <w:r>
        <w:rPr>
          <w:sz w:val="22"/>
          <w:szCs w:val="22"/>
        </w:rPr>
        <w:t>1</w:t>
      </w:r>
      <w:r w:rsidRPr="002C06CA">
        <w:rPr>
          <w:sz w:val="22"/>
          <w:szCs w:val="22"/>
        </w:rPr>
        <w:t xml:space="preserve"> této Smlouvy</w:t>
      </w:r>
      <w:r>
        <w:rPr>
          <w:sz w:val="22"/>
          <w:szCs w:val="22"/>
        </w:rPr>
        <w:t>;</w:t>
      </w:r>
    </w:p>
    <w:p w:rsidR="00AD4DC1" w:rsidRPr="008B701E" w:rsidRDefault="00AD4DC1" w:rsidP="00DC3FFF">
      <w:pPr>
        <w:spacing w:line="240" w:lineRule="auto"/>
        <w:ind w:left="709"/>
        <w:rPr>
          <w:sz w:val="22"/>
          <w:szCs w:val="22"/>
        </w:rPr>
      </w:pPr>
      <w:r>
        <w:rPr>
          <w:sz w:val="22"/>
          <w:szCs w:val="22"/>
        </w:rPr>
        <w:t xml:space="preserve">to vše pro nákladní vozidla kategorie N2 a N3, podrobněji popsané v  </w:t>
      </w:r>
      <w:r w:rsidRPr="00306CED">
        <w:rPr>
          <w:b/>
          <w:sz w:val="22"/>
          <w:szCs w:val="22"/>
        </w:rPr>
        <w:t>Příloze č. 2</w:t>
      </w:r>
      <w:r>
        <w:rPr>
          <w:sz w:val="22"/>
          <w:szCs w:val="22"/>
        </w:rPr>
        <w:t xml:space="preserve"> </w:t>
      </w:r>
      <w:proofErr w:type="gramStart"/>
      <w:r>
        <w:rPr>
          <w:sz w:val="22"/>
          <w:szCs w:val="22"/>
        </w:rPr>
        <w:t>této</w:t>
      </w:r>
      <w:proofErr w:type="gramEnd"/>
      <w:r>
        <w:rPr>
          <w:sz w:val="22"/>
          <w:szCs w:val="22"/>
        </w:rPr>
        <w:t xml:space="preserve"> Smlouvy, a to </w:t>
      </w:r>
      <w:r w:rsidRPr="008B701E">
        <w:rPr>
          <w:sz w:val="22"/>
          <w:szCs w:val="22"/>
        </w:rPr>
        <w:t xml:space="preserve">v souladu se specifikací </w:t>
      </w:r>
      <w:r>
        <w:rPr>
          <w:sz w:val="22"/>
          <w:szCs w:val="22"/>
        </w:rPr>
        <w:t xml:space="preserve">služeb, </w:t>
      </w:r>
      <w:r w:rsidRPr="008B701E">
        <w:rPr>
          <w:sz w:val="22"/>
          <w:szCs w:val="22"/>
        </w:rPr>
        <w:t>uvedenou v </w:t>
      </w:r>
      <w:r w:rsidRPr="000A18EE">
        <w:rPr>
          <w:b/>
          <w:sz w:val="22"/>
          <w:szCs w:val="22"/>
        </w:rPr>
        <w:t>Příloze č. 1</w:t>
      </w:r>
      <w:r w:rsidRPr="008B701E">
        <w:rPr>
          <w:sz w:val="22"/>
          <w:szCs w:val="22"/>
        </w:rPr>
        <w:t xml:space="preserve"> této Smlouvy (dále jen „</w:t>
      </w:r>
      <w:r>
        <w:rPr>
          <w:b/>
          <w:sz w:val="22"/>
          <w:szCs w:val="22"/>
        </w:rPr>
        <w:t>Služby</w:t>
      </w:r>
      <w:r w:rsidRPr="008B701E">
        <w:rPr>
          <w:sz w:val="22"/>
          <w:szCs w:val="22"/>
        </w:rPr>
        <w:t>“).</w:t>
      </w:r>
    </w:p>
    <w:p w:rsidR="00AD4DC1" w:rsidRDefault="00AD4DC1" w:rsidP="00C10A53">
      <w:pPr>
        <w:pStyle w:val="Odstavec2"/>
        <w:numPr>
          <w:ilvl w:val="0"/>
          <w:numId w:val="16"/>
        </w:numPr>
        <w:spacing w:line="240" w:lineRule="auto"/>
        <w:ind w:hanging="720"/>
        <w:rPr>
          <w:sz w:val="22"/>
          <w:szCs w:val="22"/>
        </w:rPr>
      </w:pPr>
      <w:r w:rsidRPr="008B701E">
        <w:rPr>
          <w:sz w:val="22"/>
          <w:szCs w:val="22"/>
        </w:rPr>
        <w:t xml:space="preserve">Dodavatel se zavazuje </w:t>
      </w:r>
      <w:r>
        <w:rPr>
          <w:sz w:val="22"/>
          <w:szCs w:val="22"/>
        </w:rPr>
        <w:t>poskytovat Objednateli</w:t>
      </w:r>
      <w:r w:rsidRPr="00C0634A">
        <w:rPr>
          <w:sz w:val="22"/>
          <w:szCs w:val="22"/>
        </w:rPr>
        <w:t xml:space="preserve"> </w:t>
      </w:r>
      <w:r>
        <w:rPr>
          <w:sz w:val="22"/>
          <w:szCs w:val="22"/>
        </w:rPr>
        <w:t xml:space="preserve">specifikovaný rozsah Služeb na základě Objednávky a Výzvy doručené Objednatelem Dodavateli. </w:t>
      </w:r>
    </w:p>
    <w:p w:rsidR="00AD4DC1" w:rsidRPr="00567A98" w:rsidRDefault="00AD4DC1" w:rsidP="00C10A53">
      <w:pPr>
        <w:pStyle w:val="Odstavec2"/>
        <w:numPr>
          <w:ilvl w:val="0"/>
          <w:numId w:val="16"/>
        </w:numPr>
        <w:spacing w:line="240" w:lineRule="auto"/>
        <w:ind w:left="709" w:hanging="709"/>
        <w:rPr>
          <w:sz w:val="22"/>
          <w:szCs w:val="22"/>
        </w:rPr>
      </w:pPr>
      <w:r w:rsidRPr="00567A98">
        <w:rPr>
          <w:sz w:val="22"/>
          <w:szCs w:val="22"/>
        </w:rPr>
        <w:t xml:space="preserve">Objednávka musí obsahovat minimálně tyto náležitosti: </w:t>
      </w:r>
    </w:p>
    <w:p w:rsidR="00AD4DC1" w:rsidRPr="006E79F1" w:rsidRDefault="00AD4DC1" w:rsidP="00C10A53">
      <w:pPr>
        <w:numPr>
          <w:ilvl w:val="0"/>
          <w:numId w:val="20"/>
        </w:numPr>
        <w:tabs>
          <w:tab w:val="clear" w:pos="2062"/>
          <w:tab w:val="num" w:pos="1134"/>
        </w:tabs>
        <w:spacing w:line="240" w:lineRule="auto"/>
        <w:ind w:left="1134" w:hanging="425"/>
        <w:rPr>
          <w:sz w:val="22"/>
          <w:szCs w:val="22"/>
        </w:rPr>
      </w:pPr>
      <w:r w:rsidRPr="00567A98">
        <w:rPr>
          <w:sz w:val="22"/>
          <w:szCs w:val="22"/>
        </w:rPr>
        <w:t>identifikační údaje Dodavatele a Objednatele;</w:t>
      </w:r>
    </w:p>
    <w:p w:rsidR="00AD4DC1" w:rsidRPr="006E79F1" w:rsidRDefault="00AD4DC1" w:rsidP="00C10A53">
      <w:pPr>
        <w:numPr>
          <w:ilvl w:val="0"/>
          <w:numId w:val="20"/>
        </w:numPr>
        <w:tabs>
          <w:tab w:val="clear" w:pos="2062"/>
          <w:tab w:val="num" w:pos="1134"/>
        </w:tabs>
        <w:spacing w:line="240" w:lineRule="auto"/>
        <w:ind w:left="1134" w:hanging="425"/>
        <w:rPr>
          <w:sz w:val="22"/>
          <w:szCs w:val="22"/>
        </w:rPr>
      </w:pPr>
      <w:r w:rsidRPr="00567A98">
        <w:rPr>
          <w:sz w:val="22"/>
          <w:szCs w:val="22"/>
        </w:rPr>
        <w:t>číslo a datum vystavení Objednávky;</w:t>
      </w:r>
    </w:p>
    <w:p w:rsidR="00AD4DC1" w:rsidRPr="006E79F1" w:rsidRDefault="00AD4DC1" w:rsidP="00C10A53">
      <w:pPr>
        <w:numPr>
          <w:ilvl w:val="0"/>
          <w:numId w:val="20"/>
        </w:numPr>
        <w:tabs>
          <w:tab w:val="clear" w:pos="2062"/>
          <w:tab w:val="num" w:pos="1134"/>
        </w:tabs>
        <w:spacing w:line="240" w:lineRule="auto"/>
        <w:ind w:left="1134" w:hanging="425"/>
        <w:rPr>
          <w:sz w:val="22"/>
          <w:szCs w:val="22"/>
        </w:rPr>
      </w:pPr>
      <w:r w:rsidRPr="00567A98">
        <w:rPr>
          <w:sz w:val="22"/>
          <w:szCs w:val="22"/>
        </w:rPr>
        <w:t>číslo Smlouvy;</w:t>
      </w:r>
    </w:p>
    <w:p w:rsidR="00AD4DC1" w:rsidRPr="002B6EEA" w:rsidRDefault="00AD4DC1" w:rsidP="00C10A53">
      <w:pPr>
        <w:numPr>
          <w:ilvl w:val="0"/>
          <w:numId w:val="20"/>
        </w:numPr>
        <w:tabs>
          <w:tab w:val="clear" w:pos="2062"/>
          <w:tab w:val="num" w:pos="1134"/>
        </w:tabs>
        <w:spacing w:line="240" w:lineRule="auto"/>
        <w:ind w:left="1134" w:hanging="425"/>
        <w:rPr>
          <w:sz w:val="22"/>
          <w:szCs w:val="22"/>
        </w:rPr>
      </w:pPr>
      <w:r w:rsidRPr="00567A98">
        <w:rPr>
          <w:sz w:val="22"/>
          <w:szCs w:val="22"/>
        </w:rPr>
        <w:t xml:space="preserve">název </w:t>
      </w:r>
      <w:r>
        <w:rPr>
          <w:sz w:val="22"/>
          <w:szCs w:val="22"/>
        </w:rPr>
        <w:t xml:space="preserve">Služby, </w:t>
      </w:r>
      <w:r w:rsidRPr="002B6EEA">
        <w:rPr>
          <w:sz w:val="22"/>
          <w:szCs w:val="22"/>
        </w:rPr>
        <w:t>její rozsah a popis (dále jen „</w:t>
      </w:r>
      <w:r w:rsidRPr="002B6EEA">
        <w:rPr>
          <w:b/>
          <w:sz w:val="22"/>
          <w:szCs w:val="22"/>
        </w:rPr>
        <w:t>Plnění</w:t>
      </w:r>
      <w:r w:rsidRPr="002B6EEA">
        <w:rPr>
          <w:sz w:val="22"/>
          <w:szCs w:val="22"/>
        </w:rPr>
        <w:t>“);</w:t>
      </w:r>
    </w:p>
    <w:p w:rsidR="00AD4DC1" w:rsidRPr="008E7EF8" w:rsidRDefault="00AD4DC1" w:rsidP="00C10A53">
      <w:pPr>
        <w:numPr>
          <w:ilvl w:val="0"/>
          <w:numId w:val="20"/>
        </w:numPr>
        <w:tabs>
          <w:tab w:val="clear" w:pos="2062"/>
          <w:tab w:val="num" w:pos="1134"/>
        </w:tabs>
        <w:spacing w:line="240" w:lineRule="auto"/>
        <w:ind w:left="1134" w:hanging="425"/>
        <w:rPr>
          <w:sz w:val="22"/>
          <w:szCs w:val="22"/>
        </w:rPr>
      </w:pPr>
      <w:r w:rsidRPr="00567A98">
        <w:rPr>
          <w:sz w:val="22"/>
          <w:szCs w:val="22"/>
        </w:rPr>
        <w:t>podpis oprávněné osoby Objednatele.</w:t>
      </w:r>
    </w:p>
    <w:p w:rsidR="00AD4DC1" w:rsidRDefault="00AD4DC1" w:rsidP="00C10A53">
      <w:pPr>
        <w:pStyle w:val="Odstavec2"/>
        <w:numPr>
          <w:ilvl w:val="0"/>
          <w:numId w:val="16"/>
        </w:numPr>
        <w:spacing w:line="240" w:lineRule="auto"/>
        <w:ind w:left="709" w:hanging="709"/>
        <w:rPr>
          <w:sz w:val="22"/>
          <w:szCs w:val="22"/>
        </w:rPr>
      </w:pPr>
      <w:r>
        <w:rPr>
          <w:sz w:val="22"/>
          <w:szCs w:val="22"/>
        </w:rPr>
        <w:t xml:space="preserve">Objednatel po uzavření této Smlouvy sdělí Dodavateli číslo evidenční objednávky na servisní kontroly a číslo evidenční objednávky na opravy vozidel; tyto údaje mají pouze evidenční charakter a jejich případné nevystavení nemá vliv na plnění závazků Dodavatele dle této Smlouvy – Dodavatel je však povinen číslo evidenční objednávky uvést na každém daňovém dokladu/faktuře dle této Smlouvy. </w:t>
      </w:r>
    </w:p>
    <w:p w:rsidR="00AD4DC1" w:rsidRPr="00A94FE6" w:rsidRDefault="00AD4DC1" w:rsidP="00C10A53">
      <w:pPr>
        <w:pStyle w:val="Odstavec2"/>
        <w:numPr>
          <w:ilvl w:val="0"/>
          <w:numId w:val="16"/>
        </w:numPr>
        <w:spacing w:line="240" w:lineRule="auto"/>
        <w:ind w:left="709" w:hanging="709"/>
        <w:rPr>
          <w:sz w:val="22"/>
          <w:szCs w:val="22"/>
        </w:rPr>
      </w:pPr>
      <w:r w:rsidRPr="00A94FE6">
        <w:rPr>
          <w:sz w:val="22"/>
          <w:szCs w:val="22"/>
        </w:rPr>
        <w:t xml:space="preserve">Dodavatel se zavazuje provádět pro Objednatele </w:t>
      </w:r>
      <w:r>
        <w:rPr>
          <w:sz w:val="22"/>
          <w:szCs w:val="22"/>
        </w:rPr>
        <w:t>Služ</w:t>
      </w:r>
      <w:r w:rsidRPr="00A94FE6">
        <w:rPr>
          <w:sz w:val="22"/>
          <w:szCs w:val="22"/>
        </w:rPr>
        <w:t xml:space="preserve">by za podmínek uvedených v této Smlouvě na základě </w:t>
      </w:r>
      <w:r>
        <w:rPr>
          <w:sz w:val="22"/>
          <w:szCs w:val="22"/>
        </w:rPr>
        <w:t>výzev</w:t>
      </w:r>
      <w:r w:rsidRPr="00A94FE6">
        <w:rPr>
          <w:sz w:val="22"/>
          <w:szCs w:val="22"/>
        </w:rPr>
        <w:t xml:space="preserve"> Objednatele, po</w:t>
      </w:r>
      <w:r>
        <w:rPr>
          <w:sz w:val="22"/>
          <w:szCs w:val="22"/>
        </w:rPr>
        <w:t>žadavky</w:t>
      </w:r>
      <w:r w:rsidRPr="00A94FE6">
        <w:rPr>
          <w:sz w:val="22"/>
          <w:szCs w:val="22"/>
        </w:rPr>
        <w:t xml:space="preserve"> </w:t>
      </w:r>
      <w:r>
        <w:rPr>
          <w:sz w:val="22"/>
          <w:szCs w:val="22"/>
        </w:rPr>
        <w:t>každé Výzvy včetně bližší specifikace</w:t>
      </w:r>
      <w:r w:rsidRPr="00A94FE6">
        <w:rPr>
          <w:sz w:val="22"/>
          <w:szCs w:val="22"/>
        </w:rPr>
        <w:t xml:space="preserve"> </w:t>
      </w:r>
      <w:r>
        <w:rPr>
          <w:sz w:val="22"/>
          <w:szCs w:val="22"/>
        </w:rPr>
        <w:t xml:space="preserve">Služeb </w:t>
      </w:r>
      <w:r w:rsidRPr="00A94FE6">
        <w:rPr>
          <w:sz w:val="22"/>
          <w:szCs w:val="22"/>
        </w:rPr>
        <w:t xml:space="preserve">budou </w:t>
      </w:r>
      <w:r>
        <w:rPr>
          <w:sz w:val="22"/>
          <w:szCs w:val="22"/>
        </w:rPr>
        <w:t xml:space="preserve">následně </w:t>
      </w:r>
      <w:r w:rsidRPr="00A94FE6">
        <w:rPr>
          <w:sz w:val="22"/>
          <w:szCs w:val="22"/>
        </w:rPr>
        <w:t xml:space="preserve">v listinné podobě uvedeny </w:t>
      </w:r>
      <w:r>
        <w:rPr>
          <w:sz w:val="22"/>
          <w:szCs w:val="22"/>
        </w:rPr>
        <w:t xml:space="preserve">dle čl. 4 Smlouvy </w:t>
      </w:r>
      <w:r w:rsidRPr="00A94FE6">
        <w:rPr>
          <w:sz w:val="22"/>
          <w:szCs w:val="22"/>
        </w:rPr>
        <w:t xml:space="preserve">v tzv. Zakázkovém listě. </w:t>
      </w:r>
    </w:p>
    <w:p w:rsidR="00AD4DC1" w:rsidRPr="00ED0B4D" w:rsidRDefault="00AD4DC1" w:rsidP="00C10A53">
      <w:pPr>
        <w:pStyle w:val="Odstavec2"/>
        <w:numPr>
          <w:ilvl w:val="0"/>
          <w:numId w:val="16"/>
        </w:numPr>
        <w:spacing w:line="240" w:lineRule="auto"/>
        <w:ind w:left="709" w:hanging="709"/>
        <w:rPr>
          <w:sz w:val="22"/>
          <w:szCs w:val="22"/>
        </w:rPr>
      </w:pPr>
      <w:r w:rsidRPr="00ED0B4D">
        <w:rPr>
          <w:sz w:val="22"/>
          <w:szCs w:val="22"/>
        </w:rPr>
        <w:lastRenderedPageBreak/>
        <w:t>Obje</w:t>
      </w:r>
      <w:r>
        <w:rPr>
          <w:sz w:val="22"/>
          <w:szCs w:val="22"/>
        </w:rPr>
        <w:t>dnatel se zavazuje zaplatit za Služ</w:t>
      </w:r>
      <w:r w:rsidRPr="00ED0B4D">
        <w:rPr>
          <w:sz w:val="22"/>
          <w:szCs w:val="22"/>
        </w:rPr>
        <w:t>by provedené v souladu s touto Smlouvou</w:t>
      </w:r>
      <w:r>
        <w:rPr>
          <w:sz w:val="22"/>
          <w:szCs w:val="22"/>
        </w:rPr>
        <w:t>, Výzvou</w:t>
      </w:r>
      <w:r w:rsidRPr="00ED0B4D">
        <w:rPr>
          <w:sz w:val="22"/>
          <w:szCs w:val="22"/>
        </w:rPr>
        <w:t xml:space="preserve"> a </w:t>
      </w:r>
      <w:r>
        <w:rPr>
          <w:sz w:val="22"/>
          <w:szCs w:val="22"/>
        </w:rPr>
        <w:t>O</w:t>
      </w:r>
      <w:r w:rsidRPr="00ED0B4D">
        <w:rPr>
          <w:sz w:val="22"/>
          <w:szCs w:val="22"/>
        </w:rPr>
        <w:t xml:space="preserve">bjednávkou </w:t>
      </w:r>
      <w:r w:rsidRPr="00CB6343">
        <w:rPr>
          <w:sz w:val="22"/>
          <w:szCs w:val="22"/>
        </w:rPr>
        <w:t>cenu</w:t>
      </w:r>
      <w:r>
        <w:rPr>
          <w:sz w:val="22"/>
          <w:szCs w:val="22"/>
        </w:rPr>
        <w:t xml:space="preserve"> dle čl. 2 </w:t>
      </w:r>
      <w:proofErr w:type="gramStart"/>
      <w:r>
        <w:rPr>
          <w:sz w:val="22"/>
          <w:szCs w:val="22"/>
        </w:rPr>
        <w:t>této</w:t>
      </w:r>
      <w:proofErr w:type="gramEnd"/>
      <w:r>
        <w:rPr>
          <w:sz w:val="22"/>
          <w:szCs w:val="22"/>
        </w:rPr>
        <w:t xml:space="preserve"> Smlouvy</w:t>
      </w:r>
      <w:r w:rsidRPr="00ED0B4D">
        <w:rPr>
          <w:sz w:val="22"/>
          <w:szCs w:val="22"/>
        </w:rPr>
        <w:t>.</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Objednatel učiní Výzvu k poskytnutí Služby Dodavateli telefonicky nebo elektronicky na kontaktní údaje uvedené v</w:t>
      </w:r>
      <w:r>
        <w:rPr>
          <w:sz w:val="22"/>
          <w:szCs w:val="22"/>
        </w:rPr>
        <w:t> odst</w:t>
      </w:r>
      <w:r w:rsidRPr="000A4F95">
        <w:rPr>
          <w:sz w:val="22"/>
          <w:szCs w:val="22"/>
        </w:rPr>
        <w:t>. 5.5</w:t>
      </w:r>
      <w:r w:rsidRPr="000A18EE">
        <w:rPr>
          <w:sz w:val="22"/>
          <w:szCs w:val="22"/>
        </w:rPr>
        <w:t xml:space="preserve"> této Smlouvy. Výzva musí obsahovat minimálně tyto náležitosti: </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Název Objednatele,</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 xml:space="preserve">Číslo </w:t>
      </w:r>
      <w:r>
        <w:rPr>
          <w:sz w:val="22"/>
          <w:szCs w:val="22"/>
        </w:rPr>
        <w:t xml:space="preserve">evidenční </w:t>
      </w:r>
      <w:r w:rsidRPr="000A18EE">
        <w:rPr>
          <w:sz w:val="22"/>
          <w:szCs w:val="22"/>
        </w:rPr>
        <w:t>objednávky</w:t>
      </w:r>
      <w:r>
        <w:rPr>
          <w:sz w:val="22"/>
          <w:szCs w:val="22"/>
        </w:rPr>
        <w:t xml:space="preserve"> dle odst. 1.5 této Smlouvy</w:t>
      </w:r>
      <w:r w:rsidRPr="000A18EE">
        <w:rPr>
          <w:sz w:val="22"/>
          <w:szCs w:val="22"/>
        </w:rPr>
        <w:t>, číslo Smlouvy,</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Specifikace požadované Služby,</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Předpokládané místo, ve kterém má být Služba provedena, a doba pro provedení Služby,</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Informaci o tom, zda poskytnutí Služby je požadováno v důsledku vzniku pojistné události a</w:t>
      </w:r>
    </w:p>
    <w:p w:rsidR="00AD4DC1" w:rsidRPr="000A18EE" w:rsidRDefault="00AD4DC1" w:rsidP="00C10A53">
      <w:pPr>
        <w:numPr>
          <w:ilvl w:val="0"/>
          <w:numId w:val="14"/>
        </w:numPr>
        <w:tabs>
          <w:tab w:val="clear" w:pos="360"/>
          <w:tab w:val="num" w:pos="1620"/>
        </w:tabs>
        <w:spacing w:line="240" w:lineRule="auto"/>
        <w:ind w:left="1620"/>
        <w:rPr>
          <w:sz w:val="22"/>
          <w:szCs w:val="22"/>
        </w:rPr>
      </w:pPr>
      <w:r w:rsidRPr="000A18EE">
        <w:rPr>
          <w:sz w:val="22"/>
          <w:szCs w:val="22"/>
        </w:rPr>
        <w:t xml:space="preserve">Případně další podmínky a požadavky na provedení Služby. </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 xml:space="preserve">Výzvu Objednatele dle čl. </w:t>
      </w:r>
      <w:r>
        <w:rPr>
          <w:sz w:val="22"/>
          <w:szCs w:val="22"/>
        </w:rPr>
        <w:t>1.8</w:t>
      </w:r>
      <w:r w:rsidRPr="000A18EE">
        <w:rPr>
          <w:sz w:val="22"/>
          <w:szCs w:val="22"/>
        </w:rPr>
        <w:t xml:space="preserve"> Dodavatel bez zbytečného odkladu potvrdí, a to elektronicky</w:t>
      </w:r>
      <w:r>
        <w:rPr>
          <w:sz w:val="22"/>
          <w:szCs w:val="22"/>
        </w:rPr>
        <w:t xml:space="preserve"> emailem</w:t>
      </w:r>
      <w:r w:rsidRPr="000A18EE">
        <w:rPr>
          <w:sz w:val="22"/>
          <w:szCs w:val="22"/>
        </w:rPr>
        <w:t xml:space="preserve">. Poté zahájí poskytování Služeb v souladu s Výzvou. Před zahájením poskytování Služeb Dodavatel vystaví Zakázkový list v místě plnění dohodnutém Smluvními stranami. Je-li předmětem Služby provedení opravy vyžadující provedení ohledání vozidla před zahájením opravy, může Dodavatel Zakázkový list doplnit po provedení ohledání vozidla, avšak vždy před zahájením provádění opravy. Pro každé vozidlo a každou opravu je vystaven samostatný Zakázkový list. </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 xml:space="preserve">Potvrzení Výzvy musí obsahovat minimálně tyto náležitosti: </w:t>
      </w:r>
    </w:p>
    <w:p w:rsidR="00AD4DC1" w:rsidRPr="000A18EE" w:rsidRDefault="00AD4DC1" w:rsidP="00C10A53">
      <w:pPr>
        <w:numPr>
          <w:ilvl w:val="0"/>
          <w:numId w:val="15"/>
        </w:numPr>
        <w:tabs>
          <w:tab w:val="clear" w:pos="360"/>
          <w:tab w:val="num" w:pos="1620"/>
        </w:tabs>
        <w:spacing w:line="240" w:lineRule="auto"/>
        <w:ind w:left="1620"/>
        <w:rPr>
          <w:sz w:val="22"/>
          <w:szCs w:val="22"/>
        </w:rPr>
      </w:pPr>
      <w:r w:rsidRPr="000A18EE">
        <w:rPr>
          <w:sz w:val="22"/>
          <w:szCs w:val="22"/>
        </w:rPr>
        <w:t xml:space="preserve">identifikační údaje Dodavatele, </w:t>
      </w:r>
    </w:p>
    <w:p w:rsidR="00AD4DC1" w:rsidRPr="000A18EE" w:rsidRDefault="00AD4DC1" w:rsidP="00C10A53">
      <w:pPr>
        <w:numPr>
          <w:ilvl w:val="0"/>
          <w:numId w:val="15"/>
        </w:numPr>
        <w:tabs>
          <w:tab w:val="clear" w:pos="360"/>
          <w:tab w:val="num" w:pos="1620"/>
        </w:tabs>
        <w:spacing w:line="240" w:lineRule="auto"/>
        <w:ind w:left="1620"/>
        <w:rPr>
          <w:sz w:val="22"/>
          <w:szCs w:val="22"/>
        </w:rPr>
      </w:pPr>
      <w:r w:rsidRPr="000A18EE">
        <w:rPr>
          <w:sz w:val="22"/>
          <w:szCs w:val="22"/>
        </w:rPr>
        <w:t xml:space="preserve">identifikaci Výzvy, </w:t>
      </w:r>
    </w:p>
    <w:p w:rsidR="00AD4DC1" w:rsidRPr="000A18EE" w:rsidRDefault="00AD4DC1" w:rsidP="00C10A53">
      <w:pPr>
        <w:numPr>
          <w:ilvl w:val="0"/>
          <w:numId w:val="15"/>
        </w:numPr>
        <w:tabs>
          <w:tab w:val="clear" w:pos="360"/>
          <w:tab w:val="num" w:pos="1620"/>
        </w:tabs>
        <w:spacing w:line="240" w:lineRule="auto"/>
        <w:ind w:left="1560" w:hanging="284"/>
        <w:rPr>
          <w:sz w:val="22"/>
          <w:szCs w:val="22"/>
        </w:rPr>
      </w:pPr>
      <w:r w:rsidRPr="000A18EE">
        <w:rPr>
          <w:sz w:val="22"/>
          <w:szCs w:val="22"/>
        </w:rPr>
        <w:t>označení osoby činící potvrzení, jež je oprávněna jednat jménem Dodavatele,</w:t>
      </w:r>
    </w:p>
    <w:p w:rsidR="00AD4DC1" w:rsidRPr="000A18EE" w:rsidRDefault="00AD4DC1" w:rsidP="00C10A53">
      <w:pPr>
        <w:numPr>
          <w:ilvl w:val="0"/>
          <w:numId w:val="15"/>
        </w:numPr>
        <w:tabs>
          <w:tab w:val="clear" w:pos="360"/>
          <w:tab w:val="num" w:pos="1620"/>
        </w:tabs>
        <w:spacing w:line="240" w:lineRule="auto"/>
        <w:ind w:left="1560" w:hanging="284"/>
        <w:rPr>
          <w:sz w:val="22"/>
          <w:szCs w:val="22"/>
        </w:rPr>
      </w:pPr>
      <w:r w:rsidRPr="000A18EE">
        <w:rPr>
          <w:sz w:val="22"/>
          <w:szCs w:val="22"/>
        </w:rPr>
        <w:t xml:space="preserve"> uvedení předpokládané doby a předpokládané ceny Služby, případně další podmínky pro poskytnutí Služby. </w:t>
      </w:r>
      <w:r w:rsidRPr="000A18EE" w:rsidDel="00E21AB5">
        <w:rPr>
          <w:sz w:val="22"/>
          <w:szCs w:val="22"/>
        </w:rPr>
        <w:t xml:space="preserve"> </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Výzva i potvrzení Výzvy budou činěny zejména telefonicky, případně elektronicky.</w:t>
      </w:r>
      <w:r>
        <w:rPr>
          <w:sz w:val="22"/>
          <w:szCs w:val="22"/>
        </w:rPr>
        <w:t xml:space="preserve"> Potvrzení Výzvy však bude vždy učiněno také prostřednictvím kontaktního emailu dle čl. 5 této Smlouvy.</w:t>
      </w:r>
      <w:r w:rsidRPr="000A18EE">
        <w:rPr>
          <w:sz w:val="22"/>
          <w:szCs w:val="22"/>
        </w:rPr>
        <w:t xml:space="preserve"> </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 xml:space="preserve">Pro vyloučení pochybností Smluvní strany sjednávají, že v případě, kdy je předmětem poskytnutí Služby poskytnutí sezónního pneuservisu, je Objednatel povinen zaslat Dodavateli Výzvy k poskytnutí této Služby minimálně s dvoutýdenním předstihem. </w:t>
      </w:r>
    </w:p>
    <w:p w:rsidR="00AD4DC1" w:rsidRPr="000A18EE" w:rsidRDefault="00AD4DC1" w:rsidP="00C10A53">
      <w:pPr>
        <w:pStyle w:val="Odstavec2"/>
        <w:numPr>
          <w:ilvl w:val="0"/>
          <w:numId w:val="16"/>
        </w:numPr>
        <w:spacing w:line="240" w:lineRule="auto"/>
        <w:ind w:left="709" w:hanging="709"/>
        <w:rPr>
          <w:sz w:val="22"/>
          <w:szCs w:val="22"/>
        </w:rPr>
      </w:pPr>
      <w:r w:rsidRPr="000A18EE">
        <w:rPr>
          <w:sz w:val="22"/>
          <w:szCs w:val="22"/>
        </w:rPr>
        <w:t>V případě, že ujednání obsažené v jednotlivé Výzvě se bude odchylovat od ustanovení obsaženého v této Smlouvě, má ujednání obsažené ve Výzvě přednost před ustanovením obsaženým v této Smlouvě, ovšem pouze ohledně plnění objednaného v dané Výzvě.</w:t>
      </w:r>
    </w:p>
    <w:p w:rsidR="00AD4DC1" w:rsidRPr="006266E6" w:rsidRDefault="00AD4DC1" w:rsidP="00C10A53">
      <w:pPr>
        <w:pStyle w:val="Odstavec2"/>
        <w:numPr>
          <w:ilvl w:val="0"/>
          <w:numId w:val="16"/>
        </w:numPr>
        <w:spacing w:line="240" w:lineRule="auto"/>
        <w:ind w:left="709" w:hanging="709"/>
        <w:rPr>
          <w:sz w:val="22"/>
          <w:szCs w:val="22"/>
        </w:rPr>
      </w:pPr>
      <w:r w:rsidRPr="000A18EE">
        <w:rPr>
          <w:sz w:val="22"/>
          <w:szCs w:val="22"/>
        </w:rPr>
        <w:t>V případě, že ujednání obsažené v jednotlivé Výzvě se bude odchylovat od ustanovení obsaženého v Zakázkovém listě, má ujednání obsažené v Zakázkovém listě přednost před ustanovením obsaženým ve Výzvě.</w:t>
      </w:r>
    </w:p>
    <w:p w:rsidR="00AD4DC1" w:rsidRPr="00964DAC" w:rsidRDefault="00AD4DC1" w:rsidP="00C10A53">
      <w:pPr>
        <w:pStyle w:val="Nadpis1"/>
        <w:numPr>
          <w:ilvl w:val="0"/>
          <w:numId w:val="18"/>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Cena</w:t>
      </w:r>
    </w:p>
    <w:p w:rsidR="00AD4DC1" w:rsidRPr="006266E6" w:rsidRDefault="00AD4DC1" w:rsidP="00DC3FFF">
      <w:pPr>
        <w:numPr>
          <w:ilvl w:val="1"/>
          <w:numId w:val="12"/>
        </w:numPr>
        <w:spacing w:line="240" w:lineRule="auto"/>
        <w:rPr>
          <w:sz w:val="22"/>
          <w:szCs w:val="22"/>
        </w:rPr>
      </w:pPr>
      <w:r w:rsidRPr="006266E6">
        <w:rPr>
          <w:sz w:val="22"/>
          <w:szCs w:val="22"/>
        </w:rPr>
        <w:t>Cena za provedení Služby bude určena na základě konkrétního ohodnocení každého jednotlivého plnění v souladu s Výzvou Objednatele</w:t>
      </w:r>
      <w:r>
        <w:rPr>
          <w:sz w:val="22"/>
          <w:szCs w:val="22"/>
        </w:rPr>
        <w:t xml:space="preserve"> a Zakázkového listu</w:t>
      </w:r>
      <w:r w:rsidRPr="006266E6">
        <w:rPr>
          <w:sz w:val="22"/>
          <w:szCs w:val="22"/>
        </w:rPr>
        <w:t xml:space="preserve"> podle rozsahu skutečně provedených prací a/nebo materiálu</w:t>
      </w:r>
      <w:r w:rsidRPr="0099103E">
        <w:rPr>
          <w:sz w:val="22"/>
          <w:szCs w:val="22"/>
        </w:rPr>
        <w:t xml:space="preserve"> </w:t>
      </w:r>
      <w:r>
        <w:rPr>
          <w:sz w:val="22"/>
          <w:szCs w:val="22"/>
        </w:rPr>
        <w:t>a/nebo náhradních dílů,</w:t>
      </w:r>
      <w:r w:rsidRPr="006266E6">
        <w:rPr>
          <w:sz w:val="22"/>
          <w:szCs w:val="22"/>
        </w:rPr>
        <w:t xml:space="preserve"> použit</w:t>
      </w:r>
      <w:r>
        <w:rPr>
          <w:sz w:val="22"/>
          <w:szCs w:val="22"/>
        </w:rPr>
        <w:t xml:space="preserve">ých </w:t>
      </w:r>
      <w:r w:rsidRPr="006266E6">
        <w:rPr>
          <w:sz w:val="22"/>
          <w:szCs w:val="22"/>
        </w:rPr>
        <w:t xml:space="preserve">při provedení </w:t>
      </w:r>
      <w:r w:rsidRPr="006266E6">
        <w:rPr>
          <w:sz w:val="22"/>
          <w:szCs w:val="22"/>
        </w:rPr>
        <w:lastRenderedPageBreak/>
        <w:t xml:space="preserve">Služby. Skutečně provedené práce a skutečně použitý materiál, vše odsouhlaseno Objednatelem, budou oceněny jednotkovými cenami uvedenými v tabulce jednotkových cen, </w:t>
      </w:r>
      <w:r w:rsidRPr="00F17E11">
        <w:rPr>
          <w:sz w:val="22"/>
          <w:szCs w:val="22"/>
        </w:rPr>
        <w:t>jenž tvoří Přílohu č. 1</w:t>
      </w:r>
      <w:r w:rsidRPr="006266E6">
        <w:rPr>
          <w:sz w:val="22"/>
          <w:szCs w:val="22"/>
        </w:rPr>
        <w:t xml:space="preserve"> této Smlouvy, není-li dále výslovně uvedeno jinak, s tím, že:  </w:t>
      </w:r>
    </w:p>
    <w:p w:rsidR="00AD4DC1" w:rsidRPr="006266E6" w:rsidRDefault="00AD4DC1" w:rsidP="00DC3FFF">
      <w:pPr>
        <w:numPr>
          <w:ilvl w:val="0"/>
          <w:numId w:val="22"/>
        </w:numPr>
        <w:spacing w:line="240" w:lineRule="auto"/>
        <w:rPr>
          <w:sz w:val="22"/>
          <w:szCs w:val="22"/>
        </w:rPr>
      </w:pPr>
      <w:r w:rsidRPr="006266E6">
        <w:rPr>
          <w:sz w:val="22"/>
          <w:szCs w:val="22"/>
        </w:rPr>
        <w:t>Cena vybraného materiálu</w:t>
      </w:r>
      <w:r>
        <w:rPr>
          <w:sz w:val="22"/>
          <w:szCs w:val="22"/>
        </w:rPr>
        <w:t>,</w:t>
      </w:r>
      <w:r w:rsidRPr="006266E6">
        <w:rPr>
          <w:sz w:val="22"/>
          <w:szCs w:val="22"/>
        </w:rPr>
        <w:t xml:space="preserve"> použitého při provedení Služby</w:t>
      </w:r>
      <w:r>
        <w:rPr>
          <w:sz w:val="22"/>
          <w:szCs w:val="22"/>
        </w:rPr>
        <w:t>,</w:t>
      </w:r>
      <w:r w:rsidRPr="006266E6">
        <w:rPr>
          <w:sz w:val="22"/>
          <w:szCs w:val="22"/>
        </w:rPr>
        <w:t xml:space="preserve"> je uvedena v Příloze č. 1 této Smlouvy</w:t>
      </w:r>
      <w:r>
        <w:rPr>
          <w:sz w:val="22"/>
          <w:szCs w:val="22"/>
        </w:rPr>
        <w:t>,</w:t>
      </w:r>
      <w:r w:rsidRPr="006266E6">
        <w:rPr>
          <w:sz w:val="22"/>
          <w:szCs w:val="22"/>
        </w:rPr>
        <w:t xml:space="preserve"> písmeno A.</w:t>
      </w:r>
      <w:r>
        <w:rPr>
          <w:sz w:val="22"/>
          <w:szCs w:val="22"/>
        </w:rPr>
        <w:t>,</w:t>
      </w:r>
      <w:r w:rsidRPr="006266E6">
        <w:rPr>
          <w:sz w:val="22"/>
          <w:szCs w:val="22"/>
        </w:rPr>
        <w:t xml:space="preserve"> pod názvem „Cena Materiálu nutného pro provedení Servisu/Opravy“. Cena ostatního materiálu je uvedena v ceníku Dodavatele v souladu s čl. </w:t>
      </w:r>
      <w:r>
        <w:rPr>
          <w:sz w:val="22"/>
          <w:szCs w:val="22"/>
        </w:rPr>
        <w:t>2</w:t>
      </w:r>
      <w:r w:rsidRPr="006266E6">
        <w:rPr>
          <w:sz w:val="22"/>
          <w:szCs w:val="22"/>
        </w:rPr>
        <w:t xml:space="preserve">.5 této Smlouvy. </w:t>
      </w:r>
    </w:p>
    <w:p w:rsidR="00AD4DC1" w:rsidRPr="006266E6" w:rsidRDefault="00AD4DC1" w:rsidP="00DC3FFF">
      <w:pPr>
        <w:numPr>
          <w:ilvl w:val="0"/>
          <w:numId w:val="22"/>
        </w:numPr>
        <w:spacing w:line="240" w:lineRule="auto"/>
        <w:rPr>
          <w:sz w:val="22"/>
          <w:szCs w:val="22"/>
        </w:rPr>
      </w:pPr>
      <w:r w:rsidRPr="006266E6">
        <w:rPr>
          <w:sz w:val="22"/>
          <w:szCs w:val="22"/>
        </w:rPr>
        <w:t>Cena těch Služeb, které dle Přílohy č. 1 mají být oceněné hodinovou sazbou, bude stanovena jako součin ceny uvedené v Příloze č. 1 této Smlouvy</w:t>
      </w:r>
      <w:r>
        <w:rPr>
          <w:sz w:val="22"/>
          <w:szCs w:val="22"/>
        </w:rPr>
        <w:t>,</w:t>
      </w:r>
      <w:r w:rsidRPr="006266E6">
        <w:rPr>
          <w:sz w:val="22"/>
          <w:szCs w:val="22"/>
        </w:rPr>
        <w:t xml:space="preserve"> písmeno B.</w:t>
      </w:r>
      <w:r>
        <w:rPr>
          <w:sz w:val="22"/>
          <w:szCs w:val="22"/>
        </w:rPr>
        <w:t>,</w:t>
      </w:r>
      <w:r w:rsidRPr="006266E6">
        <w:rPr>
          <w:sz w:val="22"/>
          <w:szCs w:val="22"/>
        </w:rPr>
        <w:t xml:space="preserve"> pod názvem „Opravy- hodinová sazba“ a  </w:t>
      </w:r>
      <w:proofErr w:type="spellStart"/>
      <w:r w:rsidRPr="006266E6">
        <w:rPr>
          <w:sz w:val="22"/>
          <w:szCs w:val="22"/>
        </w:rPr>
        <w:t>normočasu</w:t>
      </w:r>
      <w:proofErr w:type="spellEnd"/>
      <w:r w:rsidRPr="006266E6">
        <w:rPr>
          <w:sz w:val="22"/>
          <w:szCs w:val="22"/>
        </w:rPr>
        <w:t xml:space="preserve"> určeného výrobcem vozidla pro konkrétní práce. Cena za Službu uvedenou v Příloze č. 1 této Smlouvy</w:t>
      </w:r>
      <w:r>
        <w:rPr>
          <w:sz w:val="22"/>
          <w:szCs w:val="22"/>
        </w:rPr>
        <w:t>,</w:t>
      </w:r>
      <w:r w:rsidRPr="006266E6">
        <w:rPr>
          <w:sz w:val="22"/>
          <w:szCs w:val="22"/>
        </w:rPr>
        <w:t xml:space="preserve"> písmeno C.</w:t>
      </w:r>
      <w:r>
        <w:rPr>
          <w:sz w:val="22"/>
          <w:szCs w:val="22"/>
        </w:rPr>
        <w:t>,</w:t>
      </w:r>
      <w:r w:rsidRPr="006266E6">
        <w:rPr>
          <w:sz w:val="22"/>
          <w:szCs w:val="22"/>
        </w:rPr>
        <w:t xml:space="preserve"> pod názvem „Cena vybraných úkonů vč. materiálu“ v sobě zahrnuje jak cenu za provedení prací, tak cenu za veškerý použitý materiál. Dodavatel není oprávněn účtovat materiál za tyto Služby</w:t>
      </w:r>
      <w:r>
        <w:rPr>
          <w:sz w:val="22"/>
          <w:szCs w:val="22"/>
        </w:rPr>
        <w:t>, cena materiálu je zahrnuta v ceně za provedení prací</w:t>
      </w:r>
      <w:r w:rsidRPr="006266E6">
        <w:rPr>
          <w:sz w:val="22"/>
          <w:szCs w:val="22"/>
        </w:rPr>
        <w:t xml:space="preserve">. </w:t>
      </w:r>
    </w:p>
    <w:p w:rsidR="00AD4DC1" w:rsidRPr="006266E6" w:rsidRDefault="00AD4DC1" w:rsidP="00DC3FFF">
      <w:pPr>
        <w:numPr>
          <w:ilvl w:val="0"/>
          <w:numId w:val="22"/>
        </w:numPr>
        <w:spacing w:line="240" w:lineRule="auto"/>
        <w:rPr>
          <w:sz w:val="22"/>
          <w:szCs w:val="22"/>
        </w:rPr>
      </w:pPr>
      <w:r w:rsidRPr="006266E6">
        <w:rPr>
          <w:sz w:val="22"/>
          <w:szCs w:val="22"/>
        </w:rPr>
        <w:t>Cena za Službu uvedenou v Příloze č. 1 této Smlouvy písmeno D.</w:t>
      </w:r>
      <w:r>
        <w:rPr>
          <w:sz w:val="22"/>
          <w:szCs w:val="22"/>
        </w:rPr>
        <w:t>,</w:t>
      </w:r>
      <w:r w:rsidRPr="006266E6">
        <w:rPr>
          <w:sz w:val="22"/>
          <w:szCs w:val="22"/>
        </w:rPr>
        <w:t xml:space="preserve"> pod názvem „Ceny vybraných úkonů“ v sobě zahrnuje fixní cenu za provedení úkonu. </w:t>
      </w:r>
    </w:p>
    <w:p w:rsidR="00AD4DC1" w:rsidRPr="006266E6" w:rsidRDefault="00AD4DC1" w:rsidP="00DC3FFF">
      <w:pPr>
        <w:numPr>
          <w:ilvl w:val="1"/>
          <w:numId w:val="12"/>
        </w:numPr>
        <w:spacing w:line="240" w:lineRule="auto"/>
        <w:rPr>
          <w:sz w:val="22"/>
          <w:szCs w:val="22"/>
        </w:rPr>
      </w:pPr>
      <w:r w:rsidRPr="006266E6">
        <w:rPr>
          <w:sz w:val="22"/>
          <w:szCs w:val="22"/>
        </w:rPr>
        <w:t>Všechny ceny v této Smlouvě jsou uvedeny bez DPH. Ke všem cenám bude připočtena DPH v aktuálně platné výši ke dni uskutečnění zdanitelného plnění.</w:t>
      </w:r>
    </w:p>
    <w:p w:rsidR="00AD4DC1" w:rsidRPr="006266E6" w:rsidRDefault="00AD4DC1" w:rsidP="00DC3FFF">
      <w:pPr>
        <w:numPr>
          <w:ilvl w:val="1"/>
          <w:numId w:val="12"/>
        </w:numPr>
        <w:spacing w:line="240" w:lineRule="auto"/>
        <w:rPr>
          <w:sz w:val="22"/>
          <w:szCs w:val="22"/>
        </w:rPr>
      </w:pPr>
      <w:r w:rsidRPr="006266E6">
        <w:rPr>
          <w:sz w:val="22"/>
          <w:szCs w:val="22"/>
        </w:rPr>
        <w:t xml:space="preserve">Cena Služeb uvedených v Příloze č. 1 písm. A. až D. v sobě již zahrnuje veškeré náklady Dodavatele na poskytnutí Služby </w:t>
      </w:r>
      <w:r>
        <w:rPr>
          <w:sz w:val="22"/>
          <w:szCs w:val="22"/>
        </w:rPr>
        <w:t>„</w:t>
      </w:r>
      <w:r w:rsidRPr="006266E6">
        <w:rPr>
          <w:sz w:val="22"/>
          <w:szCs w:val="22"/>
        </w:rPr>
        <w:t>Pick up servis</w:t>
      </w:r>
      <w:r>
        <w:rPr>
          <w:sz w:val="22"/>
          <w:szCs w:val="22"/>
        </w:rPr>
        <w:t>“</w:t>
      </w:r>
      <w:r w:rsidRPr="006266E6">
        <w:rPr>
          <w:sz w:val="22"/>
          <w:szCs w:val="22"/>
        </w:rPr>
        <w:t xml:space="preserve"> poskytovaného v souvislosti s těmito Službami</w:t>
      </w:r>
      <w:r w:rsidRPr="00480189">
        <w:rPr>
          <w:sz w:val="22"/>
          <w:szCs w:val="22"/>
        </w:rPr>
        <w:t xml:space="preserve">. </w:t>
      </w:r>
      <w:r w:rsidRPr="00925395">
        <w:rPr>
          <w:sz w:val="22"/>
          <w:szCs w:val="22"/>
        </w:rPr>
        <w:t>Službou „Pick up servis“ se rozumí</w:t>
      </w:r>
      <w:r w:rsidRPr="007B1461">
        <w:rPr>
          <w:color w:val="000000"/>
          <w:sz w:val="22"/>
          <w:szCs w:val="22"/>
        </w:rPr>
        <w:t xml:space="preserve"> </w:t>
      </w:r>
      <w:r w:rsidRPr="001043E9">
        <w:rPr>
          <w:color w:val="000000"/>
          <w:sz w:val="22"/>
          <w:szCs w:val="22"/>
        </w:rPr>
        <w:t>vyzvednutí vozidla z provozovny Objednatele a navrácení vozidla do provozovny Objednatele</w:t>
      </w:r>
      <w:r>
        <w:rPr>
          <w:sz w:val="22"/>
          <w:szCs w:val="22"/>
        </w:rPr>
        <w:t>.</w:t>
      </w:r>
    </w:p>
    <w:p w:rsidR="00AD4DC1" w:rsidRPr="006266E6" w:rsidRDefault="00AD4DC1" w:rsidP="00DC3FFF">
      <w:pPr>
        <w:numPr>
          <w:ilvl w:val="1"/>
          <w:numId w:val="12"/>
        </w:numPr>
        <w:spacing w:line="240" w:lineRule="auto"/>
        <w:rPr>
          <w:sz w:val="22"/>
          <w:szCs w:val="22"/>
        </w:rPr>
      </w:pPr>
      <w:r w:rsidRPr="006266E6">
        <w:rPr>
          <w:sz w:val="22"/>
          <w:szCs w:val="22"/>
        </w:rPr>
        <w:t>Dodavatel výslovně prohlašuje a ujišťuje Objednatele, že cena za provedené Služby poskytované Dodavatelem již v sobě bude zahrnovat veškeré náklady Dodavatele spojené s plněním dle této Smlouvy, není-li v této Smlouvě výslovně uvedeno jinak. Ceny v Příloze č. 1 této Smlouvy jsou cenami konečným</w:t>
      </w:r>
      <w:r>
        <w:rPr>
          <w:sz w:val="22"/>
          <w:szCs w:val="22"/>
        </w:rPr>
        <w:t xml:space="preserve">i, nejvýše přípustnými a </w:t>
      </w:r>
      <w:r w:rsidRPr="008A5191">
        <w:rPr>
          <w:sz w:val="22"/>
          <w:szCs w:val="22"/>
        </w:rPr>
        <w:t>nemůže být zvýšena bez předchozího písemného souhlasu Objednatele</w:t>
      </w:r>
      <w:r w:rsidRPr="006266E6">
        <w:rPr>
          <w:sz w:val="22"/>
          <w:szCs w:val="22"/>
        </w:rPr>
        <w:t xml:space="preserve">. </w:t>
      </w:r>
    </w:p>
    <w:p w:rsidR="00AD4DC1" w:rsidRDefault="00AD4DC1" w:rsidP="00DC3FFF">
      <w:pPr>
        <w:numPr>
          <w:ilvl w:val="1"/>
          <w:numId w:val="12"/>
        </w:numPr>
        <w:spacing w:line="240" w:lineRule="auto"/>
        <w:rPr>
          <w:sz w:val="22"/>
          <w:szCs w:val="22"/>
        </w:rPr>
      </w:pPr>
      <w:r w:rsidRPr="0093308B">
        <w:rPr>
          <w:b/>
          <w:sz w:val="22"/>
          <w:szCs w:val="22"/>
        </w:rPr>
        <w:t>A)</w:t>
      </w:r>
      <w:r>
        <w:rPr>
          <w:sz w:val="22"/>
          <w:szCs w:val="22"/>
        </w:rPr>
        <w:t xml:space="preserve"> </w:t>
      </w:r>
      <w:r w:rsidRPr="006266E6">
        <w:rPr>
          <w:sz w:val="22"/>
          <w:szCs w:val="22"/>
        </w:rPr>
        <w:t xml:space="preserve">Pokud bude v rámci poskytování Služeb Objednatelem požadováno poskytnutí </w:t>
      </w:r>
      <w:r>
        <w:rPr>
          <w:sz w:val="22"/>
          <w:szCs w:val="22"/>
        </w:rPr>
        <w:t xml:space="preserve">Náhradního dílu pro vozidlo značky IVECO, bude konkrétní náhradní díl oceněn na základě cen uvedených v rámci tzv. </w:t>
      </w:r>
      <w:r w:rsidRPr="003F5047">
        <w:rPr>
          <w:b/>
          <w:sz w:val="22"/>
          <w:szCs w:val="22"/>
        </w:rPr>
        <w:t>Ceníku A6</w:t>
      </w:r>
      <w:r>
        <w:rPr>
          <w:sz w:val="22"/>
          <w:szCs w:val="22"/>
        </w:rPr>
        <w:t xml:space="preserve">, kdy doporučená cena daného konkrétního dílu bude snížena příslušnou </w:t>
      </w:r>
      <w:r w:rsidRPr="003F5047">
        <w:rPr>
          <w:b/>
          <w:sz w:val="22"/>
          <w:szCs w:val="22"/>
        </w:rPr>
        <w:t>%</w:t>
      </w:r>
      <w:r>
        <w:rPr>
          <w:sz w:val="22"/>
          <w:szCs w:val="22"/>
        </w:rPr>
        <w:t xml:space="preserve"> sazbou uvedenou v Příloze č. 1 této Smlouvy. </w:t>
      </w:r>
    </w:p>
    <w:p w:rsidR="00AD4DC1" w:rsidRDefault="00AD4DC1" w:rsidP="00DC3FFF">
      <w:pPr>
        <w:spacing w:line="240" w:lineRule="auto"/>
        <w:ind w:left="624"/>
        <w:rPr>
          <w:sz w:val="22"/>
          <w:szCs w:val="22"/>
        </w:rPr>
      </w:pPr>
      <w:r>
        <w:rPr>
          <w:sz w:val="22"/>
          <w:szCs w:val="22"/>
        </w:rPr>
        <w:t xml:space="preserve">Pro potřeby této Smlouvy se </w:t>
      </w:r>
      <w:r w:rsidRPr="007E09D8">
        <w:rPr>
          <w:sz w:val="22"/>
          <w:szCs w:val="22"/>
        </w:rPr>
        <w:t>Ceníkem</w:t>
      </w:r>
      <w:r>
        <w:rPr>
          <w:sz w:val="22"/>
          <w:szCs w:val="22"/>
        </w:rPr>
        <w:t xml:space="preserve"> A6</w:t>
      </w:r>
      <w:r w:rsidRPr="007E09D8">
        <w:rPr>
          <w:sz w:val="22"/>
          <w:szCs w:val="22"/>
        </w:rPr>
        <w:t xml:space="preserve"> rozumí ceník poskytovaný společností Iveco Czech Republic, a.s., v rámci něhož jsou specifikovány prodejcům a deal</w:t>
      </w:r>
      <w:r>
        <w:rPr>
          <w:sz w:val="22"/>
          <w:szCs w:val="22"/>
        </w:rPr>
        <w:t>e</w:t>
      </w:r>
      <w:r w:rsidRPr="007E09D8">
        <w:rPr>
          <w:sz w:val="22"/>
          <w:szCs w:val="22"/>
        </w:rPr>
        <w:t>rům náhradních dílů vozidel Iveco oficiální doporučované ceny výrobků. Sleva bude poskyt</w:t>
      </w:r>
      <w:r>
        <w:rPr>
          <w:sz w:val="22"/>
          <w:szCs w:val="22"/>
        </w:rPr>
        <w:t>ována vždy z cen aktuálního C</w:t>
      </w:r>
      <w:r w:rsidRPr="007E09D8">
        <w:rPr>
          <w:sz w:val="22"/>
          <w:szCs w:val="22"/>
        </w:rPr>
        <w:t>eníku A6, platného ke dni vystavení Zakázkového listu v souladu s podmínkami vedenými ve Smlouvě.</w:t>
      </w:r>
      <w:r>
        <w:rPr>
          <w:sz w:val="22"/>
          <w:szCs w:val="22"/>
        </w:rPr>
        <w:t xml:space="preserve"> </w:t>
      </w:r>
    </w:p>
    <w:p w:rsidR="00AD4DC1" w:rsidRDefault="00AD4DC1" w:rsidP="00DC3FFF">
      <w:pPr>
        <w:spacing w:line="240" w:lineRule="auto"/>
        <w:ind w:left="624"/>
        <w:rPr>
          <w:sz w:val="22"/>
          <w:szCs w:val="22"/>
        </w:rPr>
      </w:pPr>
      <w:r>
        <w:rPr>
          <w:sz w:val="22"/>
          <w:szCs w:val="22"/>
        </w:rPr>
        <w:t xml:space="preserve">Pro kurzový přepočet ceny ve vztahu EUR/CZK se použije aktuální kurz zveřejněný Českou národní bankou na www.cnb.cz. </w:t>
      </w:r>
    </w:p>
    <w:p w:rsidR="00AD4DC1" w:rsidRDefault="00AD4DC1" w:rsidP="00DC3FFF">
      <w:pPr>
        <w:spacing w:line="240" w:lineRule="auto"/>
        <w:ind w:left="624"/>
        <w:rPr>
          <w:sz w:val="22"/>
          <w:szCs w:val="22"/>
        </w:rPr>
      </w:pPr>
      <w:r>
        <w:rPr>
          <w:sz w:val="22"/>
          <w:szCs w:val="22"/>
        </w:rPr>
        <w:t xml:space="preserve">Aktuální Ceník A6 je Dodavatel povinen zasílat Objednateli vždy nejpozději do dvou pracovních dní ode dne, kdy bude aktualizovaný daný Ceník A6 zveřejněn. </w:t>
      </w:r>
    </w:p>
    <w:p w:rsidR="00AD4DC1" w:rsidRDefault="00AD4DC1" w:rsidP="00DC3FFF">
      <w:pPr>
        <w:spacing w:line="240" w:lineRule="auto"/>
        <w:ind w:left="624"/>
        <w:rPr>
          <w:sz w:val="22"/>
          <w:szCs w:val="22"/>
        </w:rPr>
      </w:pPr>
      <w:r w:rsidRPr="001157AA">
        <w:rPr>
          <w:b/>
          <w:sz w:val="22"/>
          <w:szCs w:val="22"/>
        </w:rPr>
        <w:t>B)</w:t>
      </w:r>
      <w:r>
        <w:rPr>
          <w:sz w:val="22"/>
          <w:szCs w:val="22"/>
        </w:rPr>
        <w:t xml:space="preserve"> </w:t>
      </w:r>
      <w:r w:rsidRPr="006266E6">
        <w:rPr>
          <w:sz w:val="22"/>
          <w:szCs w:val="22"/>
        </w:rPr>
        <w:t>Pokud bude v rámci poskytování Služeb Objednatelem požadováno poskytnutí takového druhu prací a/nebo materiálu</w:t>
      </w:r>
      <w:r>
        <w:rPr>
          <w:sz w:val="22"/>
          <w:szCs w:val="22"/>
        </w:rPr>
        <w:t xml:space="preserve"> a/nebo náhradního dílu</w:t>
      </w:r>
      <w:r w:rsidRPr="006266E6">
        <w:rPr>
          <w:sz w:val="22"/>
          <w:szCs w:val="22"/>
        </w:rPr>
        <w:t>, jehož cena není specifikována v této Smlouvě</w:t>
      </w:r>
      <w:r>
        <w:rPr>
          <w:sz w:val="22"/>
          <w:szCs w:val="22"/>
        </w:rPr>
        <w:t xml:space="preserve"> a ani ji nelze určit na základě odst. 2.5 bod A)</w:t>
      </w:r>
      <w:r w:rsidRPr="006266E6">
        <w:rPr>
          <w:sz w:val="22"/>
          <w:szCs w:val="22"/>
        </w:rPr>
        <w:t xml:space="preserve">, stanoví se cena práce a/nebo materiálu </w:t>
      </w:r>
      <w:r>
        <w:rPr>
          <w:sz w:val="22"/>
          <w:szCs w:val="22"/>
        </w:rPr>
        <w:t>a/nebo náhradního dílu</w:t>
      </w:r>
      <w:r w:rsidRPr="006266E6">
        <w:rPr>
          <w:sz w:val="22"/>
          <w:szCs w:val="22"/>
        </w:rPr>
        <w:t xml:space="preserve"> dle aktuálního ceníku Dodavate</w:t>
      </w:r>
      <w:r>
        <w:rPr>
          <w:sz w:val="22"/>
          <w:szCs w:val="22"/>
        </w:rPr>
        <w:t xml:space="preserve">le, který je uveden na webových </w:t>
      </w:r>
      <w:r w:rsidRPr="006266E6">
        <w:rPr>
          <w:sz w:val="22"/>
          <w:szCs w:val="22"/>
        </w:rPr>
        <w:t xml:space="preserve">stránkách </w:t>
      </w:r>
      <w:hyperlink r:id="rId8" w:history="1">
        <w:r w:rsidRPr="00A724A7">
          <w:rPr>
            <w:rStyle w:val="Hypertextovodkaz"/>
            <w:sz w:val="22"/>
            <w:szCs w:val="22"/>
          </w:rPr>
          <w:t>www.temposervis.cz</w:t>
        </w:r>
      </w:hyperlink>
      <w:r>
        <w:rPr>
          <w:sz w:val="22"/>
          <w:szCs w:val="22"/>
        </w:rPr>
        <w:t xml:space="preserve"> </w:t>
      </w:r>
      <w:r w:rsidRPr="006266E6">
        <w:rPr>
          <w:sz w:val="22"/>
          <w:szCs w:val="22"/>
        </w:rPr>
        <w:t>nebo který se v elektronické nebo listinné podobě nachází v provozovnách Dodavatele</w:t>
      </w:r>
      <w:r>
        <w:rPr>
          <w:sz w:val="22"/>
          <w:szCs w:val="22"/>
        </w:rPr>
        <w:t xml:space="preserve">, přičemž ceny dle tohoto ceníku nesmí převyšovat ceny v daném </w:t>
      </w:r>
      <w:r>
        <w:rPr>
          <w:sz w:val="22"/>
          <w:szCs w:val="22"/>
        </w:rPr>
        <w:lastRenderedPageBreak/>
        <w:t>čase na trhu obvyklé</w:t>
      </w:r>
      <w:r w:rsidRPr="006266E6">
        <w:rPr>
          <w:sz w:val="22"/>
          <w:szCs w:val="22"/>
        </w:rPr>
        <w:t xml:space="preserve"> Na požádání je Dodavatel neprodleně, nejpozději do 3 hodin, poskytnout Objednateli aktuální ceník nebo jeho výňatek. Dodavatel prohlašuje, že ceny uvedené v ceníku uveřejněného/poskytnutého Dodavatelem dle tohoto článku zahrnují rovněž veškeré náklady Dodavatele na poskytnutí Služby Pick up servisu poskytovaného v souvislosti s těmito Službami.</w:t>
      </w:r>
      <w:r>
        <w:rPr>
          <w:sz w:val="22"/>
          <w:szCs w:val="22"/>
        </w:rPr>
        <w:t xml:space="preserve"> Celková cena za práci, materiál nebo náhradní díly odebrané na základě tohoto čl. 2.5 bod B) nesmí překročit více jak 10% z maximální ceny plnění poskytnutého na základě této Smlouvy, uvedené v odst. </w:t>
      </w:r>
      <w:smartTag w:uri="urn:schemas-microsoft-com:office:smarttags" w:element="metricconverter">
        <w:smartTagPr>
          <w:attr w:name="ProductID" w:val="2.5 a"/>
        </w:smartTagPr>
        <w:r>
          <w:rPr>
            <w:sz w:val="22"/>
            <w:szCs w:val="22"/>
          </w:rPr>
          <w:t>2.5 a</w:t>
        </w:r>
      </w:smartTag>
      <w:r>
        <w:rPr>
          <w:sz w:val="22"/>
          <w:szCs w:val="22"/>
        </w:rPr>
        <w:t xml:space="preserve"> 2.6 této Smlouvy. </w:t>
      </w:r>
    </w:p>
    <w:p w:rsidR="00AD4DC1" w:rsidRDefault="00AD4DC1" w:rsidP="008538BE">
      <w:pPr>
        <w:spacing w:line="240" w:lineRule="auto"/>
        <w:ind w:left="624"/>
        <w:rPr>
          <w:b/>
          <w:sz w:val="22"/>
          <w:szCs w:val="22"/>
        </w:rPr>
      </w:pPr>
      <w:bookmarkStart w:id="0" w:name="_Ref331179743"/>
      <w:r>
        <w:rPr>
          <w:sz w:val="22"/>
          <w:szCs w:val="22"/>
        </w:rPr>
        <w:t xml:space="preserve">Maximální cena </w:t>
      </w:r>
      <w:r w:rsidRPr="004D256B">
        <w:rPr>
          <w:sz w:val="22"/>
          <w:szCs w:val="22"/>
        </w:rPr>
        <w:t xml:space="preserve">plnění poskytnutého na základě této Smlouvy nesmí převýšit částku </w:t>
      </w:r>
      <w:bookmarkEnd w:id="0"/>
      <w:r w:rsidRPr="003A06FA">
        <w:rPr>
          <w:b/>
          <w:sz w:val="22"/>
          <w:szCs w:val="22"/>
        </w:rPr>
        <w:t>42 690</w:t>
      </w:r>
      <w:r w:rsidR="00A969B8">
        <w:rPr>
          <w:b/>
          <w:sz w:val="22"/>
          <w:szCs w:val="22"/>
        </w:rPr>
        <w:t> </w:t>
      </w:r>
      <w:r w:rsidRPr="003A06FA">
        <w:rPr>
          <w:b/>
          <w:sz w:val="22"/>
          <w:szCs w:val="22"/>
        </w:rPr>
        <w:t>000</w:t>
      </w:r>
      <w:r w:rsidR="00A969B8">
        <w:rPr>
          <w:b/>
          <w:sz w:val="22"/>
          <w:szCs w:val="22"/>
        </w:rPr>
        <w:t xml:space="preserve"> </w:t>
      </w:r>
      <w:r w:rsidR="00A969B8" w:rsidRPr="00A969B8">
        <w:rPr>
          <w:sz w:val="22"/>
          <w:szCs w:val="22"/>
        </w:rPr>
        <w:t>Kč bez DPH.</w:t>
      </w:r>
    </w:p>
    <w:p w:rsidR="00AD4DC1" w:rsidRPr="00B03301" w:rsidRDefault="00AD4DC1" w:rsidP="00B03301">
      <w:pPr>
        <w:numPr>
          <w:ilvl w:val="1"/>
          <w:numId w:val="12"/>
        </w:numPr>
        <w:spacing w:line="240" w:lineRule="auto"/>
        <w:rPr>
          <w:sz w:val="22"/>
          <w:szCs w:val="22"/>
        </w:rPr>
      </w:pPr>
      <w:r w:rsidRPr="00B03301">
        <w:rPr>
          <w:sz w:val="22"/>
          <w:szCs w:val="22"/>
        </w:rPr>
        <w:t xml:space="preserve">Veškeré poskytnuté náhradní díly musí splňovat podmínku jakosti původních náhradní dílů - náhradní díly mající stejnou kvalitu jako komponenty používané pro </w:t>
      </w:r>
      <w:proofErr w:type="spellStart"/>
      <w:r w:rsidRPr="00B03301">
        <w:rPr>
          <w:sz w:val="22"/>
          <w:szCs w:val="22"/>
        </w:rPr>
        <w:t>prvomontáž</w:t>
      </w:r>
      <w:proofErr w:type="spellEnd"/>
      <w:r w:rsidRPr="00B03301">
        <w:rPr>
          <w:sz w:val="22"/>
          <w:szCs w:val="22"/>
        </w:rPr>
        <w:t xml:space="preserve"> motorového vozidla, a které jsou vyráběny podle specifikací a výrobních norem stanovených výrobcem vozidla pro výrobu komponentů nebo náhradních dílů pro dané motorové vozidlo. Zahrnuje to náhradní díly, které jsou vyráběny na stejné výrobní lince jako tyto komponenty. Pokud není prokázán opak, předpokládá se, že náhradní díly tvoří původní náhradní díly, pokud výrobce dílů potvrdí, že náhradní díly odpovídají kvalitě komponentů používaných pro montáž daného vozidla a byly vyrobeny podle specifikací a výrobních norem výrobce vozidla; jedná se tedy o náhradní díly kategorie OR I, OR II a OR III ve smyslu dříve platného Nařízení komise (ES) č. 1400/2002. </w:t>
      </w:r>
    </w:p>
    <w:p w:rsidR="00AD4DC1" w:rsidRPr="00935A3D" w:rsidRDefault="00AD4DC1" w:rsidP="00DC3FFF">
      <w:pPr>
        <w:spacing w:before="120" w:after="0" w:line="240" w:lineRule="auto"/>
        <w:ind w:left="1404" w:hanging="780"/>
        <w:rPr>
          <w:sz w:val="22"/>
          <w:szCs w:val="22"/>
          <w:lang w:eastAsia="en-US"/>
        </w:rPr>
      </w:pPr>
      <w:r w:rsidRPr="00935A3D">
        <w:rPr>
          <w:b/>
          <w:sz w:val="22"/>
          <w:szCs w:val="22"/>
          <w:lang w:eastAsia="en-US"/>
        </w:rPr>
        <w:t>OR I</w:t>
      </w:r>
      <w:r w:rsidRPr="00935A3D">
        <w:rPr>
          <w:sz w:val="22"/>
          <w:szCs w:val="22"/>
          <w:lang w:eastAsia="en-US"/>
        </w:rPr>
        <w:tab/>
        <w:t>originální díl I. kategorie</w:t>
      </w:r>
      <w:r>
        <w:rPr>
          <w:sz w:val="22"/>
          <w:szCs w:val="22"/>
          <w:lang w:eastAsia="en-US"/>
        </w:rPr>
        <w:t xml:space="preserve"> </w:t>
      </w:r>
      <w:r w:rsidRPr="00935A3D">
        <w:rPr>
          <w:sz w:val="22"/>
          <w:szCs w:val="22"/>
          <w:lang w:eastAsia="en-US"/>
        </w:rPr>
        <w:t xml:space="preserve">vyrábí výrobce vozidla a používá </w:t>
      </w:r>
      <w:r>
        <w:rPr>
          <w:sz w:val="22"/>
          <w:szCs w:val="22"/>
          <w:lang w:eastAsia="en-US"/>
        </w:rPr>
        <w:t xml:space="preserve">se </w:t>
      </w:r>
      <w:r w:rsidRPr="00935A3D">
        <w:rPr>
          <w:sz w:val="22"/>
          <w:szCs w:val="22"/>
          <w:lang w:eastAsia="en-US"/>
        </w:rPr>
        <w:t xml:space="preserve">pro </w:t>
      </w:r>
      <w:proofErr w:type="spellStart"/>
      <w:r w:rsidRPr="00935A3D">
        <w:rPr>
          <w:sz w:val="22"/>
          <w:szCs w:val="22"/>
          <w:lang w:eastAsia="en-US"/>
        </w:rPr>
        <w:t>prvom</w:t>
      </w:r>
      <w:r>
        <w:rPr>
          <w:sz w:val="22"/>
          <w:szCs w:val="22"/>
          <w:lang w:eastAsia="en-US"/>
        </w:rPr>
        <w:t>ontáž</w:t>
      </w:r>
      <w:proofErr w:type="spellEnd"/>
      <w:r>
        <w:rPr>
          <w:sz w:val="22"/>
          <w:szCs w:val="22"/>
          <w:lang w:eastAsia="en-US"/>
        </w:rPr>
        <w:t>, prodej totožného výrobku</w:t>
      </w:r>
      <w:r w:rsidRPr="00935A3D">
        <w:rPr>
          <w:sz w:val="22"/>
          <w:szCs w:val="22"/>
          <w:lang w:eastAsia="en-US"/>
        </w:rPr>
        <w:t>,</w:t>
      </w:r>
    </w:p>
    <w:p w:rsidR="00AD4DC1" w:rsidRPr="00935A3D" w:rsidRDefault="00AD4DC1" w:rsidP="00DC3FFF">
      <w:pPr>
        <w:spacing w:before="120" w:after="0" w:line="240" w:lineRule="auto"/>
        <w:ind w:left="1404" w:hanging="780"/>
        <w:rPr>
          <w:sz w:val="22"/>
          <w:szCs w:val="22"/>
          <w:lang w:eastAsia="en-US"/>
        </w:rPr>
      </w:pPr>
      <w:r w:rsidRPr="00935A3D">
        <w:rPr>
          <w:b/>
          <w:sz w:val="22"/>
          <w:szCs w:val="22"/>
          <w:lang w:eastAsia="en-US"/>
        </w:rPr>
        <w:t>OR II</w:t>
      </w:r>
      <w:r w:rsidRPr="00935A3D">
        <w:rPr>
          <w:sz w:val="22"/>
          <w:szCs w:val="22"/>
          <w:lang w:eastAsia="en-US"/>
        </w:rPr>
        <w:tab/>
        <w:t>originální díl II. kategorie</w:t>
      </w:r>
      <w:r>
        <w:rPr>
          <w:sz w:val="22"/>
          <w:szCs w:val="22"/>
          <w:lang w:eastAsia="en-US"/>
        </w:rPr>
        <w:t xml:space="preserve"> </w:t>
      </w:r>
      <w:r w:rsidRPr="00935A3D">
        <w:rPr>
          <w:sz w:val="22"/>
          <w:szCs w:val="22"/>
          <w:lang w:eastAsia="en-US"/>
        </w:rPr>
        <w:t xml:space="preserve">výrobce vozidla nakupuje a používá pro </w:t>
      </w:r>
      <w:proofErr w:type="spellStart"/>
      <w:r w:rsidRPr="00935A3D">
        <w:rPr>
          <w:sz w:val="22"/>
          <w:szCs w:val="22"/>
          <w:lang w:eastAsia="en-US"/>
        </w:rPr>
        <w:t>prvom</w:t>
      </w:r>
      <w:r>
        <w:rPr>
          <w:sz w:val="22"/>
          <w:szCs w:val="22"/>
          <w:lang w:eastAsia="en-US"/>
        </w:rPr>
        <w:t>ontáž</w:t>
      </w:r>
      <w:proofErr w:type="spellEnd"/>
      <w:r>
        <w:rPr>
          <w:sz w:val="22"/>
          <w:szCs w:val="22"/>
          <w:lang w:eastAsia="en-US"/>
        </w:rPr>
        <w:t>, prodej totožného výrobku</w:t>
      </w:r>
      <w:r w:rsidRPr="00935A3D">
        <w:rPr>
          <w:sz w:val="22"/>
          <w:szCs w:val="22"/>
          <w:lang w:eastAsia="en-US"/>
        </w:rPr>
        <w:t>,</w:t>
      </w:r>
    </w:p>
    <w:p w:rsidR="00AD4DC1" w:rsidRDefault="00AD4DC1" w:rsidP="00DC3FFF">
      <w:pPr>
        <w:spacing w:before="120" w:after="0" w:line="240" w:lineRule="auto"/>
        <w:ind w:left="1404" w:hanging="780"/>
        <w:rPr>
          <w:sz w:val="22"/>
          <w:szCs w:val="22"/>
          <w:lang w:eastAsia="en-US"/>
        </w:rPr>
      </w:pPr>
      <w:r w:rsidRPr="00935A3D">
        <w:rPr>
          <w:b/>
          <w:sz w:val="22"/>
          <w:szCs w:val="22"/>
          <w:lang w:eastAsia="en-US"/>
        </w:rPr>
        <w:t>OR III</w:t>
      </w:r>
      <w:r w:rsidRPr="00935A3D">
        <w:rPr>
          <w:sz w:val="22"/>
          <w:szCs w:val="22"/>
          <w:lang w:eastAsia="en-US"/>
        </w:rPr>
        <w:tab/>
        <w:t xml:space="preserve">originální díl III. kategorie </w:t>
      </w:r>
      <w:r>
        <w:rPr>
          <w:sz w:val="22"/>
          <w:szCs w:val="22"/>
          <w:lang w:eastAsia="en-US"/>
        </w:rPr>
        <w:t xml:space="preserve">je </w:t>
      </w:r>
      <w:r w:rsidRPr="00935A3D">
        <w:rPr>
          <w:sz w:val="22"/>
          <w:szCs w:val="22"/>
          <w:lang w:eastAsia="en-US"/>
        </w:rPr>
        <w:t>díl podle originální dokumentace výrobce vozidla nebo díl používaný výrobce</w:t>
      </w:r>
      <w:r>
        <w:rPr>
          <w:sz w:val="22"/>
          <w:szCs w:val="22"/>
          <w:lang w:eastAsia="en-US"/>
        </w:rPr>
        <w:t>m vozidla pro náhradní spotřebu.</w:t>
      </w:r>
    </w:p>
    <w:p w:rsidR="00AD4DC1" w:rsidRPr="00935A3D" w:rsidRDefault="00AD4DC1" w:rsidP="00DC3FFF">
      <w:pPr>
        <w:spacing w:before="120" w:after="0" w:line="240" w:lineRule="auto"/>
        <w:ind w:left="1404" w:hanging="780"/>
        <w:rPr>
          <w:sz w:val="22"/>
          <w:szCs w:val="22"/>
          <w:lang w:eastAsia="en-US"/>
        </w:rPr>
      </w:pPr>
    </w:p>
    <w:p w:rsidR="00AD4DC1" w:rsidRPr="00CF7761" w:rsidRDefault="00AD4DC1" w:rsidP="00DC3FFF">
      <w:pPr>
        <w:numPr>
          <w:ilvl w:val="1"/>
          <w:numId w:val="12"/>
        </w:numPr>
        <w:spacing w:line="240" w:lineRule="auto"/>
        <w:rPr>
          <w:sz w:val="22"/>
          <w:szCs w:val="22"/>
        </w:rPr>
      </w:pPr>
      <w:r w:rsidRPr="00CF7761">
        <w:rPr>
          <w:sz w:val="22"/>
          <w:szCs w:val="22"/>
        </w:rPr>
        <w:t xml:space="preserve">Dodavatel </w:t>
      </w:r>
      <w:r>
        <w:rPr>
          <w:sz w:val="22"/>
          <w:szCs w:val="22"/>
        </w:rPr>
        <w:t xml:space="preserve">musí být </w:t>
      </w:r>
      <w:r w:rsidRPr="00CF7761">
        <w:rPr>
          <w:sz w:val="22"/>
          <w:szCs w:val="22"/>
        </w:rPr>
        <w:t>schopen kdykoli prokázat, že díl odpovídá kvalitě příslušných komponentů motorových vozidel</w:t>
      </w:r>
      <w:r>
        <w:rPr>
          <w:sz w:val="22"/>
          <w:szCs w:val="22"/>
        </w:rPr>
        <w:t xml:space="preserve"> dle výše uvedeného</w:t>
      </w:r>
      <w:r w:rsidRPr="00CF7761">
        <w:rPr>
          <w:sz w:val="22"/>
          <w:szCs w:val="22"/>
        </w:rPr>
        <w:t>. Takové prohlášení musí mít dodavatel k dispozici kdykoli, tzn. nejen při prodeji dílů, ale také později, například když budou díly prohlášeny za vadné</w:t>
      </w:r>
      <w:r>
        <w:rPr>
          <w:sz w:val="22"/>
          <w:szCs w:val="22"/>
        </w:rPr>
        <w:t>.</w:t>
      </w:r>
    </w:p>
    <w:p w:rsidR="00AD4DC1" w:rsidRPr="00964DAC" w:rsidRDefault="00AD4DC1" w:rsidP="00C10A53">
      <w:pPr>
        <w:pStyle w:val="Nadpis1"/>
        <w:numPr>
          <w:ilvl w:val="0"/>
          <w:numId w:val="18"/>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Platební podmínky</w:t>
      </w:r>
    </w:p>
    <w:p w:rsidR="00AD4DC1" w:rsidRPr="00AB1245" w:rsidRDefault="00AD4DC1" w:rsidP="00C10A53">
      <w:pPr>
        <w:pStyle w:val="Odstavec2"/>
        <w:numPr>
          <w:ilvl w:val="0"/>
          <w:numId w:val="24"/>
        </w:numPr>
        <w:spacing w:line="240" w:lineRule="auto"/>
        <w:ind w:left="709" w:hanging="709"/>
        <w:rPr>
          <w:sz w:val="22"/>
          <w:szCs w:val="22"/>
        </w:rPr>
      </w:pPr>
      <w:r w:rsidRPr="00AB1245">
        <w:rPr>
          <w:b/>
          <w:sz w:val="22"/>
          <w:szCs w:val="22"/>
        </w:rPr>
        <w:t>Ke každému Zakázkovému listu bude vystaven samostatný daňový doklad.</w:t>
      </w:r>
      <w:r>
        <w:rPr>
          <w:sz w:val="22"/>
          <w:szCs w:val="22"/>
        </w:rPr>
        <w:t xml:space="preserve"> Daňové doklady budou vystavovány</w:t>
      </w:r>
      <w:r w:rsidRPr="00AB1245">
        <w:rPr>
          <w:sz w:val="22"/>
          <w:szCs w:val="22"/>
        </w:rPr>
        <w:t xml:space="preserve"> Dodavatelem vždy </w:t>
      </w:r>
      <w:r>
        <w:rPr>
          <w:sz w:val="22"/>
          <w:szCs w:val="22"/>
        </w:rPr>
        <w:t>nejpozději do 15 dní ode dne uskutečnění zdanitelného plnění, tj. provedení Služby</w:t>
      </w:r>
      <w:r w:rsidRPr="00AB1245">
        <w:rPr>
          <w:sz w:val="22"/>
          <w:szCs w:val="22"/>
        </w:rPr>
        <w:t xml:space="preserve">, přičemž daňový doklad jednoho Zakázkového listu bude vystaven samostatně pro Služby servisních kontrol a samostatně pro Služby ve formě oprav. Nedílnou součástí každého daňového dokladu bude Zakázkový list potvrzený Objednatelem. </w:t>
      </w:r>
    </w:p>
    <w:p w:rsidR="00AD4DC1" w:rsidRDefault="00AD4DC1" w:rsidP="00C10A53">
      <w:pPr>
        <w:pStyle w:val="Odstavec2"/>
        <w:numPr>
          <w:ilvl w:val="0"/>
          <w:numId w:val="17"/>
        </w:numPr>
        <w:spacing w:line="240" w:lineRule="auto"/>
        <w:ind w:left="709" w:hanging="709"/>
        <w:rPr>
          <w:sz w:val="22"/>
          <w:szCs w:val="22"/>
        </w:rPr>
      </w:pPr>
      <w:r>
        <w:rPr>
          <w:sz w:val="22"/>
          <w:szCs w:val="22"/>
        </w:rPr>
        <w:t>V případě, že se jedná o poskytnutí Služby v důsledku vzniku pojistné události, není Objednatel povinen uhradit cenu za provedení Služby; tuto cenu uhradí Dodavateli pojišťovna a Dodavatel je povinen zabezpečit komunikaci s pojišťovnou sám, přičemž Objednatel mu v případě potřeby poskytne potřebnou součinnost. V případě částečné úhrady ceny Služby ze strany pojišťovny je Dodavatel oprávněn neuhrazenou částku uvést na daňovém dokladu.</w:t>
      </w:r>
    </w:p>
    <w:p w:rsidR="00AD4DC1" w:rsidRPr="00CC6D01" w:rsidRDefault="00AD4DC1" w:rsidP="00DC3FFF">
      <w:pPr>
        <w:pStyle w:val="Odstavec2"/>
        <w:spacing w:line="240" w:lineRule="auto"/>
        <w:ind w:left="709"/>
        <w:rPr>
          <w:sz w:val="22"/>
          <w:szCs w:val="22"/>
        </w:rPr>
      </w:pPr>
      <w:r>
        <w:rPr>
          <w:sz w:val="22"/>
          <w:szCs w:val="22"/>
        </w:rPr>
        <w:t xml:space="preserve">Dodavatel bere na vědomí informaci Objednatele, že Objednatel je plátcem ve smyslu zákona 235/2004 Sb., o dani z přidané hodnoty, uplatňuje však nárok na odpočet DPH v krácené výši. Tuto skutečnost je Dodavatel povinen při komunikaci s pojišťovnou zohlednit a požadovat též od pojišťovny úhradu té části DPH, kterou Objednatel nemůže inkasovat od státu. Tuto část </w:t>
      </w:r>
      <w:r>
        <w:rPr>
          <w:sz w:val="22"/>
          <w:szCs w:val="22"/>
        </w:rPr>
        <w:lastRenderedPageBreak/>
        <w:t xml:space="preserve">DPH v procentní výši pro konkrétní období Objednatel Dodavateli sdělí v rámci potřebné součinnosti. </w:t>
      </w:r>
    </w:p>
    <w:p w:rsidR="00AD4DC1" w:rsidRPr="008B701E" w:rsidRDefault="00AD4DC1" w:rsidP="00C10A53">
      <w:pPr>
        <w:pStyle w:val="Odstavec2"/>
        <w:numPr>
          <w:ilvl w:val="0"/>
          <w:numId w:val="17"/>
        </w:numPr>
        <w:spacing w:line="240" w:lineRule="auto"/>
        <w:ind w:left="709" w:hanging="709"/>
        <w:rPr>
          <w:sz w:val="22"/>
          <w:szCs w:val="22"/>
        </w:rPr>
      </w:pPr>
      <w:r w:rsidRPr="008B701E">
        <w:rPr>
          <w:sz w:val="22"/>
          <w:szCs w:val="22"/>
        </w:rPr>
        <w:t>Objednatel neposkytuje Dodavateli jakékoliv zálohy na Cenu.</w:t>
      </w:r>
    </w:p>
    <w:p w:rsidR="00AD4DC1" w:rsidRPr="009442E9" w:rsidRDefault="00AD4DC1" w:rsidP="00C10A53">
      <w:pPr>
        <w:pStyle w:val="Odstavec2"/>
        <w:numPr>
          <w:ilvl w:val="0"/>
          <w:numId w:val="17"/>
        </w:numPr>
        <w:spacing w:line="240" w:lineRule="auto"/>
        <w:ind w:left="709" w:hanging="709"/>
        <w:rPr>
          <w:sz w:val="22"/>
          <w:szCs w:val="22"/>
        </w:rPr>
      </w:pPr>
      <w:r>
        <w:rPr>
          <w:sz w:val="22"/>
          <w:szCs w:val="22"/>
        </w:rPr>
        <w:t>Splatnost daňového dokladu je 60 dní od data jeho vystavení.</w:t>
      </w:r>
    </w:p>
    <w:p w:rsidR="00AD4DC1" w:rsidRPr="008E7EF8" w:rsidRDefault="00AD4DC1" w:rsidP="00DC3FFF">
      <w:pPr>
        <w:pStyle w:val="Odstavec2"/>
        <w:spacing w:line="240" w:lineRule="auto"/>
        <w:ind w:left="624"/>
        <w:rPr>
          <w:sz w:val="22"/>
          <w:szCs w:val="22"/>
        </w:rPr>
      </w:pPr>
    </w:p>
    <w:p w:rsidR="00AD4DC1" w:rsidRPr="008D6932" w:rsidRDefault="00AD4DC1" w:rsidP="00C10A53">
      <w:pPr>
        <w:pStyle w:val="Nadpis1"/>
        <w:numPr>
          <w:ilvl w:val="0"/>
          <w:numId w:val="18"/>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 xml:space="preserve">Doba, místo a podmínky plnění </w:t>
      </w:r>
      <w:bookmarkStart w:id="1" w:name="_Ref331457367"/>
    </w:p>
    <w:p w:rsidR="00AD4DC1" w:rsidRPr="003F6D28" w:rsidRDefault="00AD4DC1" w:rsidP="00C10A53">
      <w:pPr>
        <w:pStyle w:val="Odstavec2"/>
        <w:numPr>
          <w:ilvl w:val="0"/>
          <w:numId w:val="19"/>
        </w:numPr>
        <w:spacing w:line="240" w:lineRule="auto"/>
        <w:ind w:left="709" w:hanging="709"/>
        <w:rPr>
          <w:sz w:val="22"/>
          <w:szCs w:val="22"/>
        </w:rPr>
      </w:pPr>
      <w:r w:rsidRPr="003F6D28">
        <w:rPr>
          <w:sz w:val="22"/>
          <w:szCs w:val="22"/>
        </w:rPr>
        <w:t xml:space="preserve">Dodavatel je povinen provést Služby v termínu sjednaném v příslušné Výzvě. Na základě potvrzené Výzvy bude při předání vozidla sepsán pro každý požadavek Zakázkový list mezi odpovědným pracovníkem Dodavatele a odpovědným pracovníkem Objednatele, kteří jsou uvedeni v Příloze č. </w:t>
      </w:r>
      <w:r>
        <w:rPr>
          <w:sz w:val="22"/>
          <w:szCs w:val="22"/>
        </w:rPr>
        <w:t>4</w:t>
      </w:r>
      <w:r w:rsidRPr="003F6D28">
        <w:rPr>
          <w:sz w:val="22"/>
          <w:szCs w:val="22"/>
        </w:rPr>
        <w:t xml:space="preserve"> této Smlouvy. V Zakázkovém listu bude uveden zejména druh prováděné opravy, typ vozidla, registrační značka vozidla, VIN vozidla, stav tachometru, jméno odpovědné osoby Dodavatele, přesná specifikace prací, kontrol a dodávek prováděná v rámci opravy, pokyny Objednatele k poskytnutí Služeb </w:t>
      </w:r>
      <w:proofErr w:type="spellStart"/>
      <w:r w:rsidRPr="003F6D28">
        <w:rPr>
          <w:sz w:val="22"/>
          <w:szCs w:val="22"/>
        </w:rPr>
        <w:t>Pick-Up</w:t>
      </w:r>
      <w:proofErr w:type="spellEnd"/>
      <w:r w:rsidRPr="003F6D28">
        <w:rPr>
          <w:sz w:val="22"/>
          <w:szCs w:val="22"/>
        </w:rPr>
        <w:t xml:space="preserve"> servisu, cena a lhůta k jejímu provedení. Bude-li některý z těchto údajů možno zjistit až po ohledání vozidla Dodavatelem, bude tento údaj do Zakázkového listu doplněn po provedeném ohledání, vždy však před zahájením provádění opravy. </w:t>
      </w:r>
    </w:p>
    <w:p w:rsidR="00AD4DC1" w:rsidRPr="003F6D28" w:rsidRDefault="00AD4DC1" w:rsidP="00C10A53">
      <w:pPr>
        <w:pStyle w:val="Odstavec2"/>
        <w:numPr>
          <w:ilvl w:val="0"/>
          <w:numId w:val="19"/>
        </w:numPr>
        <w:spacing w:line="240" w:lineRule="auto"/>
        <w:ind w:left="709" w:hanging="709"/>
        <w:rPr>
          <w:sz w:val="22"/>
          <w:szCs w:val="22"/>
        </w:rPr>
      </w:pPr>
      <w:r w:rsidRPr="003F6D28">
        <w:rPr>
          <w:sz w:val="22"/>
          <w:szCs w:val="22"/>
        </w:rPr>
        <w:t xml:space="preserve">Pokud při provádění sjednaných oprav zjistí Dodavatel potřebu dalších oprav nebo náhradních dílů na vozidle, které brání nastavení hodnot předepsaných výrobcem a nebyly uvedeny v Zakázkovém listě, je povinen požádat Objednatele o schválení provedení takových oprav/dodání náhradních dílů (dále jen „Schválení“). Schválení musí být Dodavateli uděleno před zahájením oprav/poskytnutím náhradních dílů dle předchozí věty. Do doby, než Objednatel udělí Schválení, není Dodavatel oprávněn zahájit další činnosti/dodat náhradní díly. V případech </w:t>
      </w:r>
      <w:r>
        <w:rPr>
          <w:sz w:val="22"/>
          <w:szCs w:val="22"/>
        </w:rPr>
        <w:t>uvedených v tomto čl. 4</w:t>
      </w:r>
      <w:r w:rsidRPr="003F6D28">
        <w:rPr>
          <w:sz w:val="22"/>
          <w:szCs w:val="22"/>
        </w:rPr>
        <w:t xml:space="preserve">.2 se Smluvní strany mohou dohodnout na prodloužení dodací lhůty. Takto provedené práce a materiál budou oceněny dle čl. 3 této Smlouvy.   </w:t>
      </w:r>
    </w:p>
    <w:p w:rsidR="00AD4DC1" w:rsidRPr="003F6D28" w:rsidRDefault="00AD4DC1" w:rsidP="00C10A53">
      <w:pPr>
        <w:pStyle w:val="Odstavec2"/>
        <w:numPr>
          <w:ilvl w:val="0"/>
          <w:numId w:val="19"/>
        </w:numPr>
        <w:spacing w:line="240" w:lineRule="auto"/>
        <w:ind w:left="709" w:hanging="709"/>
        <w:rPr>
          <w:sz w:val="22"/>
          <w:szCs w:val="22"/>
        </w:rPr>
      </w:pPr>
      <w:r w:rsidRPr="003F6D28">
        <w:rPr>
          <w:sz w:val="22"/>
          <w:szCs w:val="22"/>
        </w:rPr>
        <w:t xml:space="preserve">Místem plnění je servisní místo Dodavatele, není - </w:t>
      </w:r>
      <w:proofErr w:type="spellStart"/>
      <w:r w:rsidRPr="003F6D28">
        <w:rPr>
          <w:sz w:val="22"/>
          <w:szCs w:val="22"/>
        </w:rPr>
        <w:t>li</w:t>
      </w:r>
      <w:proofErr w:type="spellEnd"/>
      <w:r w:rsidRPr="003F6D28">
        <w:rPr>
          <w:sz w:val="22"/>
          <w:szCs w:val="22"/>
        </w:rPr>
        <w:t xml:space="preserve"> sjednáno jinak. Místem předání a převzetí plnění je provozovna Objednatele, není-li v </w:t>
      </w:r>
      <w:r>
        <w:rPr>
          <w:sz w:val="22"/>
          <w:szCs w:val="22"/>
        </w:rPr>
        <w:t>O</w:t>
      </w:r>
      <w:r w:rsidRPr="003F6D28">
        <w:rPr>
          <w:sz w:val="22"/>
          <w:szCs w:val="22"/>
        </w:rPr>
        <w:t>bjednávce sjednáno jiné místo.</w:t>
      </w:r>
    </w:p>
    <w:p w:rsidR="00AD4DC1" w:rsidRDefault="00AD4DC1" w:rsidP="00C10A53">
      <w:pPr>
        <w:pStyle w:val="Odstavec2"/>
        <w:numPr>
          <w:ilvl w:val="0"/>
          <w:numId w:val="19"/>
        </w:numPr>
        <w:spacing w:line="240" w:lineRule="auto"/>
        <w:ind w:left="709" w:hanging="709"/>
        <w:rPr>
          <w:sz w:val="22"/>
          <w:szCs w:val="22"/>
        </w:rPr>
      </w:pPr>
      <w:r w:rsidRPr="003F6D28">
        <w:rPr>
          <w:sz w:val="22"/>
          <w:szCs w:val="22"/>
        </w:rPr>
        <w:t>K předání dokončené Služby připraví Dodavatel Zakázkový list, který bude potvrzen oběma Smluvními stranami při předání a převzetí Sl</w:t>
      </w:r>
      <w:r>
        <w:rPr>
          <w:sz w:val="22"/>
          <w:szCs w:val="22"/>
        </w:rPr>
        <w:t>užby. V případě plnění dle čl. 2</w:t>
      </w:r>
      <w:r w:rsidRPr="003F6D28">
        <w:rPr>
          <w:sz w:val="22"/>
          <w:szCs w:val="22"/>
        </w:rPr>
        <w:t xml:space="preserve">.1 písm. b) bude přílohou Zakázkového listu i doložení </w:t>
      </w:r>
      <w:proofErr w:type="spellStart"/>
      <w:r w:rsidRPr="00974454">
        <w:rPr>
          <w:sz w:val="22"/>
          <w:szCs w:val="22"/>
        </w:rPr>
        <w:t>normočasu</w:t>
      </w:r>
      <w:proofErr w:type="spellEnd"/>
      <w:r w:rsidRPr="003F6D28">
        <w:rPr>
          <w:sz w:val="22"/>
          <w:szCs w:val="22"/>
        </w:rPr>
        <w:t xml:space="preserve"> provedené Služby na základě nástroje </w:t>
      </w:r>
      <w:proofErr w:type="spellStart"/>
      <w:r w:rsidRPr="00974454">
        <w:rPr>
          <w:sz w:val="22"/>
          <w:szCs w:val="22"/>
        </w:rPr>
        <w:t>normočasové</w:t>
      </w:r>
      <w:proofErr w:type="spellEnd"/>
      <w:r w:rsidRPr="00974454">
        <w:rPr>
          <w:sz w:val="22"/>
          <w:szCs w:val="22"/>
        </w:rPr>
        <w:t xml:space="preserve"> metodiky</w:t>
      </w:r>
      <w:r w:rsidRPr="003F6D28">
        <w:rPr>
          <w:sz w:val="22"/>
          <w:szCs w:val="22"/>
        </w:rPr>
        <w:t xml:space="preserve"> výrobce vozidla, toto je povinen prokázat Dodavatel výpisem z příslušného software (počítačového programu); Dodavatel předem oznámí Objednateli, z jakého SW bude poskytovat výpisy a nevyjádří-li s tímto SW Objednatel nesouhlas, poskytuje Dodavatel výpisy z tohoto SW. Objednatel je oprávněn Službu odmítnout převzít, pokud má Služba vady. Odmítnutí převzetí Služby bude zachyceno v Zakázkovém listě.</w:t>
      </w:r>
      <w:bookmarkEnd w:id="1"/>
    </w:p>
    <w:p w:rsidR="00AD4DC1" w:rsidRPr="00060639" w:rsidRDefault="00AD4DC1" w:rsidP="00C10A53">
      <w:pPr>
        <w:pStyle w:val="Odstavec2"/>
        <w:numPr>
          <w:ilvl w:val="0"/>
          <w:numId w:val="19"/>
        </w:numPr>
        <w:spacing w:line="240" w:lineRule="auto"/>
        <w:ind w:left="709" w:hanging="709"/>
        <w:rPr>
          <w:sz w:val="22"/>
          <w:szCs w:val="22"/>
        </w:rPr>
      </w:pPr>
      <w:r w:rsidRPr="00E52477">
        <w:rPr>
          <w:sz w:val="22"/>
          <w:szCs w:val="22"/>
        </w:rPr>
        <w:t>Objednatel je oprávněn převzít částečné plnění, pokud tak učiní, tato skutečnost se vyznačí v</w:t>
      </w:r>
      <w:r>
        <w:rPr>
          <w:sz w:val="22"/>
          <w:szCs w:val="22"/>
        </w:rPr>
        <w:t> Zakázkovém listu</w:t>
      </w:r>
      <w:r w:rsidRPr="00E52477">
        <w:rPr>
          <w:sz w:val="22"/>
          <w:szCs w:val="22"/>
        </w:rPr>
        <w:t xml:space="preserve">. Dodavatel je povinen provést zbývající část </w:t>
      </w:r>
      <w:r>
        <w:rPr>
          <w:sz w:val="22"/>
          <w:szCs w:val="22"/>
        </w:rPr>
        <w:t>Služ</w:t>
      </w:r>
      <w:r w:rsidRPr="00E52477">
        <w:rPr>
          <w:sz w:val="22"/>
          <w:szCs w:val="22"/>
        </w:rPr>
        <w:t xml:space="preserve">by a předat ji Objednateli nejpozději ve sjednané dodací lhůtě. </w:t>
      </w:r>
    </w:p>
    <w:p w:rsidR="00AD4DC1" w:rsidRDefault="00AD4DC1" w:rsidP="00C10A53">
      <w:pPr>
        <w:pStyle w:val="Nadpis1"/>
        <w:numPr>
          <w:ilvl w:val="0"/>
          <w:numId w:val="18"/>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Závěrečná ustanovení</w:t>
      </w:r>
    </w:p>
    <w:p w:rsidR="00AD4DC1" w:rsidRDefault="00AD4DC1" w:rsidP="00C10A53">
      <w:pPr>
        <w:pStyle w:val="Odstavec2"/>
        <w:numPr>
          <w:ilvl w:val="0"/>
          <w:numId w:val="21"/>
        </w:numPr>
        <w:spacing w:line="240" w:lineRule="auto"/>
        <w:ind w:left="709" w:hanging="709"/>
        <w:rPr>
          <w:sz w:val="22"/>
          <w:szCs w:val="22"/>
        </w:rPr>
      </w:pPr>
      <w:r w:rsidRPr="00AD4CA7">
        <w:rPr>
          <w:sz w:val="22"/>
          <w:szCs w:val="22"/>
        </w:rPr>
        <w:t>Smluvní strany potvrzují, že si při uzavírání Smlouvy vzájemně sdělily všechny skutkové a právní okolnosti, o nichž ví nebo vědět musí, tak</w:t>
      </w:r>
      <w:r>
        <w:rPr>
          <w:sz w:val="22"/>
          <w:szCs w:val="22"/>
        </w:rPr>
        <w:t>,</w:t>
      </w:r>
      <w:r w:rsidRPr="00AD4CA7">
        <w:rPr>
          <w:sz w:val="22"/>
          <w:szCs w:val="22"/>
        </w:rPr>
        <w:t xml:space="preserve"> aby se každá ze </w:t>
      </w:r>
      <w:r>
        <w:rPr>
          <w:sz w:val="22"/>
          <w:szCs w:val="22"/>
        </w:rPr>
        <w:t xml:space="preserve">Smluvních </w:t>
      </w:r>
      <w:r w:rsidRPr="00AD4CA7">
        <w:rPr>
          <w:sz w:val="22"/>
          <w:szCs w:val="22"/>
        </w:rPr>
        <w:t xml:space="preserve">stran mohla přesvědčit o možnosti uzavřít platnou </w:t>
      </w:r>
      <w:r>
        <w:rPr>
          <w:sz w:val="22"/>
          <w:szCs w:val="22"/>
        </w:rPr>
        <w:t>S</w:t>
      </w:r>
      <w:r w:rsidRPr="00AD4CA7">
        <w:rPr>
          <w:sz w:val="22"/>
          <w:szCs w:val="22"/>
        </w:rPr>
        <w:t>mlouvu a aby</w:t>
      </w:r>
      <w:r w:rsidRPr="00B455DE">
        <w:rPr>
          <w:sz w:val="22"/>
          <w:szCs w:val="22"/>
        </w:rPr>
        <w:t xml:space="preserve"> byl každé ze </w:t>
      </w:r>
      <w:r>
        <w:rPr>
          <w:sz w:val="22"/>
          <w:szCs w:val="22"/>
        </w:rPr>
        <w:t xml:space="preserve">Smluvních </w:t>
      </w:r>
      <w:r w:rsidRPr="00B455DE">
        <w:rPr>
          <w:sz w:val="22"/>
          <w:szCs w:val="22"/>
        </w:rPr>
        <w:t xml:space="preserve">stran zřejmý </w:t>
      </w:r>
      <w:r w:rsidRPr="00AD4CA7">
        <w:rPr>
          <w:sz w:val="22"/>
          <w:szCs w:val="22"/>
        </w:rPr>
        <w:t>zájem</w:t>
      </w:r>
      <w:r>
        <w:rPr>
          <w:sz w:val="22"/>
          <w:szCs w:val="22"/>
        </w:rPr>
        <w:t xml:space="preserve"> druhé Smluvní strany</w:t>
      </w:r>
      <w:r w:rsidRPr="00AD4CA7">
        <w:rPr>
          <w:sz w:val="22"/>
          <w:szCs w:val="22"/>
        </w:rPr>
        <w:t xml:space="preserve"> </w:t>
      </w:r>
      <w:r>
        <w:rPr>
          <w:sz w:val="22"/>
          <w:szCs w:val="22"/>
        </w:rPr>
        <w:t>S</w:t>
      </w:r>
      <w:r w:rsidRPr="00AD4CA7">
        <w:rPr>
          <w:sz w:val="22"/>
          <w:szCs w:val="22"/>
        </w:rPr>
        <w:t>mlouvu uzavřít.</w:t>
      </w:r>
      <w:r>
        <w:rPr>
          <w:sz w:val="22"/>
          <w:szCs w:val="22"/>
        </w:rPr>
        <w:t xml:space="preserve"> </w:t>
      </w:r>
    </w:p>
    <w:p w:rsidR="00AD4DC1" w:rsidRDefault="00AD4DC1" w:rsidP="00C10A53">
      <w:pPr>
        <w:pStyle w:val="Odstavec2"/>
        <w:numPr>
          <w:ilvl w:val="0"/>
          <w:numId w:val="21"/>
        </w:numPr>
        <w:spacing w:line="240" w:lineRule="auto"/>
        <w:ind w:left="709" w:hanging="709"/>
        <w:rPr>
          <w:sz w:val="22"/>
          <w:szCs w:val="22"/>
        </w:rPr>
      </w:pPr>
      <w:r w:rsidRPr="00215DD0">
        <w:rPr>
          <w:sz w:val="22"/>
          <w:szCs w:val="22"/>
        </w:rPr>
        <w:lastRenderedPageBreak/>
        <w:t xml:space="preserve">Smluvní strany výslovně potvrzují, že si vzájemně sdělily veškeré okolnosti důležité pro uzavření Smlouvy. </w:t>
      </w:r>
      <w:r w:rsidRPr="00AD4CA7">
        <w:rPr>
          <w:rFonts w:cs="Calibri"/>
          <w:sz w:val="22"/>
          <w:szCs w:val="22"/>
        </w:rPr>
        <w:t>Smluvní strany prohlašují, že se dohodly o veškerých náležitostech Smlouvy.</w:t>
      </w:r>
    </w:p>
    <w:p w:rsidR="00AD4DC1" w:rsidRDefault="00AD4DC1" w:rsidP="00C10A53">
      <w:pPr>
        <w:pStyle w:val="Odstavec2"/>
        <w:numPr>
          <w:ilvl w:val="0"/>
          <w:numId w:val="21"/>
        </w:numPr>
        <w:spacing w:line="240" w:lineRule="auto"/>
        <w:ind w:left="709" w:hanging="709"/>
        <w:rPr>
          <w:sz w:val="22"/>
          <w:szCs w:val="22"/>
        </w:rPr>
      </w:pPr>
      <w:r w:rsidRPr="008B701E">
        <w:rPr>
          <w:sz w:val="22"/>
          <w:szCs w:val="22"/>
        </w:rPr>
        <w:t xml:space="preserve">Tato Smlouva nabývá účinnosti dnem jejího podpisu Smluvními stranami a uzavírá se na dobu určitou, a to </w:t>
      </w:r>
      <w:r>
        <w:rPr>
          <w:sz w:val="22"/>
          <w:szCs w:val="22"/>
        </w:rPr>
        <w:t xml:space="preserve">na dobu </w:t>
      </w:r>
      <w:r w:rsidRPr="005229A3">
        <w:rPr>
          <w:b/>
          <w:sz w:val="22"/>
          <w:szCs w:val="22"/>
        </w:rPr>
        <w:t>48 měsíců</w:t>
      </w:r>
      <w:r>
        <w:rPr>
          <w:sz w:val="22"/>
          <w:szCs w:val="22"/>
        </w:rPr>
        <w:t xml:space="preserve"> ode dne podpisu této Smlouvy </w:t>
      </w:r>
      <w:r w:rsidRPr="008B701E">
        <w:rPr>
          <w:sz w:val="22"/>
          <w:szCs w:val="22"/>
        </w:rPr>
        <w:t xml:space="preserve">nebo do vyčerpání </w:t>
      </w:r>
      <w:r>
        <w:rPr>
          <w:sz w:val="22"/>
          <w:szCs w:val="22"/>
        </w:rPr>
        <w:t>maximální</w:t>
      </w:r>
      <w:r w:rsidRPr="008B701E">
        <w:rPr>
          <w:sz w:val="22"/>
          <w:szCs w:val="22"/>
        </w:rPr>
        <w:t xml:space="preserve"> </w:t>
      </w:r>
      <w:r>
        <w:rPr>
          <w:sz w:val="22"/>
          <w:szCs w:val="22"/>
        </w:rPr>
        <w:t>c</w:t>
      </w:r>
      <w:r w:rsidRPr="008B701E">
        <w:rPr>
          <w:sz w:val="22"/>
          <w:szCs w:val="22"/>
        </w:rPr>
        <w:t xml:space="preserve">eny dle </w:t>
      </w:r>
      <w:r>
        <w:rPr>
          <w:sz w:val="22"/>
          <w:szCs w:val="22"/>
        </w:rPr>
        <w:t xml:space="preserve">odstavce 2.5 </w:t>
      </w:r>
      <w:r w:rsidRPr="008B701E">
        <w:rPr>
          <w:sz w:val="22"/>
          <w:szCs w:val="22"/>
        </w:rPr>
        <w:t xml:space="preserve">této Smlouvy, podle toho, která ze skutečností nastane </w:t>
      </w:r>
      <w:r>
        <w:rPr>
          <w:sz w:val="22"/>
          <w:szCs w:val="22"/>
        </w:rPr>
        <w:t>dříve</w:t>
      </w:r>
      <w:r w:rsidRPr="008B701E">
        <w:rPr>
          <w:sz w:val="22"/>
          <w:szCs w:val="22"/>
        </w:rPr>
        <w:t>.</w:t>
      </w:r>
      <w:r w:rsidRPr="008B701E" w:rsidDel="003B086A">
        <w:rPr>
          <w:sz w:val="22"/>
          <w:szCs w:val="22"/>
        </w:rPr>
        <w:t xml:space="preserve"> </w:t>
      </w:r>
      <w:r w:rsidRPr="00224AC2">
        <w:rPr>
          <w:sz w:val="22"/>
          <w:szCs w:val="22"/>
        </w:rPr>
        <w:t xml:space="preserve">Pro případ, že tato Smlouva není uzavírána za přítomnosti obou Smluvních stran, platí, že Smlouva nebude uzavřena, pokud ji </w:t>
      </w:r>
      <w:r>
        <w:rPr>
          <w:sz w:val="22"/>
          <w:szCs w:val="22"/>
        </w:rPr>
        <w:t xml:space="preserve">Dodavatel </w:t>
      </w:r>
      <w:r w:rsidRPr="00224AC2">
        <w:rPr>
          <w:sz w:val="22"/>
          <w:szCs w:val="22"/>
        </w:rPr>
        <w:t xml:space="preserve">podepíše s jakoukoliv změnou či odchylkou, </w:t>
      </w:r>
      <w:r>
        <w:rPr>
          <w:sz w:val="22"/>
          <w:szCs w:val="22"/>
        </w:rPr>
        <w:t>byť nepodstatnou, nebo dodatkem</w:t>
      </w:r>
      <w:r w:rsidRPr="00224AC2">
        <w:rPr>
          <w:sz w:val="22"/>
          <w:szCs w:val="22"/>
        </w:rPr>
        <w:t>. To platí i v případě připojení obchodních podmínek</w:t>
      </w:r>
      <w:r>
        <w:rPr>
          <w:sz w:val="22"/>
          <w:szCs w:val="22"/>
        </w:rPr>
        <w:t xml:space="preserve"> Dodavatele</w:t>
      </w:r>
      <w:r w:rsidRPr="00224AC2">
        <w:rPr>
          <w:sz w:val="22"/>
          <w:szCs w:val="22"/>
        </w:rPr>
        <w:t>, které budou odporovat svým obsahem jakýmkoliv způsobem textu této Smlouvy</w:t>
      </w:r>
      <w:r>
        <w:rPr>
          <w:sz w:val="22"/>
          <w:szCs w:val="22"/>
        </w:rPr>
        <w:t>, případně Všeobecným</w:t>
      </w:r>
      <w:r w:rsidRPr="00B94947">
        <w:rPr>
          <w:sz w:val="22"/>
          <w:szCs w:val="22"/>
        </w:rPr>
        <w:t xml:space="preserve"> obchodní</w:t>
      </w:r>
      <w:r>
        <w:rPr>
          <w:sz w:val="22"/>
          <w:szCs w:val="22"/>
        </w:rPr>
        <w:t>m</w:t>
      </w:r>
      <w:r w:rsidRPr="00B94947">
        <w:rPr>
          <w:sz w:val="22"/>
          <w:szCs w:val="22"/>
        </w:rPr>
        <w:t xml:space="preserve"> podmín</w:t>
      </w:r>
      <w:r>
        <w:rPr>
          <w:sz w:val="22"/>
          <w:szCs w:val="22"/>
        </w:rPr>
        <w:t xml:space="preserve">kám Objednatele </w:t>
      </w:r>
      <w:r w:rsidRPr="00B94947">
        <w:rPr>
          <w:sz w:val="22"/>
          <w:szCs w:val="22"/>
        </w:rPr>
        <w:t>(„VOP“)</w:t>
      </w:r>
      <w:r w:rsidRPr="00DF11A7">
        <w:rPr>
          <w:sz w:val="22"/>
          <w:szCs w:val="22"/>
        </w:rPr>
        <w:t>.</w:t>
      </w:r>
    </w:p>
    <w:p w:rsidR="00AD4DC1" w:rsidRDefault="00AD4DC1" w:rsidP="00C10A53">
      <w:pPr>
        <w:pStyle w:val="Odstavec2"/>
        <w:numPr>
          <w:ilvl w:val="0"/>
          <w:numId w:val="21"/>
        </w:numPr>
        <w:spacing w:line="240" w:lineRule="auto"/>
        <w:ind w:left="709" w:hanging="709"/>
        <w:rPr>
          <w:sz w:val="22"/>
          <w:szCs w:val="22"/>
        </w:rPr>
      </w:pPr>
      <w:r w:rsidRPr="008B701E">
        <w:rPr>
          <w:sz w:val="22"/>
          <w:szCs w:val="22"/>
        </w:rPr>
        <w:t>Tato Smlouva je vyhotovena ve čtyřech (4) stejnopisech, z nichž každý bude považován za prvopis. Každá Smluvní strana obdrží po dvou stejnopisech této Smlouvy.</w:t>
      </w:r>
    </w:p>
    <w:p w:rsidR="00AD4DC1" w:rsidRDefault="00AD4DC1" w:rsidP="00C10A53">
      <w:pPr>
        <w:pStyle w:val="Odstavec2"/>
        <w:numPr>
          <w:ilvl w:val="0"/>
          <w:numId w:val="21"/>
        </w:numPr>
        <w:spacing w:line="240" w:lineRule="auto"/>
        <w:ind w:left="709" w:hanging="709"/>
        <w:rPr>
          <w:sz w:val="22"/>
          <w:szCs w:val="22"/>
        </w:rPr>
      </w:pPr>
      <w:r w:rsidRPr="008B701E">
        <w:rPr>
          <w:sz w:val="22"/>
          <w:szCs w:val="22"/>
        </w:rPr>
        <w:t>Kontaktní údaje Smluvních stran pro doručování jsou následující:</w:t>
      </w:r>
    </w:p>
    <w:p w:rsidR="00AD4DC1" w:rsidRPr="008B701E" w:rsidRDefault="00AD4DC1" w:rsidP="00DC3FFF">
      <w:pPr>
        <w:pStyle w:val="Odstavec2"/>
        <w:tabs>
          <w:tab w:val="num" w:pos="709"/>
        </w:tabs>
        <w:spacing w:line="240" w:lineRule="auto"/>
        <w:ind w:left="709"/>
        <w:rPr>
          <w:sz w:val="22"/>
          <w:szCs w:val="22"/>
        </w:rPr>
      </w:pPr>
      <w:r w:rsidRPr="008B701E">
        <w:rPr>
          <w:sz w:val="22"/>
          <w:szCs w:val="22"/>
        </w:rPr>
        <w:t>Kontaktní osoba Objednatele:</w:t>
      </w:r>
    </w:p>
    <w:p w:rsidR="00523C30" w:rsidRDefault="00523C30" w:rsidP="00DC3FFF">
      <w:pPr>
        <w:pStyle w:val="Odstavec2"/>
        <w:tabs>
          <w:tab w:val="num" w:pos="709"/>
        </w:tabs>
        <w:spacing w:line="240" w:lineRule="auto"/>
        <w:ind w:left="709"/>
        <w:rPr>
          <w:sz w:val="22"/>
          <w:szCs w:val="22"/>
        </w:rPr>
      </w:pPr>
      <w:r w:rsidRPr="00523C30">
        <w:rPr>
          <w:sz w:val="22"/>
          <w:szCs w:val="22"/>
          <w:highlight w:val="yellow"/>
        </w:rPr>
        <w:t>XXX</w:t>
      </w:r>
      <w:r w:rsidRPr="008B701E">
        <w:rPr>
          <w:sz w:val="22"/>
          <w:szCs w:val="22"/>
        </w:rPr>
        <w:t xml:space="preserve"> </w:t>
      </w:r>
    </w:p>
    <w:p w:rsidR="00AD4DC1" w:rsidRPr="008B701E" w:rsidRDefault="00AD4DC1" w:rsidP="00DC3FFF">
      <w:pPr>
        <w:pStyle w:val="Odstavec2"/>
        <w:tabs>
          <w:tab w:val="num" w:pos="709"/>
        </w:tabs>
        <w:spacing w:line="240" w:lineRule="auto"/>
        <w:ind w:left="709"/>
        <w:rPr>
          <w:sz w:val="22"/>
          <w:szCs w:val="22"/>
        </w:rPr>
      </w:pPr>
      <w:r w:rsidRPr="008B701E">
        <w:rPr>
          <w:sz w:val="22"/>
          <w:szCs w:val="22"/>
        </w:rPr>
        <w:t>Kontaktní osoba Dodavatele:</w:t>
      </w:r>
    </w:p>
    <w:p w:rsidR="00AD4DC1" w:rsidRPr="008B701E" w:rsidRDefault="00523C30" w:rsidP="001C4C52">
      <w:pPr>
        <w:pStyle w:val="Odstavec2"/>
        <w:spacing w:line="240" w:lineRule="auto"/>
        <w:ind w:left="568" w:firstLine="140"/>
        <w:rPr>
          <w:i/>
          <w:sz w:val="22"/>
          <w:szCs w:val="22"/>
        </w:rPr>
      </w:pPr>
      <w:r w:rsidRPr="00523C30">
        <w:rPr>
          <w:sz w:val="22"/>
          <w:szCs w:val="22"/>
          <w:highlight w:val="yellow"/>
        </w:rPr>
        <w:t>XXX</w:t>
      </w:r>
    </w:p>
    <w:p w:rsidR="00AD4DC1" w:rsidRDefault="00AD4DC1" w:rsidP="00C10A53">
      <w:pPr>
        <w:pStyle w:val="Odstavec2"/>
        <w:numPr>
          <w:ilvl w:val="0"/>
          <w:numId w:val="21"/>
        </w:numPr>
        <w:spacing w:line="240" w:lineRule="auto"/>
        <w:ind w:left="709" w:hanging="709"/>
        <w:rPr>
          <w:sz w:val="22"/>
          <w:szCs w:val="22"/>
        </w:rPr>
      </w:pPr>
      <w:r w:rsidRPr="008B701E">
        <w:rPr>
          <w:sz w:val="22"/>
          <w:szCs w:val="22"/>
        </w:rPr>
        <w:t>Nedílnou součástí této Smlouvy jsou následující přílohy:</w:t>
      </w:r>
    </w:p>
    <w:p w:rsidR="00AD4DC1" w:rsidRPr="008B701E" w:rsidRDefault="00AD4DC1" w:rsidP="00DC3FFF">
      <w:pPr>
        <w:pStyle w:val="Odstavec2"/>
        <w:tabs>
          <w:tab w:val="num" w:pos="709"/>
        </w:tabs>
        <w:spacing w:line="240" w:lineRule="auto"/>
        <w:ind w:left="709"/>
        <w:rPr>
          <w:sz w:val="22"/>
          <w:szCs w:val="22"/>
        </w:rPr>
      </w:pPr>
      <w:r>
        <w:rPr>
          <w:sz w:val="22"/>
          <w:szCs w:val="22"/>
        </w:rPr>
        <w:t>Příloha č. 1 – Tabulka jednotkových cen a specifikace služeb;</w:t>
      </w:r>
    </w:p>
    <w:p w:rsidR="00AD4DC1" w:rsidRPr="008B701E" w:rsidRDefault="00AD4DC1" w:rsidP="00DC3FFF">
      <w:pPr>
        <w:pStyle w:val="Odstavec2"/>
        <w:tabs>
          <w:tab w:val="num" w:pos="709"/>
        </w:tabs>
        <w:spacing w:line="240" w:lineRule="auto"/>
        <w:ind w:left="709"/>
        <w:rPr>
          <w:sz w:val="22"/>
          <w:szCs w:val="22"/>
        </w:rPr>
      </w:pPr>
      <w:r w:rsidRPr="008B701E">
        <w:rPr>
          <w:sz w:val="22"/>
          <w:szCs w:val="22"/>
        </w:rPr>
        <w:t xml:space="preserve">Příloha č. 2 </w:t>
      </w:r>
      <w:r>
        <w:rPr>
          <w:sz w:val="22"/>
          <w:szCs w:val="22"/>
        </w:rPr>
        <w:t>–</w:t>
      </w:r>
      <w:r w:rsidRPr="008B701E">
        <w:rPr>
          <w:sz w:val="22"/>
          <w:szCs w:val="22"/>
        </w:rPr>
        <w:t xml:space="preserve"> </w:t>
      </w:r>
      <w:r>
        <w:rPr>
          <w:sz w:val="22"/>
          <w:szCs w:val="22"/>
        </w:rPr>
        <w:t>Seznam vozidel;</w:t>
      </w:r>
    </w:p>
    <w:p w:rsidR="00AD4DC1" w:rsidRDefault="00AD4DC1" w:rsidP="00DC3FFF">
      <w:pPr>
        <w:pStyle w:val="Odstavec2"/>
        <w:tabs>
          <w:tab w:val="num" w:pos="709"/>
        </w:tabs>
        <w:spacing w:line="240" w:lineRule="auto"/>
        <w:ind w:left="709"/>
        <w:rPr>
          <w:sz w:val="22"/>
          <w:szCs w:val="22"/>
        </w:rPr>
      </w:pPr>
      <w:r>
        <w:rPr>
          <w:sz w:val="22"/>
          <w:szCs w:val="22"/>
        </w:rPr>
        <w:t>Příloha č. 3 – VOP;</w:t>
      </w:r>
    </w:p>
    <w:p w:rsidR="00AD4DC1" w:rsidRDefault="00AD4DC1" w:rsidP="00DC3FFF">
      <w:pPr>
        <w:pStyle w:val="Odstavec2"/>
        <w:tabs>
          <w:tab w:val="num" w:pos="709"/>
        </w:tabs>
        <w:spacing w:line="240" w:lineRule="auto"/>
        <w:ind w:left="709"/>
        <w:rPr>
          <w:sz w:val="22"/>
          <w:szCs w:val="22"/>
        </w:rPr>
      </w:pPr>
      <w:r w:rsidRPr="00BD0D4D">
        <w:rPr>
          <w:sz w:val="22"/>
          <w:szCs w:val="22"/>
        </w:rPr>
        <w:t xml:space="preserve">Příloha č. </w:t>
      </w:r>
      <w:r>
        <w:rPr>
          <w:sz w:val="22"/>
          <w:szCs w:val="22"/>
        </w:rPr>
        <w:t>4</w:t>
      </w:r>
      <w:r w:rsidRPr="00BD0D4D">
        <w:rPr>
          <w:sz w:val="22"/>
          <w:szCs w:val="22"/>
        </w:rPr>
        <w:t xml:space="preserve"> - Kontaktní údaje pro zasílání a potvrzovaní Výzev</w:t>
      </w:r>
      <w:r>
        <w:rPr>
          <w:sz w:val="22"/>
          <w:szCs w:val="22"/>
        </w:rPr>
        <w:t>.</w:t>
      </w:r>
    </w:p>
    <w:p w:rsidR="00AD4DC1" w:rsidRPr="00CA55D2" w:rsidRDefault="00AD4DC1" w:rsidP="00C10A53">
      <w:pPr>
        <w:pStyle w:val="Odstavec2"/>
        <w:numPr>
          <w:ilvl w:val="0"/>
          <w:numId w:val="21"/>
        </w:numPr>
        <w:spacing w:line="240" w:lineRule="auto"/>
        <w:ind w:left="709" w:hanging="709"/>
      </w:pPr>
      <w:r w:rsidRPr="00567A98">
        <w:rPr>
          <w:sz w:val="22"/>
          <w:szCs w:val="22"/>
        </w:rPr>
        <w:t>Smluvní strany potvrzují, že se s textem VOP seznámily před podpisem této Smlouvy</w:t>
      </w:r>
      <w:r>
        <w:rPr>
          <w:sz w:val="22"/>
          <w:szCs w:val="22"/>
        </w:rPr>
        <w:t xml:space="preserve"> </w:t>
      </w:r>
      <w:r w:rsidRPr="00B455DE">
        <w:rPr>
          <w:sz w:val="22"/>
          <w:szCs w:val="22"/>
        </w:rPr>
        <w:t>a je jim znám jejich význam v</w:t>
      </w:r>
      <w:r>
        <w:rPr>
          <w:sz w:val="22"/>
          <w:szCs w:val="22"/>
        </w:rPr>
        <w:t> souladu a v</w:t>
      </w:r>
      <w:r w:rsidRPr="00B455DE">
        <w:rPr>
          <w:sz w:val="22"/>
          <w:szCs w:val="22"/>
        </w:rPr>
        <w:t>e spojitosti se Smlouvou.</w:t>
      </w:r>
      <w:r w:rsidRPr="00AD4CA7">
        <w:rPr>
          <w:sz w:val="22"/>
          <w:szCs w:val="22"/>
        </w:rPr>
        <w:t xml:space="preserve"> Dále smluvní strany potvrzují, že veškerým ustanovením Smlouvy a VOP plně a bez jakýchkoli obtíží porozuměly a nepovažují je za nevýhodná. VOP představují závaznou a nedílnou součást Smlouvy.</w:t>
      </w:r>
    </w:p>
    <w:p w:rsidR="00AD4DC1" w:rsidRPr="00CA55D2" w:rsidRDefault="00AD4DC1" w:rsidP="00C10A53">
      <w:pPr>
        <w:pStyle w:val="Odstavec2"/>
        <w:numPr>
          <w:ilvl w:val="0"/>
          <w:numId w:val="21"/>
        </w:numPr>
        <w:spacing w:line="240" w:lineRule="auto"/>
        <w:ind w:left="709" w:hanging="709"/>
        <w:rPr>
          <w:sz w:val="22"/>
          <w:szCs w:val="22"/>
        </w:rPr>
      </w:pPr>
      <w:r w:rsidRPr="005A45BE">
        <w:rPr>
          <w:sz w:val="22"/>
          <w:szCs w:val="22"/>
        </w:rPr>
        <w:t>Smluvní strany se dohodly, že  čl. 1</w:t>
      </w:r>
      <w:r>
        <w:rPr>
          <w:sz w:val="22"/>
          <w:szCs w:val="22"/>
        </w:rPr>
        <w:t>1</w:t>
      </w:r>
      <w:r w:rsidRPr="005A45BE">
        <w:rPr>
          <w:sz w:val="22"/>
          <w:szCs w:val="22"/>
        </w:rPr>
        <w:t>.</w:t>
      </w:r>
      <w:r>
        <w:rPr>
          <w:sz w:val="22"/>
          <w:szCs w:val="22"/>
        </w:rPr>
        <w:t>1.1 a)</w:t>
      </w:r>
      <w:r w:rsidRPr="005A45BE">
        <w:rPr>
          <w:sz w:val="22"/>
          <w:szCs w:val="22"/>
        </w:rPr>
        <w:t xml:space="preserve"> VOP</w:t>
      </w:r>
      <w:r>
        <w:rPr>
          <w:sz w:val="22"/>
          <w:szCs w:val="22"/>
        </w:rPr>
        <w:t xml:space="preserve"> </w:t>
      </w:r>
      <w:r w:rsidRPr="005A45BE">
        <w:rPr>
          <w:sz w:val="22"/>
          <w:szCs w:val="22"/>
        </w:rPr>
        <w:t>se mění na</w:t>
      </w:r>
      <w:r>
        <w:rPr>
          <w:sz w:val="22"/>
          <w:szCs w:val="22"/>
        </w:rPr>
        <w:t xml:space="preserve">: V </w:t>
      </w:r>
      <w:r w:rsidRPr="00CA55D2">
        <w:rPr>
          <w:sz w:val="22"/>
          <w:szCs w:val="22"/>
        </w:rPr>
        <w:t>případě prodlení Dodavatele s poskytnutím Plnění je Dodavatel povinen uhradit Objednateli smluvní pokutu ve výši 0,</w:t>
      </w:r>
      <w:r>
        <w:rPr>
          <w:sz w:val="22"/>
          <w:szCs w:val="22"/>
        </w:rPr>
        <w:t>2</w:t>
      </w:r>
      <w:r w:rsidRPr="00CA55D2">
        <w:rPr>
          <w:sz w:val="22"/>
          <w:szCs w:val="22"/>
        </w:rPr>
        <w:t xml:space="preserve"> % z Dílčí ceny za každý den prodlení</w:t>
      </w:r>
    </w:p>
    <w:p w:rsidR="00AD4DC1" w:rsidRPr="007B7D1E" w:rsidRDefault="00AD4DC1" w:rsidP="00C10A53">
      <w:pPr>
        <w:pStyle w:val="Odstavec2"/>
        <w:numPr>
          <w:ilvl w:val="0"/>
          <w:numId w:val="21"/>
        </w:numPr>
        <w:spacing w:line="240" w:lineRule="auto"/>
        <w:ind w:left="709" w:hanging="709"/>
        <w:rPr>
          <w:sz w:val="22"/>
          <w:szCs w:val="22"/>
        </w:rPr>
      </w:pPr>
      <w:r w:rsidRPr="007B7D1E">
        <w:rPr>
          <w:sz w:val="22"/>
          <w:szCs w:val="22"/>
        </w:rPr>
        <w:t>Prodávají</w:t>
      </w:r>
      <w:r>
        <w:rPr>
          <w:sz w:val="22"/>
          <w:szCs w:val="22"/>
        </w:rPr>
        <w:t>cí</w:t>
      </w:r>
      <w:r w:rsidRPr="007B7D1E">
        <w:rPr>
          <w:sz w:val="22"/>
          <w:szCs w:val="22"/>
        </w:rPr>
        <w:t xml:space="preserve"> podpisem této Smlouvy výslovně přijímá všechna ustanovení VOP, pokud jejich aplikaci tato Smlouva nevylučuje.</w:t>
      </w:r>
    </w:p>
    <w:p w:rsidR="00AD4DC1" w:rsidRDefault="00AD4DC1" w:rsidP="00DC3FFF">
      <w:pPr>
        <w:pStyle w:val="Odstavec2"/>
        <w:spacing w:line="240" w:lineRule="auto"/>
        <w:ind w:left="709"/>
        <w:rPr>
          <w:sz w:val="22"/>
          <w:szCs w:val="22"/>
        </w:rPr>
      </w:pPr>
      <w:r>
        <w:rPr>
          <w:sz w:val="22"/>
          <w:szCs w:val="22"/>
        </w:rPr>
        <w:t xml:space="preserve">   </w:t>
      </w:r>
    </w:p>
    <w:p w:rsidR="00A969B8" w:rsidRDefault="00A969B8" w:rsidP="00DC3FFF">
      <w:pPr>
        <w:pStyle w:val="Odstavec2"/>
        <w:spacing w:line="240" w:lineRule="auto"/>
        <w:ind w:left="709"/>
        <w:rPr>
          <w:sz w:val="22"/>
          <w:szCs w:val="22"/>
        </w:rPr>
      </w:pPr>
    </w:p>
    <w:p w:rsidR="00A969B8" w:rsidRDefault="00A969B8" w:rsidP="00DC3FFF">
      <w:pPr>
        <w:pStyle w:val="Odstavec2"/>
        <w:spacing w:line="240" w:lineRule="auto"/>
        <w:ind w:left="709"/>
        <w:rPr>
          <w:sz w:val="22"/>
          <w:szCs w:val="22"/>
        </w:rPr>
      </w:pPr>
    </w:p>
    <w:p w:rsidR="00A969B8" w:rsidRDefault="00A969B8" w:rsidP="00DC3FFF">
      <w:pPr>
        <w:pStyle w:val="Odstavec2"/>
        <w:spacing w:line="240" w:lineRule="auto"/>
        <w:ind w:left="709"/>
        <w:rPr>
          <w:sz w:val="22"/>
          <w:szCs w:val="22"/>
        </w:rPr>
      </w:pPr>
    </w:p>
    <w:p w:rsidR="00A969B8" w:rsidRDefault="00A969B8" w:rsidP="00DC3FFF">
      <w:pPr>
        <w:pStyle w:val="Odstavec2"/>
        <w:spacing w:line="240" w:lineRule="auto"/>
        <w:ind w:left="709"/>
        <w:rPr>
          <w:sz w:val="22"/>
          <w:szCs w:val="22"/>
        </w:rPr>
      </w:pPr>
    </w:p>
    <w:p w:rsidR="00A969B8" w:rsidRDefault="00A969B8" w:rsidP="00DC3FFF">
      <w:pPr>
        <w:pStyle w:val="Odstavec2"/>
        <w:spacing w:line="240" w:lineRule="auto"/>
        <w:ind w:left="709"/>
        <w:rPr>
          <w:sz w:val="22"/>
          <w:szCs w:val="22"/>
        </w:rPr>
      </w:pPr>
    </w:p>
    <w:p w:rsidR="00A969B8" w:rsidRDefault="00A969B8" w:rsidP="00DC3FFF">
      <w:pPr>
        <w:pStyle w:val="Odstavec2"/>
        <w:spacing w:line="240" w:lineRule="auto"/>
        <w:ind w:left="709"/>
        <w:rPr>
          <w:sz w:val="22"/>
          <w:szCs w:val="22"/>
        </w:rPr>
      </w:pPr>
    </w:p>
    <w:p w:rsidR="00AD4DC1" w:rsidRPr="008E7EF8" w:rsidRDefault="00AD4DC1" w:rsidP="00DC3FFF">
      <w:pPr>
        <w:spacing w:line="240" w:lineRule="auto"/>
        <w:rPr>
          <w:i/>
          <w:sz w:val="22"/>
          <w:szCs w:val="22"/>
        </w:rPr>
      </w:pPr>
      <w:r w:rsidRPr="008B701E">
        <w:rPr>
          <w:i/>
          <w:sz w:val="22"/>
          <w:szCs w:val="22"/>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AD4DC1" w:rsidRDefault="00AD4DC1" w:rsidP="00DC3FFF">
      <w:pPr>
        <w:pStyle w:val="Odstavec2"/>
        <w:spacing w:line="240" w:lineRule="auto"/>
        <w:rPr>
          <w:b/>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D4DC1" w:rsidRPr="008B701E" w:rsidTr="003909C2">
        <w:tc>
          <w:tcPr>
            <w:tcW w:w="4606" w:type="dxa"/>
            <w:tcBorders>
              <w:top w:val="nil"/>
              <w:left w:val="nil"/>
              <w:bottom w:val="nil"/>
              <w:right w:val="nil"/>
            </w:tcBorders>
          </w:tcPr>
          <w:p w:rsidR="00AD4DC1" w:rsidRDefault="00AD4DC1" w:rsidP="003909C2">
            <w:pPr>
              <w:pStyle w:val="Zkladntextodsazen3"/>
              <w:spacing w:line="240" w:lineRule="auto"/>
              <w:ind w:left="425" w:hanging="425"/>
              <w:rPr>
                <w:bCs/>
                <w:sz w:val="22"/>
                <w:szCs w:val="22"/>
              </w:rPr>
            </w:pPr>
          </w:p>
          <w:p w:rsidR="00AD4DC1" w:rsidRPr="008B701E" w:rsidRDefault="00AD4DC1" w:rsidP="00A969B8">
            <w:pPr>
              <w:pStyle w:val="Zkladntextodsazen3"/>
              <w:spacing w:line="240" w:lineRule="auto"/>
              <w:ind w:left="425" w:hanging="425"/>
              <w:rPr>
                <w:bCs/>
                <w:sz w:val="22"/>
                <w:szCs w:val="22"/>
              </w:rPr>
            </w:pPr>
            <w:r w:rsidRPr="008B701E">
              <w:rPr>
                <w:bCs/>
                <w:sz w:val="22"/>
                <w:szCs w:val="22"/>
              </w:rPr>
              <w:t>V </w:t>
            </w:r>
            <w:r w:rsidR="00A969B8">
              <w:rPr>
                <w:bCs/>
                <w:sz w:val="22"/>
                <w:szCs w:val="22"/>
              </w:rPr>
              <w:t>Praze</w:t>
            </w:r>
            <w:r w:rsidRPr="008B701E">
              <w:rPr>
                <w:bCs/>
                <w:sz w:val="22"/>
                <w:szCs w:val="22"/>
              </w:rPr>
              <w:t xml:space="preserve"> dne: _____________</w:t>
            </w:r>
          </w:p>
        </w:tc>
        <w:tc>
          <w:tcPr>
            <w:tcW w:w="4606" w:type="dxa"/>
            <w:tcBorders>
              <w:top w:val="nil"/>
              <w:left w:val="nil"/>
              <w:bottom w:val="nil"/>
              <w:right w:val="nil"/>
            </w:tcBorders>
          </w:tcPr>
          <w:p w:rsidR="00AD4DC1" w:rsidRDefault="00AD4DC1" w:rsidP="003909C2">
            <w:pPr>
              <w:pStyle w:val="Zkladntextodsazen3"/>
              <w:spacing w:line="240" w:lineRule="auto"/>
              <w:ind w:left="425" w:hanging="425"/>
              <w:rPr>
                <w:bCs/>
                <w:sz w:val="22"/>
                <w:szCs w:val="22"/>
              </w:rPr>
            </w:pPr>
          </w:p>
          <w:p w:rsidR="00AD4DC1" w:rsidRPr="008B701E" w:rsidRDefault="00AD4DC1" w:rsidP="00A969B8">
            <w:pPr>
              <w:pStyle w:val="Zkladntextodsazen3"/>
              <w:spacing w:line="240" w:lineRule="auto"/>
              <w:ind w:left="425" w:hanging="425"/>
              <w:rPr>
                <w:bCs/>
                <w:sz w:val="22"/>
                <w:szCs w:val="22"/>
              </w:rPr>
            </w:pPr>
            <w:r>
              <w:rPr>
                <w:bCs/>
                <w:sz w:val="22"/>
                <w:szCs w:val="22"/>
              </w:rPr>
              <w:t xml:space="preserve">V Praze dne: </w:t>
            </w:r>
            <w:r w:rsidR="00A969B8" w:rsidRPr="008B701E">
              <w:rPr>
                <w:bCs/>
                <w:sz w:val="22"/>
                <w:szCs w:val="22"/>
              </w:rPr>
              <w:t>_____________</w:t>
            </w:r>
          </w:p>
        </w:tc>
      </w:tr>
    </w:tbl>
    <w:p w:rsidR="00AD4DC1" w:rsidRPr="008B701E" w:rsidRDefault="00AD4DC1" w:rsidP="005229A3">
      <w:pPr>
        <w:pStyle w:val="Zkladntext"/>
        <w:rPr>
          <w:sz w:val="22"/>
          <w:szCs w:val="22"/>
        </w:rPr>
      </w:pPr>
    </w:p>
    <w:p w:rsidR="00AD4DC1" w:rsidRPr="008B701E" w:rsidRDefault="00AD4DC1" w:rsidP="005229A3">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D4DC1" w:rsidRPr="008B701E" w:rsidTr="003909C2">
        <w:tc>
          <w:tcPr>
            <w:tcW w:w="4606" w:type="dxa"/>
            <w:tcBorders>
              <w:top w:val="nil"/>
              <w:left w:val="nil"/>
              <w:bottom w:val="nil"/>
              <w:right w:val="nil"/>
            </w:tcBorders>
          </w:tcPr>
          <w:p w:rsidR="00AD4DC1" w:rsidRPr="008B701E" w:rsidRDefault="00AD4DC1" w:rsidP="003909C2">
            <w:pPr>
              <w:pStyle w:val="Zkladntext"/>
              <w:rPr>
                <w:sz w:val="22"/>
                <w:szCs w:val="22"/>
              </w:rPr>
            </w:pPr>
            <w:r w:rsidRPr="008B701E">
              <w:rPr>
                <w:sz w:val="22"/>
                <w:szCs w:val="22"/>
              </w:rPr>
              <w:t>________________________________________</w:t>
            </w:r>
          </w:p>
        </w:tc>
        <w:tc>
          <w:tcPr>
            <w:tcW w:w="4606" w:type="dxa"/>
            <w:tcBorders>
              <w:top w:val="nil"/>
              <w:left w:val="nil"/>
              <w:bottom w:val="nil"/>
              <w:right w:val="nil"/>
            </w:tcBorders>
          </w:tcPr>
          <w:p w:rsidR="00AD4DC1" w:rsidRPr="008B701E" w:rsidRDefault="00AD4DC1" w:rsidP="003909C2">
            <w:pPr>
              <w:pStyle w:val="Zkladntext"/>
              <w:rPr>
                <w:sz w:val="22"/>
                <w:szCs w:val="22"/>
              </w:rPr>
            </w:pPr>
            <w:r w:rsidRPr="008B701E">
              <w:rPr>
                <w:sz w:val="22"/>
                <w:szCs w:val="22"/>
              </w:rPr>
              <w:t>________________________________________</w:t>
            </w:r>
          </w:p>
        </w:tc>
      </w:tr>
      <w:tr w:rsidR="00AD4DC1" w:rsidRPr="008B701E" w:rsidTr="003909C2">
        <w:tc>
          <w:tcPr>
            <w:tcW w:w="4606" w:type="dxa"/>
            <w:tcBorders>
              <w:top w:val="nil"/>
              <w:left w:val="nil"/>
              <w:bottom w:val="nil"/>
              <w:right w:val="nil"/>
            </w:tcBorders>
          </w:tcPr>
          <w:p w:rsidR="00AD4DC1" w:rsidRPr="000E3D84" w:rsidRDefault="00AD4DC1" w:rsidP="003909C2">
            <w:pPr>
              <w:pStyle w:val="Nzev"/>
              <w:jc w:val="both"/>
              <w:rPr>
                <w:rFonts w:ascii="Times New Roman" w:hAnsi="Times New Roman" w:cs="Times New Roman"/>
                <w:b/>
                <w:sz w:val="22"/>
                <w:szCs w:val="22"/>
                <w:lang w:val="it-IT"/>
              </w:rPr>
            </w:pPr>
            <w:r>
              <w:rPr>
                <w:rFonts w:ascii="Times New Roman" w:hAnsi="Times New Roman" w:cs="Times New Roman"/>
                <w:b/>
                <w:bCs/>
                <w:sz w:val="22"/>
                <w:szCs w:val="22"/>
              </w:rPr>
              <w:t>Ing. Aleš Pospíšil, MBA</w:t>
            </w:r>
          </w:p>
          <w:p w:rsidR="00AD4DC1" w:rsidRPr="008B701E" w:rsidRDefault="00AD4DC1" w:rsidP="003909C2">
            <w:pPr>
              <w:pStyle w:val="Zkladntext"/>
              <w:rPr>
                <w:sz w:val="22"/>
                <w:szCs w:val="22"/>
              </w:rPr>
            </w:pPr>
          </w:p>
        </w:tc>
        <w:tc>
          <w:tcPr>
            <w:tcW w:w="4606" w:type="dxa"/>
            <w:tcBorders>
              <w:top w:val="nil"/>
              <w:left w:val="nil"/>
              <w:bottom w:val="nil"/>
              <w:right w:val="nil"/>
            </w:tcBorders>
          </w:tcPr>
          <w:p w:rsidR="00AD4DC1" w:rsidRPr="008B701E" w:rsidRDefault="00A969B8" w:rsidP="003909C2">
            <w:pPr>
              <w:pStyle w:val="Zkladntext"/>
              <w:rPr>
                <w:sz w:val="22"/>
                <w:szCs w:val="22"/>
              </w:rPr>
            </w:pPr>
            <w:r>
              <w:rPr>
                <w:b/>
                <w:bCs/>
                <w:sz w:val="22"/>
                <w:szCs w:val="22"/>
                <w:lang w:val="en-GB"/>
              </w:rPr>
              <w:t>Lukáš Zach</w:t>
            </w:r>
          </w:p>
        </w:tc>
      </w:tr>
      <w:tr w:rsidR="00AD4DC1" w:rsidRPr="008B701E" w:rsidTr="003909C2">
        <w:trPr>
          <w:trHeight w:val="797"/>
        </w:trPr>
        <w:tc>
          <w:tcPr>
            <w:tcW w:w="4606" w:type="dxa"/>
            <w:tcBorders>
              <w:top w:val="nil"/>
              <w:left w:val="nil"/>
              <w:bottom w:val="nil"/>
              <w:right w:val="nil"/>
            </w:tcBorders>
          </w:tcPr>
          <w:p w:rsidR="00AD4DC1" w:rsidRPr="008B701E" w:rsidRDefault="00AD4DC1" w:rsidP="003909C2">
            <w:pPr>
              <w:pStyle w:val="Zkladntext"/>
              <w:rPr>
                <w:sz w:val="22"/>
                <w:szCs w:val="22"/>
              </w:rPr>
            </w:pPr>
            <w:r>
              <w:rPr>
                <w:sz w:val="22"/>
                <w:szCs w:val="22"/>
              </w:rPr>
              <w:t>ředitel divize správa majetku</w:t>
            </w:r>
          </w:p>
          <w:p w:rsidR="00AD4DC1" w:rsidRDefault="00AD4DC1" w:rsidP="003909C2">
            <w:pPr>
              <w:pStyle w:val="Zkladntext"/>
              <w:rPr>
                <w:b/>
                <w:sz w:val="22"/>
                <w:szCs w:val="22"/>
              </w:rPr>
            </w:pPr>
            <w:r w:rsidRPr="008B701E">
              <w:rPr>
                <w:b/>
                <w:sz w:val="22"/>
                <w:szCs w:val="22"/>
              </w:rPr>
              <w:t xml:space="preserve">Česká pošta, </w:t>
            </w:r>
            <w:proofErr w:type="spellStart"/>
            <w:r w:rsidRPr="008B701E">
              <w:rPr>
                <w:b/>
                <w:sz w:val="22"/>
                <w:szCs w:val="22"/>
              </w:rPr>
              <w:t>s.p</w:t>
            </w:r>
            <w:proofErr w:type="spellEnd"/>
            <w:r w:rsidRPr="008B701E">
              <w:rPr>
                <w:b/>
                <w:sz w:val="22"/>
                <w:szCs w:val="22"/>
              </w:rPr>
              <w:t>.</w:t>
            </w:r>
          </w:p>
          <w:p w:rsidR="00AD4DC1" w:rsidRDefault="00AD4DC1" w:rsidP="003909C2">
            <w:pPr>
              <w:pStyle w:val="Zkladntext"/>
              <w:rPr>
                <w:b/>
                <w:sz w:val="22"/>
                <w:szCs w:val="22"/>
              </w:rPr>
            </w:pPr>
          </w:p>
          <w:p w:rsidR="00AD4DC1" w:rsidRPr="008B701E" w:rsidRDefault="00AD4DC1" w:rsidP="003909C2">
            <w:pPr>
              <w:pStyle w:val="Zkladntext"/>
              <w:rPr>
                <w:b/>
                <w:sz w:val="22"/>
                <w:szCs w:val="22"/>
              </w:rPr>
            </w:pPr>
          </w:p>
        </w:tc>
        <w:tc>
          <w:tcPr>
            <w:tcW w:w="4606" w:type="dxa"/>
            <w:tcBorders>
              <w:top w:val="nil"/>
              <w:left w:val="nil"/>
              <w:bottom w:val="nil"/>
              <w:right w:val="nil"/>
            </w:tcBorders>
          </w:tcPr>
          <w:p w:rsidR="00A969B8" w:rsidRDefault="00A969B8" w:rsidP="003909C2">
            <w:pPr>
              <w:pStyle w:val="Zkladntext"/>
              <w:rPr>
                <w:sz w:val="22"/>
                <w:szCs w:val="22"/>
              </w:rPr>
            </w:pPr>
            <w:r w:rsidRPr="00A969B8">
              <w:rPr>
                <w:sz w:val="22"/>
                <w:szCs w:val="22"/>
              </w:rPr>
              <w:t>statutární ředitel</w:t>
            </w:r>
          </w:p>
          <w:p w:rsidR="00AD4DC1" w:rsidRPr="008B701E" w:rsidRDefault="00AD4DC1" w:rsidP="003909C2">
            <w:pPr>
              <w:pStyle w:val="Zkladntext"/>
              <w:rPr>
                <w:b/>
                <w:sz w:val="22"/>
                <w:szCs w:val="22"/>
              </w:rPr>
            </w:pPr>
            <w:proofErr w:type="spellStart"/>
            <w:r>
              <w:rPr>
                <w:b/>
                <w:sz w:val="22"/>
                <w:szCs w:val="22"/>
              </w:rPr>
              <w:t>Temposervis</w:t>
            </w:r>
            <w:proofErr w:type="spellEnd"/>
            <w:r>
              <w:rPr>
                <w:b/>
                <w:sz w:val="22"/>
                <w:szCs w:val="22"/>
              </w:rPr>
              <w:t xml:space="preserve"> CZ a.s.</w:t>
            </w:r>
          </w:p>
        </w:tc>
      </w:tr>
    </w:tbl>
    <w:p w:rsidR="00AD4DC1" w:rsidRDefault="00AD4DC1" w:rsidP="00DC3FFF">
      <w:pPr>
        <w:pStyle w:val="Odstavec2"/>
        <w:spacing w:line="240" w:lineRule="auto"/>
        <w:rPr>
          <w:b/>
          <w:sz w:val="22"/>
          <w:szCs w:val="22"/>
        </w:rPr>
        <w:sectPr w:rsidR="00AD4DC1" w:rsidSect="00AE4F59">
          <w:footerReference w:type="default" r:id="rId9"/>
          <w:type w:val="continuous"/>
          <w:pgSz w:w="11906" w:h="16838" w:code="9"/>
          <w:pgMar w:top="2238" w:right="1418" w:bottom="1418" w:left="1418" w:header="426" w:footer="511" w:gutter="0"/>
          <w:cols w:space="708"/>
          <w:docGrid w:linePitch="360"/>
        </w:sectPr>
      </w:pPr>
    </w:p>
    <w:p w:rsidR="00AD4DC1" w:rsidRDefault="00AD4DC1" w:rsidP="00DC3FFF">
      <w:pPr>
        <w:pStyle w:val="Odstavec2"/>
        <w:spacing w:line="240" w:lineRule="auto"/>
        <w:rPr>
          <w:b/>
          <w:sz w:val="22"/>
          <w:szCs w:val="22"/>
        </w:rPr>
      </w:pPr>
    </w:p>
    <w:p w:rsidR="00AD4DC1" w:rsidRDefault="00AD4DC1" w:rsidP="00DC3FFF">
      <w:pPr>
        <w:pStyle w:val="Zpat"/>
        <w:jc w:val="center"/>
      </w:pPr>
      <w:r>
        <w:t xml:space="preserve">Za formální správnost a </w:t>
      </w:r>
      <w:r>
        <w:rPr>
          <w:iCs/>
        </w:rPr>
        <w:t>dodržení všech interních postupů a pravidel</w:t>
      </w:r>
      <w:r>
        <w:t xml:space="preserve"> ČP: </w:t>
      </w:r>
    </w:p>
    <w:p w:rsidR="00AD4DC1" w:rsidRDefault="00523C30" w:rsidP="00DC3FFF">
      <w:pPr>
        <w:pStyle w:val="Zpat"/>
        <w:jc w:val="center"/>
      </w:pPr>
      <w:r w:rsidRPr="00523C30">
        <w:rPr>
          <w:sz w:val="22"/>
          <w:szCs w:val="22"/>
          <w:highlight w:val="yellow"/>
        </w:rPr>
        <w:t>XXX</w:t>
      </w:r>
      <w:r w:rsidR="00AD4DC1">
        <w:t>, vedoucí odboru doprava</w:t>
      </w:r>
    </w:p>
    <w:p w:rsidR="00AD4DC1" w:rsidRDefault="00AD4DC1" w:rsidP="00DC3FFF">
      <w:pPr>
        <w:pStyle w:val="Odstavec2"/>
        <w:pageBreakBefore/>
        <w:spacing w:line="240" w:lineRule="auto"/>
        <w:rPr>
          <w:b/>
          <w:sz w:val="22"/>
          <w:szCs w:val="22"/>
        </w:rPr>
      </w:pPr>
      <w:r w:rsidRPr="008E7EF8">
        <w:rPr>
          <w:b/>
          <w:sz w:val="22"/>
          <w:szCs w:val="22"/>
        </w:rPr>
        <w:lastRenderedPageBreak/>
        <w:t xml:space="preserve">Příloha </w:t>
      </w:r>
      <w:r>
        <w:rPr>
          <w:b/>
          <w:sz w:val="22"/>
          <w:szCs w:val="22"/>
        </w:rPr>
        <w:t>č. 1 – Tabulka jednotkových cen a specifikace služeb</w:t>
      </w:r>
    </w:p>
    <w:p w:rsidR="00AD4DC1" w:rsidRDefault="00AD4DC1" w:rsidP="00DC3FFF">
      <w:pPr>
        <w:pStyle w:val="Odstavec2"/>
        <w:spacing w:line="240" w:lineRule="auto"/>
        <w:rPr>
          <w:b/>
          <w:sz w:val="22"/>
          <w:szCs w:val="22"/>
        </w:rPr>
      </w:pPr>
    </w:p>
    <w:tbl>
      <w:tblPr>
        <w:tblW w:w="7935" w:type="dxa"/>
        <w:tblInd w:w="55" w:type="dxa"/>
        <w:tblCellMar>
          <w:left w:w="70" w:type="dxa"/>
          <w:right w:w="70" w:type="dxa"/>
        </w:tblCellMar>
        <w:tblLook w:val="00A0" w:firstRow="1" w:lastRow="0" w:firstColumn="1" w:lastColumn="0" w:noHBand="0" w:noVBand="0"/>
      </w:tblPr>
      <w:tblGrid>
        <w:gridCol w:w="1456"/>
        <w:gridCol w:w="66"/>
        <w:gridCol w:w="5323"/>
        <w:gridCol w:w="1105"/>
      </w:tblGrid>
      <w:tr w:rsidR="00AD4DC1" w:rsidRPr="00414069" w:rsidTr="00566528">
        <w:trPr>
          <w:gridAfter w:val="3"/>
          <w:wAfter w:w="6548" w:type="dxa"/>
          <w:trHeight w:val="132"/>
        </w:trPr>
        <w:tc>
          <w:tcPr>
            <w:tcW w:w="1387" w:type="dxa"/>
            <w:tcBorders>
              <w:top w:val="nil"/>
              <w:left w:val="nil"/>
              <w:bottom w:val="nil"/>
              <w:right w:val="nil"/>
            </w:tcBorders>
            <w:noWrap/>
            <w:vAlign w:val="bottom"/>
          </w:tcPr>
          <w:p w:rsidR="00AD4DC1" w:rsidRPr="00414069" w:rsidRDefault="00AD4DC1" w:rsidP="00467C58">
            <w:pPr>
              <w:spacing w:after="0" w:line="240" w:lineRule="auto"/>
              <w:jc w:val="left"/>
              <w:rPr>
                <w:b/>
                <w:bCs/>
                <w:color w:val="000000"/>
                <w:sz w:val="22"/>
              </w:rPr>
            </w:pPr>
          </w:p>
        </w:tc>
      </w:tr>
      <w:tr w:rsidR="00AD4DC1" w:rsidRPr="00414069" w:rsidTr="00566528">
        <w:trPr>
          <w:trHeight w:val="307"/>
        </w:trPr>
        <w:tc>
          <w:tcPr>
            <w:tcW w:w="1507" w:type="dxa"/>
            <w:gridSpan w:val="2"/>
            <w:tcBorders>
              <w:top w:val="single" w:sz="8" w:space="0" w:color="auto"/>
              <w:left w:val="single" w:sz="8" w:space="0" w:color="auto"/>
              <w:bottom w:val="single" w:sz="8" w:space="0" w:color="auto"/>
              <w:right w:val="single" w:sz="4" w:space="0" w:color="000000"/>
            </w:tcBorders>
            <w:vAlign w:val="center"/>
          </w:tcPr>
          <w:p w:rsidR="00AD4DC1" w:rsidRPr="00414069" w:rsidRDefault="00AD4DC1" w:rsidP="00467C58">
            <w:pPr>
              <w:spacing w:after="0" w:line="240" w:lineRule="auto"/>
              <w:jc w:val="center"/>
              <w:rPr>
                <w:b/>
                <w:bCs/>
                <w:color w:val="000000"/>
                <w:sz w:val="22"/>
              </w:rPr>
            </w:pPr>
          </w:p>
        </w:tc>
        <w:tc>
          <w:tcPr>
            <w:tcW w:w="5323" w:type="dxa"/>
            <w:tcBorders>
              <w:top w:val="single" w:sz="8" w:space="0" w:color="auto"/>
              <w:left w:val="nil"/>
              <w:bottom w:val="nil"/>
              <w:right w:val="single" w:sz="4" w:space="0" w:color="auto"/>
            </w:tcBorders>
            <w:vAlign w:val="center"/>
          </w:tcPr>
          <w:p w:rsidR="00AD4DC1" w:rsidRPr="00414069" w:rsidRDefault="00AD4DC1" w:rsidP="00BD5F12">
            <w:pPr>
              <w:spacing w:after="0" w:line="240" w:lineRule="auto"/>
              <w:ind w:left="-137"/>
              <w:jc w:val="center"/>
              <w:rPr>
                <w:b/>
                <w:bCs/>
                <w:color w:val="000000"/>
                <w:sz w:val="22"/>
              </w:rPr>
            </w:pPr>
            <w:r w:rsidRPr="00414069">
              <w:rPr>
                <w:b/>
                <w:bCs/>
                <w:color w:val="000000"/>
                <w:sz w:val="22"/>
                <w:szCs w:val="22"/>
              </w:rPr>
              <w:t>Specifikace položky</w:t>
            </w:r>
          </w:p>
        </w:tc>
        <w:tc>
          <w:tcPr>
            <w:tcW w:w="1105" w:type="dxa"/>
            <w:tcBorders>
              <w:top w:val="single" w:sz="8" w:space="0" w:color="auto"/>
              <w:left w:val="nil"/>
              <w:bottom w:val="nil"/>
              <w:right w:val="single" w:sz="8" w:space="0" w:color="auto"/>
            </w:tcBorders>
            <w:vAlign w:val="center"/>
          </w:tcPr>
          <w:p w:rsidR="00AD4DC1" w:rsidRPr="00414069" w:rsidRDefault="00AD4DC1" w:rsidP="00467C58">
            <w:pPr>
              <w:spacing w:after="0" w:line="240" w:lineRule="auto"/>
              <w:jc w:val="center"/>
              <w:rPr>
                <w:b/>
                <w:bCs/>
                <w:color w:val="000000"/>
                <w:sz w:val="22"/>
              </w:rPr>
            </w:pPr>
            <w:r w:rsidRPr="00414069">
              <w:rPr>
                <w:b/>
                <w:bCs/>
                <w:color w:val="000000"/>
                <w:sz w:val="22"/>
                <w:szCs w:val="22"/>
              </w:rPr>
              <w:t>Cena za jednotku bez DPH</w:t>
            </w:r>
          </w:p>
        </w:tc>
      </w:tr>
      <w:tr w:rsidR="00AD4DC1" w:rsidRPr="00414069" w:rsidTr="00566528">
        <w:trPr>
          <w:trHeight w:val="125"/>
        </w:trPr>
        <w:tc>
          <w:tcPr>
            <w:tcW w:w="1507" w:type="dxa"/>
            <w:gridSpan w:val="2"/>
            <w:vMerge w:val="restart"/>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center"/>
              <w:rPr>
                <w:b/>
                <w:bCs/>
                <w:color w:val="000000"/>
                <w:sz w:val="22"/>
              </w:rPr>
            </w:pPr>
            <w:r w:rsidRPr="00414069">
              <w:rPr>
                <w:b/>
                <w:bCs/>
                <w:color w:val="000000"/>
                <w:sz w:val="22"/>
                <w:szCs w:val="22"/>
              </w:rPr>
              <w:t>Cena materiálu nutného k provedení servisu/opravy</w:t>
            </w:r>
          </w:p>
        </w:tc>
        <w:tc>
          <w:tcPr>
            <w:tcW w:w="5323" w:type="dxa"/>
            <w:tcBorders>
              <w:top w:val="single" w:sz="8" w:space="0" w:color="auto"/>
              <w:left w:val="single" w:sz="8" w:space="0" w:color="auto"/>
              <w:bottom w:val="single" w:sz="4" w:space="0" w:color="auto"/>
              <w:right w:val="single" w:sz="8" w:space="0" w:color="auto"/>
            </w:tcBorders>
            <w:vAlign w:val="center"/>
          </w:tcPr>
          <w:p w:rsidR="00AD4DC1" w:rsidRPr="00414069" w:rsidRDefault="00AD4DC1" w:rsidP="00467C58">
            <w:pPr>
              <w:spacing w:after="0" w:line="240" w:lineRule="auto"/>
              <w:jc w:val="left"/>
              <w:rPr>
                <w:sz w:val="22"/>
              </w:rPr>
            </w:pPr>
            <w:r w:rsidRPr="00414069">
              <w:rPr>
                <w:sz w:val="22"/>
                <w:szCs w:val="22"/>
              </w:rPr>
              <w:t>Motorový olej SAE 5W-30 (litr)</w:t>
            </w:r>
          </w:p>
        </w:tc>
        <w:tc>
          <w:tcPr>
            <w:tcW w:w="1105" w:type="dxa"/>
            <w:tcBorders>
              <w:top w:val="single" w:sz="8" w:space="0" w:color="auto"/>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vAlign w:val="center"/>
          </w:tcPr>
          <w:p w:rsidR="00AD4DC1" w:rsidRPr="00414069" w:rsidRDefault="00AD4DC1" w:rsidP="00467C58">
            <w:pPr>
              <w:spacing w:after="0" w:line="240" w:lineRule="auto"/>
              <w:jc w:val="left"/>
              <w:rPr>
                <w:sz w:val="22"/>
              </w:rPr>
            </w:pPr>
            <w:r w:rsidRPr="00414069">
              <w:rPr>
                <w:sz w:val="22"/>
                <w:szCs w:val="22"/>
              </w:rPr>
              <w:t>Motorový olej SAE 10W-40 (litr)</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vAlign w:val="center"/>
          </w:tcPr>
          <w:p w:rsidR="00AD4DC1" w:rsidRPr="00414069" w:rsidRDefault="00AD4DC1" w:rsidP="00467C58">
            <w:pPr>
              <w:spacing w:after="0" w:line="240" w:lineRule="auto"/>
              <w:jc w:val="left"/>
              <w:rPr>
                <w:sz w:val="22"/>
              </w:rPr>
            </w:pPr>
            <w:r w:rsidRPr="00414069">
              <w:rPr>
                <w:sz w:val="22"/>
                <w:szCs w:val="22"/>
              </w:rPr>
              <w:t>Olej převodový (litr)</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vAlign w:val="center"/>
          </w:tcPr>
          <w:p w:rsidR="00AD4DC1" w:rsidRPr="00414069" w:rsidRDefault="00AD4DC1" w:rsidP="00467C58">
            <w:pPr>
              <w:spacing w:after="0" w:line="240" w:lineRule="auto"/>
              <w:jc w:val="left"/>
              <w:rPr>
                <w:sz w:val="22"/>
              </w:rPr>
            </w:pPr>
            <w:r w:rsidRPr="00414069">
              <w:rPr>
                <w:sz w:val="22"/>
                <w:szCs w:val="22"/>
              </w:rPr>
              <w:t>AD Blue (litr)</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215/75R17,5 TL126/124M vodící pneumatika 1ks</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225/75 R16</w:t>
            </w:r>
            <w:r w:rsidRPr="0089282A">
              <w:rPr>
                <w:bCs/>
                <w:sz w:val="22"/>
                <w:szCs w:val="22"/>
              </w:rPr>
              <w:t>C</w:t>
            </w:r>
            <w:r w:rsidRPr="00414069">
              <w:rPr>
                <w:sz w:val="22"/>
                <w:szCs w:val="22"/>
              </w:rPr>
              <w:t xml:space="preserve"> 118/116N letní pneumatika 1ks</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center"/>
          </w:tcPr>
          <w:p w:rsidR="00AD4DC1" w:rsidRPr="00414069" w:rsidRDefault="00AD4DC1" w:rsidP="00467C58">
            <w:pPr>
              <w:spacing w:after="0" w:line="240" w:lineRule="auto"/>
              <w:jc w:val="left"/>
              <w:rPr>
                <w:sz w:val="22"/>
              </w:rPr>
            </w:pPr>
            <w:r w:rsidRPr="00414069">
              <w:rPr>
                <w:sz w:val="22"/>
                <w:szCs w:val="22"/>
              </w:rPr>
              <w:t>285/70R19,5 144/143M záběrová pneumatika 1ks</w:t>
            </w:r>
          </w:p>
        </w:tc>
        <w:tc>
          <w:tcPr>
            <w:tcW w:w="1105" w:type="dxa"/>
            <w:tcBorders>
              <w:top w:val="nil"/>
              <w:left w:val="nil"/>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center"/>
          </w:tcPr>
          <w:p w:rsidR="00AD4DC1" w:rsidRPr="00414069" w:rsidRDefault="00AD4DC1" w:rsidP="00467C58">
            <w:pPr>
              <w:spacing w:after="0" w:line="240" w:lineRule="auto"/>
              <w:jc w:val="left"/>
              <w:rPr>
                <w:sz w:val="22"/>
              </w:rPr>
            </w:pPr>
            <w:r w:rsidRPr="00414069">
              <w:rPr>
                <w:sz w:val="22"/>
                <w:szCs w:val="22"/>
              </w:rPr>
              <w:t>315/70 R22,5 154/150M záběrová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F62DD">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215/75 R16C 116/114S - letní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225/75 R16</w:t>
            </w:r>
            <w:r w:rsidRPr="0089282A">
              <w:rPr>
                <w:bCs/>
                <w:sz w:val="22"/>
                <w:szCs w:val="22"/>
              </w:rPr>
              <w:t>C</w:t>
            </w:r>
            <w:r w:rsidRPr="00414069">
              <w:rPr>
                <w:sz w:val="22"/>
                <w:szCs w:val="22"/>
              </w:rPr>
              <w:t xml:space="preserve"> 121/120R - letní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205/75 R17,5 MTL 124/122M - vodící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285/70 R19,5 TL 145/143M - vodící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295/80 R22,5 152/148 M - vodící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315/70 R 22,5 154/150L - vodící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385/65 R22,5 160 J - vodící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205/75 R17,5 124/122M - záběrová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215/75 R17,5 126/124M - záběrová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225/75 R17,5 129/127M TL - záběrová pneumatika 1ks</w:t>
            </w:r>
          </w:p>
        </w:tc>
        <w:tc>
          <w:tcPr>
            <w:tcW w:w="1105" w:type="dxa"/>
            <w:tcBorders>
              <w:top w:val="nil"/>
              <w:left w:val="nil"/>
              <w:bottom w:val="single" w:sz="4"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4"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295/80 R22,5 152/148 M - záběrová pneumatika 1ks</w:t>
            </w:r>
          </w:p>
        </w:tc>
        <w:tc>
          <w:tcPr>
            <w:tcW w:w="1105" w:type="dxa"/>
            <w:tcBorders>
              <w:top w:val="nil"/>
              <w:left w:val="nil"/>
              <w:bottom w:val="nil"/>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32"/>
        </w:trPr>
        <w:tc>
          <w:tcPr>
            <w:tcW w:w="1507" w:type="dxa"/>
            <w:gridSpan w:val="2"/>
            <w:vMerge/>
            <w:tcBorders>
              <w:top w:val="nil"/>
              <w:left w:val="single" w:sz="4" w:space="0" w:color="auto"/>
              <w:bottom w:val="single" w:sz="8" w:space="0" w:color="000000"/>
              <w:right w:val="nil"/>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single" w:sz="8" w:space="0" w:color="auto"/>
              <w:bottom w:val="single" w:sz="8" w:space="0" w:color="auto"/>
              <w:right w:val="single" w:sz="8" w:space="0" w:color="auto"/>
            </w:tcBorders>
            <w:noWrap/>
            <w:vAlign w:val="bottom"/>
          </w:tcPr>
          <w:p w:rsidR="00AD4DC1" w:rsidRPr="00414069" w:rsidRDefault="00AD4DC1" w:rsidP="00467C58">
            <w:pPr>
              <w:spacing w:after="0" w:line="240" w:lineRule="auto"/>
              <w:jc w:val="left"/>
              <w:rPr>
                <w:sz w:val="22"/>
              </w:rPr>
            </w:pPr>
            <w:r w:rsidRPr="00414069">
              <w:rPr>
                <w:sz w:val="22"/>
                <w:szCs w:val="22"/>
              </w:rPr>
              <w:t>315/70 R22,5 154/150L - záběrová pneumatika 1ks</w:t>
            </w:r>
          </w:p>
        </w:tc>
        <w:tc>
          <w:tcPr>
            <w:tcW w:w="1105" w:type="dxa"/>
            <w:tcBorders>
              <w:top w:val="single" w:sz="4" w:space="0" w:color="auto"/>
              <w:left w:val="nil"/>
              <w:bottom w:val="single" w:sz="8" w:space="0" w:color="auto"/>
              <w:right w:val="single" w:sz="8" w:space="0" w:color="auto"/>
            </w:tcBorders>
            <w:shd w:val="clear" w:color="000000" w:fill="FFFF00"/>
            <w:noWrap/>
            <w:vAlign w:val="center"/>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19"/>
        </w:trPr>
        <w:tc>
          <w:tcPr>
            <w:tcW w:w="1507" w:type="dxa"/>
            <w:gridSpan w:val="2"/>
            <w:tcBorders>
              <w:top w:val="nil"/>
              <w:left w:val="nil"/>
              <w:bottom w:val="nil"/>
              <w:right w:val="nil"/>
            </w:tcBorders>
            <w:noWrap/>
            <w:vAlign w:val="center"/>
          </w:tcPr>
          <w:p w:rsidR="00AD4DC1" w:rsidRPr="00414069" w:rsidRDefault="00AD4DC1" w:rsidP="00467C58">
            <w:pPr>
              <w:spacing w:after="0" w:line="240" w:lineRule="auto"/>
              <w:jc w:val="center"/>
              <w:rPr>
                <w:b/>
                <w:bCs/>
                <w:color w:val="000000"/>
                <w:sz w:val="22"/>
              </w:rPr>
            </w:pPr>
          </w:p>
        </w:tc>
        <w:tc>
          <w:tcPr>
            <w:tcW w:w="5323" w:type="dxa"/>
            <w:tcBorders>
              <w:top w:val="nil"/>
              <w:left w:val="nil"/>
              <w:bottom w:val="nil"/>
              <w:right w:val="nil"/>
            </w:tcBorders>
            <w:noWrap/>
            <w:vAlign w:val="center"/>
          </w:tcPr>
          <w:p w:rsidR="00AD4DC1" w:rsidRPr="00414069" w:rsidRDefault="00AD4DC1" w:rsidP="00467C58">
            <w:pPr>
              <w:spacing w:after="0" w:line="240" w:lineRule="auto"/>
              <w:jc w:val="left"/>
              <w:rPr>
                <w:color w:val="000000"/>
                <w:sz w:val="22"/>
              </w:rPr>
            </w:pPr>
          </w:p>
        </w:tc>
        <w:tc>
          <w:tcPr>
            <w:tcW w:w="1105" w:type="dxa"/>
            <w:tcBorders>
              <w:top w:val="nil"/>
              <w:left w:val="nil"/>
              <w:bottom w:val="nil"/>
              <w:right w:val="nil"/>
            </w:tcBorders>
            <w:noWrap/>
            <w:vAlign w:val="bottom"/>
          </w:tcPr>
          <w:p w:rsidR="00AD4DC1" w:rsidRPr="00414069" w:rsidRDefault="00AD4DC1" w:rsidP="00467C58">
            <w:pPr>
              <w:spacing w:after="0" w:line="240" w:lineRule="auto"/>
              <w:jc w:val="right"/>
              <w:rPr>
                <w:color w:val="000000"/>
                <w:sz w:val="22"/>
              </w:rPr>
            </w:pPr>
          </w:p>
        </w:tc>
      </w:tr>
      <w:tr w:rsidR="00AD4DC1" w:rsidRPr="00414069" w:rsidTr="00566528">
        <w:trPr>
          <w:trHeight w:val="132"/>
        </w:trPr>
        <w:tc>
          <w:tcPr>
            <w:tcW w:w="1507" w:type="dxa"/>
            <w:gridSpan w:val="2"/>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center"/>
              <w:rPr>
                <w:b/>
                <w:bCs/>
                <w:color w:val="000000"/>
                <w:sz w:val="22"/>
              </w:rPr>
            </w:pPr>
          </w:p>
        </w:tc>
        <w:tc>
          <w:tcPr>
            <w:tcW w:w="5323" w:type="dxa"/>
            <w:tcBorders>
              <w:top w:val="single" w:sz="8" w:space="0" w:color="auto"/>
              <w:left w:val="nil"/>
              <w:bottom w:val="single" w:sz="4" w:space="0" w:color="auto"/>
              <w:right w:val="single" w:sz="4" w:space="0" w:color="auto"/>
            </w:tcBorders>
            <w:vAlign w:val="center"/>
          </w:tcPr>
          <w:p w:rsidR="00AD4DC1" w:rsidRPr="00414069" w:rsidRDefault="00AD4DC1" w:rsidP="00B20322">
            <w:pPr>
              <w:spacing w:after="0" w:line="240" w:lineRule="auto"/>
              <w:ind w:left="-137"/>
              <w:jc w:val="center"/>
              <w:rPr>
                <w:b/>
                <w:bCs/>
                <w:color w:val="000000"/>
                <w:sz w:val="22"/>
              </w:rPr>
            </w:pPr>
            <w:r w:rsidRPr="00414069">
              <w:rPr>
                <w:b/>
                <w:bCs/>
                <w:color w:val="000000"/>
                <w:sz w:val="22"/>
                <w:szCs w:val="22"/>
              </w:rPr>
              <w:t>Specifikace položky</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center"/>
          </w:tcPr>
          <w:p w:rsidR="00AD4DC1" w:rsidRPr="00414069" w:rsidRDefault="00AD4DC1" w:rsidP="00B20322">
            <w:pPr>
              <w:spacing w:after="0" w:line="240" w:lineRule="auto"/>
              <w:jc w:val="center"/>
              <w:rPr>
                <w:b/>
                <w:bCs/>
                <w:color w:val="000000"/>
                <w:sz w:val="22"/>
              </w:rPr>
            </w:pPr>
            <w:r w:rsidRPr="00414069">
              <w:rPr>
                <w:b/>
                <w:bCs/>
                <w:color w:val="000000"/>
                <w:sz w:val="22"/>
                <w:szCs w:val="22"/>
              </w:rPr>
              <w:t>Cena za jednotku bez DPH</w:t>
            </w:r>
          </w:p>
        </w:tc>
      </w:tr>
      <w:tr w:rsidR="00AD4DC1" w:rsidRPr="00414069" w:rsidTr="00566528">
        <w:trPr>
          <w:trHeight w:val="132"/>
        </w:trPr>
        <w:tc>
          <w:tcPr>
            <w:tcW w:w="1507" w:type="dxa"/>
            <w:gridSpan w:val="2"/>
            <w:vMerge w:val="restart"/>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center"/>
              <w:rPr>
                <w:b/>
                <w:bCs/>
                <w:color w:val="000000"/>
                <w:sz w:val="22"/>
              </w:rPr>
            </w:pPr>
            <w:r w:rsidRPr="00414069">
              <w:rPr>
                <w:b/>
                <w:bCs/>
                <w:color w:val="000000"/>
                <w:sz w:val="22"/>
                <w:szCs w:val="22"/>
              </w:rPr>
              <w:t>Opravy - hodinová sazba</w:t>
            </w:r>
          </w:p>
        </w:tc>
        <w:tc>
          <w:tcPr>
            <w:tcW w:w="5323" w:type="dxa"/>
            <w:tcBorders>
              <w:top w:val="single" w:sz="8" w:space="0" w:color="auto"/>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mechanické opravy Avia</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AA7BFF">
            <w:pPr>
              <w:spacing w:after="0" w:line="240" w:lineRule="auto"/>
              <w:jc w:val="left"/>
              <w:rPr>
                <w:color w:val="000000"/>
                <w:sz w:val="22"/>
              </w:rPr>
            </w:pPr>
            <w:r w:rsidRPr="00414069">
              <w:rPr>
                <w:color w:val="000000"/>
                <w:sz w:val="22"/>
                <w:szCs w:val="22"/>
              </w:rPr>
              <w:t>lakýrn</w:t>
            </w:r>
            <w:r>
              <w:rPr>
                <w:color w:val="000000"/>
                <w:sz w:val="22"/>
                <w:szCs w:val="22"/>
              </w:rPr>
              <w:t>i</w:t>
            </w:r>
            <w:r w:rsidRPr="00414069">
              <w:rPr>
                <w:color w:val="000000"/>
                <w:sz w:val="22"/>
                <w:szCs w:val="22"/>
              </w:rPr>
              <w:t>cké práce Avia</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klempířské práce Avia</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autoelektrikářské práce  Avia</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sz w:val="22"/>
              </w:rPr>
            </w:pPr>
            <w:r w:rsidRPr="00414069">
              <w:rPr>
                <w:sz w:val="22"/>
                <w:szCs w:val="22"/>
              </w:rPr>
              <w:t>mechanické opravy zdvižných čel</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sz w:val="22"/>
              </w:rPr>
            </w:pPr>
            <w:r w:rsidRPr="00414069">
              <w:rPr>
                <w:sz w:val="22"/>
                <w:szCs w:val="22"/>
              </w:rPr>
              <w:t xml:space="preserve">mechanické opravy Mercedes </w:t>
            </w:r>
            <w:proofErr w:type="spellStart"/>
            <w:r w:rsidRPr="00414069">
              <w:rPr>
                <w:sz w:val="22"/>
                <w:szCs w:val="22"/>
              </w:rPr>
              <w:t>Atego</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AA7BFF">
            <w:pPr>
              <w:spacing w:after="0" w:line="240" w:lineRule="auto"/>
              <w:jc w:val="left"/>
              <w:rPr>
                <w:sz w:val="22"/>
              </w:rPr>
            </w:pPr>
            <w:r w:rsidRPr="00414069">
              <w:rPr>
                <w:sz w:val="22"/>
                <w:szCs w:val="22"/>
              </w:rPr>
              <w:t>lakýrn</w:t>
            </w:r>
            <w:r>
              <w:rPr>
                <w:sz w:val="22"/>
                <w:szCs w:val="22"/>
              </w:rPr>
              <w:t>i</w:t>
            </w:r>
            <w:r w:rsidRPr="00414069">
              <w:rPr>
                <w:sz w:val="22"/>
                <w:szCs w:val="22"/>
              </w:rPr>
              <w:t xml:space="preserve">cké práce Mercedes </w:t>
            </w:r>
            <w:proofErr w:type="spellStart"/>
            <w:r w:rsidRPr="00414069">
              <w:rPr>
                <w:sz w:val="22"/>
                <w:szCs w:val="22"/>
              </w:rPr>
              <w:t>Atego</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sz w:val="22"/>
              </w:rPr>
            </w:pPr>
            <w:r w:rsidRPr="00414069">
              <w:rPr>
                <w:sz w:val="22"/>
                <w:szCs w:val="22"/>
              </w:rPr>
              <w:t xml:space="preserve">klempířské práce Mercedes </w:t>
            </w:r>
            <w:proofErr w:type="spellStart"/>
            <w:r w:rsidRPr="00414069">
              <w:rPr>
                <w:sz w:val="22"/>
                <w:szCs w:val="22"/>
              </w:rPr>
              <w:t>Atego</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sz w:val="22"/>
              </w:rPr>
            </w:pPr>
            <w:r w:rsidRPr="00414069">
              <w:rPr>
                <w:sz w:val="22"/>
                <w:szCs w:val="22"/>
              </w:rPr>
              <w:t xml:space="preserve">autoelektrikářské práce  Mercedes </w:t>
            </w:r>
            <w:proofErr w:type="spellStart"/>
            <w:r w:rsidRPr="00414069">
              <w:rPr>
                <w:sz w:val="22"/>
                <w:szCs w:val="22"/>
              </w:rPr>
              <w:t>Atego</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 xml:space="preserve">mechanické opravy Iveco </w:t>
            </w:r>
            <w:proofErr w:type="spellStart"/>
            <w:r w:rsidRPr="00414069">
              <w:rPr>
                <w:color w:val="000000"/>
                <w:sz w:val="22"/>
                <w:szCs w:val="22"/>
              </w:rPr>
              <w:t>Daily</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AA7BFF">
            <w:pPr>
              <w:spacing w:after="0" w:line="240" w:lineRule="auto"/>
              <w:jc w:val="left"/>
              <w:rPr>
                <w:color w:val="000000"/>
                <w:sz w:val="22"/>
              </w:rPr>
            </w:pPr>
            <w:r w:rsidRPr="00414069">
              <w:rPr>
                <w:color w:val="000000"/>
                <w:sz w:val="22"/>
                <w:szCs w:val="22"/>
              </w:rPr>
              <w:t>lakýrn</w:t>
            </w:r>
            <w:r>
              <w:rPr>
                <w:color w:val="000000"/>
                <w:sz w:val="22"/>
                <w:szCs w:val="22"/>
              </w:rPr>
              <w:t>i</w:t>
            </w:r>
            <w:r w:rsidRPr="00414069">
              <w:rPr>
                <w:color w:val="000000"/>
                <w:sz w:val="22"/>
                <w:szCs w:val="22"/>
              </w:rPr>
              <w:t xml:space="preserve">cké práce Iveco </w:t>
            </w:r>
            <w:proofErr w:type="spellStart"/>
            <w:r w:rsidRPr="00414069">
              <w:rPr>
                <w:color w:val="000000"/>
                <w:sz w:val="22"/>
                <w:szCs w:val="22"/>
              </w:rPr>
              <w:t>Daily</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 xml:space="preserve">klempířské práce Iveco </w:t>
            </w:r>
            <w:proofErr w:type="spellStart"/>
            <w:r w:rsidRPr="00414069">
              <w:rPr>
                <w:color w:val="000000"/>
                <w:sz w:val="22"/>
                <w:szCs w:val="22"/>
              </w:rPr>
              <w:t>Daily</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 xml:space="preserve">autoelektrikářské práce  Iveco </w:t>
            </w:r>
            <w:proofErr w:type="spellStart"/>
            <w:r w:rsidRPr="00414069">
              <w:rPr>
                <w:color w:val="000000"/>
                <w:sz w:val="22"/>
                <w:szCs w:val="22"/>
              </w:rPr>
              <w:t>Daily</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mechanické opravy Iveco EC</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AA7BFF">
            <w:pPr>
              <w:spacing w:after="0" w:line="240" w:lineRule="auto"/>
              <w:jc w:val="left"/>
              <w:rPr>
                <w:color w:val="000000"/>
                <w:sz w:val="22"/>
              </w:rPr>
            </w:pPr>
            <w:r w:rsidRPr="00414069">
              <w:rPr>
                <w:color w:val="000000"/>
                <w:sz w:val="22"/>
                <w:szCs w:val="22"/>
              </w:rPr>
              <w:t>lakýrn</w:t>
            </w:r>
            <w:r>
              <w:rPr>
                <w:color w:val="000000"/>
                <w:sz w:val="22"/>
                <w:szCs w:val="22"/>
              </w:rPr>
              <w:t>i</w:t>
            </w:r>
            <w:r w:rsidRPr="00414069">
              <w:rPr>
                <w:color w:val="000000"/>
                <w:sz w:val="22"/>
                <w:szCs w:val="22"/>
              </w:rPr>
              <w:t>cké práce Iveco EC</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25"/>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4"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klempířské práce Iveco EC</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r w:rsidR="00AD4DC1" w:rsidRPr="00414069" w:rsidTr="00566528">
        <w:trPr>
          <w:trHeight w:val="132"/>
        </w:trPr>
        <w:tc>
          <w:tcPr>
            <w:tcW w:w="1507" w:type="dxa"/>
            <w:gridSpan w:val="2"/>
            <w:vMerge/>
            <w:tcBorders>
              <w:top w:val="single" w:sz="8" w:space="0" w:color="auto"/>
              <w:left w:val="single" w:sz="4" w:space="0" w:color="auto"/>
              <w:bottom w:val="single" w:sz="8" w:space="0" w:color="000000"/>
              <w:right w:val="single" w:sz="4" w:space="0" w:color="auto"/>
            </w:tcBorders>
            <w:vAlign w:val="center"/>
          </w:tcPr>
          <w:p w:rsidR="00AD4DC1" w:rsidRPr="00414069" w:rsidRDefault="00AD4DC1" w:rsidP="00467C58">
            <w:pPr>
              <w:spacing w:after="0" w:line="240" w:lineRule="auto"/>
              <w:jc w:val="left"/>
              <w:rPr>
                <w:b/>
                <w:bCs/>
                <w:color w:val="000000"/>
                <w:sz w:val="22"/>
              </w:rPr>
            </w:pPr>
          </w:p>
        </w:tc>
        <w:tc>
          <w:tcPr>
            <w:tcW w:w="5323" w:type="dxa"/>
            <w:tcBorders>
              <w:top w:val="nil"/>
              <w:left w:val="nil"/>
              <w:bottom w:val="single" w:sz="8" w:space="0" w:color="auto"/>
              <w:right w:val="single" w:sz="4" w:space="0" w:color="auto"/>
            </w:tcBorders>
            <w:vAlign w:val="center"/>
          </w:tcPr>
          <w:p w:rsidR="00AD4DC1" w:rsidRPr="00414069" w:rsidRDefault="00AD4DC1" w:rsidP="00467C58">
            <w:pPr>
              <w:spacing w:after="0" w:line="240" w:lineRule="auto"/>
              <w:jc w:val="left"/>
              <w:rPr>
                <w:color w:val="000000"/>
                <w:sz w:val="22"/>
              </w:rPr>
            </w:pPr>
            <w:r w:rsidRPr="00414069">
              <w:rPr>
                <w:color w:val="000000"/>
                <w:sz w:val="22"/>
                <w:szCs w:val="22"/>
              </w:rPr>
              <w:t>autoelektrikářské práce Iveco EC</w:t>
            </w:r>
          </w:p>
        </w:tc>
        <w:tc>
          <w:tcPr>
            <w:tcW w:w="1105" w:type="dxa"/>
            <w:tcBorders>
              <w:top w:val="nil"/>
              <w:left w:val="single" w:sz="4" w:space="0" w:color="auto"/>
              <w:bottom w:val="single" w:sz="8" w:space="0" w:color="auto"/>
              <w:right w:val="single" w:sz="8" w:space="0" w:color="auto"/>
            </w:tcBorders>
            <w:shd w:val="clear" w:color="000000" w:fill="FFFF00"/>
            <w:noWrap/>
            <w:vAlign w:val="bottom"/>
          </w:tcPr>
          <w:p w:rsidR="00AD4DC1" w:rsidRPr="00414069" w:rsidRDefault="00523C30" w:rsidP="00467C58">
            <w:pPr>
              <w:spacing w:after="0" w:line="240" w:lineRule="auto"/>
              <w:jc w:val="right"/>
              <w:rPr>
                <w:color w:val="000000"/>
                <w:sz w:val="22"/>
              </w:rPr>
            </w:pPr>
            <w:r>
              <w:rPr>
                <w:color w:val="000000"/>
                <w:sz w:val="22"/>
              </w:rPr>
              <w:t>XXX</w:t>
            </w:r>
          </w:p>
        </w:tc>
      </w:tr>
    </w:tbl>
    <w:p w:rsidR="00AD4DC1" w:rsidRDefault="00AD4DC1">
      <w:r>
        <w:br w:type="page"/>
      </w:r>
    </w:p>
    <w:tbl>
      <w:tblPr>
        <w:tblW w:w="7719" w:type="dxa"/>
        <w:tblInd w:w="55" w:type="dxa"/>
        <w:tblCellMar>
          <w:left w:w="70" w:type="dxa"/>
          <w:right w:w="70" w:type="dxa"/>
        </w:tblCellMar>
        <w:tblLook w:val="00A0" w:firstRow="1" w:lastRow="0" w:firstColumn="1" w:lastColumn="0" w:noHBand="0" w:noVBand="0"/>
      </w:tblPr>
      <w:tblGrid>
        <w:gridCol w:w="1291"/>
        <w:gridCol w:w="5323"/>
        <w:gridCol w:w="1105"/>
      </w:tblGrid>
      <w:tr w:rsidR="00AD4DC1" w:rsidRPr="00566528" w:rsidTr="00BD5F12">
        <w:trPr>
          <w:trHeight w:val="132"/>
        </w:trPr>
        <w:tc>
          <w:tcPr>
            <w:tcW w:w="1291" w:type="dxa"/>
            <w:tcBorders>
              <w:top w:val="nil"/>
              <w:left w:val="nil"/>
              <w:bottom w:val="nil"/>
              <w:right w:val="nil"/>
            </w:tcBorders>
            <w:vAlign w:val="center"/>
          </w:tcPr>
          <w:p w:rsidR="00AD4DC1" w:rsidRPr="00566528" w:rsidRDefault="00AD4DC1" w:rsidP="00467C58">
            <w:pPr>
              <w:spacing w:after="0" w:line="240" w:lineRule="auto"/>
              <w:jc w:val="center"/>
              <w:rPr>
                <w:rFonts w:ascii="Calibri" w:hAnsi="Calibri"/>
                <w:b/>
                <w:bCs/>
                <w:color w:val="000000"/>
                <w:szCs w:val="20"/>
              </w:rPr>
            </w:pPr>
          </w:p>
        </w:tc>
        <w:tc>
          <w:tcPr>
            <w:tcW w:w="5323" w:type="dxa"/>
            <w:tcBorders>
              <w:top w:val="nil"/>
              <w:left w:val="nil"/>
              <w:bottom w:val="nil"/>
              <w:right w:val="nil"/>
            </w:tcBorders>
            <w:vAlign w:val="center"/>
          </w:tcPr>
          <w:p w:rsidR="00AD4DC1" w:rsidRPr="00566528" w:rsidRDefault="00AD4DC1" w:rsidP="00467C58">
            <w:pPr>
              <w:spacing w:after="0" w:line="240" w:lineRule="auto"/>
              <w:jc w:val="left"/>
              <w:rPr>
                <w:rFonts w:ascii="Calibri" w:hAnsi="Calibri"/>
                <w:color w:val="000000"/>
                <w:szCs w:val="20"/>
              </w:rPr>
            </w:pPr>
          </w:p>
        </w:tc>
        <w:tc>
          <w:tcPr>
            <w:tcW w:w="1105" w:type="dxa"/>
            <w:tcBorders>
              <w:top w:val="nil"/>
              <w:left w:val="nil"/>
              <w:bottom w:val="nil"/>
              <w:right w:val="nil"/>
            </w:tcBorders>
            <w:noWrap/>
            <w:vAlign w:val="bottom"/>
          </w:tcPr>
          <w:p w:rsidR="00AD4DC1" w:rsidRPr="00566528" w:rsidRDefault="00AD4DC1" w:rsidP="00467C58">
            <w:pPr>
              <w:spacing w:after="0" w:line="240" w:lineRule="auto"/>
              <w:jc w:val="right"/>
              <w:rPr>
                <w:rFonts w:ascii="Calibri" w:hAnsi="Calibri"/>
                <w:color w:val="000000"/>
                <w:szCs w:val="20"/>
              </w:rPr>
            </w:pPr>
          </w:p>
          <w:p w:rsidR="00AD4DC1" w:rsidRPr="00566528" w:rsidRDefault="00AD4DC1" w:rsidP="00467C58">
            <w:pPr>
              <w:spacing w:after="0" w:line="240" w:lineRule="auto"/>
              <w:jc w:val="right"/>
              <w:rPr>
                <w:rFonts w:ascii="Calibri" w:hAnsi="Calibri"/>
                <w:color w:val="000000"/>
                <w:szCs w:val="20"/>
              </w:rPr>
            </w:pPr>
          </w:p>
        </w:tc>
      </w:tr>
      <w:tr w:rsidR="00AD4DC1" w:rsidRPr="00566528" w:rsidTr="00B20322">
        <w:trPr>
          <w:trHeight w:val="125"/>
        </w:trPr>
        <w:tc>
          <w:tcPr>
            <w:tcW w:w="1291" w:type="dxa"/>
            <w:tcBorders>
              <w:top w:val="single" w:sz="8" w:space="0" w:color="auto"/>
              <w:left w:val="single" w:sz="4" w:space="0" w:color="auto"/>
              <w:right w:val="single" w:sz="4" w:space="0" w:color="auto"/>
            </w:tcBorders>
            <w:vAlign w:val="center"/>
          </w:tcPr>
          <w:p w:rsidR="00AD4DC1" w:rsidRPr="00566528" w:rsidRDefault="00AD4DC1" w:rsidP="00B20322">
            <w:pPr>
              <w:spacing w:after="0" w:line="240" w:lineRule="auto"/>
              <w:jc w:val="center"/>
              <w:rPr>
                <w:rFonts w:ascii="Calibri" w:hAnsi="Calibri"/>
                <w:b/>
                <w:bCs/>
                <w:color w:val="000000"/>
                <w:szCs w:val="20"/>
              </w:rPr>
            </w:pPr>
          </w:p>
        </w:tc>
        <w:tc>
          <w:tcPr>
            <w:tcW w:w="5323" w:type="dxa"/>
            <w:tcBorders>
              <w:top w:val="single" w:sz="8" w:space="0" w:color="auto"/>
              <w:left w:val="nil"/>
              <w:bottom w:val="single" w:sz="4" w:space="0" w:color="auto"/>
              <w:right w:val="single" w:sz="4" w:space="0" w:color="auto"/>
            </w:tcBorders>
            <w:vAlign w:val="center"/>
          </w:tcPr>
          <w:p w:rsidR="00AD4DC1" w:rsidRPr="00566528" w:rsidRDefault="00AD4DC1" w:rsidP="00B20322">
            <w:pPr>
              <w:spacing w:after="0" w:line="240" w:lineRule="auto"/>
              <w:ind w:left="-137"/>
              <w:jc w:val="center"/>
              <w:rPr>
                <w:rFonts w:ascii="Calibri" w:hAnsi="Calibri"/>
                <w:b/>
                <w:bCs/>
                <w:color w:val="000000"/>
                <w:szCs w:val="20"/>
              </w:rPr>
            </w:pPr>
            <w:r w:rsidRPr="00566528">
              <w:rPr>
                <w:rFonts w:ascii="Calibri" w:hAnsi="Calibri"/>
                <w:b/>
                <w:bCs/>
                <w:color w:val="000000"/>
                <w:szCs w:val="20"/>
              </w:rPr>
              <w:t>Specifikace položky</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center"/>
          </w:tcPr>
          <w:p w:rsidR="00AD4DC1" w:rsidRPr="00566528" w:rsidRDefault="00AD4DC1" w:rsidP="00B20322">
            <w:pPr>
              <w:spacing w:after="0" w:line="240" w:lineRule="auto"/>
              <w:jc w:val="center"/>
              <w:rPr>
                <w:rFonts w:ascii="Calibri" w:hAnsi="Calibri"/>
                <w:b/>
                <w:bCs/>
                <w:color w:val="000000"/>
                <w:szCs w:val="20"/>
              </w:rPr>
            </w:pPr>
            <w:r w:rsidRPr="00566528">
              <w:rPr>
                <w:rFonts w:ascii="Calibri" w:hAnsi="Calibri"/>
                <w:b/>
                <w:bCs/>
                <w:color w:val="000000"/>
                <w:szCs w:val="20"/>
              </w:rPr>
              <w:t>Cena za jednotku bez DPH</w:t>
            </w:r>
          </w:p>
        </w:tc>
      </w:tr>
      <w:tr w:rsidR="00AD4DC1" w:rsidRPr="00566528" w:rsidTr="00CE37C4">
        <w:trPr>
          <w:trHeight w:val="125"/>
        </w:trPr>
        <w:tc>
          <w:tcPr>
            <w:tcW w:w="1291" w:type="dxa"/>
            <w:vMerge w:val="restart"/>
            <w:tcBorders>
              <w:top w:val="single" w:sz="8" w:space="0" w:color="auto"/>
              <w:left w:val="single" w:sz="4" w:space="0" w:color="auto"/>
              <w:right w:val="single" w:sz="4" w:space="0" w:color="auto"/>
            </w:tcBorders>
            <w:vAlign w:val="center"/>
          </w:tcPr>
          <w:p w:rsidR="00AD4DC1" w:rsidRPr="00A95A02" w:rsidRDefault="00AD4DC1" w:rsidP="0074469E">
            <w:pPr>
              <w:spacing w:after="0" w:line="240" w:lineRule="auto"/>
              <w:jc w:val="center"/>
              <w:rPr>
                <w:b/>
                <w:bCs/>
                <w:color w:val="000000"/>
                <w:sz w:val="22"/>
              </w:rPr>
            </w:pPr>
            <w:r w:rsidRPr="00A95A02">
              <w:rPr>
                <w:b/>
                <w:bCs/>
                <w:color w:val="000000"/>
                <w:sz w:val="22"/>
                <w:szCs w:val="22"/>
              </w:rPr>
              <w:t>Ceny vybraných úkonů vč. materiálu</w:t>
            </w:r>
          </w:p>
        </w:tc>
        <w:tc>
          <w:tcPr>
            <w:tcW w:w="5323" w:type="dxa"/>
            <w:tcBorders>
              <w:top w:val="single" w:sz="8" w:space="0" w:color="auto"/>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seřízení geometrie Avia</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25"/>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seřízení geometrie Iveco - N2</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25"/>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seřízení geometrie  Iveco - N3</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25"/>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seřízení geometrie  Mercedes </w:t>
            </w:r>
            <w:proofErr w:type="spellStart"/>
            <w:r w:rsidRPr="00A95A02">
              <w:rPr>
                <w:color w:val="000000"/>
                <w:sz w:val="22"/>
                <w:szCs w:val="22"/>
              </w:rPr>
              <w:t>Atego</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výměna předního skla Avia A75 </w:t>
            </w:r>
            <w:proofErr w:type="spellStart"/>
            <w:r w:rsidRPr="00A95A02">
              <w:rPr>
                <w:color w:val="000000"/>
                <w:sz w:val="22"/>
                <w:szCs w:val="22"/>
              </w:rPr>
              <w:t>r.v</w:t>
            </w:r>
            <w:proofErr w:type="spellEnd"/>
            <w:r w:rsidRPr="00A95A02">
              <w:rPr>
                <w:color w:val="000000"/>
                <w:sz w:val="22"/>
                <w:szCs w:val="22"/>
              </w:rPr>
              <w:t>. 2010</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výměna předního skla Iveco </w:t>
            </w:r>
            <w:proofErr w:type="spellStart"/>
            <w:r w:rsidRPr="00A95A02">
              <w:rPr>
                <w:color w:val="000000"/>
                <w:sz w:val="22"/>
                <w:szCs w:val="22"/>
              </w:rPr>
              <w:t>Daily</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výměna předního skla Iveco EC řady 75-90</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výměna předního skla Iveco EC řady 13-19</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A94E7F">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výměna předního skla Iveco </w:t>
            </w:r>
            <w:proofErr w:type="spellStart"/>
            <w:r w:rsidRPr="00A95A02">
              <w:rPr>
                <w:color w:val="000000"/>
                <w:sz w:val="22"/>
                <w:szCs w:val="22"/>
              </w:rPr>
              <w:t>Stralis</w:t>
            </w:r>
            <w:proofErr w:type="spellEnd"/>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A94E7F">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výměna předního skla Mercedes </w:t>
            </w:r>
            <w:proofErr w:type="spellStart"/>
            <w:r w:rsidRPr="00A95A02">
              <w:rPr>
                <w:color w:val="000000"/>
                <w:sz w:val="22"/>
                <w:szCs w:val="22"/>
              </w:rPr>
              <w:t>Atego</w:t>
            </w:r>
            <w:proofErr w:type="spellEnd"/>
          </w:p>
        </w:tc>
        <w:tc>
          <w:tcPr>
            <w:tcW w:w="1105" w:type="dxa"/>
            <w:tcBorders>
              <w:top w:val="single" w:sz="4" w:space="0" w:color="auto"/>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A94E7F">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single" w:sz="4"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Ověření tachografu – analog</w:t>
            </w:r>
          </w:p>
        </w:tc>
        <w:tc>
          <w:tcPr>
            <w:tcW w:w="1105" w:type="dxa"/>
            <w:tcBorders>
              <w:top w:val="single" w:sz="4" w:space="0" w:color="auto"/>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01519C">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nil"/>
              <w:left w:val="nil"/>
              <w:bottom w:val="nil"/>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Ověření tachografu – digitální</w:t>
            </w:r>
          </w:p>
        </w:tc>
        <w:tc>
          <w:tcPr>
            <w:tcW w:w="1105" w:type="dxa"/>
            <w:tcBorders>
              <w:top w:val="single" w:sz="4" w:space="0" w:color="auto"/>
              <w:left w:val="single" w:sz="4" w:space="0" w:color="auto"/>
              <w:bottom w:val="nil"/>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Výměna čerpadla DNOX (Ad Blue) vč. Programování</w:t>
            </w:r>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Servisní prohlídka Avia</w:t>
            </w:r>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Servisní prohlídka Iveco </w:t>
            </w:r>
            <w:proofErr w:type="spellStart"/>
            <w:r w:rsidRPr="00A95A02">
              <w:rPr>
                <w:color w:val="000000"/>
                <w:sz w:val="22"/>
                <w:szCs w:val="22"/>
              </w:rPr>
              <w:t>Daily</w:t>
            </w:r>
            <w:proofErr w:type="spellEnd"/>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Servisní prohlídka Iveco EC</w:t>
            </w:r>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Servisní prohlídka Mercedes </w:t>
            </w:r>
            <w:proofErr w:type="spellStart"/>
            <w:r w:rsidRPr="00A95A02">
              <w:rPr>
                <w:color w:val="000000"/>
                <w:sz w:val="22"/>
                <w:szCs w:val="22"/>
              </w:rPr>
              <w:t>Atego</w:t>
            </w:r>
            <w:proofErr w:type="spellEnd"/>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AA7BFF">
            <w:pPr>
              <w:spacing w:after="0" w:line="240" w:lineRule="auto"/>
              <w:jc w:val="left"/>
              <w:rPr>
                <w:color w:val="000000"/>
                <w:sz w:val="22"/>
              </w:rPr>
            </w:pPr>
            <w:r w:rsidRPr="00A95A02">
              <w:rPr>
                <w:color w:val="000000"/>
                <w:sz w:val="22"/>
                <w:szCs w:val="22"/>
              </w:rPr>
              <w:t>Výměna pohonných řemenů vč. komponent (kladek) Iveco EC</w:t>
            </w:r>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Výměna </w:t>
            </w:r>
            <w:proofErr w:type="spellStart"/>
            <w:r w:rsidRPr="00A95A02">
              <w:rPr>
                <w:color w:val="000000"/>
                <w:sz w:val="22"/>
                <w:szCs w:val="22"/>
              </w:rPr>
              <w:t>nezáv</w:t>
            </w:r>
            <w:proofErr w:type="spellEnd"/>
            <w:r w:rsidRPr="00A95A02">
              <w:rPr>
                <w:color w:val="000000"/>
                <w:sz w:val="22"/>
                <w:szCs w:val="22"/>
              </w:rPr>
              <w:t xml:space="preserve">. topení (Avia 75,Iveco N2-N3,Mercedes </w:t>
            </w:r>
            <w:proofErr w:type="spellStart"/>
            <w:r w:rsidRPr="00A95A02">
              <w:rPr>
                <w:color w:val="000000"/>
                <w:sz w:val="22"/>
                <w:szCs w:val="22"/>
              </w:rPr>
              <w:t>Atego</w:t>
            </w:r>
            <w:proofErr w:type="spellEnd"/>
            <w:r w:rsidRPr="00A95A02">
              <w:rPr>
                <w:color w:val="000000"/>
                <w:sz w:val="22"/>
                <w:szCs w:val="22"/>
              </w:rPr>
              <w:t>,)</w:t>
            </w:r>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CE37C4">
        <w:trPr>
          <w:trHeight w:val="138"/>
        </w:trPr>
        <w:tc>
          <w:tcPr>
            <w:tcW w:w="1291" w:type="dxa"/>
            <w:vMerge/>
            <w:tcBorders>
              <w:left w:val="single" w:sz="4" w:space="0" w:color="auto"/>
              <w:bottom w:val="single" w:sz="8" w:space="0" w:color="000000"/>
              <w:right w:val="single" w:sz="4" w:space="0" w:color="auto"/>
            </w:tcBorders>
            <w:vAlign w:val="center"/>
          </w:tcPr>
          <w:p w:rsidR="00AD4DC1" w:rsidRPr="00A95A02" w:rsidRDefault="00AD4DC1" w:rsidP="00A95A02">
            <w:pPr>
              <w:spacing w:after="0" w:line="240" w:lineRule="auto"/>
              <w:jc w:val="center"/>
              <w:rPr>
                <w:b/>
                <w:bCs/>
                <w:color w:val="000000"/>
                <w:sz w:val="22"/>
              </w:rPr>
            </w:pPr>
          </w:p>
        </w:tc>
        <w:tc>
          <w:tcPr>
            <w:tcW w:w="5323" w:type="dxa"/>
            <w:tcBorders>
              <w:top w:val="single" w:sz="4" w:space="0" w:color="auto"/>
              <w:left w:val="nil"/>
              <w:bottom w:val="single" w:sz="8" w:space="0" w:color="auto"/>
              <w:right w:val="single" w:sz="4" w:space="0" w:color="auto"/>
            </w:tcBorders>
            <w:vAlign w:val="center"/>
          </w:tcPr>
          <w:p w:rsidR="00AD4DC1" w:rsidRPr="00A95A02" w:rsidRDefault="00AD4DC1" w:rsidP="00CE37C4">
            <w:pPr>
              <w:spacing w:after="0" w:line="240" w:lineRule="auto"/>
              <w:jc w:val="left"/>
              <w:rPr>
                <w:color w:val="000000"/>
                <w:sz w:val="22"/>
              </w:rPr>
            </w:pPr>
            <w:r w:rsidRPr="00A95A02">
              <w:rPr>
                <w:color w:val="000000"/>
                <w:sz w:val="22"/>
                <w:szCs w:val="22"/>
              </w:rPr>
              <w:t xml:space="preserve">Servisní prohlídka Iveco </w:t>
            </w:r>
            <w:proofErr w:type="spellStart"/>
            <w:r w:rsidRPr="00A95A02">
              <w:rPr>
                <w:color w:val="000000"/>
                <w:sz w:val="22"/>
                <w:szCs w:val="22"/>
              </w:rPr>
              <w:t>Stralis</w:t>
            </w:r>
            <w:proofErr w:type="spellEnd"/>
          </w:p>
        </w:tc>
        <w:tc>
          <w:tcPr>
            <w:tcW w:w="1105"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688"/>
        </w:trPr>
        <w:tc>
          <w:tcPr>
            <w:tcW w:w="1291" w:type="dxa"/>
            <w:tcBorders>
              <w:top w:val="nil"/>
              <w:left w:val="nil"/>
              <w:bottom w:val="nil"/>
              <w:right w:val="nil"/>
            </w:tcBorders>
            <w:noWrap/>
            <w:vAlign w:val="bottom"/>
          </w:tcPr>
          <w:p w:rsidR="00AD4DC1" w:rsidRPr="00A95A02" w:rsidRDefault="00AD4DC1" w:rsidP="00467C58">
            <w:pPr>
              <w:spacing w:after="0" w:line="240" w:lineRule="auto"/>
              <w:jc w:val="center"/>
              <w:rPr>
                <w:b/>
                <w:bCs/>
                <w:color w:val="000000"/>
                <w:sz w:val="22"/>
              </w:rPr>
            </w:pPr>
          </w:p>
        </w:tc>
        <w:tc>
          <w:tcPr>
            <w:tcW w:w="5323" w:type="dxa"/>
            <w:tcBorders>
              <w:top w:val="nil"/>
              <w:left w:val="nil"/>
              <w:bottom w:val="nil"/>
              <w:right w:val="nil"/>
            </w:tcBorders>
            <w:noWrap/>
            <w:vAlign w:val="bottom"/>
          </w:tcPr>
          <w:p w:rsidR="00AD4DC1" w:rsidRPr="00566528" w:rsidRDefault="00AD4DC1" w:rsidP="00467C58">
            <w:pPr>
              <w:spacing w:after="0" w:line="240" w:lineRule="auto"/>
              <w:jc w:val="left"/>
              <w:rPr>
                <w:rFonts w:ascii="Calibri" w:hAnsi="Calibri"/>
                <w:color w:val="000000"/>
                <w:szCs w:val="20"/>
              </w:rPr>
            </w:pPr>
          </w:p>
        </w:tc>
        <w:tc>
          <w:tcPr>
            <w:tcW w:w="1105" w:type="dxa"/>
            <w:tcBorders>
              <w:top w:val="nil"/>
              <w:left w:val="nil"/>
              <w:bottom w:val="nil"/>
              <w:right w:val="nil"/>
            </w:tcBorders>
            <w:noWrap/>
            <w:vAlign w:val="bottom"/>
          </w:tcPr>
          <w:p w:rsidR="00AD4DC1" w:rsidRPr="00566528" w:rsidRDefault="00AD4DC1" w:rsidP="00467C58">
            <w:pPr>
              <w:spacing w:after="0" w:line="240" w:lineRule="auto"/>
              <w:jc w:val="right"/>
              <w:rPr>
                <w:rFonts w:ascii="Calibri" w:hAnsi="Calibri"/>
                <w:color w:val="000000"/>
                <w:szCs w:val="20"/>
              </w:rPr>
            </w:pPr>
          </w:p>
        </w:tc>
      </w:tr>
      <w:tr w:rsidR="00AD4DC1" w:rsidRPr="00566528" w:rsidTr="00B20322">
        <w:trPr>
          <w:trHeight w:val="138"/>
        </w:trPr>
        <w:tc>
          <w:tcPr>
            <w:tcW w:w="1291" w:type="dxa"/>
            <w:tcBorders>
              <w:top w:val="single" w:sz="8" w:space="0" w:color="auto"/>
              <w:left w:val="single" w:sz="4" w:space="0" w:color="auto"/>
              <w:bottom w:val="single" w:sz="8" w:space="0" w:color="000000"/>
              <w:right w:val="single" w:sz="4" w:space="0" w:color="auto"/>
            </w:tcBorders>
            <w:vAlign w:val="center"/>
          </w:tcPr>
          <w:p w:rsidR="00AD4DC1" w:rsidRPr="00A95A02" w:rsidRDefault="00AD4DC1" w:rsidP="00B20322">
            <w:pPr>
              <w:spacing w:after="0" w:line="240" w:lineRule="auto"/>
              <w:jc w:val="center"/>
              <w:rPr>
                <w:b/>
                <w:bCs/>
                <w:color w:val="000000"/>
                <w:sz w:val="22"/>
              </w:rPr>
            </w:pPr>
          </w:p>
        </w:tc>
        <w:tc>
          <w:tcPr>
            <w:tcW w:w="5323" w:type="dxa"/>
            <w:tcBorders>
              <w:top w:val="single" w:sz="8" w:space="0" w:color="auto"/>
              <w:left w:val="nil"/>
              <w:bottom w:val="single" w:sz="4" w:space="0" w:color="auto"/>
              <w:right w:val="single" w:sz="4" w:space="0" w:color="auto"/>
            </w:tcBorders>
            <w:vAlign w:val="center"/>
          </w:tcPr>
          <w:p w:rsidR="00AD4DC1" w:rsidRPr="00566528" w:rsidRDefault="00AD4DC1" w:rsidP="00B20322">
            <w:pPr>
              <w:spacing w:after="0" w:line="240" w:lineRule="auto"/>
              <w:ind w:left="-137"/>
              <w:jc w:val="center"/>
              <w:rPr>
                <w:rFonts w:ascii="Calibri" w:hAnsi="Calibri"/>
                <w:b/>
                <w:bCs/>
                <w:color w:val="000000"/>
                <w:szCs w:val="20"/>
              </w:rPr>
            </w:pPr>
            <w:r w:rsidRPr="00566528">
              <w:rPr>
                <w:rFonts w:ascii="Calibri" w:hAnsi="Calibri"/>
                <w:b/>
                <w:bCs/>
                <w:color w:val="000000"/>
                <w:szCs w:val="20"/>
              </w:rPr>
              <w:t>Specifikace položky</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center"/>
          </w:tcPr>
          <w:p w:rsidR="00AD4DC1" w:rsidRPr="00566528" w:rsidRDefault="00AD4DC1" w:rsidP="00B20322">
            <w:pPr>
              <w:spacing w:after="0" w:line="240" w:lineRule="auto"/>
              <w:jc w:val="center"/>
              <w:rPr>
                <w:rFonts w:ascii="Calibri" w:hAnsi="Calibri"/>
                <w:b/>
                <w:bCs/>
                <w:color w:val="000000"/>
                <w:szCs w:val="20"/>
              </w:rPr>
            </w:pPr>
            <w:r w:rsidRPr="00566528">
              <w:rPr>
                <w:rFonts w:ascii="Calibri" w:hAnsi="Calibri"/>
                <w:b/>
                <w:bCs/>
                <w:color w:val="000000"/>
                <w:szCs w:val="20"/>
              </w:rPr>
              <w:t>Cena za jednotku bez DPH</w:t>
            </w:r>
          </w:p>
        </w:tc>
      </w:tr>
      <w:tr w:rsidR="00AD4DC1" w:rsidRPr="00566528" w:rsidTr="00BD5F12">
        <w:trPr>
          <w:trHeight w:val="138"/>
        </w:trPr>
        <w:tc>
          <w:tcPr>
            <w:tcW w:w="1291" w:type="dxa"/>
            <w:vMerge w:val="restart"/>
            <w:tcBorders>
              <w:top w:val="single" w:sz="8" w:space="0" w:color="auto"/>
              <w:left w:val="single" w:sz="4" w:space="0" w:color="auto"/>
              <w:bottom w:val="single" w:sz="8" w:space="0" w:color="000000"/>
              <w:right w:val="single" w:sz="4" w:space="0" w:color="auto"/>
            </w:tcBorders>
            <w:vAlign w:val="center"/>
          </w:tcPr>
          <w:p w:rsidR="00AD4DC1" w:rsidRPr="00A95A02" w:rsidRDefault="00AD4DC1" w:rsidP="00467C58">
            <w:pPr>
              <w:spacing w:after="0" w:line="240" w:lineRule="auto"/>
              <w:jc w:val="center"/>
              <w:rPr>
                <w:b/>
                <w:bCs/>
                <w:color w:val="000000"/>
                <w:sz w:val="22"/>
              </w:rPr>
            </w:pPr>
            <w:r w:rsidRPr="00A95A02">
              <w:rPr>
                <w:b/>
                <w:bCs/>
                <w:color w:val="000000"/>
                <w:sz w:val="22"/>
                <w:szCs w:val="22"/>
              </w:rPr>
              <w:t xml:space="preserve">Ceny vybraných úkonů </w:t>
            </w:r>
          </w:p>
        </w:tc>
        <w:tc>
          <w:tcPr>
            <w:tcW w:w="5323" w:type="dxa"/>
            <w:tcBorders>
              <w:top w:val="single" w:sz="8" w:space="0" w:color="auto"/>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Přezutí, vyvážení 1 kola N2</w:t>
            </w:r>
          </w:p>
        </w:tc>
        <w:tc>
          <w:tcPr>
            <w:tcW w:w="1105" w:type="dxa"/>
            <w:tcBorders>
              <w:top w:val="single" w:sz="8" w:space="0" w:color="auto"/>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38"/>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Přezutí, vyvážení 1 kola N3</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 xml:space="preserve">Odtah N2 - sazba za </w:t>
            </w:r>
            <w:smartTag w:uri="urn:schemas-microsoft-com:office:smarttags" w:element="metricconverter">
              <w:smartTagPr>
                <w:attr w:name="ProductID" w:val="1799 a"/>
              </w:smartTagPr>
              <w:r w:rsidRPr="00A95A02">
                <w:rPr>
                  <w:color w:val="000000"/>
                  <w:sz w:val="22"/>
                  <w:szCs w:val="22"/>
                </w:rPr>
                <w:t>1 km</w:t>
              </w:r>
            </w:smartTag>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Odtah N2 - naložení a vyložení 1 úkon</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 xml:space="preserve">Odtah N3 - sazba za </w:t>
            </w:r>
            <w:smartTag w:uri="urn:schemas-microsoft-com:office:smarttags" w:element="metricconverter">
              <w:smartTagPr>
                <w:attr w:name="ProductID" w:val="1799 a"/>
              </w:smartTagPr>
              <w:r w:rsidRPr="00A95A02">
                <w:rPr>
                  <w:color w:val="000000"/>
                  <w:sz w:val="22"/>
                  <w:szCs w:val="22"/>
                </w:rPr>
                <w:t>1 km</w:t>
              </w:r>
            </w:smartTag>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sz w:val="22"/>
              </w:rPr>
            </w:pPr>
            <w:r w:rsidRPr="00A95A02">
              <w:rPr>
                <w:sz w:val="22"/>
                <w:szCs w:val="22"/>
              </w:rPr>
              <w:t>Odtah N3 - naložení a vyložení 1 úkon</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sz w:val="22"/>
              </w:rPr>
            </w:pPr>
            <w:r w:rsidRPr="00A95A02">
              <w:rPr>
                <w:sz w:val="22"/>
                <w:szCs w:val="22"/>
              </w:rPr>
              <w:t>Emise CNG N2</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sz w:val="22"/>
              </w:rPr>
            </w:pPr>
            <w:r w:rsidRPr="00A95A02">
              <w:rPr>
                <w:sz w:val="22"/>
                <w:szCs w:val="22"/>
              </w:rPr>
              <w:t>Emise N2</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sz w:val="22"/>
              </w:rPr>
            </w:pPr>
            <w:r w:rsidRPr="00A95A02">
              <w:rPr>
                <w:sz w:val="22"/>
                <w:szCs w:val="22"/>
              </w:rPr>
              <w:t>STK N2</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sz w:val="22"/>
              </w:rPr>
            </w:pPr>
            <w:r w:rsidRPr="00A95A02">
              <w:rPr>
                <w:sz w:val="22"/>
                <w:szCs w:val="22"/>
              </w:rPr>
              <w:t>Emise CNG N3</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25"/>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4"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Emise N3</w:t>
            </w:r>
          </w:p>
        </w:tc>
        <w:tc>
          <w:tcPr>
            <w:tcW w:w="1105" w:type="dxa"/>
            <w:tcBorders>
              <w:top w:val="nil"/>
              <w:left w:val="single" w:sz="4" w:space="0" w:color="auto"/>
              <w:bottom w:val="single" w:sz="4"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r w:rsidR="00AD4DC1" w:rsidRPr="00566528" w:rsidTr="00BD5F12">
        <w:trPr>
          <w:trHeight w:val="132"/>
        </w:trPr>
        <w:tc>
          <w:tcPr>
            <w:tcW w:w="1291" w:type="dxa"/>
            <w:vMerge/>
            <w:tcBorders>
              <w:top w:val="single" w:sz="8" w:space="0" w:color="auto"/>
              <w:left w:val="single" w:sz="4" w:space="0" w:color="auto"/>
              <w:bottom w:val="single" w:sz="8" w:space="0" w:color="000000"/>
              <w:right w:val="single" w:sz="4" w:space="0" w:color="auto"/>
            </w:tcBorders>
            <w:vAlign w:val="center"/>
          </w:tcPr>
          <w:p w:rsidR="00AD4DC1" w:rsidRPr="00566528" w:rsidRDefault="00AD4DC1" w:rsidP="00467C58">
            <w:pPr>
              <w:spacing w:after="0" w:line="240" w:lineRule="auto"/>
              <w:jc w:val="left"/>
              <w:rPr>
                <w:rFonts w:ascii="Calibri" w:hAnsi="Calibri"/>
                <w:b/>
                <w:bCs/>
                <w:color w:val="000000"/>
                <w:szCs w:val="20"/>
              </w:rPr>
            </w:pPr>
          </w:p>
        </w:tc>
        <w:tc>
          <w:tcPr>
            <w:tcW w:w="5323" w:type="dxa"/>
            <w:tcBorders>
              <w:top w:val="nil"/>
              <w:left w:val="nil"/>
              <w:bottom w:val="single" w:sz="8" w:space="0" w:color="auto"/>
              <w:right w:val="single" w:sz="4" w:space="0" w:color="auto"/>
            </w:tcBorders>
            <w:vAlign w:val="center"/>
          </w:tcPr>
          <w:p w:rsidR="00AD4DC1" w:rsidRPr="00A95A02" w:rsidRDefault="00AD4DC1" w:rsidP="00467C58">
            <w:pPr>
              <w:spacing w:after="0" w:line="240" w:lineRule="auto"/>
              <w:jc w:val="left"/>
              <w:rPr>
                <w:color w:val="000000"/>
                <w:sz w:val="22"/>
              </w:rPr>
            </w:pPr>
            <w:r w:rsidRPr="00A95A02">
              <w:rPr>
                <w:color w:val="000000"/>
                <w:sz w:val="22"/>
                <w:szCs w:val="22"/>
              </w:rPr>
              <w:t>STK N3</w:t>
            </w:r>
          </w:p>
        </w:tc>
        <w:tc>
          <w:tcPr>
            <w:tcW w:w="1105" w:type="dxa"/>
            <w:tcBorders>
              <w:top w:val="nil"/>
              <w:left w:val="single" w:sz="4" w:space="0" w:color="auto"/>
              <w:bottom w:val="single" w:sz="8" w:space="0" w:color="auto"/>
              <w:right w:val="single" w:sz="8" w:space="0" w:color="auto"/>
            </w:tcBorders>
            <w:shd w:val="clear" w:color="000000" w:fill="FFFF00"/>
            <w:noWrap/>
            <w:vAlign w:val="bottom"/>
          </w:tcPr>
          <w:p w:rsidR="00AD4DC1" w:rsidRPr="00432587" w:rsidRDefault="00523C30" w:rsidP="00467C58">
            <w:pPr>
              <w:spacing w:after="0" w:line="240" w:lineRule="auto"/>
              <w:jc w:val="right"/>
              <w:rPr>
                <w:color w:val="000000"/>
                <w:sz w:val="22"/>
                <w:szCs w:val="22"/>
              </w:rPr>
            </w:pPr>
            <w:r>
              <w:rPr>
                <w:color w:val="000000"/>
                <w:sz w:val="22"/>
              </w:rPr>
              <w:t>XXX</w:t>
            </w:r>
          </w:p>
        </w:tc>
      </w:tr>
    </w:tbl>
    <w:p w:rsidR="00AD4DC1" w:rsidRDefault="00AD4DC1" w:rsidP="00DC3FFF">
      <w:pPr>
        <w:pStyle w:val="Odstavec2"/>
        <w:spacing w:line="240" w:lineRule="auto"/>
        <w:rPr>
          <w:b/>
          <w:sz w:val="22"/>
          <w:szCs w:val="22"/>
        </w:rPr>
      </w:pPr>
    </w:p>
    <w:p w:rsidR="00AD4DC1" w:rsidRDefault="00AD4DC1" w:rsidP="00DC3FFF">
      <w:pPr>
        <w:pStyle w:val="Odstavec2"/>
        <w:spacing w:line="240" w:lineRule="auto"/>
        <w:rPr>
          <w:b/>
          <w:sz w:val="22"/>
          <w:szCs w:val="22"/>
        </w:rPr>
      </w:pPr>
    </w:p>
    <w:p w:rsidR="00AD4DC1" w:rsidRDefault="00AD4DC1" w:rsidP="00DC3FFF">
      <w:pPr>
        <w:pStyle w:val="Odstavec2"/>
        <w:spacing w:line="240" w:lineRule="auto"/>
        <w:rPr>
          <w:b/>
          <w:sz w:val="22"/>
          <w:szCs w:val="22"/>
        </w:rPr>
      </w:pPr>
    </w:p>
    <w:p w:rsidR="00AD4DC1" w:rsidRDefault="00AD4DC1" w:rsidP="00DC3FFF">
      <w:pPr>
        <w:pStyle w:val="Odstavec2"/>
        <w:spacing w:line="240" w:lineRule="auto"/>
        <w:rPr>
          <w:b/>
          <w:sz w:val="22"/>
          <w:szCs w:val="22"/>
        </w:rPr>
      </w:pPr>
    </w:p>
    <w:p w:rsidR="00AD4DC1" w:rsidRDefault="00AD4DC1" w:rsidP="00DC3FFF">
      <w:pPr>
        <w:pStyle w:val="Odstavec2"/>
        <w:spacing w:line="240" w:lineRule="auto"/>
        <w:rPr>
          <w:b/>
          <w:sz w:val="22"/>
          <w:szCs w:val="22"/>
        </w:rPr>
      </w:pPr>
    </w:p>
    <w:tbl>
      <w:tblPr>
        <w:tblW w:w="0" w:type="auto"/>
        <w:tblInd w:w="55" w:type="dxa"/>
        <w:tblCellMar>
          <w:left w:w="70" w:type="dxa"/>
          <w:right w:w="70" w:type="dxa"/>
        </w:tblCellMar>
        <w:tblLook w:val="00A0" w:firstRow="1" w:lastRow="0" w:firstColumn="1" w:lastColumn="0" w:noHBand="0" w:noVBand="0"/>
      </w:tblPr>
      <w:tblGrid>
        <w:gridCol w:w="1890"/>
        <w:gridCol w:w="2529"/>
        <w:gridCol w:w="1976"/>
        <w:gridCol w:w="1396"/>
        <w:gridCol w:w="1364"/>
      </w:tblGrid>
      <w:tr w:rsidR="00AD4DC1" w:rsidRPr="00414069" w:rsidTr="00632863">
        <w:trPr>
          <w:trHeight w:val="162"/>
          <w:tblHeader/>
        </w:trPr>
        <w:tc>
          <w:tcPr>
            <w:tcW w:w="0" w:type="auto"/>
            <w:tcBorders>
              <w:top w:val="nil"/>
              <w:left w:val="nil"/>
              <w:bottom w:val="nil"/>
              <w:right w:val="nil"/>
            </w:tcBorders>
            <w:noWrap/>
            <w:vAlign w:val="bottom"/>
          </w:tcPr>
          <w:p w:rsidR="00AD4DC1" w:rsidRPr="00414069" w:rsidRDefault="00AD4DC1" w:rsidP="004E7C25">
            <w:pPr>
              <w:spacing w:after="0" w:line="240" w:lineRule="auto"/>
              <w:jc w:val="left"/>
              <w:rPr>
                <w:color w:val="000000"/>
                <w:sz w:val="22"/>
              </w:rPr>
            </w:pPr>
          </w:p>
        </w:tc>
        <w:tc>
          <w:tcPr>
            <w:tcW w:w="0" w:type="auto"/>
            <w:tcBorders>
              <w:top w:val="single" w:sz="8" w:space="0" w:color="auto"/>
              <w:left w:val="single" w:sz="8" w:space="0" w:color="auto"/>
              <w:bottom w:val="single" w:sz="8" w:space="0" w:color="auto"/>
              <w:right w:val="single" w:sz="4" w:space="0" w:color="auto"/>
            </w:tcBorders>
            <w:vAlign w:val="center"/>
          </w:tcPr>
          <w:p w:rsidR="00AD4DC1" w:rsidRPr="00414069" w:rsidRDefault="00AD4DC1" w:rsidP="004E7C25">
            <w:pPr>
              <w:spacing w:after="0" w:line="240" w:lineRule="auto"/>
              <w:jc w:val="center"/>
              <w:rPr>
                <w:b/>
                <w:bCs/>
                <w:color w:val="000000"/>
                <w:sz w:val="22"/>
              </w:rPr>
            </w:pPr>
            <w:proofErr w:type="spellStart"/>
            <w:r w:rsidRPr="00414069">
              <w:rPr>
                <w:b/>
                <w:bCs/>
                <w:color w:val="000000"/>
                <w:sz w:val="22"/>
                <w:szCs w:val="22"/>
              </w:rPr>
              <w:t>Product</w:t>
            </w:r>
            <w:proofErr w:type="spellEnd"/>
            <w:r w:rsidRPr="00414069">
              <w:rPr>
                <w:b/>
                <w:bCs/>
                <w:color w:val="000000"/>
                <w:sz w:val="22"/>
                <w:szCs w:val="22"/>
              </w:rPr>
              <w:t xml:space="preserve"> portfolio </w:t>
            </w:r>
            <w:proofErr w:type="spellStart"/>
            <w:r w:rsidRPr="00414069">
              <w:rPr>
                <w:b/>
                <w:bCs/>
                <w:color w:val="000000"/>
                <w:sz w:val="22"/>
                <w:szCs w:val="22"/>
              </w:rPr>
              <w:t>descripiton</w:t>
            </w:r>
            <w:proofErr w:type="spellEnd"/>
            <w:r w:rsidRPr="00414069">
              <w:rPr>
                <w:b/>
                <w:bCs/>
                <w:color w:val="000000"/>
                <w:sz w:val="22"/>
                <w:szCs w:val="22"/>
              </w:rPr>
              <w:t xml:space="preserve"> z Ceníku A6 </w:t>
            </w:r>
            <w:proofErr w:type="spellStart"/>
            <w:r w:rsidRPr="00414069">
              <w:rPr>
                <w:b/>
                <w:bCs/>
                <w:color w:val="000000"/>
                <w:sz w:val="22"/>
                <w:szCs w:val="22"/>
              </w:rPr>
              <w:t>Parts</w:t>
            </w:r>
            <w:proofErr w:type="spellEnd"/>
            <w:r w:rsidRPr="00414069">
              <w:rPr>
                <w:b/>
                <w:bCs/>
                <w:color w:val="000000"/>
                <w:sz w:val="22"/>
                <w:szCs w:val="22"/>
              </w:rPr>
              <w:t xml:space="preserve"> &amp; </w:t>
            </w:r>
            <w:proofErr w:type="spellStart"/>
            <w:r w:rsidRPr="00414069">
              <w:rPr>
                <w:b/>
                <w:bCs/>
                <w:color w:val="000000"/>
                <w:sz w:val="22"/>
                <w:szCs w:val="22"/>
              </w:rPr>
              <w:t>Services</w:t>
            </w:r>
            <w:proofErr w:type="spellEnd"/>
            <w:r w:rsidRPr="00414069">
              <w:rPr>
                <w:b/>
                <w:bCs/>
                <w:color w:val="000000"/>
                <w:sz w:val="22"/>
                <w:szCs w:val="22"/>
              </w:rPr>
              <w:t xml:space="preserve"> Czech Republic Iveco Czech Republic, a.s.</w:t>
            </w:r>
          </w:p>
        </w:tc>
        <w:tc>
          <w:tcPr>
            <w:tcW w:w="1976" w:type="dxa"/>
            <w:tcBorders>
              <w:top w:val="single" w:sz="8" w:space="0" w:color="auto"/>
              <w:left w:val="nil"/>
              <w:bottom w:val="single" w:sz="8" w:space="0" w:color="auto"/>
              <w:right w:val="single" w:sz="4" w:space="0" w:color="auto"/>
            </w:tcBorders>
            <w:vAlign w:val="center"/>
          </w:tcPr>
          <w:p w:rsidR="00AD4DC1" w:rsidRPr="00414069" w:rsidRDefault="00AD4DC1" w:rsidP="004E7C25">
            <w:pPr>
              <w:spacing w:after="0" w:line="240" w:lineRule="auto"/>
              <w:jc w:val="center"/>
              <w:rPr>
                <w:b/>
                <w:bCs/>
                <w:color w:val="000000"/>
                <w:sz w:val="22"/>
              </w:rPr>
            </w:pPr>
            <w:r w:rsidRPr="00414069">
              <w:rPr>
                <w:b/>
                <w:bCs/>
                <w:color w:val="000000"/>
                <w:sz w:val="22"/>
                <w:szCs w:val="22"/>
              </w:rPr>
              <w:t>Označení slevové kategorie</w:t>
            </w:r>
          </w:p>
        </w:tc>
        <w:tc>
          <w:tcPr>
            <w:tcW w:w="1396" w:type="dxa"/>
            <w:tcBorders>
              <w:top w:val="single" w:sz="8" w:space="0" w:color="auto"/>
              <w:left w:val="nil"/>
              <w:bottom w:val="single" w:sz="8" w:space="0" w:color="auto"/>
              <w:right w:val="single" w:sz="8" w:space="0" w:color="auto"/>
            </w:tcBorders>
            <w:vAlign w:val="center"/>
          </w:tcPr>
          <w:p w:rsidR="00AD4DC1" w:rsidRPr="00414069" w:rsidRDefault="00AD4DC1" w:rsidP="004E7C25">
            <w:pPr>
              <w:spacing w:after="0" w:line="240" w:lineRule="auto"/>
              <w:jc w:val="center"/>
              <w:rPr>
                <w:b/>
                <w:bCs/>
                <w:color w:val="000000"/>
                <w:sz w:val="22"/>
              </w:rPr>
            </w:pPr>
            <w:r w:rsidRPr="00414069">
              <w:rPr>
                <w:b/>
                <w:bCs/>
                <w:color w:val="000000"/>
                <w:sz w:val="22"/>
                <w:szCs w:val="22"/>
              </w:rPr>
              <w:t>Výše poskytnuté slevy v % ND kategorie OR I a OR II</w:t>
            </w:r>
          </w:p>
        </w:tc>
        <w:tc>
          <w:tcPr>
            <w:tcW w:w="0" w:type="auto"/>
            <w:tcBorders>
              <w:top w:val="single" w:sz="8" w:space="0" w:color="auto"/>
              <w:left w:val="single" w:sz="4" w:space="0" w:color="auto"/>
              <w:bottom w:val="single" w:sz="8" w:space="0" w:color="auto"/>
              <w:right w:val="single" w:sz="8" w:space="0" w:color="auto"/>
            </w:tcBorders>
            <w:vAlign w:val="center"/>
          </w:tcPr>
          <w:p w:rsidR="00AD4DC1" w:rsidRPr="00414069" w:rsidRDefault="00AD4DC1" w:rsidP="004E7C25">
            <w:pPr>
              <w:spacing w:after="0" w:line="240" w:lineRule="auto"/>
              <w:jc w:val="center"/>
              <w:rPr>
                <w:b/>
                <w:bCs/>
                <w:color w:val="000000"/>
                <w:sz w:val="22"/>
              </w:rPr>
            </w:pPr>
            <w:r w:rsidRPr="00414069">
              <w:rPr>
                <w:b/>
                <w:bCs/>
                <w:color w:val="000000"/>
                <w:sz w:val="22"/>
                <w:szCs w:val="22"/>
              </w:rPr>
              <w:t>Výše poskytnuté slevy v % ND kategorie OR III</w:t>
            </w:r>
          </w:p>
        </w:tc>
      </w:tr>
      <w:tr w:rsidR="00AD4DC1" w:rsidRPr="00414069" w:rsidTr="00632863">
        <w:trPr>
          <w:trHeight w:val="162"/>
        </w:trPr>
        <w:tc>
          <w:tcPr>
            <w:tcW w:w="0" w:type="auto"/>
            <w:vMerge w:val="restart"/>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center"/>
              <w:rPr>
                <w:b/>
                <w:bCs/>
                <w:color w:val="000000"/>
                <w:sz w:val="22"/>
              </w:rPr>
            </w:pPr>
            <w:r w:rsidRPr="00414069">
              <w:rPr>
                <w:b/>
                <w:bCs/>
                <w:color w:val="000000"/>
                <w:sz w:val="22"/>
                <w:szCs w:val="22"/>
              </w:rPr>
              <w:t xml:space="preserve">Výše slevy v % na náhradní díly spadající pod skupiny náhradních dílů z Ceníku A6 </w:t>
            </w:r>
            <w:proofErr w:type="spellStart"/>
            <w:r w:rsidRPr="00414069">
              <w:rPr>
                <w:b/>
                <w:bCs/>
                <w:color w:val="000000"/>
                <w:sz w:val="22"/>
                <w:szCs w:val="22"/>
              </w:rPr>
              <w:t>Parts</w:t>
            </w:r>
            <w:proofErr w:type="spellEnd"/>
            <w:r w:rsidRPr="00414069">
              <w:rPr>
                <w:b/>
                <w:bCs/>
                <w:color w:val="000000"/>
                <w:sz w:val="22"/>
                <w:szCs w:val="22"/>
              </w:rPr>
              <w:t xml:space="preserve"> &amp; </w:t>
            </w:r>
            <w:proofErr w:type="spellStart"/>
            <w:r w:rsidRPr="00414069">
              <w:rPr>
                <w:b/>
                <w:bCs/>
                <w:color w:val="000000"/>
                <w:sz w:val="22"/>
                <w:szCs w:val="22"/>
              </w:rPr>
              <w:t>Services</w:t>
            </w:r>
            <w:proofErr w:type="spellEnd"/>
            <w:r w:rsidRPr="00414069">
              <w:rPr>
                <w:b/>
                <w:bCs/>
                <w:color w:val="000000"/>
                <w:sz w:val="22"/>
                <w:szCs w:val="22"/>
              </w:rPr>
              <w:t xml:space="preserve"> Czech Republic Iveco Czech Republic, a.s.</w:t>
            </w: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r w:rsidRPr="00414069">
              <w:rPr>
                <w:color w:val="000000"/>
                <w:sz w:val="22"/>
                <w:szCs w:val="22"/>
              </w:rPr>
              <w:t>AIFO</w:t>
            </w:r>
          </w:p>
        </w:tc>
        <w:tc>
          <w:tcPr>
            <w:tcW w:w="1976" w:type="dxa"/>
            <w:vMerge w:val="restart"/>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center"/>
              <w:rPr>
                <w:sz w:val="22"/>
              </w:rPr>
            </w:pPr>
            <w:r w:rsidRPr="00414069">
              <w:rPr>
                <w:sz w:val="22"/>
                <w:szCs w:val="22"/>
              </w:rPr>
              <w:t>Bez kategorie</w:t>
            </w:r>
          </w:p>
        </w:tc>
        <w:tc>
          <w:tcPr>
            <w:tcW w:w="1396" w:type="dxa"/>
            <w:vMerge w:val="restart"/>
            <w:tcBorders>
              <w:top w:val="nil"/>
              <w:left w:val="single" w:sz="8" w:space="0" w:color="auto"/>
              <w:bottom w:val="nil"/>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c>
          <w:tcPr>
            <w:tcW w:w="0" w:type="auto"/>
            <w:vMerge w:val="restart"/>
            <w:tcBorders>
              <w:top w:val="nil"/>
              <w:left w:val="single" w:sz="8" w:space="0" w:color="auto"/>
              <w:bottom w:val="nil"/>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All</w:t>
            </w:r>
            <w:proofErr w:type="spellEnd"/>
            <w:r w:rsidRPr="00414069">
              <w:rPr>
                <w:color w:val="000000"/>
                <w:sz w:val="22"/>
                <w:szCs w:val="22"/>
              </w:rPr>
              <w:t xml:space="preserve"> </w:t>
            </w:r>
            <w:proofErr w:type="spellStart"/>
            <w:r w:rsidRPr="00414069">
              <w:rPr>
                <w:color w:val="000000"/>
                <w:sz w:val="22"/>
                <w:szCs w:val="22"/>
              </w:rPr>
              <w:t>makes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Divex</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r w:rsidRPr="00414069">
              <w:rPr>
                <w:color w:val="000000"/>
                <w:sz w:val="22"/>
                <w:szCs w:val="22"/>
              </w:rPr>
              <w:t>DVD-FF</w:t>
            </w:r>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Expired</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r w:rsidRPr="00414069">
              <w:rPr>
                <w:color w:val="000000"/>
                <w:sz w:val="22"/>
                <w:szCs w:val="22"/>
              </w:rPr>
              <w:t>GENART</w:t>
            </w:r>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noWrap/>
          </w:tcPr>
          <w:p w:rsidR="00AD4DC1" w:rsidRPr="00414069" w:rsidRDefault="00AD4DC1" w:rsidP="004E7C25">
            <w:pPr>
              <w:spacing w:after="0" w:line="240" w:lineRule="auto"/>
              <w:jc w:val="left"/>
              <w:rPr>
                <w:color w:val="000000"/>
                <w:sz w:val="22"/>
              </w:rPr>
            </w:pPr>
            <w:r w:rsidRPr="00414069">
              <w:rPr>
                <w:color w:val="000000"/>
                <w:sz w:val="22"/>
                <w:szCs w:val="22"/>
              </w:rPr>
              <w:t xml:space="preserve">IS - </w:t>
            </w:r>
            <w:proofErr w:type="spellStart"/>
            <w:r w:rsidRPr="00414069">
              <w:rPr>
                <w:color w:val="000000"/>
                <w:sz w:val="22"/>
                <w:szCs w:val="22"/>
              </w:rPr>
              <w:t>chemical</w:t>
            </w:r>
            <w:proofErr w:type="spellEnd"/>
            <w:r w:rsidRPr="00414069">
              <w:rPr>
                <w:color w:val="000000"/>
                <w:sz w:val="22"/>
                <w:szCs w:val="22"/>
              </w:rPr>
              <w:t xml:space="preserve"> </w:t>
            </w:r>
            <w:proofErr w:type="spellStart"/>
            <w:r w:rsidRPr="00414069">
              <w:rPr>
                <w:color w:val="000000"/>
                <w:sz w:val="22"/>
                <w:szCs w:val="22"/>
              </w:rPr>
              <w:t>products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IS - </w:t>
            </w:r>
            <w:proofErr w:type="spellStart"/>
            <w:r w:rsidRPr="00414069">
              <w:rPr>
                <w:color w:val="000000"/>
                <w:sz w:val="22"/>
                <w:szCs w:val="22"/>
              </w:rPr>
              <w:t>security</w:t>
            </w:r>
            <w:proofErr w:type="spellEnd"/>
            <w:r w:rsidRPr="00414069">
              <w:rPr>
                <w:color w:val="000000"/>
                <w:sz w:val="22"/>
                <w:szCs w:val="22"/>
              </w:rPr>
              <w:t xml:space="preserve"> and </w:t>
            </w:r>
            <w:proofErr w:type="spellStart"/>
            <w:r w:rsidRPr="00414069">
              <w:rPr>
                <w:color w:val="000000"/>
                <w:sz w:val="22"/>
                <w:szCs w:val="22"/>
              </w:rPr>
              <w:t>tow</w:t>
            </w:r>
            <w:proofErr w:type="spellEnd"/>
            <w:r w:rsidRPr="00414069">
              <w:rPr>
                <w:color w:val="000000"/>
                <w:sz w:val="22"/>
                <w:szCs w:val="22"/>
              </w:rPr>
              <w:t xml:space="preserve"> bar </w:t>
            </w:r>
            <w:proofErr w:type="spellStart"/>
            <w:r w:rsidRPr="00414069">
              <w:rPr>
                <w:color w:val="000000"/>
                <w:sz w:val="22"/>
                <w:szCs w:val="22"/>
              </w:rPr>
              <w:t>kit</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Other</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Others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Remanufactured</w:t>
            </w:r>
            <w:proofErr w:type="spellEnd"/>
            <w:r w:rsidRPr="00414069">
              <w:rPr>
                <w:color w:val="000000"/>
                <w:sz w:val="22"/>
                <w:szCs w:val="22"/>
              </w:rPr>
              <w:t xml:space="preserve"> </w:t>
            </w:r>
            <w:proofErr w:type="spellStart"/>
            <w:r w:rsidRPr="00414069">
              <w:rPr>
                <w:color w:val="000000"/>
                <w:sz w:val="22"/>
                <w:szCs w:val="22"/>
              </w:rPr>
              <w:t>Core</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Service</w:t>
            </w:r>
            <w:proofErr w:type="spellEnd"/>
            <w:r w:rsidRPr="00414069">
              <w:rPr>
                <w:color w:val="000000"/>
                <w:sz w:val="22"/>
                <w:szCs w:val="22"/>
              </w:rPr>
              <w:t xml:space="preserve"> </w:t>
            </w:r>
            <w:proofErr w:type="spellStart"/>
            <w:r w:rsidRPr="00414069">
              <w:rPr>
                <w:color w:val="000000"/>
                <w:sz w:val="22"/>
                <w:szCs w:val="22"/>
              </w:rPr>
              <w:t>kit</w:t>
            </w:r>
            <w:proofErr w:type="spellEnd"/>
            <w:r w:rsidRPr="00414069">
              <w:rPr>
                <w:color w:val="000000"/>
                <w:sz w:val="22"/>
                <w:szCs w:val="22"/>
              </w:rPr>
              <w:t xml:space="preserve"> and </w:t>
            </w:r>
            <w:proofErr w:type="spellStart"/>
            <w:r w:rsidRPr="00414069">
              <w:rPr>
                <w:color w:val="000000"/>
                <w:sz w:val="22"/>
                <w:szCs w:val="22"/>
              </w:rPr>
              <w:t>tools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nil"/>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Standard </w:t>
            </w:r>
            <w:proofErr w:type="spellStart"/>
            <w:r w:rsidRPr="00414069">
              <w:rPr>
                <w:color w:val="000000"/>
                <w:sz w:val="22"/>
                <w:szCs w:val="22"/>
              </w:rPr>
              <w:t>components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nil"/>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Various</w:t>
            </w:r>
            <w:proofErr w:type="spellEnd"/>
            <w:r w:rsidRPr="00414069">
              <w:rPr>
                <w:color w:val="000000"/>
                <w:sz w:val="22"/>
                <w:szCs w:val="22"/>
              </w:rPr>
              <w:t xml:space="preserve"> </w:t>
            </w:r>
            <w:proofErr w:type="spellStart"/>
            <w:r w:rsidRPr="00414069">
              <w:rPr>
                <w:color w:val="000000"/>
                <w:sz w:val="22"/>
                <w:szCs w:val="22"/>
              </w:rPr>
              <w:t>trailers</w:t>
            </w:r>
            <w:proofErr w:type="spellEnd"/>
            <w:r w:rsidRPr="00414069">
              <w:rPr>
                <w:color w:val="000000"/>
                <w:sz w:val="22"/>
                <w:szCs w:val="22"/>
              </w:rPr>
              <w:t xml:space="preserve"> </w:t>
            </w:r>
            <w:proofErr w:type="spellStart"/>
            <w:r w:rsidRPr="00414069">
              <w:rPr>
                <w:color w:val="000000"/>
                <w:sz w:val="22"/>
                <w:szCs w:val="22"/>
              </w:rPr>
              <w:t>accessories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nil"/>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single" w:sz="8" w:space="0" w:color="auto"/>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Brake</w:t>
            </w:r>
            <w:proofErr w:type="spellEnd"/>
            <w:r w:rsidRPr="00414069">
              <w:rPr>
                <w:color w:val="000000"/>
                <w:sz w:val="22"/>
                <w:szCs w:val="22"/>
              </w:rPr>
              <w:t xml:space="preserve"> Systems</w:t>
            </w:r>
          </w:p>
        </w:tc>
        <w:tc>
          <w:tcPr>
            <w:tcW w:w="1976" w:type="dxa"/>
            <w:vMerge w:val="restart"/>
            <w:tcBorders>
              <w:top w:val="nil"/>
              <w:left w:val="single" w:sz="8" w:space="0" w:color="auto"/>
              <w:bottom w:val="single" w:sz="8" w:space="0" w:color="000000"/>
              <w:right w:val="single" w:sz="8" w:space="0" w:color="auto"/>
            </w:tcBorders>
            <w:noWrap/>
            <w:vAlign w:val="center"/>
          </w:tcPr>
          <w:p w:rsidR="00AD4DC1" w:rsidRPr="00414069" w:rsidRDefault="00AD4DC1" w:rsidP="004E7C25">
            <w:pPr>
              <w:spacing w:after="0" w:line="240" w:lineRule="auto"/>
              <w:jc w:val="center"/>
              <w:rPr>
                <w:sz w:val="22"/>
              </w:rPr>
            </w:pPr>
            <w:r w:rsidRPr="00414069">
              <w:rPr>
                <w:sz w:val="22"/>
                <w:szCs w:val="22"/>
              </w:rPr>
              <w:t>Brzdová soustava</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Brakes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Brakes</w:t>
            </w:r>
            <w:proofErr w:type="spellEnd"/>
            <w:r w:rsidRPr="00414069">
              <w:rPr>
                <w:color w:val="000000"/>
                <w:sz w:val="22"/>
                <w:szCs w:val="22"/>
              </w:rPr>
              <w:t xml:space="preserve"> Trailer</w:t>
            </w:r>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Comperessor</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Batteries</w:t>
            </w:r>
            <w:proofErr w:type="spellEnd"/>
          </w:p>
        </w:tc>
        <w:tc>
          <w:tcPr>
            <w:tcW w:w="1976" w:type="dxa"/>
            <w:vMerge w:val="restart"/>
            <w:tcBorders>
              <w:top w:val="nil"/>
              <w:left w:val="nil"/>
              <w:bottom w:val="single" w:sz="8" w:space="0" w:color="000000"/>
              <w:right w:val="single" w:sz="8" w:space="0" w:color="auto"/>
            </w:tcBorders>
            <w:noWrap/>
            <w:vAlign w:val="center"/>
          </w:tcPr>
          <w:p w:rsidR="00AD4DC1" w:rsidRPr="00414069" w:rsidRDefault="00AD4DC1" w:rsidP="004E7C25">
            <w:pPr>
              <w:spacing w:after="0" w:line="240" w:lineRule="auto"/>
              <w:jc w:val="center"/>
              <w:rPr>
                <w:sz w:val="22"/>
              </w:rPr>
            </w:pPr>
            <w:r w:rsidRPr="00414069">
              <w:rPr>
                <w:sz w:val="22"/>
                <w:szCs w:val="22"/>
              </w:rPr>
              <w:t>Elektro součásti</w:t>
            </w:r>
          </w:p>
        </w:tc>
        <w:tc>
          <w:tcPr>
            <w:tcW w:w="1396" w:type="dxa"/>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523C30">
            <w:pPr>
              <w:spacing w:after="0" w:line="240" w:lineRule="auto"/>
              <w:jc w:val="center"/>
              <w:rPr>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Electr</w:t>
            </w:r>
            <w:proofErr w:type="spellEnd"/>
            <w:r w:rsidRPr="00414069">
              <w:rPr>
                <w:color w:val="000000"/>
                <w:sz w:val="22"/>
                <w:szCs w:val="22"/>
              </w:rPr>
              <w:t xml:space="preserve">. </w:t>
            </w:r>
            <w:proofErr w:type="spellStart"/>
            <w:r w:rsidRPr="00414069">
              <w:rPr>
                <w:color w:val="000000"/>
                <w:sz w:val="22"/>
                <w:szCs w:val="22"/>
              </w:rPr>
              <w:t>Components</w:t>
            </w:r>
            <w:proofErr w:type="spellEnd"/>
            <w:r w:rsidRPr="00414069">
              <w:rPr>
                <w:color w:val="000000"/>
                <w:sz w:val="22"/>
                <w:szCs w:val="22"/>
              </w:rPr>
              <w:t xml:space="preserve"> and </w:t>
            </w:r>
            <w:proofErr w:type="spellStart"/>
            <w:r w:rsidRPr="00414069">
              <w:rPr>
                <w:color w:val="000000"/>
                <w:sz w:val="22"/>
                <w:szCs w:val="22"/>
              </w:rPr>
              <w:t>lighting</w:t>
            </w:r>
            <w:proofErr w:type="spellEnd"/>
            <w:r w:rsidRPr="00414069">
              <w:rPr>
                <w:color w:val="000000"/>
                <w:sz w:val="22"/>
                <w:szCs w:val="22"/>
              </w:rPr>
              <w:t xml:space="preserve"> trailer</w:t>
            </w:r>
          </w:p>
        </w:tc>
        <w:tc>
          <w:tcPr>
            <w:tcW w:w="1976" w:type="dxa"/>
            <w:vMerge/>
            <w:tcBorders>
              <w:top w:val="nil"/>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Electrical</w:t>
            </w:r>
            <w:proofErr w:type="spellEnd"/>
            <w:r w:rsidRPr="00414069">
              <w:rPr>
                <w:color w:val="000000"/>
                <w:sz w:val="22"/>
                <w:szCs w:val="22"/>
              </w:rPr>
              <w:t xml:space="preserve"> </w:t>
            </w:r>
            <w:proofErr w:type="spellStart"/>
            <w:r w:rsidRPr="00414069">
              <w:rPr>
                <w:color w:val="000000"/>
                <w:sz w:val="22"/>
                <w:szCs w:val="22"/>
              </w:rPr>
              <w:t>components</w:t>
            </w:r>
            <w:proofErr w:type="spellEnd"/>
          </w:p>
        </w:tc>
        <w:tc>
          <w:tcPr>
            <w:tcW w:w="1976" w:type="dxa"/>
            <w:vMerge/>
            <w:tcBorders>
              <w:top w:val="nil"/>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Electronics</w:t>
            </w:r>
            <w:proofErr w:type="spellEnd"/>
          </w:p>
        </w:tc>
        <w:tc>
          <w:tcPr>
            <w:tcW w:w="1976" w:type="dxa"/>
            <w:vMerge/>
            <w:tcBorders>
              <w:top w:val="nil"/>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Rotating</w:t>
            </w:r>
            <w:proofErr w:type="spellEnd"/>
            <w:r w:rsidRPr="00414069">
              <w:rPr>
                <w:color w:val="000000"/>
                <w:sz w:val="22"/>
                <w:szCs w:val="22"/>
              </w:rPr>
              <w:t xml:space="preserve"> </w:t>
            </w:r>
            <w:proofErr w:type="spellStart"/>
            <w:r w:rsidRPr="00414069">
              <w:rPr>
                <w:color w:val="000000"/>
                <w:sz w:val="22"/>
                <w:szCs w:val="22"/>
              </w:rPr>
              <w:t>machines</w:t>
            </w:r>
            <w:proofErr w:type="spellEnd"/>
          </w:p>
        </w:tc>
        <w:tc>
          <w:tcPr>
            <w:tcW w:w="1976" w:type="dxa"/>
            <w:vMerge/>
            <w:tcBorders>
              <w:top w:val="nil"/>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Starter</w:t>
            </w:r>
            <w:proofErr w:type="spellEnd"/>
            <w:r w:rsidRPr="00414069">
              <w:rPr>
                <w:color w:val="000000"/>
                <w:sz w:val="22"/>
                <w:szCs w:val="22"/>
              </w:rPr>
              <w:t xml:space="preserve"> . </w:t>
            </w:r>
            <w:proofErr w:type="spellStart"/>
            <w:r w:rsidRPr="00414069">
              <w:rPr>
                <w:color w:val="000000"/>
                <w:sz w:val="22"/>
                <w:szCs w:val="22"/>
              </w:rPr>
              <w:t>Alternator</w:t>
            </w:r>
            <w:proofErr w:type="spellEnd"/>
          </w:p>
        </w:tc>
        <w:tc>
          <w:tcPr>
            <w:tcW w:w="1976" w:type="dxa"/>
            <w:vMerge/>
            <w:tcBorders>
              <w:top w:val="nil"/>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Heaters</w:t>
            </w:r>
            <w:proofErr w:type="spellEnd"/>
            <w:r w:rsidRPr="00414069">
              <w:rPr>
                <w:color w:val="000000"/>
                <w:sz w:val="22"/>
                <w:szCs w:val="22"/>
              </w:rPr>
              <w:t xml:space="preserve"> and </w:t>
            </w:r>
            <w:proofErr w:type="spellStart"/>
            <w:r w:rsidRPr="00414069">
              <w:rPr>
                <w:color w:val="000000"/>
                <w:sz w:val="22"/>
                <w:szCs w:val="22"/>
              </w:rPr>
              <w:t>airconditioners</w:t>
            </w:r>
            <w:proofErr w:type="spellEnd"/>
          </w:p>
        </w:tc>
        <w:tc>
          <w:tcPr>
            <w:tcW w:w="1976" w:type="dxa"/>
            <w:vMerge w:val="restart"/>
            <w:tcBorders>
              <w:top w:val="nil"/>
              <w:left w:val="single" w:sz="8" w:space="0" w:color="auto"/>
              <w:bottom w:val="single" w:sz="8" w:space="0" w:color="000000"/>
              <w:right w:val="single" w:sz="8" w:space="0" w:color="auto"/>
            </w:tcBorders>
            <w:noWrap/>
            <w:vAlign w:val="center"/>
          </w:tcPr>
          <w:p w:rsidR="00AD4DC1" w:rsidRPr="00414069" w:rsidRDefault="00AD4DC1" w:rsidP="004E7C25">
            <w:pPr>
              <w:spacing w:after="0" w:line="240" w:lineRule="auto"/>
              <w:jc w:val="center"/>
              <w:rPr>
                <w:sz w:val="22"/>
              </w:rPr>
            </w:pPr>
            <w:r w:rsidRPr="00414069">
              <w:rPr>
                <w:sz w:val="22"/>
                <w:szCs w:val="22"/>
              </w:rPr>
              <w:t>Interiérová výbava</w:t>
            </w:r>
          </w:p>
        </w:tc>
        <w:tc>
          <w:tcPr>
            <w:tcW w:w="1396" w:type="dxa"/>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Internal</w:t>
            </w:r>
            <w:proofErr w:type="spellEnd"/>
            <w:r w:rsidRPr="00414069">
              <w:rPr>
                <w:color w:val="000000"/>
                <w:sz w:val="22"/>
                <w:szCs w:val="22"/>
              </w:rPr>
              <w:t xml:space="preserve"> </w:t>
            </w:r>
            <w:proofErr w:type="spellStart"/>
            <w:r w:rsidRPr="00414069">
              <w:rPr>
                <w:color w:val="000000"/>
                <w:sz w:val="22"/>
                <w:szCs w:val="22"/>
              </w:rPr>
              <w:t>cabin</w:t>
            </w:r>
            <w:proofErr w:type="spellEnd"/>
            <w:r w:rsidRPr="00414069">
              <w:rPr>
                <w:color w:val="000000"/>
                <w:sz w:val="22"/>
                <w:szCs w:val="22"/>
              </w:rPr>
              <w:t xml:space="preserve"> </w:t>
            </w:r>
            <w:proofErr w:type="spellStart"/>
            <w:r w:rsidRPr="00414069">
              <w:rPr>
                <w:color w:val="000000"/>
                <w:sz w:val="22"/>
                <w:szCs w:val="22"/>
              </w:rPr>
              <w:t>parts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IS - </w:t>
            </w:r>
            <w:proofErr w:type="spellStart"/>
            <w:r w:rsidRPr="00414069">
              <w:rPr>
                <w:color w:val="000000"/>
                <w:sz w:val="22"/>
                <w:szCs w:val="22"/>
              </w:rPr>
              <w:t>Comfort</w:t>
            </w:r>
            <w:proofErr w:type="spellEnd"/>
            <w:r w:rsidRPr="00414069">
              <w:rPr>
                <w:color w:val="000000"/>
                <w:sz w:val="22"/>
                <w:szCs w:val="22"/>
              </w:rPr>
              <w:t xml:space="preserve"> and air </w:t>
            </w:r>
            <w:proofErr w:type="spellStart"/>
            <w:r w:rsidRPr="00414069">
              <w:rPr>
                <w:color w:val="000000"/>
                <w:sz w:val="22"/>
                <w:szCs w:val="22"/>
              </w:rPr>
              <w:t>conditioning</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IS - </w:t>
            </w:r>
            <w:proofErr w:type="spellStart"/>
            <w:r w:rsidRPr="00414069">
              <w:rPr>
                <w:color w:val="000000"/>
                <w:sz w:val="22"/>
                <w:szCs w:val="22"/>
              </w:rPr>
              <w:t>Hi-tech</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Body trailer</w:t>
            </w:r>
          </w:p>
        </w:tc>
        <w:tc>
          <w:tcPr>
            <w:tcW w:w="1976" w:type="dxa"/>
            <w:vMerge w:val="restart"/>
            <w:tcBorders>
              <w:top w:val="single" w:sz="8" w:space="0" w:color="000000"/>
              <w:left w:val="single" w:sz="8" w:space="0" w:color="auto"/>
              <w:bottom w:val="single" w:sz="4" w:space="0" w:color="auto"/>
              <w:right w:val="single" w:sz="8" w:space="0" w:color="auto"/>
            </w:tcBorders>
            <w:noWrap/>
            <w:vAlign w:val="center"/>
          </w:tcPr>
          <w:p w:rsidR="00AD4DC1" w:rsidRPr="00414069" w:rsidRDefault="00AD4DC1" w:rsidP="0001519C">
            <w:pPr>
              <w:spacing w:after="0" w:line="240" w:lineRule="auto"/>
              <w:jc w:val="center"/>
              <w:rPr>
                <w:sz w:val="22"/>
              </w:rPr>
            </w:pPr>
            <w:r w:rsidRPr="00414069">
              <w:rPr>
                <w:sz w:val="22"/>
                <w:szCs w:val="22"/>
              </w:rPr>
              <w:t>Karoserie</w:t>
            </w:r>
          </w:p>
        </w:tc>
        <w:tc>
          <w:tcPr>
            <w:tcW w:w="1396" w:type="dxa"/>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Cabs</w:t>
            </w:r>
            <w:proofErr w:type="spellEnd"/>
          </w:p>
        </w:tc>
        <w:tc>
          <w:tcPr>
            <w:tcW w:w="1976" w:type="dxa"/>
            <w:vMerge/>
            <w:tcBorders>
              <w:left w:val="single" w:sz="8" w:space="0" w:color="auto"/>
              <w:bottom w:val="single" w:sz="4" w:space="0" w:color="auto"/>
              <w:right w:val="single" w:sz="8" w:space="0" w:color="auto"/>
            </w:tcBorders>
            <w:vAlign w:val="center"/>
          </w:tcPr>
          <w:p w:rsidR="00AD4DC1" w:rsidRPr="00414069" w:rsidRDefault="00AD4DC1" w:rsidP="0001519C">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External</w:t>
            </w:r>
            <w:proofErr w:type="spellEnd"/>
            <w:r w:rsidRPr="00414069">
              <w:rPr>
                <w:color w:val="000000"/>
                <w:sz w:val="22"/>
                <w:szCs w:val="22"/>
              </w:rPr>
              <w:t xml:space="preserve"> </w:t>
            </w:r>
            <w:proofErr w:type="spellStart"/>
            <w:r w:rsidRPr="00414069">
              <w:rPr>
                <w:color w:val="000000"/>
                <w:sz w:val="22"/>
                <w:szCs w:val="22"/>
              </w:rPr>
              <w:t>cabin</w:t>
            </w:r>
            <w:proofErr w:type="spellEnd"/>
            <w:r w:rsidRPr="00414069">
              <w:rPr>
                <w:color w:val="000000"/>
                <w:sz w:val="22"/>
                <w:szCs w:val="22"/>
              </w:rPr>
              <w:t xml:space="preserve"> </w:t>
            </w:r>
            <w:proofErr w:type="spellStart"/>
            <w:r w:rsidRPr="00414069">
              <w:rPr>
                <w:color w:val="000000"/>
                <w:sz w:val="22"/>
                <w:szCs w:val="22"/>
              </w:rPr>
              <w:t>parts</w:t>
            </w:r>
            <w:proofErr w:type="spellEnd"/>
          </w:p>
        </w:tc>
        <w:tc>
          <w:tcPr>
            <w:tcW w:w="1976" w:type="dxa"/>
            <w:vMerge/>
            <w:tcBorders>
              <w:left w:val="single" w:sz="8" w:space="0" w:color="auto"/>
              <w:bottom w:val="single" w:sz="4" w:space="0" w:color="auto"/>
              <w:right w:val="single" w:sz="8" w:space="0" w:color="auto"/>
            </w:tcBorders>
            <w:vAlign w:val="center"/>
          </w:tcPr>
          <w:p w:rsidR="00AD4DC1" w:rsidRPr="00414069" w:rsidRDefault="00AD4DC1" w:rsidP="0001519C">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IS - </w:t>
            </w:r>
            <w:proofErr w:type="spellStart"/>
            <w:r w:rsidRPr="00414069">
              <w:rPr>
                <w:color w:val="000000"/>
                <w:sz w:val="22"/>
                <w:szCs w:val="22"/>
              </w:rPr>
              <w:t>Aerodynamics</w:t>
            </w:r>
            <w:proofErr w:type="spellEnd"/>
            <w:r w:rsidRPr="00414069">
              <w:rPr>
                <w:color w:val="000000"/>
                <w:sz w:val="22"/>
                <w:szCs w:val="22"/>
              </w:rPr>
              <w:t xml:space="preserve"> and </w:t>
            </w:r>
            <w:proofErr w:type="spellStart"/>
            <w:r w:rsidRPr="00414069">
              <w:rPr>
                <w:color w:val="000000"/>
                <w:sz w:val="22"/>
                <w:szCs w:val="22"/>
              </w:rPr>
              <w:t>aesthetic</w:t>
            </w:r>
            <w:proofErr w:type="spellEnd"/>
          </w:p>
        </w:tc>
        <w:tc>
          <w:tcPr>
            <w:tcW w:w="1976" w:type="dxa"/>
            <w:vMerge/>
            <w:tcBorders>
              <w:left w:val="single" w:sz="8" w:space="0" w:color="auto"/>
              <w:bottom w:val="single" w:sz="4" w:space="0" w:color="auto"/>
              <w:right w:val="single" w:sz="8" w:space="0" w:color="auto"/>
            </w:tcBorders>
            <w:vAlign w:val="center"/>
          </w:tcPr>
          <w:p w:rsidR="00AD4DC1" w:rsidRPr="00414069" w:rsidRDefault="00AD4DC1" w:rsidP="0001519C">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Lighting</w:t>
            </w:r>
            <w:proofErr w:type="spellEnd"/>
            <w:r w:rsidRPr="00414069">
              <w:rPr>
                <w:color w:val="000000"/>
                <w:sz w:val="22"/>
                <w:szCs w:val="22"/>
              </w:rPr>
              <w:t xml:space="preserve"> and </w:t>
            </w:r>
            <w:proofErr w:type="spellStart"/>
            <w:r w:rsidRPr="00414069">
              <w:rPr>
                <w:color w:val="000000"/>
                <w:sz w:val="22"/>
                <w:szCs w:val="22"/>
              </w:rPr>
              <w:t>mirrors</w:t>
            </w:r>
            <w:proofErr w:type="spellEnd"/>
          </w:p>
        </w:tc>
        <w:tc>
          <w:tcPr>
            <w:tcW w:w="1976" w:type="dxa"/>
            <w:vMerge/>
            <w:tcBorders>
              <w:left w:val="single" w:sz="8" w:space="0" w:color="auto"/>
              <w:bottom w:val="single" w:sz="4" w:space="0" w:color="auto"/>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50"/>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Wiper</w:t>
            </w:r>
            <w:proofErr w:type="spellEnd"/>
            <w:r w:rsidRPr="00414069">
              <w:rPr>
                <w:color w:val="000000"/>
                <w:sz w:val="22"/>
                <w:szCs w:val="22"/>
              </w:rPr>
              <w:t xml:space="preserve"> </w:t>
            </w:r>
            <w:proofErr w:type="spellStart"/>
            <w:r w:rsidRPr="00414069">
              <w:rPr>
                <w:color w:val="000000"/>
                <w:sz w:val="22"/>
                <w:szCs w:val="22"/>
              </w:rPr>
              <w:t>blades</w:t>
            </w:r>
            <w:proofErr w:type="spellEnd"/>
          </w:p>
        </w:tc>
        <w:tc>
          <w:tcPr>
            <w:tcW w:w="1976" w:type="dxa"/>
            <w:vMerge/>
            <w:tcBorders>
              <w:left w:val="single" w:sz="8" w:space="0" w:color="auto"/>
              <w:bottom w:val="single" w:sz="4" w:space="0" w:color="auto"/>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Complete</w:t>
            </w:r>
            <w:proofErr w:type="spellEnd"/>
            <w:r w:rsidRPr="00414069">
              <w:rPr>
                <w:color w:val="000000"/>
                <w:sz w:val="22"/>
                <w:szCs w:val="22"/>
              </w:rPr>
              <w:t xml:space="preserve"> </w:t>
            </w:r>
            <w:proofErr w:type="spellStart"/>
            <w:r w:rsidRPr="00414069">
              <w:rPr>
                <w:color w:val="000000"/>
                <w:sz w:val="22"/>
                <w:szCs w:val="22"/>
              </w:rPr>
              <w:t>new</w:t>
            </w:r>
            <w:proofErr w:type="spellEnd"/>
            <w:r w:rsidRPr="00414069">
              <w:rPr>
                <w:color w:val="000000"/>
                <w:sz w:val="22"/>
                <w:szCs w:val="22"/>
              </w:rPr>
              <w:t xml:space="preserve"> </w:t>
            </w:r>
            <w:proofErr w:type="spellStart"/>
            <w:r w:rsidRPr="00414069">
              <w:rPr>
                <w:color w:val="000000"/>
                <w:sz w:val="22"/>
                <w:szCs w:val="22"/>
              </w:rPr>
              <w:t>engines</w:t>
            </w:r>
            <w:proofErr w:type="spellEnd"/>
          </w:p>
        </w:tc>
        <w:tc>
          <w:tcPr>
            <w:tcW w:w="1976" w:type="dxa"/>
            <w:vMerge w:val="restart"/>
            <w:tcBorders>
              <w:top w:val="single" w:sz="4" w:space="0" w:color="auto"/>
              <w:left w:val="nil"/>
              <w:right w:val="single" w:sz="8" w:space="0" w:color="auto"/>
            </w:tcBorders>
            <w:noWrap/>
            <w:vAlign w:val="center"/>
          </w:tcPr>
          <w:p w:rsidR="00AD4DC1" w:rsidRPr="00414069" w:rsidRDefault="00AD4DC1" w:rsidP="004E7C25">
            <w:pPr>
              <w:spacing w:after="0" w:line="240" w:lineRule="auto"/>
              <w:jc w:val="center"/>
              <w:rPr>
                <w:sz w:val="22"/>
              </w:rPr>
            </w:pPr>
            <w:r w:rsidRPr="00414069">
              <w:rPr>
                <w:sz w:val="22"/>
                <w:szCs w:val="22"/>
              </w:rPr>
              <w:t>Motor a převodovka</w:t>
            </w:r>
          </w:p>
          <w:p w:rsidR="00AD4DC1" w:rsidRPr="00414069" w:rsidRDefault="00AD4DC1" w:rsidP="009D44C1">
            <w:pPr>
              <w:spacing w:after="0" w:line="240" w:lineRule="auto"/>
              <w:jc w:val="center"/>
              <w:rPr>
                <w:sz w:val="22"/>
              </w:rPr>
            </w:pPr>
          </w:p>
        </w:tc>
        <w:tc>
          <w:tcPr>
            <w:tcW w:w="1396" w:type="dxa"/>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Complete</w:t>
            </w:r>
            <w:proofErr w:type="spellEnd"/>
            <w:r w:rsidRPr="00414069">
              <w:rPr>
                <w:color w:val="000000"/>
                <w:sz w:val="22"/>
                <w:szCs w:val="22"/>
              </w:rPr>
              <w:t xml:space="preserve"> </w:t>
            </w:r>
            <w:proofErr w:type="spellStart"/>
            <w:r w:rsidRPr="00414069">
              <w:rPr>
                <w:color w:val="000000"/>
                <w:sz w:val="22"/>
                <w:szCs w:val="22"/>
              </w:rPr>
              <w:t>new</w:t>
            </w:r>
            <w:proofErr w:type="spellEnd"/>
            <w:r w:rsidRPr="00414069">
              <w:rPr>
                <w:color w:val="000000"/>
                <w:sz w:val="22"/>
                <w:szCs w:val="22"/>
              </w:rPr>
              <w:t xml:space="preserve"> </w:t>
            </w:r>
            <w:proofErr w:type="spellStart"/>
            <w:r w:rsidRPr="00414069">
              <w:rPr>
                <w:color w:val="000000"/>
                <w:sz w:val="22"/>
                <w:szCs w:val="22"/>
              </w:rPr>
              <w:t>geaboxes</w:t>
            </w:r>
            <w:proofErr w:type="spellEnd"/>
          </w:p>
        </w:tc>
        <w:tc>
          <w:tcPr>
            <w:tcW w:w="1976" w:type="dxa"/>
            <w:vMerge/>
            <w:tcBorders>
              <w:left w:val="nil"/>
              <w:right w:val="single" w:sz="8" w:space="0" w:color="auto"/>
            </w:tcBorders>
            <w:vAlign w:val="center"/>
          </w:tcPr>
          <w:p w:rsidR="00AD4DC1" w:rsidRPr="00414069" w:rsidRDefault="00AD4DC1" w:rsidP="009D44C1">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Coolins</w:t>
            </w:r>
            <w:proofErr w:type="spellEnd"/>
            <w:r w:rsidRPr="00414069">
              <w:rPr>
                <w:color w:val="000000"/>
                <w:sz w:val="22"/>
                <w:szCs w:val="22"/>
              </w:rPr>
              <w:t xml:space="preserve"> - </w:t>
            </w:r>
            <w:proofErr w:type="spellStart"/>
            <w:r w:rsidRPr="00414069">
              <w:rPr>
                <w:color w:val="000000"/>
                <w:sz w:val="22"/>
                <w:szCs w:val="22"/>
              </w:rPr>
              <w:t>Lubrication</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Engine</w:t>
            </w:r>
            <w:proofErr w:type="spellEnd"/>
            <w:r w:rsidRPr="00414069">
              <w:rPr>
                <w:color w:val="000000"/>
                <w:sz w:val="22"/>
                <w:szCs w:val="22"/>
              </w:rPr>
              <w:t xml:space="preserve"> </w:t>
            </w:r>
            <w:proofErr w:type="spellStart"/>
            <w:r w:rsidRPr="00414069">
              <w:rPr>
                <w:color w:val="000000"/>
                <w:sz w:val="22"/>
                <w:szCs w:val="22"/>
              </w:rPr>
              <w:t>components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Engines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Filtres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Gearbox</w:t>
            </w:r>
            <w:proofErr w:type="spellEnd"/>
            <w:r w:rsidRPr="00414069">
              <w:rPr>
                <w:color w:val="000000"/>
                <w:sz w:val="22"/>
                <w:szCs w:val="22"/>
              </w:rPr>
              <w:t xml:space="preserve"> </w:t>
            </w:r>
            <w:proofErr w:type="spellStart"/>
            <w:r w:rsidRPr="00414069">
              <w:rPr>
                <w:color w:val="000000"/>
                <w:sz w:val="22"/>
                <w:szCs w:val="22"/>
              </w:rPr>
              <w:t>components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Injection</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Injection</w:t>
            </w:r>
            <w:proofErr w:type="spellEnd"/>
            <w:r w:rsidRPr="00414069">
              <w:rPr>
                <w:color w:val="000000"/>
                <w:sz w:val="22"/>
                <w:szCs w:val="22"/>
              </w:rPr>
              <w:t xml:space="preserve"> </w:t>
            </w:r>
            <w:proofErr w:type="spellStart"/>
            <w:r w:rsidRPr="00414069">
              <w:rPr>
                <w:color w:val="000000"/>
                <w:sz w:val="22"/>
                <w:szCs w:val="22"/>
              </w:rPr>
              <w:t>systems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Tanks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Transmission</w:t>
            </w:r>
            <w:proofErr w:type="spellEnd"/>
            <w:r w:rsidRPr="00414069">
              <w:rPr>
                <w:color w:val="000000"/>
                <w:sz w:val="22"/>
                <w:szCs w:val="22"/>
              </w:rPr>
              <w:t xml:space="preserve"> </w:t>
            </w:r>
            <w:proofErr w:type="spellStart"/>
            <w:r w:rsidRPr="00414069">
              <w:rPr>
                <w:color w:val="000000"/>
                <w:sz w:val="22"/>
                <w:szCs w:val="22"/>
              </w:rPr>
              <w:t>componentns</w:t>
            </w:r>
            <w:proofErr w:type="spellEnd"/>
          </w:p>
        </w:tc>
        <w:tc>
          <w:tcPr>
            <w:tcW w:w="1976" w:type="dxa"/>
            <w:vMerge/>
            <w:tcBorders>
              <w:left w:val="nil"/>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Turbos</w:t>
            </w:r>
            <w:proofErr w:type="spellEnd"/>
          </w:p>
        </w:tc>
        <w:tc>
          <w:tcPr>
            <w:tcW w:w="1976" w:type="dxa"/>
            <w:vMerge/>
            <w:tcBorders>
              <w:left w:val="nil"/>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 xml:space="preserve">Fast </w:t>
            </w:r>
            <w:proofErr w:type="spellStart"/>
            <w:r w:rsidRPr="00414069">
              <w:rPr>
                <w:color w:val="000000"/>
                <w:sz w:val="22"/>
                <w:szCs w:val="22"/>
              </w:rPr>
              <w:t>pneumatics</w:t>
            </w:r>
            <w:proofErr w:type="spellEnd"/>
          </w:p>
        </w:tc>
        <w:tc>
          <w:tcPr>
            <w:tcW w:w="1976" w:type="dxa"/>
            <w:vMerge w:val="restart"/>
            <w:tcBorders>
              <w:top w:val="nil"/>
              <w:left w:val="single" w:sz="8" w:space="0" w:color="auto"/>
              <w:right w:val="single" w:sz="8" w:space="0" w:color="auto"/>
            </w:tcBorders>
            <w:vAlign w:val="center"/>
          </w:tcPr>
          <w:p w:rsidR="00AD4DC1" w:rsidRPr="00414069" w:rsidRDefault="00AD4DC1" w:rsidP="004E7C25">
            <w:pPr>
              <w:spacing w:after="0" w:line="240" w:lineRule="auto"/>
              <w:jc w:val="center"/>
              <w:rPr>
                <w:sz w:val="22"/>
              </w:rPr>
            </w:pPr>
            <w:r w:rsidRPr="00414069">
              <w:rPr>
                <w:sz w:val="22"/>
                <w:szCs w:val="22"/>
              </w:rPr>
              <w:t>Podvozkové díly</w:t>
            </w:r>
          </w:p>
          <w:p w:rsidR="00AD4DC1" w:rsidRPr="00414069" w:rsidRDefault="00AD4DC1" w:rsidP="004E7C25">
            <w:pPr>
              <w:spacing w:after="0" w:line="240" w:lineRule="auto"/>
              <w:jc w:val="center"/>
              <w:rPr>
                <w:sz w:val="22"/>
              </w:rPr>
            </w:pPr>
          </w:p>
        </w:tc>
        <w:tc>
          <w:tcPr>
            <w:tcW w:w="1396" w:type="dxa"/>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vAlign w:val="center"/>
          </w:tcPr>
          <w:p w:rsidR="00AD4DC1" w:rsidRPr="00414069" w:rsidRDefault="00523C30" w:rsidP="004E7C25">
            <w:pPr>
              <w:spacing w:after="0" w:line="240" w:lineRule="auto"/>
              <w:jc w:val="center"/>
              <w:rPr>
                <w:color w:val="000000"/>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Chassis</w:t>
            </w:r>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r w:rsidRPr="00414069">
              <w:rPr>
                <w:color w:val="000000"/>
                <w:sz w:val="22"/>
                <w:szCs w:val="22"/>
              </w:rPr>
              <w:t>Chassis trailer</w:t>
            </w:r>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Linkage</w:t>
            </w:r>
            <w:proofErr w:type="spellEnd"/>
            <w:r w:rsidRPr="00414069">
              <w:rPr>
                <w:color w:val="000000"/>
                <w:sz w:val="22"/>
                <w:szCs w:val="22"/>
              </w:rPr>
              <w:t xml:space="preserve"> - </w:t>
            </w:r>
            <w:proofErr w:type="spellStart"/>
            <w:r w:rsidRPr="00414069">
              <w:rPr>
                <w:color w:val="000000"/>
                <w:sz w:val="22"/>
                <w:szCs w:val="22"/>
              </w:rPr>
              <w:t>steering</w:t>
            </w:r>
            <w:proofErr w:type="spellEnd"/>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Pneumatics</w:t>
            </w:r>
            <w:proofErr w:type="spellEnd"/>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center"/>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Pneumatics</w:t>
            </w:r>
            <w:proofErr w:type="spellEnd"/>
            <w:r w:rsidRPr="00414069">
              <w:rPr>
                <w:color w:val="000000"/>
                <w:sz w:val="22"/>
                <w:szCs w:val="22"/>
              </w:rPr>
              <w:t xml:space="preserve"> trailer</w:t>
            </w:r>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Shock</w:t>
            </w:r>
            <w:proofErr w:type="spellEnd"/>
            <w:r w:rsidRPr="00414069">
              <w:rPr>
                <w:color w:val="000000"/>
                <w:sz w:val="22"/>
                <w:szCs w:val="22"/>
              </w:rPr>
              <w:t xml:space="preserve"> </w:t>
            </w:r>
            <w:proofErr w:type="spellStart"/>
            <w:r w:rsidRPr="00414069">
              <w:rPr>
                <w:color w:val="000000"/>
                <w:sz w:val="22"/>
                <w:szCs w:val="22"/>
              </w:rPr>
              <w:t>absorbers</w:t>
            </w:r>
            <w:proofErr w:type="spellEnd"/>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Steering</w:t>
            </w:r>
            <w:proofErr w:type="spellEnd"/>
          </w:p>
        </w:tc>
        <w:tc>
          <w:tcPr>
            <w:tcW w:w="1976" w:type="dxa"/>
            <w:vMerge/>
            <w:tcBorders>
              <w:left w:val="single" w:sz="8" w:space="0" w:color="auto"/>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Suspensions</w:t>
            </w:r>
            <w:proofErr w:type="spellEnd"/>
            <w:r w:rsidRPr="00414069">
              <w:rPr>
                <w:color w:val="000000"/>
                <w:sz w:val="22"/>
                <w:szCs w:val="22"/>
              </w:rPr>
              <w:t xml:space="preserve"> Wheel </w:t>
            </w:r>
            <w:proofErr w:type="spellStart"/>
            <w:r w:rsidRPr="00414069">
              <w:rPr>
                <w:color w:val="000000"/>
                <w:sz w:val="22"/>
                <w:szCs w:val="22"/>
              </w:rPr>
              <w:t>Hubs</w:t>
            </w:r>
            <w:proofErr w:type="spellEnd"/>
          </w:p>
        </w:tc>
        <w:tc>
          <w:tcPr>
            <w:tcW w:w="1976" w:type="dxa"/>
            <w:vMerge/>
            <w:tcBorders>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color w:val="000000"/>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Clutches</w:t>
            </w:r>
            <w:proofErr w:type="spellEnd"/>
          </w:p>
        </w:tc>
        <w:tc>
          <w:tcPr>
            <w:tcW w:w="1976" w:type="dxa"/>
            <w:vMerge w:val="restart"/>
            <w:tcBorders>
              <w:top w:val="nil"/>
              <w:left w:val="single" w:sz="8" w:space="0" w:color="auto"/>
              <w:bottom w:val="single" w:sz="8" w:space="0" w:color="000000"/>
              <w:right w:val="single" w:sz="8" w:space="0" w:color="auto"/>
            </w:tcBorders>
            <w:noWrap/>
            <w:vAlign w:val="center"/>
          </w:tcPr>
          <w:p w:rsidR="00AD4DC1" w:rsidRPr="00414069" w:rsidRDefault="00AD4DC1" w:rsidP="004E7C25">
            <w:pPr>
              <w:spacing w:after="0" w:line="240" w:lineRule="auto"/>
              <w:jc w:val="center"/>
              <w:rPr>
                <w:sz w:val="22"/>
              </w:rPr>
            </w:pPr>
            <w:r w:rsidRPr="00414069">
              <w:rPr>
                <w:sz w:val="22"/>
                <w:szCs w:val="22"/>
              </w:rPr>
              <w:t>Pohon kol/spojka</w:t>
            </w:r>
          </w:p>
        </w:tc>
        <w:tc>
          <w:tcPr>
            <w:tcW w:w="1396" w:type="dxa"/>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c>
          <w:tcPr>
            <w:tcW w:w="0" w:type="auto"/>
            <w:vMerge w:val="restart"/>
            <w:tcBorders>
              <w:top w:val="nil"/>
              <w:left w:val="single" w:sz="8" w:space="0" w:color="auto"/>
              <w:bottom w:val="single" w:sz="8" w:space="0" w:color="000000"/>
              <w:right w:val="single" w:sz="8" w:space="0" w:color="auto"/>
            </w:tcBorders>
            <w:shd w:val="clear" w:color="auto" w:fill="FFFF00"/>
            <w:noWrap/>
            <w:vAlign w:val="center"/>
          </w:tcPr>
          <w:p w:rsidR="00AD4DC1" w:rsidRPr="00414069" w:rsidRDefault="00523C30" w:rsidP="004E7C25">
            <w:pPr>
              <w:spacing w:after="0" w:line="240" w:lineRule="auto"/>
              <w:jc w:val="center"/>
              <w:rPr>
                <w:sz w:val="22"/>
              </w:rPr>
            </w:pPr>
            <w:r>
              <w:rPr>
                <w:color w:val="000000"/>
                <w:sz w:val="22"/>
              </w:rPr>
              <w:t>XXX</w:t>
            </w: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Driveline</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4"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Drivelin</w:t>
            </w:r>
            <w:proofErr w:type="spellEnd"/>
            <w:r w:rsidRPr="00414069">
              <w:rPr>
                <w:color w:val="000000"/>
                <w:sz w:val="22"/>
                <w:szCs w:val="22"/>
              </w:rPr>
              <w:t xml:space="preserve"> </w:t>
            </w:r>
            <w:proofErr w:type="spellStart"/>
            <w:r w:rsidRPr="00414069">
              <w:rPr>
                <w:color w:val="000000"/>
                <w:sz w:val="22"/>
                <w:szCs w:val="22"/>
              </w:rPr>
              <w:t>Components</w:t>
            </w:r>
            <w:proofErr w:type="spellEnd"/>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single" w:sz="8" w:space="0" w:color="auto"/>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Value</w:t>
            </w:r>
            <w:proofErr w:type="spellEnd"/>
            <w:r w:rsidRPr="00414069">
              <w:rPr>
                <w:color w:val="000000"/>
                <w:sz w:val="22"/>
                <w:szCs w:val="22"/>
              </w:rPr>
              <w:t xml:space="preserve"> line</w:t>
            </w:r>
          </w:p>
        </w:tc>
        <w:tc>
          <w:tcPr>
            <w:tcW w:w="1976" w:type="dxa"/>
            <w:vMerge/>
            <w:tcBorders>
              <w:top w:val="nil"/>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sz w:val="22"/>
              </w:rPr>
            </w:pPr>
          </w:p>
        </w:tc>
        <w:tc>
          <w:tcPr>
            <w:tcW w:w="1396" w:type="dxa"/>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c>
          <w:tcPr>
            <w:tcW w:w="0" w:type="auto"/>
            <w:vMerge/>
            <w:tcBorders>
              <w:top w:val="nil"/>
              <w:left w:val="single" w:sz="8" w:space="0" w:color="auto"/>
              <w:bottom w:val="single" w:sz="8" w:space="0" w:color="000000"/>
              <w:right w:val="single" w:sz="8" w:space="0" w:color="auto"/>
            </w:tcBorders>
            <w:shd w:val="clear" w:color="auto" w:fill="FFFF00"/>
            <w:vAlign w:val="center"/>
          </w:tcPr>
          <w:p w:rsidR="00AD4DC1" w:rsidRPr="00414069" w:rsidRDefault="00AD4DC1" w:rsidP="004E7C25">
            <w:pPr>
              <w:spacing w:after="0" w:line="240" w:lineRule="auto"/>
              <w:jc w:val="left"/>
              <w:rPr>
                <w:sz w:val="22"/>
              </w:rPr>
            </w:pPr>
          </w:p>
        </w:tc>
      </w:tr>
      <w:tr w:rsidR="00AD4DC1" w:rsidRPr="00414069" w:rsidTr="00632863">
        <w:trPr>
          <w:trHeight w:val="162"/>
        </w:trPr>
        <w:tc>
          <w:tcPr>
            <w:tcW w:w="0" w:type="auto"/>
            <w:vMerge/>
            <w:tcBorders>
              <w:top w:val="single" w:sz="8" w:space="0" w:color="auto"/>
              <w:left w:val="single" w:sz="8" w:space="0" w:color="auto"/>
              <w:bottom w:val="single" w:sz="8" w:space="0" w:color="000000"/>
              <w:right w:val="single" w:sz="8" w:space="0" w:color="auto"/>
            </w:tcBorders>
            <w:vAlign w:val="center"/>
          </w:tcPr>
          <w:p w:rsidR="00AD4DC1" w:rsidRPr="00414069" w:rsidRDefault="00AD4DC1" w:rsidP="004E7C25">
            <w:pPr>
              <w:spacing w:after="0" w:line="240" w:lineRule="auto"/>
              <w:jc w:val="left"/>
              <w:rPr>
                <w:b/>
                <w:bCs/>
                <w:color w:val="000000"/>
                <w:sz w:val="22"/>
              </w:rPr>
            </w:pPr>
          </w:p>
        </w:tc>
        <w:tc>
          <w:tcPr>
            <w:tcW w:w="0" w:type="auto"/>
            <w:tcBorders>
              <w:top w:val="nil"/>
              <w:left w:val="nil"/>
              <w:bottom w:val="single" w:sz="8" w:space="0" w:color="auto"/>
              <w:right w:val="nil"/>
            </w:tcBorders>
          </w:tcPr>
          <w:p w:rsidR="00AD4DC1" w:rsidRPr="00414069" w:rsidRDefault="00AD4DC1" w:rsidP="004E7C25">
            <w:pPr>
              <w:spacing w:after="0" w:line="240" w:lineRule="auto"/>
              <w:jc w:val="left"/>
              <w:rPr>
                <w:color w:val="000000"/>
                <w:sz w:val="22"/>
              </w:rPr>
            </w:pPr>
            <w:proofErr w:type="spellStart"/>
            <w:r w:rsidRPr="00414069">
              <w:rPr>
                <w:color w:val="000000"/>
                <w:sz w:val="22"/>
                <w:szCs w:val="22"/>
              </w:rPr>
              <w:t>Exhaust</w:t>
            </w:r>
            <w:proofErr w:type="spellEnd"/>
          </w:p>
        </w:tc>
        <w:tc>
          <w:tcPr>
            <w:tcW w:w="1976" w:type="dxa"/>
            <w:tcBorders>
              <w:top w:val="nil"/>
              <w:left w:val="single" w:sz="8" w:space="0" w:color="auto"/>
              <w:bottom w:val="single" w:sz="8" w:space="0" w:color="auto"/>
              <w:right w:val="single" w:sz="8" w:space="0" w:color="auto"/>
            </w:tcBorders>
            <w:noWrap/>
            <w:vAlign w:val="bottom"/>
          </w:tcPr>
          <w:p w:rsidR="00AD4DC1" w:rsidRPr="00414069" w:rsidRDefault="00AD4DC1" w:rsidP="004E7C25">
            <w:pPr>
              <w:spacing w:after="0" w:line="240" w:lineRule="auto"/>
              <w:jc w:val="center"/>
              <w:rPr>
                <w:sz w:val="22"/>
              </w:rPr>
            </w:pPr>
            <w:r w:rsidRPr="00414069">
              <w:rPr>
                <w:sz w:val="22"/>
                <w:szCs w:val="22"/>
              </w:rPr>
              <w:t xml:space="preserve"> Výfuková soustava</w:t>
            </w:r>
          </w:p>
        </w:tc>
        <w:tc>
          <w:tcPr>
            <w:tcW w:w="1396" w:type="dxa"/>
            <w:tcBorders>
              <w:top w:val="nil"/>
              <w:left w:val="nil"/>
              <w:bottom w:val="single" w:sz="8" w:space="0" w:color="auto"/>
              <w:right w:val="single" w:sz="8" w:space="0" w:color="auto"/>
            </w:tcBorders>
            <w:shd w:val="clear" w:color="auto" w:fill="FFFF00"/>
            <w:noWrap/>
            <w:vAlign w:val="bottom"/>
          </w:tcPr>
          <w:p w:rsidR="00AD4DC1" w:rsidRPr="00414069" w:rsidRDefault="00523C30" w:rsidP="004E7C25">
            <w:pPr>
              <w:spacing w:after="0" w:line="240" w:lineRule="auto"/>
              <w:jc w:val="center"/>
              <w:rPr>
                <w:sz w:val="22"/>
              </w:rPr>
            </w:pPr>
            <w:r>
              <w:rPr>
                <w:color w:val="000000"/>
                <w:sz w:val="22"/>
              </w:rPr>
              <w:t>XXX</w:t>
            </w:r>
          </w:p>
        </w:tc>
        <w:tc>
          <w:tcPr>
            <w:tcW w:w="0" w:type="auto"/>
            <w:tcBorders>
              <w:top w:val="nil"/>
              <w:left w:val="nil"/>
              <w:bottom w:val="single" w:sz="8" w:space="0" w:color="auto"/>
              <w:right w:val="single" w:sz="8" w:space="0" w:color="auto"/>
            </w:tcBorders>
            <w:shd w:val="clear" w:color="auto" w:fill="FFFF00"/>
            <w:noWrap/>
            <w:vAlign w:val="bottom"/>
          </w:tcPr>
          <w:p w:rsidR="00AD4DC1" w:rsidRPr="00414069" w:rsidRDefault="00523C30" w:rsidP="004E7C25">
            <w:pPr>
              <w:spacing w:after="0" w:line="240" w:lineRule="auto"/>
              <w:jc w:val="center"/>
              <w:rPr>
                <w:sz w:val="22"/>
              </w:rPr>
            </w:pPr>
            <w:r>
              <w:rPr>
                <w:color w:val="000000"/>
                <w:sz w:val="22"/>
              </w:rPr>
              <w:t>XXX</w:t>
            </w:r>
          </w:p>
        </w:tc>
      </w:tr>
    </w:tbl>
    <w:p w:rsidR="00AD4DC1" w:rsidRDefault="00AD4DC1" w:rsidP="00DC3FFF">
      <w:pPr>
        <w:pStyle w:val="Odstavec2"/>
        <w:spacing w:line="240" w:lineRule="auto"/>
        <w:rPr>
          <w:b/>
          <w:sz w:val="22"/>
          <w:szCs w:val="22"/>
        </w:rPr>
      </w:pPr>
    </w:p>
    <w:p w:rsidR="00AD4DC1" w:rsidRPr="001043E9" w:rsidRDefault="00AD4DC1" w:rsidP="00DC3FFF">
      <w:pPr>
        <w:pageBreakBefore/>
        <w:rPr>
          <w:b/>
          <w:sz w:val="22"/>
          <w:szCs w:val="22"/>
        </w:rPr>
      </w:pPr>
      <w:r>
        <w:rPr>
          <w:b/>
          <w:sz w:val="22"/>
          <w:szCs w:val="22"/>
        </w:rPr>
        <w:lastRenderedPageBreak/>
        <w:t xml:space="preserve">Specifikace </w:t>
      </w:r>
      <w:r w:rsidRPr="001043E9">
        <w:rPr>
          <w:b/>
          <w:sz w:val="22"/>
          <w:szCs w:val="22"/>
        </w:rPr>
        <w:t>Služeb</w:t>
      </w:r>
    </w:p>
    <w:p w:rsidR="00AD4DC1" w:rsidRPr="001043E9" w:rsidRDefault="00AD4DC1" w:rsidP="00DC3FFF">
      <w:pPr>
        <w:tabs>
          <w:tab w:val="left" w:pos="-720"/>
        </w:tabs>
        <w:spacing w:before="100" w:beforeAutospacing="1" w:after="100" w:afterAutospacing="1" w:line="240" w:lineRule="auto"/>
        <w:rPr>
          <w:sz w:val="22"/>
          <w:szCs w:val="22"/>
        </w:rPr>
      </w:pPr>
      <w:r w:rsidRPr="001043E9">
        <w:rPr>
          <w:sz w:val="22"/>
          <w:szCs w:val="22"/>
        </w:rPr>
        <w:t>Předmětem konkrétního plnění na základě Smlouvy jsou opravy nákladných vozidel N2, N3, a to především:</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Non-stop asistenční služba</w:t>
      </w:r>
      <w:r>
        <w:rPr>
          <w:color w:val="000000"/>
          <w:sz w:val="22"/>
          <w:szCs w:val="22"/>
        </w:rPr>
        <w:t>;</w:t>
      </w:r>
      <w:r w:rsidRPr="001043E9">
        <w:rPr>
          <w:color w:val="000000"/>
          <w:sz w:val="22"/>
          <w:szCs w:val="22"/>
        </w:rPr>
        <w:t xml:space="preserve"> </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Odtahová služba – vlastní nebo smluvně zajištěná</w:t>
      </w:r>
      <w:r>
        <w:rPr>
          <w:color w:val="000000"/>
          <w:sz w:val="22"/>
          <w:szCs w:val="22"/>
        </w:rPr>
        <w:t>;</w:t>
      </w:r>
      <w:r w:rsidRPr="001043E9">
        <w:rPr>
          <w:color w:val="000000"/>
          <w:sz w:val="22"/>
          <w:szCs w:val="22"/>
        </w:rPr>
        <w:t xml:space="preserve"> </w:t>
      </w:r>
    </w:p>
    <w:p w:rsidR="00AD4DC1" w:rsidRPr="00FA0E82" w:rsidRDefault="00AD4DC1" w:rsidP="00FA0E82">
      <w:pPr>
        <w:numPr>
          <w:ilvl w:val="0"/>
          <w:numId w:val="23"/>
        </w:numPr>
        <w:shd w:val="clear" w:color="auto" w:fill="FFFFFF"/>
        <w:spacing w:after="0" w:line="240" w:lineRule="auto"/>
        <w:contextualSpacing/>
        <w:rPr>
          <w:color w:val="000000"/>
          <w:sz w:val="22"/>
          <w:szCs w:val="22"/>
        </w:rPr>
      </w:pPr>
      <w:r w:rsidRPr="001043E9">
        <w:rPr>
          <w:color w:val="000000"/>
          <w:sz w:val="22"/>
          <w:szCs w:val="22"/>
        </w:rPr>
        <w:t xml:space="preserve">Pick-up servis (vyzvednutí vozidla z provozovny Objednatele a navrácení vozidla do provozovny Objednatele, může se jednat o pojízdná či nepojízdná vozidla) – tato služba bude poskytována </w:t>
      </w:r>
      <w:r w:rsidRPr="001043E9">
        <w:rPr>
          <w:b/>
          <w:color w:val="000000"/>
          <w:sz w:val="22"/>
          <w:szCs w:val="22"/>
        </w:rPr>
        <w:t>bezplatně</w:t>
      </w:r>
      <w:r>
        <w:rPr>
          <w:b/>
          <w:color w:val="000000"/>
          <w:sz w:val="22"/>
          <w:szCs w:val="22"/>
        </w:rPr>
        <w:t>;</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 xml:space="preserve">Servis a údržba vozů jak </w:t>
      </w:r>
      <w:r>
        <w:rPr>
          <w:color w:val="000000"/>
          <w:sz w:val="22"/>
          <w:szCs w:val="22"/>
        </w:rPr>
        <w:t>v záruční, tak v pozáruční době;</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 xml:space="preserve">Běžné </w:t>
      </w:r>
      <w:r>
        <w:rPr>
          <w:color w:val="000000"/>
          <w:sz w:val="22"/>
          <w:szCs w:val="22"/>
        </w:rPr>
        <w:t>opravy vozů včetně diagnostiky;</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Opravy havarovaných vozidel</w:t>
      </w:r>
      <w:r>
        <w:rPr>
          <w:color w:val="000000"/>
          <w:sz w:val="22"/>
          <w:szCs w:val="22"/>
        </w:rPr>
        <w:t>;</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Služby spojené s opravami karosérií, rámů i nástaveb (lakování a klempířské práce)</w:t>
      </w:r>
      <w:r>
        <w:rPr>
          <w:color w:val="000000"/>
          <w:sz w:val="22"/>
          <w:szCs w:val="22"/>
        </w:rPr>
        <w:t>;</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Dodávky náhradních dílů, týkající se se</w:t>
      </w:r>
      <w:r>
        <w:rPr>
          <w:color w:val="000000"/>
          <w:sz w:val="22"/>
          <w:szCs w:val="22"/>
        </w:rPr>
        <w:t>rvisní činnosti, údržby a oprav;</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Dodávky pneumatik všech kategorií (letních, zimních, vodících i záběrových), týkající se servisní činnosti, údržby a oprav, jejich přezutí a uskladnění s</w:t>
      </w:r>
      <w:r>
        <w:rPr>
          <w:color w:val="000000"/>
          <w:sz w:val="22"/>
          <w:szCs w:val="22"/>
        </w:rPr>
        <w:t>ezónních pneumatik;</w:t>
      </w:r>
      <w:r w:rsidRPr="001043E9">
        <w:rPr>
          <w:color w:val="000000"/>
          <w:sz w:val="22"/>
          <w:szCs w:val="22"/>
        </w:rPr>
        <w:t xml:space="preserve"> </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Dodávky provozních náplní (motorových olejů, chladiva atd.), týkající se servisní činnosti, údržby a oprav, včetně filtrů</w:t>
      </w:r>
      <w:r>
        <w:rPr>
          <w:color w:val="000000"/>
          <w:sz w:val="22"/>
          <w:szCs w:val="22"/>
        </w:rPr>
        <w:t xml:space="preserve"> a zajištění následné likvidace;</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Dodávky startovacích olověných akumulátorů, týkající se servisní činnosti, údržby a oprav, včet</w:t>
      </w:r>
      <w:r>
        <w:rPr>
          <w:color w:val="000000"/>
          <w:sz w:val="22"/>
          <w:szCs w:val="22"/>
        </w:rPr>
        <w:t>ně zajištění následné likvidace;</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Pr>
          <w:color w:val="000000"/>
          <w:sz w:val="22"/>
          <w:szCs w:val="22"/>
        </w:rPr>
        <w:t>Zajištění STK a měření emisí;</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Ověřování ta</w:t>
      </w:r>
      <w:r>
        <w:rPr>
          <w:color w:val="000000"/>
          <w:sz w:val="22"/>
          <w:szCs w:val="22"/>
        </w:rPr>
        <w:t>chografů (digitální, analogové);</w:t>
      </w:r>
    </w:p>
    <w:p w:rsidR="00AD4DC1" w:rsidRPr="001043E9" w:rsidRDefault="00AD4DC1" w:rsidP="00DC3FFF">
      <w:pPr>
        <w:numPr>
          <w:ilvl w:val="0"/>
          <w:numId w:val="23"/>
        </w:numPr>
        <w:shd w:val="clear" w:color="auto" w:fill="FFFFFF"/>
        <w:spacing w:after="0" w:line="240" w:lineRule="auto"/>
        <w:contextualSpacing/>
        <w:rPr>
          <w:color w:val="000000"/>
          <w:sz w:val="22"/>
          <w:szCs w:val="22"/>
        </w:rPr>
      </w:pPr>
      <w:r w:rsidRPr="001043E9">
        <w:rPr>
          <w:color w:val="000000"/>
          <w:sz w:val="22"/>
          <w:szCs w:val="22"/>
        </w:rPr>
        <w:t>Zapůjčení náhradního vozidla po oboustranné dohodě</w:t>
      </w:r>
      <w:r>
        <w:rPr>
          <w:color w:val="000000"/>
          <w:sz w:val="22"/>
          <w:szCs w:val="22"/>
        </w:rPr>
        <w:t>;</w:t>
      </w:r>
    </w:p>
    <w:p w:rsidR="00AD4DC1" w:rsidRPr="001043E9" w:rsidRDefault="00AD4DC1" w:rsidP="00DC3FFF">
      <w:pPr>
        <w:numPr>
          <w:ilvl w:val="0"/>
          <w:numId w:val="23"/>
        </w:numPr>
        <w:spacing w:after="0" w:line="260" w:lineRule="exact"/>
        <w:rPr>
          <w:sz w:val="22"/>
          <w:szCs w:val="22"/>
        </w:rPr>
      </w:pPr>
      <w:r w:rsidRPr="001043E9">
        <w:rPr>
          <w:sz w:val="22"/>
          <w:szCs w:val="22"/>
        </w:rPr>
        <w:t>Pneu</w:t>
      </w:r>
      <w:r>
        <w:rPr>
          <w:sz w:val="22"/>
          <w:szCs w:val="22"/>
        </w:rPr>
        <w:t>servis včetně sezonního přezutí.</w:t>
      </w: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AD4DC1" w:rsidRDefault="00AD4DC1" w:rsidP="00AE4F59">
      <w:pPr>
        <w:spacing w:line="240" w:lineRule="auto"/>
        <w:jc w:val="left"/>
        <w:rPr>
          <w:b/>
          <w:sz w:val="22"/>
          <w:szCs w:val="22"/>
        </w:rPr>
      </w:pPr>
    </w:p>
    <w:p w:rsidR="0089282A" w:rsidRDefault="0089282A" w:rsidP="00AE4F59">
      <w:pPr>
        <w:spacing w:line="240" w:lineRule="auto"/>
        <w:jc w:val="left"/>
        <w:rPr>
          <w:b/>
          <w:sz w:val="22"/>
          <w:szCs w:val="22"/>
        </w:rPr>
      </w:pPr>
    </w:p>
    <w:p w:rsidR="00AD4DC1" w:rsidRDefault="00AD4DC1" w:rsidP="00AE4F59">
      <w:pPr>
        <w:spacing w:line="240" w:lineRule="auto"/>
        <w:jc w:val="left"/>
        <w:rPr>
          <w:b/>
          <w:sz w:val="22"/>
          <w:szCs w:val="22"/>
        </w:rPr>
      </w:pPr>
      <w:r w:rsidRPr="00925395">
        <w:rPr>
          <w:b/>
          <w:sz w:val="22"/>
          <w:szCs w:val="22"/>
        </w:rPr>
        <w:lastRenderedPageBreak/>
        <w:t>Příloha č. 2 – Seznam vozidel</w:t>
      </w:r>
    </w:p>
    <w:tbl>
      <w:tblPr>
        <w:tblW w:w="9426" w:type="dxa"/>
        <w:tblLayout w:type="fixed"/>
        <w:tblCellMar>
          <w:left w:w="70" w:type="dxa"/>
          <w:right w:w="70" w:type="dxa"/>
        </w:tblCellMar>
        <w:tblLook w:val="04A0" w:firstRow="1" w:lastRow="0" w:firstColumn="1" w:lastColumn="0" w:noHBand="0" w:noVBand="1"/>
      </w:tblPr>
      <w:tblGrid>
        <w:gridCol w:w="749"/>
        <w:gridCol w:w="1731"/>
        <w:gridCol w:w="992"/>
        <w:gridCol w:w="709"/>
        <w:gridCol w:w="1287"/>
        <w:gridCol w:w="1541"/>
        <w:gridCol w:w="1234"/>
        <w:gridCol w:w="1183"/>
      </w:tblGrid>
      <w:tr w:rsidR="0089282A" w:rsidRPr="0089282A" w:rsidTr="009C5EDB">
        <w:trPr>
          <w:trHeight w:val="915"/>
          <w:tblHeader/>
        </w:trPr>
        <w:tc>
          <w:tcPr>
            <w:tcW w:w="74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RZ</w:t>
            </w:r>
          </w:p>
        </w:tc>
        <w:tc>
          <w:tcPr>
            <w:tcW w:w="173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Typ vozidla</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Rok výroby</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Region</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Stanoviště vozidla</w:t>
            </w:r>
          </w:p>
        </w:tc>
        <w:tc>
          <w:tcPr>
            <w:tcW w:w="1541"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VIN</w:t>
            </w:r>
          </w:p>
        </w:tc>
        <w:tc>
          <w:tcPr>
            <w:tcW w:w="12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Celková hmotnost</w:t>
            </w:r>
          </w:p>
        </w:tc>
        <w:tc>
          <w:tcPr>
            <w:tcW w:w="118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89282A" w:rsidRPr="0089282A" w:rsidRDefault="0089282A" w:rsidP="0089282A">
            <w:pPr>
              <w:spacing w:after="0" w:line="240" w:lineRule="auto"/>
              <w:jc w:val="left"/>
              <w:rPr>
                <w:rFonts w:ascii="Calibri" w:hAnsi="Calibri"/>
                <w:b/>
                <w:bCs/>
                <w:color w:val="000000"/>
                <w:sz w:val="22"/>
                <w:szCs w:val="22"/>
              </w:rPr>
            </w:pPr>
            <w:r w:rsidRPr="0089282A">
              <w:rPr>
                <w:rFonts w:ascii="Calibri" w:hAnsi="Calibri"/>
                <w:b/>
                <w:bCs/>
                <w:color w:val="000000"/>
                <w:sz w:val="22"/>
                <w:szCs w:val="22"/>
              </w:rPr>
              <w:t>Průměrný náklad na jedno vozidlo za 12 měsíců</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2AZ 6041</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1.1.2012</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ZCFA1VM0402594812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4227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BRNO 71</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ZCFC60A0005483470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2AZ 6048</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1.1.2012</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ZCFA1VM0402594811</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1AH 0289</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1.1.2002</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ZCFC60A0005385145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8A3 4484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1.1.2007</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ZCFA1TMO302523733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5805</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BOSKOVICE 70</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ZCFC60C0005573645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8A3 4485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1.1.2007</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ZCFA1TMO302523731</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3052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ZCFC60C0005573643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8A3 4483</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1.1.2007</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ZCFA1TMO302523730</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0779</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ZCFC60A0005485416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3679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ZCFA7590202437780</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0570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ZCFC60A0005485415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5046</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ZCFC60A0005485645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6192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ZCFA1TJ0202475236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1AM 8919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ZLÍN 70</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ZCFC60C0005573642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1020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ZCFC60A0005483206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3AY 1904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WJMM1VRP004283281</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1586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ZLÍN 70</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ZCFC60A0005483471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EC5933">
              <w:rPr>
                <w:color w:val="000000"/>
                <w:sz w:val="22"/>
              </w:rPr>
              <w:t>XXX</w:t>
            </w:r>
          </w:p>
        </w:tc>
      </w:tr>
      <w:tr w:rsidR="00523C30" w:rsidRPr="0089282A" w:rsidTr="00BC3D4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1AS 8205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p w:rsidR="00523C30" w:rsidRDefault="00523C30" w:rsidP="0089282A">
            <w:pPr>
              <w:spacing w:after="0" w:line="240" w:lineRule="auto"/>
              <w:jc w:val="left"/>
              <w:rPr>
                <w:rFonts w:ascii="Calibri" w:hAnsi="Calibri"/>
                <w:color w:val="000000"/>
                <w:sz w:val="22"/>
                <w:szCs w:val="22"/>
              </w:rPr>
            </w:pPr>
          </w:p>
          <w:p w:rsidR="00523C30" w:rsidRPr="0089282A" w:rsidRDefault="00523C30" w:rsidP="0089282A">
            <w:pPr>
              <w:spacing w:after="0" w:line="240" w:lineRule="auto"/>
              <w:jc w:val="left"/>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ZCFC60A0005494092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EC5933">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lastRenderedPageBreak/>
              <w:t>1AR 1901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EC80 odtahové vozidlo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ZCFA90C0202476066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9000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1AS 3267</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ZCFC60A0005494348</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0326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ZCFC60A0005494093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1AE 7200</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ZCFC60A0005485644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1AS 8266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ZCFC60A0005484651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2AK 5676</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ZCFA7590202438732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7780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ZLÍN 70</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ZCFC60C0005573648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9A1 0376</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1.1.2008</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ZCFA1TM0302538853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9A1 0357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ZCFA1TM0302538622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1AS 8735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1.1.2004</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ZCFC60A0005485646</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9A1 0383</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ZCFA1TM0302538858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4201</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ZCFA1TJ0202475012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7783</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ZCFA1TJ0202474912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1AP 6186</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ZCFA1LJ0202474575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15000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7441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90xx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ZCFA90C0202475431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9000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3866</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ZCFC60C0005573649</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3051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90xx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ZCFA90C0202476067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9000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1AN 6612</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ZCFA75B0202476063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9A1 0500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ZCFA1TM0302538854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1AE 4635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1.1.2006</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ZCFA1JJ0202485203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13500</w:t>
            </w:r>
          </w:p>
        </w:tc>
        <w:tc>
          <w:tcPr>
            <w:tcW w:w="1183" w:type="dxa"/>
            <w:tcBorders>
              <w:top w:val="nil"/>
              <w:left w:val="nil"/>
              <w:bottom w:val="nil"/>
              <w:right w:val="single" w:sz="4" w:space="0" w:color="auto"/>
            </w:tcBorders>
            <w:shd w:val="clear" w:color="D9D9D9" w:fill="D9D9D9"/>
            <w:noWrap/>
            <w:hideMark/>
          </w:tcPr>
          <w:p w:rsidR="00523C30" w:rsidRDefault="00523C30">
            <w:r w:rsidRPr="00263F0F">
              <w:rPr>
                <w:color w:val="000000"/>
                <w:sz w:val="22"/>
              </w:rPr>
              <w:t>XXX</w:t>
            </w:r>
          </w:p>
        </w:tc>
      </w:tr>
      <w:tr w:rsidR="00523C30" w:rsidRPr="0089282A" w:rsidTr="0026329A">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1AF 8895</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p w:rsidR="00523C30" w:rsidRPr="0089282A" w:rsidRDefault="00523C30" w:rsidP="0089282A">
            <w:pPr>
              <w:spacing w:after="0" w:line="240" w:lineRule="auto"/>
              <w:jc w:val="left"/>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ZCFA1JJ0302540221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263F0F">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lastRenderedPageBreak/>
              <w:t>1AH 3825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ZCFA1JJ0302549435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1AH 2037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p w:rsidR="00523C30" w:rsidRPr="0089282A" w:rsidRDefault="00523C30" w:rsidP="0089282A">
            <w:pPr>
              <w:spacing w:after="0" w:line="240" w:lineRule="auto"/>
              <w:jc w:val="left"/>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ZCFA1JJ0302549433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1AH 2044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ZCFA1JJ0302549436</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1AH 3828</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ZCFA1JJ0302549434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5679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ZCFA1JJ0402559415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9A2 1380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ZCFA1JJ0302539213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13500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7767</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ZCFA1JJ0402559367</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7770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ZCFA1JJ0402559370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7744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ZDFA1JJ0402559366</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7757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ZCFA1JJ0402559369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5702</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ZCFA1JJ0402559420</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5684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ZCFA1JJ0402559372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7759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ZCFA1JJ0402559376</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7751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ZCFA1JJ0402559373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1AH 1160</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1.1.2009</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ZCFA1VM0402557903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1AN 6717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1.1.2010</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ZCFA1VM0402563128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1AN 3623</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1.1.2010</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ZCFA1VM0402563124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1AN 5070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1.1.2010</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ZCFA1VM0402563125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1AN 5071</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1.1.2010</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ZCFA1VM0402562808</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2AR 7884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ZCFA1VM0402591613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C420B9">
              <w:rPr>
                <w:color w:val="000000"/>
                <w:sz w:val="22"/>
              </w:rPr>
              <w:t>XXX</w:t>
            </w:r>
          </w:p>
        </w:tc>
      </w:tr>
      <w:tr w:rsidR="00523C30" w:rsidRPr="0089282A" w:rsidTr="00DF195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2AR 7904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1.1.2011</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ZCFA1VM0402591614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C420B9">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lastRenderedPageBreak/>
              <w:t>1AN 3461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13xx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1.1.2010</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ZCFA1JJ0402563120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14000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1AD 7837</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MB </w:t>
            </w:r>
            <w:proofErr w:type="spellStart"/>
            <w:r w:rsidRPr="0089282A">
              <w:rPr>
                <w:rFonts w:ascii="Calibri" w:hAnsi="Calibri"/>
                <w:color w:val="000000"/>
                <w:sz w:val="22"/>
                <w:szCs w:val="22"/>
              </w:rPr>
              <w:t>Atego</w:t>
            </w:r>
            <w:proofErr w:type="spellEnd"/>
            <w:r w:rsidRPr="0089282A">
              <w:rPr>
                <w:rFonts w:ascii="Calibri" w:hAnsi="Calibri"/>
                <w:color w:val="000000"/>
                <w:sz w:val="22"/>
                <w:szCs w:val="22"/>
              </w:rPr>
              <w:t xml:space="preserve">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WDB9505071K854250</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8189</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ZCFC60A0005434885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0548</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DEPO BRNO 71</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ZCFC60A0005443377</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1AJ 1598</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ZCFA7590202419231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1AS 8289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DIP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ZCFC60A0005434583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1AI 0550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ZCFA7590202419230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1AR 8905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ŽĎÁR NAD SÁZAVOU 1</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ZCFC60A0005434886</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1AT 0994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1.1.2003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DS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ZCFC60A0005434890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6000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8613</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WJMM1VSH40C259183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8616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WJMM1VSH40C259291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8620</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WJMM1VSH40C259295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8633</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WJMM1VSH40C259294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8667</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WJMM1VSH40C259182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3AF 8670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WJMM1VSH40C259293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4AN 4935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440E 35T/P tahač </w:t>
            </w:r>
            <w:proofErr w:type="spellStart"/>
            <w:r w:rsidRPr="0089282A">
              <w:rPr>
                <w:rFonts w:ascii="Calibri" w:hAnsi="Calibri"/>
                <w:color w:val="000000"/>
                <w:sz w:val="22"/>
                <w:szCs w:val="22"/>
              </w:rPr>
              <w:t>náv</w:t>
            </w:r>
            <w:proofErr w:type="spellEnd"/>
            <w:r w:rsidRPr="0089282A">
              <w:rPr>
                <w:rFonts w:ascii="Calibri" w:hAnsi="Calibr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WJMM1VSH40C259185</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3AH 0890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ZCFC70A3105938356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3AH 4589</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ZCFC70C1005935863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3AH 4595</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ZCFC70C1005935865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3AH 0894</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ZCFC70C1005936103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8B5C48">
              <w:rPr>
                <w:color w:val="000000"/>
                <w:sz w:val="22"/>
              </w:rPr>
              <w:t>XXX</w:t>
            </w:r>
          </w:p>
        </w:tc>
      </w:tr>
      <w:tr w:rsidR="00523C30" w:rsidRPr="0089282A" w:rsidTr="009934F1">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4AZ 4929</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p w:rsidR="00523C30" w:rsidRPr="0089282A" w:rsidRDefault="00523C30" w:rsidP="0089282A">
            <w:pPr>
              <w:spacing w:after="0" w:line="240" w:lineRule="auto"/>
              <w:jc w:val="left"/>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ZCFC70C1005935862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8B5C48">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lastRenderedPageBreak/>
              <w:t>4AI 3068</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ZCFA1TM0402609634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3AJ 9384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ZCFA1TM0402609635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3AL 2025</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ZCFA1TM0402609633</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3AL 2222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ZCFA1TM0402609642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3AS 8562</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ZCFC70C1005967607</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3AS 8608</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65xx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ZCFC70C1005968299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3AS 8580</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ZCFC70C1005968088</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3780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65xx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ZCFC70C1005968091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4AV 2257</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65xx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ZCFC70C1005967867</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6003</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Euro </w:t>
            </w:r>
            <w:proofErr w:type="spellStart"/>
            <w:r w:rsidRPr="0089282A">
              <w:rPr>
                <w:rFonts w:ascii="Calibri" w:hAnsi="Calibri"/>
                <w:color w:val="000000"/>
                <w:sz w:val="22"/>
                <w:szCs w:val="22"/>
              </w:rPr>
              <w:t>Cargo</w:t>
            </w:r>
            <w:proofErr w:type="spellEnd"/>
            <w:r w:rsidRPr="0089282A">
              <w:rPr>
                <w:rFonts w:ascii="Calibri" w:hAnsi="Calibri"/>
                <w:color w:val="000000"/>
                <w:sz w:val="22"/>
                <w:szCs w:val="22"/>
              </w:rPr>
              <w:t xml:space="preserve"> řada 75xx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ŽĎÁR NAD SÁZAVOU 1</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ZCFA75B0402617094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7490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3591</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ZCFC70A3105968094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6002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ZCFC70A3105968095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5998</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ZCFC70A3105967872</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3AT 5992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 xml:space="preserve">IVECO </w:t>
            </w:r>
            <w:proofErr w:type="spellStart"/>
            <w:r w:rsidRPr="0089282A">
              <w:rPr>
                <w:rFonts w:ascii="Calibri" w:hAnsi="Calibri"/>
                <w:color w:val="000000"/>
                <w:sz w:val="22"/>
                <w:szCs w:val="22"/>
              </w:rPr>
              <w:t>Daily</w:t>
            </w:r>
            <w:proofErr w:type="spellEnd"/>
            <w:r w:rsidRPr="0089282A">
              <w:rPr>
                <w:rFonts w:ascii="Calibri" w:hAnsi="Calibri"/>
                <w:color w:val="000000"/>
                <w:sz w:val="22"/>
                <w:szCs w:val="22"/>
              </w:rPr>
              <w:t xml:space="preserve"> řada 70xx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1.1.2013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ZCFC70A3105967608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7000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5AC 9360</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29.12.2015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ZCFA61VJX02646864</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5AC 8886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29.12.2015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ZCFA61VJ102646865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5AC 9282</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29.12.2015</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ZCFA61VJ502646819</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D9D9D9" w:fill="D9D9D9"/>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5AC 9232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p w:rsidR="00523C30" w:rsidRPr="0089282A" w:rsidRDefault="00523C30" w:rsidP="0089282A">
            <w:pPr>
              <w:spacing w:after="0" w:line="240" w:lineRule="auto"/>
              <w:jc w:val="left"/>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29.12.2015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ZCFA61VJ502646822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nil"/>
              <w:right w:val="single" w:sz="4" w:space="0" w:color="auto"/>
            </w:tcBorders>
            <w:shd w:val="clear" w:color="auto" w:fill="auto"/>
            <w:noWrap/>
            <w:hideMark/>
          </w:tcPr>
          <w:p w:rsidR="00523C30" w:rsidRDefault="00523C30">
            <w:r w:rsidRPr="00BC3A8E">
              <w:rPr>
                <w:color w:val="000000"/>
                <w:sz w:val="22"/>
              </w:rPr>
              <w:t>XXX</w:t>
            </w:r>
          </w:p>
        </w:tc>
      </w:tr>
      <w:tr w:rsidR="00523C30" w:rsidRPr="0089282A" w:rsidTr="006A2D7B">
        <w:trPr>
          <w:trHeight w:val="300"/>
        </w:trPr>
        <w:tc>
          <w:tcPr>
            <w:tcW w:w="74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5AD 6362</w:t>
            </w:r>
          </w:p>
        </w:tc>
        <w:tc>
          <w:tcPr>
            <w:tcW w:w="173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IVECO EC řada 18xx</w:t>
            </w:r>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proofErr w:type="gramStart"/>
            <w:r w:rsidRPr="0089282A">
              <w:rPr>
                <w:rFonts w:ascii="Calibri" w:hAnsi="Calibri"/>
                <w:color w:val="000000"/>
                <w:sz w:val="22"/>
                <w:szCs w:val="22"/>
              </w:rPr>
              <w:t>6.1.2016</w:t>
            </w:r>
            <w:proofErr w:type="gramEnd"/>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JM</w:t>
            </w:r>
          </w:p>
        </w:tc>
        <w:tc>
          <w:tcPr>
            <w:tcW w:w="12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SPU BRNO</w:t>
            </w:r>
          </w:p>
        </w:tc>
        <w:tc>
          <w:tcPr>
            <w:tcW w:w="15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3C30" w:rsidRPr="0089282A" w:rsidRDefault="00523C30" w:rsidP="0089282A">
            <w:pPr>
              <w:spacing w:after="0" w:line="240" w:lineRule="auto"/>
              <w:jc w:val="left"/>
              <w:rPr>
                <w:rFonts w:ascii="Calibri" w:hAnsi="Calibri"/>
                <w:color w:val="000000"/>
                <w:sz w:val="22"/>
                <w:szCs w:val="22"/>
              </w:rPr>
            </w:pPr>
            <w:r w:rsidRPr="0089282A">
              <w:rPr>
                <w:rFonts w:ascii="Calibri" w:hAnsi="Calibri"/>
                <w:color w:val="000000"/>
                <w:sz w:val="22"/>
                <w:szCs w:val="22"/>
              </w:rPr>
              <w:t>ZCFA61VJ902646869</w:t>
            </w:r>
          </w:p>
        </w:tc>
        <w:tc>
          <w:tcPr>
            <w:tcW w:w="12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23C30" w:rsidRPr="0089282A" w:rsidRDefault="00523C30" w:rsidP="0089282A">
            <w:pPr>
              <w:spacing w:after="0" w:line="240" w:lineRule="auto"/>
              <w:jc w:val="right"/>
              <w:rPr>
                <w:rFonts w:ascii="Calibri" w:hAnsi="Calibri"/>
                <w:color w:val="000000"/>
                <w:sz w:val="22"/>
                <w:szCs w:val="22"/>
              </w:rPr>
            </w:pPr>
            <w:r w:rsidRPr="0089282A">
              <w:rPr>
                <w:rFonts w:ascii="Calibri" w:hAnsi="Calibri"/>
                <w:color w:val="000000"/>
                <w:sz w:val="22"/>
                <w:szCs w:val="22"/>
              </w:rPr>
              <w:t>18000</w:t>
            </w:r>
          </w:p>
        </w:tc>
        <w:tc>
          <w:tcPr>
            <w:tcW w:w="1183" w:type="dxa"/>
            <w:tcBorders>
              <w:top w:val="nil"/>
              <w:left w:val="nil"/>
              <w:bottom w:val="single" w:sz="4" w:space="0" w:color="auto"/>
              <w:right w:val="single" w:sz="4" w:space="0" w:color="auto"/>
            </w:tcBorders>
            <w:shd w:val="clear" w:color="D9D9D9" w:fill="D9D9D9"/>
            <w:noWrap/>
            <w:hideMark/>
          </w:tcPr>
          <w:p w:rsidR="00523C30" w:rsidRDefault="00523C30">
            <w:r w:rsidRPr="00BC3A8E">
              <w:rPr>
                <w:color w:val="000000"/>
                <w:sz w:val="22"/>
              </w:rPr>
              <w:t>XXX</w:t>
            </w:r>
          </w:p>
        </w:tc>
      </w:tr>
    </w:tbl>
    <w:p w:rsidR="00AD4DC1" w:rsidRPr="008E7EF8" w:rsidRDefault="00AD4DC1" w:rsidP="0089282A">
      <w:pPr>
        <w:spacing w:line="240" w:lineRule="auto"/>
        <w:rPr>
          <w:b/>
          <w:sz w:val="22"/>
          <w:szCs w:val="22"/>
        </w:rPr>
      </w:pPr>
      <w:r w:rsidRPr="008E7EF8">
        <w:rPr>
          <w:b/>
          <w:sz w:val="22"/>
          <w:szCs w:val="22"/>
        </w:rPr>
        <w:br w:type="page"/>
      </w:r>
    </w:p>
    <w:p w:rsidR="00AD4DC1" w:rsidRPr="0010764E" w:rsidRDefault="00AD4DC1" w:rsidP="00DC3FFF">
      <w:pPr>
        <w:pStyle w:val="Odstavec2"/>
        <w:pageBreakBefore/>
        <w:tabs>
          <w:tab w:val="num" w:pos="709"/>
        </w:tabs>
        <w:spacing w:line="240" w:lineRule="auto"/>
        <w:rPr>
          <w:b/>
          <w:sz w:val="22"/>
          <w:szCs w:val="22"/>
        </w:rPr>
      </w:pPr>
      <w:r w:rsidRPr="0010764E">
        <w:rPr>
          <w:b/>
          <w:sz w:val="22"/>
          <w:szCs w:val="22"/>
        </w:rPr>
        <w:lastRenderedPageBreak/>
        <w:t xml:space="preserve">Příloha č. </w:t>
      </w:r>
      <w:r>
        <w:rPr>
          <w:b/>
          <w:sz w:val="22"/>
          <w:szCs w:val="22"/>
        </w:rPr>
        <w:t>3</w:t>
      </w:r>
      <w:r w:rsidRPr="0010764E">
        <w:rPr>
          <w:b/>
          <w:sz w:val="22"/>
          <w:szCs w:val="22"/>
        </w:rPr>
        <w:t xml:space="preserve"> –</w:t>
      </w:r>
      <w:r>
        <w:rPr>
          <w:b/>
          <w:sz w:val="22"/>
          <w:szCs w:val="22"/>
        </w:rPr>
        <w:t xml:space="preserve"> VOP</w:t>
      </w:r>
    </w:p>
    <w:p w:rsidR="00AD4DC1" w:rsidRPr="008E7EF8" w:rsidRDefault="00AD4DC1" w:rsidP="00DC3FFF">
      <w:pPr>
        <w:spacing w:line="240" w:lineRule="auto"/>
        <w:rPr>
          <w:i/>
          <w:sz w:val="22"/>
          <w:szCs w:val="22"/>
        </w:rPr>
      </w:pPr>
      <w:r w:rsidRPr="008E7EF8">
        <w:rPr>
          <w:i/>
          <w:sz w:val="22"/>
          <w:szCs w:val="22"/>
        </w:rPr>
        <w:t>(Tato strana je úmyslně ponechána prázdná. VOP následují na další straně)</w:t>
      </w: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DC3FFF">
      <w:pPr>
        <w:rPr>
          <w:sz w:val="22"/>
          <w:szCs w:val="22"/>
        </w:rPr>
      </w:pPr>
    </w:p>
    <w:p w:rsidR="00AD4DC1" w:rsidRDefault="00AD4DC1" w:rsidP="009E5703">
      <w:pPr>
        <w:jc w:val="center"/>
        <w:rPr>
          <w:rFonts w:ascii="Calibri" w:hAnsi="Calibri"/>
          <w:b/>
          <w:bCs/>
          <w:sz w:val="21"/>
          <w:szCs w:val="21"/>
        </w:rPr>
      </w:pPr>
    </w:p>
    <w:p w:rsidR="00AD4DC1" w:rsidRDefault="00AD4DC1" w:rsidP="009E5703">
      <w:pPr>
        <w:jc w:val="center"/>
        <w:rPr>
          <w:rFonts w:ascii="Calibri" w:hAnsi="Calibri"/>
          <w:b/>
          <w:bCs/>
          <w:sz w:val="21"/>
          <w:szCs w:val="21"/>
        </w:rPr>
      </w:pPr>
    </w:p>
    <w:p w:rsidR="00AD4DC1" w:rsidRDefault="00AD4DC1" w:rsidP="009E5703">
      <w:pPr>
        <w:jc w:val="center"/>
        <w:rPr>
          <w:rFonts w:ascii="Calibri" w:hAnsi="Calibri"/>
          <w:b/>
          <w:bCs/>
          <w:sz w:val="21"/>
          <w:szCs w:val="21"/>
        </w:rPr>
      </w:pPr>
      <w:r w:rsidRPr="005F6A4D">
        <w:rPr>
          <w:rFonts w:ascii="Calibri" w:hAnsi="Calibri"/>
          <w:b/>
          <w:bCs/>
          <w:sz w:val="21"/>
          <w:szCs w:val="21"/>
        </w:rPr>
        <w:lastRenderedPageBreak/>
        <w:t xml:space="preserve">VŠEOBECNÉ OBCHODNÍ PODMÍNKY PRO </w:t>
      </w:r>
      <w:r>
        <w:rPr>
          <w:rFonts w:ascii="Calibri" w:hAnsi="Calibri"/>
          <w:b/>
          <w:bCs/>
          <w:sz w:val="21"/>
          <w:szCs w:val="21"/>
        </w:rPr>
        <w:t xml:space="preserve">POSKYTOVÁNÍ SLUŽEB                </w:t>
      </w:r>
    </w:p>
    <w:p w:rsidR="00AD4DC1" w:rsidRDefault="00AD4DC1" w:rsidP="009E5703">
      <w:pPr>
        <w:jc w:val="center"/>
        <w:rPr>
          <w:sz w:val="22"/>
          <w:szCs w:val="22"/>
        </w:rPr>
      </w:pPr>
      <w:r>
        <w:rPr>
          <w:rFonts w:ascii="Calibri" w:hAnsi="Calibri"/>
          <w:b/>
          <w:bCs/>
          <w:sz w:val="21"/>
          <w:szCs w:val="21"/>
        </w:rPr>
        <w:t>Česká pošta</w:t>
      </w:r>
      <w:r w:rsidRPr="005F6A4D">
        <w:rPr>
          <w:rFonts w:ascii="Calibri" w:hAnsi="Calibri"/>
          <w:b/>
          <w:bCs/>
          <w:sz w:val="21"/>
          <w:szCs w:val="21"/>
        </w:rPr>
        <w:t xml:space="preserve">, </w:t>
      </w:r>
      <w:proofErr w:type="spellStart"/>
      <w:r w:rsidRPr="005F6A4D">
        <w:rPr>
          <w:rFonts w:ascii="Calibri" w:hAnsi="Calibri"/>
          <w:b/>
          <w:bCs/>
          <w:sz w:val="21"/>
          <w:szCs w:val="21"/>
        </w:rPr>
        <w:t>s.p</w:t>
      </w:r>
      <w:proofErr w:type="spellEnd"/>
      <w:r w:rsidRPr="005F6A4D">
        <w:rPr>
          <w:rFonts w:ascii="Calibri" w:hAnsi="Calibri"/>
          <w:b/>
          <w:bCs/>
          <w:sz w:val="21"/>
          <w:szCs w:val="21"/>
        </w:rPr>
        <w:t>.</w:t>
      </w:r>
    </w:p>
    <w:p w:rsidR="00AD4DC1" w:rsidRDefault="00AD4DC1" w:rsidP="00AE4F59">
      <w:pPr>
        <w:ind w:left="-108"/>
        <w:rPr>
          <w:rFonts w:ascii="Calibri" w:hAnsi="Calibri"/>
          <w:sz w:val="16"/>
          <w:szCs w:val="16"/>
        </w:rPr>
        <w:sectPr w:rsidR="00AD4DC1" w:rsidSect="00AE4F59">
          <w:footerReference w:type="default" r:id="rId10"/>
          <w:type w:val="continuous"/>
          <w:pgSz w:w="11906" w:h="16838" w:code="9"/>
          <w:pgMar w:top="2238" w:right="1418" w:bottom="1418" w:left="1418" w:header="426" w:footer="511"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lastRenderedPageBreak/>
              <w:t>Článek I. ÚVODNÍ USTANOVENÍ</w:t>
            </w:r>
          </w:p>
        </w:tc>
      </w:tr>
    </w:tbl>
    <w:p w:rsidR="00AD4DC1" w:rsidRPr="00E23118" w:rsidRDefault="00AD4DC1" w:rsidP="009E5703">
      <w:pPr>
        <w:rPr>
          <w:rFonts w:ascii="Calibri" w:hAnsi="Calibri"/>
          <w:sz w:val="4"/>
          <w:szCs w:val="4"/>
        </w:rPr>
      </w:pPr>
    </w:p>
    <w:p w:rsidR="00AD4DC1" w:rsidRPr="00E23118" w:rsidRDefault="00AD4DC1" w:rsidP="00C10A53">
      <w:pPr>
        <w:numPr>
          <w:ilvl w:val="0"/>
          <w:numId w:val="34"/>
        </w:numPr>
        <w:autoSpaceDE w:val="0"/>
        <w:autoSpaceDN w:val="0"/>
        <w:adjustRightInd w:val="0"/>
        <w:spacing w:after="0" w:line="240" w:lineRule="auto"/>
        <w:ind w:left="284" w:hanging="426"/>
        <w:rPr>
          <w:rFonts w:ascii="Calibri" w:hAnsi="Calibri"/>
          <w:sz w:val="16"/>
          <w:szCs w:val="16"/>
          <w:u w:val="single"/>
        </w:rPr>
      </w:pPr>
      <w:r w:rsidRPr="00E23118">
        <w:rPr>
          <w:rFonts w:ascii="Calibri" w:hAnsi="Calibri"/>
          <w:sz w:val="16"/>
          <w:szCs w:val="16"/>
          <w:u w:val="single"/>
        </w:rPr>
        <w:t>VOP a vztah Smlouvy a VOP.</w:t>
      </w:r>
      <w:r w:rsidRPr="004973DA">
        <w:rPr>
          <w:rFonts w:ascii="Calibri" w:hAnsi="Calibri"/>
          <w:sz w:val="16"/>
          <w:szCs w:val="16"/>
        </w:rPr>
        <w:t xml:space="preserve"> </w:t>
      </w:r>
      <w:r w:rsidRPr="00E23118">
        <w:rPr>
          <w:rFonts w:ascii="Calibri" w:hAnsi="Calibri"/>
          <w:sz w:val="16"/>
          <w:szCs w:val="16"/>
        </w:rPr>
        <w:t>Tyto VOP upravují práva a povinnosti Smluvních stran a jsou nedílnou součástí Smlouvy, jako její příloha. Není-li v jiných ustanoveních Smlouvy výslovně stanoveno jinak, platí ustanovení VOP.</w:t>
      </w:r>
      <w:r>
        <w:rPr>
          <w:rFonts w:ascii="Calibri" w:hAnsi="Calibri"/>
          <w:sz w:val="16"/>
          <w:szCs w:val="16"/>
        </w:rPr>
        <w:t xml:space="preserve"> </w:t>
      </w:r>
    </w:p>
    <w:p w:rsidR="00AD4DC1" w:rsidRPr="00F71B0B" w:rsidRDefault="00AD4DC1" w:rsidP="00C10A53">
      <w:pPr>
        <w:numPr>
          <w:ilvl w:val="0"/>
          <w:numId w:val="34"/>
        </w:numPr>
        <w:autoSpaceDE w:val="0"/>
        <w:autoSpaceDN w:val="0"/>
        <w:adjustRightInd w:val="0"/>
        <w:spacing w:after="0" w:line="240" w:lineRule="auto"/>
        <w:ind w:left="284" w:hanging="426"/>
        <w:rPr>
          <w:rFonts w:ascii="Calibri" w:hAnsi="Calibri"/>
          <w:sz w:val="16"/>
          <w:szCs w:val="16"/>
        </w:rPr>
      </w:pPr>
      <w:r w:rsidRPr="00E23118">
        <w:rPr>
          <w:rFonts w:ascii="Calibri" w:hAnsi="Calibri"/>
          <w:sz w:val="16"/>
          <w:szCs w:val="16"/>
          <w:u w:val="single"/>
        </w:rPr>
        <w:t>Definované výrazy.</w:t>
      </w:r>
      <w:r w:rsidRPr="00E23118">
        <w:rPr>
          <w:rFonts w:ascii="Calibri" w:hAnsi="Calibri"/>
          <w:sz w:val="16"/>
          <w:szCs w:val="16"/>
        </w:rPr>
        <w:t xml:space="preserve"> Výrazy nadepsané ve VOP s velkým počátečním písmenem mají význam jim přiřazený v článku X</w:t>
      </w:r>
      <w:r>
        <w:rPr>
          <w:rFonts w:ascii="Calibri" w:hAnsi="Calibri"/>
          <w:sz w:val="16"/>
          <w:szCs w:val="16"/>
        </w:rPr>
        <w:t>I</w:t>
      </w:r>
      <w:r w:rsidRPr="00E23118">
        <w:rPr>
          <w:rFonts w:ascii="Calibri" w:hAnsi="Calibri"/>
          <w:sz w:val="16"/>
          <w:szCs w:val="16"/>
        </w:rPr>
        <w:t>V. VOP.</w:t>
      </w:r>
    </w:p>
    <w:p w:rsidR="00AD4DC1" w:rsidRDefault="00AD4DC1" w:rsidP="009E5703">
      <w:pPr>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4973DA"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II. CENA A JEJÍ SPLATNOST</w:t>
            </w:r>
          </w:p>
        </w:tc>
      </w:tr>
    </w:tbl>
    <w:p w:rsidR="00AD4DC1" w:rsidRPr="00E23118" w:rsidRDefault="00AD4DC1" w:rsidP="009E5703">
      <w:pPr>
        <w:ind w:left="284"/>
        <w:rPr>
          <w:rFonts w:ascii="Calibri" w:hAnsi="Calibri"/>
          <w:sz w:val="4"/>
          <w:szCs w:val="4"/>
        </w:rPr>
      </w:pPr>
      <w:bookmarkStart w:id="2" w:name="_DV_M11"/>
      <w:bookmarkEnd w:id="2"/>
    </w:p>
    <w:p w:rsidR="00AD4DC1" w:rsidRDefault="00AD4DC1" w:rsidP="00C10A53">
      <w:pPr>
        <w:pStyle w:val="Odstavecseseznamem"/>
        <w:numPr>
          <w:ilvl w:val="1"/>
          <w:numId w:val="35"/>
        </w:numPr>
        <w:ind w:left="283" w:hanging="425"/>
        <w:jc w:val="both"/>
        <w:rPr>
          <w:sz w:val="16"/>
          <w:szCs w:val="16"/>
        </w:rPr>
      </w:pPr>
      <w:r w:rsidRPr="00F71B0B">
        <w:rPr>
          <w:sz w:val="16"/>
          <w:szCs w:val="16"/>
          <w:u w:val="single"/>
        </w:rPr>
        <w:t>Způsob placení Ceny.</w:t>
      </w:r>
      <w:r w:rsidRPr="00F71B0B">
        <w:rPr>
          <w:sz w:val="16"/>
          <w:szCs w:val="16"/>
        </w:rPr>
        <w:t xml:space="preserve"> Cena bude hrazena bezhotovostně na bankovní účet Dodavatele uvedený ve Smlouvě, a to na základě daňových dokladů vystavených Dodavatelem. </w:t>
      </w:r>
    </w:p>
    <w:p w:rsidR="00AD4DC1" w:rsidRPr="00F71B0B" w:rsidRDefault="00AD4DC1" w:rsidP="00C10A53">
      <w:pPr>
        <w:pStyle w:val="Odstavecseseznamem"/>
        <w:numPr>
          <w:ilvl w:val="1"/>
          <w:numId w:val="35"/>
        </w:numPr>
        <w:ind w:left="283" w:hanging="425"/>
        <w:jc w:val="both"/>
        <w:rPr>
          <w:sz w:val="16"/>
          <w:szCs w:val="16"/>
        </w:rPr>
      </w:pPr>
      <w:r w:rsidRPr="00F71B0B">
        <w:rPr>
          <w:bCs/>
          <w:sz w:val="16"/>
          <w:szCs w:val="16"/>
          <w:u w:val="single"/>
        </w:rPr>
        <w:t>Náležitosti daňového dokladu</w:t>
      </w:r>
      <w:r w:rsidRPr="00F71B0B">
        <w:rPr>
          <w:sz w:val="16"/>
          <w:szCs w:val="16"/>
          <w:u w:val="single"/>
        </w:rPr>
        <w:t>.</w:t>
      </w:r>
      <w:r>
        <w:rPr>
          <w:bCs/>
          <w:sz w:val="16"/>
          <w:szCs w:val="16"/>
        </w:rPr>
        <w:t xml:space="preserve"> Daňové </w:t>
      </w:r>
      <w:r w:rsidRPr="00F71B0B">
        <w:rPr>
          <w:bCs/>
          <w:sz w:val="16"/>
          <w:szCs w:val="16"/>
        </w:rPr>
        <w:t>doklady vystavené Dodavatelem musí splňovat veškeré náležitosti daňového dokladu ve smyslu příslušných právních předpisů platných na území České republiky a musí obsahovat níže uvedené údaje:</w:t>
      </w:r>
    </w:p>
    <w:p w:rsidR="00AD4DC1" w:rsidRPr="00E23118" w:rsidRDefault="00AD4DC1" w:rsidP="00C10A53">
      <w:pPr>
        <w:numPr>
          <w:ilvl w:val="0"/>
          <w:numId w:val="26"/>
        </w:numPr>
        <w:tabs>
          <w:tab w:val="clear" w:pos="1440"/>
          <w:tab w:val="num" w:pos="567"/>
        </w:tabs>
        <w:spacing w:after="0" w:line="240" w:lineRule="auto"/>
        <w:ind w:left="567" w:hanging="283"/>
        <w:rPr>
          <w:rFonts w:ascii="Calibri" w:hAnsi="Calibri"/>
          <w:sz w:val="16"/>
          <w:szCs w:val="16"/>
        </w:rPr>
      </w:pPr>
      <w:r w:rsidRPr="00E23118">
        <w:rPr>
          <w:rFonts w:ascii="Calibri" w:hAnsi="Calibri"/>
          <w:sz w:val="16"/>
          <w:szCs w:val="16"/>
        </w:rPr>
        <w:t>číslo Smlouvy;</w:t>
      </w:r>
    </w:p>
    <w:p w:rsidR="00AD4DC1" w:rsidRPr="00E23118" w:rsidRDefault="00AD4DC1" w:rsidP="00C10A53">
      <w:pPr>
        <w:numPr>
          <w:ilvl w:val="0"/>
          <w:numId w:val="26"/>
        </w:numPr>
        <w:tabs>
          <w:tab w:val="clear" w:pos="1440"/>
          <w:tab w:val="num" w:pos="567"/>
        </w:tabs>
        <w:spacing w:after="0" w:line="240" w:lineRule="auto"/>
        <w:ind w:left="567" w:hanging="283"/>
        <w:rPr>
          <w:rFonts w:ascii="Calibri" w:hAnsi="Calibri"/>
          <w:sz w:val="16"/>
          <w:szCs w:val="16"/>
        </w:rPr>
      </w:pPr>
      <w:r w:rsidRPr="00E23118">
        <w:rPr>
          <w:rFonts w:ascii="Calibri" w:hAnsi="Calibri"/>
          <w:sz w:val="16"/>
          <w:szCs w:val="16"/>
        </w:rPr>
        <w:t xml:space="preserve">číslo Objednávky nebo číslo </w:t>
      </w:r>
      <w:r>
        <w:rPr>
          <w:rFonts w:ascii="Calibri" w:hAnsi="Calibri"/>
          <w:sz w:val="16"/>
          <w:szCs w:val="16"/>
        </w:rPr>
        <w:t>Evidenční objednávky</w:t>
      </w:r>
      <w:r w:rsidRPr="00E23118">
        <w:rPr>
          <w:rFonts w:ascii="Calibri" w:hAnsi="Calibri"/>
          <w:sz w:val="16"/>
          <w:szCs w:val="16"/>
        </w:rPr>
        <w:t xml:space="preserve"> (dle relevance);</w:t>
      </w:r>
    </w:p>
    <w:p w:rsidR="00AD4DC1" w:rsidRPr="00E23118" w:rsidRDefault="00AD4DC1" w:rsidP="00C10A53">
      <w:pPr>
        <w:numPr>
          <w:ilvl w:val="0"/>
          <w:numId w:val="26"/>
        </w:numPr>
        <w:tabs>
          <w:tab w:val="clear" w:pos="1440"/>
          <w:tab w:val="num" w:pos="567"/>
        </w:tabs>
        <w:spacing w:after="0" w:line="240" w:lineRule="auto"/>
        <w:ind w:left="567" w:hanging="283"/>
        <w:rPr>
          <w:rFonts w:ascii="Calibri" w:hAnsi="Calibri"/>
          <w:sz w:val="16"/>
          <w:szCs w:val="16"/>
        </w:rPr>
      </w:pPr>
      <w:r w:rsidRPr="00E23118">
        <w:rPr>
          <w:rFonts w:ascii="Calibri" w:hAnsi="Calibri"/>
          <w:sz w:val="16"/>
          <w:szCs w:val="16"/>
        </w:rPr>
        <w:t>popis fakturovaného Plnění, rozsah, jednotkovou a celkovou fakturovanou Cenu; a</w:t>
      </w:r>
    </w:p>
    <w:p w:rsidR="00AD4DC1" w:rsidRPr="00E23118" w:rsidRDefault="00AD4DC1" w:rsidP="009E5703">
      <w:pPr>
        <w:ind w:left="284"/>
        <w:rPr>
          <w:rFonts w:ascii="Calibri" w:hAnsi="Calibri"/>
          <w:sz w:val="16"/>
          <w:szCs w:val="16"/>
        </w:rPr>
      </w:pPr>
      <w:r w:rsidRPr="00E23118">
        <w:rPr>
          <w:rFonts w:ascii="Calibri" w:hAnsi="Calibri"/>
          <w:sz w:val="16"/>
          <w:szCs w:val="16"/>
        </w:rPr>
        <w:t xml:space="preserve">musí k nim být připojena jako příloha kopie Akceptačního protokolu. </w:t>
      </w:r>
    </w:p>
    <w:p w:rsidR="00AD4DC1" w:rsidRDefault="00AD4DC1" w:rsidP="00C10A53">
      <w:pPr>
        <w:pStyle w:val="Odstavecseseznamem"/>
        <w:numPr>
          <w:ilvl w:val="1"/>
          <w:numId w:val="35"/>
        </w:numPr>
        <w:tabs>
          <w:tab w:val="left" w:pos="284"/>
        </w:tabs>
        <w:ind w:left="283" w:hanging="425"/>
        <w:jc w:val="both"/>
        <w:rPr>
          <w:sz w:val="16"/>
          <w:szCs w:val="16"/>
        </w:rPr>
      </w:pPr>
      <w:r w:rsidRPr="00F71B0B">
        <w:rPr>
          <w:sz w:val="16"/>
          <w:szCs w:val="16"/>
          <w:u w:val="single"/>
        </w:rPr>
        <w:t>Vady daňového dokladu.</w:t>
      </w:r>
      <w:r w:rsidRPr="00F71B0B">
        <w:rPr>
          <w:sz w:val="16"/>
          <w:szCs w:val="16"/>
        </w:rPr>
        <w:t xml:space="preserve"> V případě, že daňový doklad nebude vystaven v souladu se Smlouvou, je Objednatel oprávněn zaslat jej ve lhůtě splatnosti zpět k doplnění Dodavateli, aniž se dostane do prodlení s úhradou Ceny. Lhůta splatnosti částky k úhradě dle daňového dokladu počíná běžet znovu od </w:t>
      </w:r>
      <w:r>
        <w:rPr>
          <w:sz w:val="16"/>
          <w:szCs w:val="16"/>
        </w:rPr>
        <w:t>vystavení</w:t>
      </w:r>
      <w:r w:rsidRPr="00F71B0B">
        <w:rPr>
          <w:sz w:val="16"/>
          <w:szCs w:val="16"/>
        </w:rPr>
        <w:t xml:space="preserve"> doplněného/opraveného daňového dokladu Objednateli.</w:t>
      </w:r>
    </w:p>
    <w:p w:rsidR="00AD4DC1" w:rsidRDefault="00AD4DC1" w:rsidP="00C10A53">
      <w:pPr>
        <w:pStyle w:val="Odstavecseseznamem"/>
        <w:numPr>
          <w:ilvl w:val="1"/>
          <w:numId w:val="35"/>
        </w:numPr>
        <w:tabs>
          <w:tab w:val="left" w:pos="284"/>
        </w:tabs>
        <w:ind w:left="283" w:hanging="425"/>
        <w:jc w:val="both"/>
        <w:rPr>
          <w:sz w:val="16"/>
          <w:szCs w:val="16"/>
        </w:rPr>
      </w:pPr>
      <w:r w:rsidRPr="00F71B0B">
        <w:rPr>
          <w:sz w:val="16"/>
          <w:szCs w:val="16"/>
          <w:u w:val="single"/>
        </w:rPr>
        <w:t>Daň z přidané hodnoty.</w:t>
      </w:r>
      <w:r w:rsidRPr="00F71B0B">
        <w:rPr>
          <w:sz w:val="16"/>
          <w:szCs w:val="16"/>
        </w:rPr>
        <w:t xml:space="preserve"> Cena, stejně jako jakékoliv jiné peněžité částky uváděné ve Smlouvě, je uváděna bez DPH. K Ceně bude připočítána DPH dle příslušných předpisů ve výši platné ke dni </w:t>
      </w:r>
      <w:r>
        <w:rPr>
          <w:sz w:val="16"/>
          <w:szCs w:val="16"/>
        </w:rPr>
        <w:t xml:space="preserve">uskutečnění </w:t>
      </w:r>
      <w:r w:rsidRPr="00F71B0B">
        <w:rPr>
          <w:sz w:val="16"/>
          <w:szCs w:val="16"/>
        </w:rPr>
        <w:t xml:space="preserve">zdanitelného plnění. </w:t>
      </w:r>
    </w:p>
    <w:p w:rsidR="00AD4DC1" w:rsidRPr="00A128B0" w:rsidRDefault="00AD4DC1" w:rsidP="00C10A53">
      <w:pPr>
        <w:pStyle w:val="Odstavecseseznamem"/>
        <w:numPr>
          <w:ilvl w:val="1"/>
          <w:numId w:val="35"/>
        </w:numPr>
        <w:tabs>
          <w:tab w:val="left" w:pos="284"/>
        </w:tabs>
        <w:ind w:left="283" w:hanging="425"/>
        <w:jc w:val="both"/>
        <w:rPr>
          <w:sz w:val="16"/>
          <w:szCs w:val="16"/>
        </w:rPr>
      </w:pPr>
      <w:r w:rsidRPr="00A128B0">
        <w:rPr>
          <w:sz w:val="16"/>
          <w:szCs w:val="16"/>
          <w:u w:val="single"/>
          <w:lang w:eastAsia="en-US"/>
        </w:rPr>
        <w:t xml:space="preserve">Ručení za daň. </w:t>
      </w:r>
      <w:r w:rsidRPr="00A128B0">
        <w:rPr>
          <w:rFonts w:cs="Tahoma"/>
          <w:sz w:val="16"/>
          <w:szCs w:val="16"/>
          <w:lang w:eastAsia="en-US"/>
        </w:rPr>
        <w:t>Smluvní strany se dohodly, že pokud bude v okamžiku uskutečnění zdanitelného plnění správcem daně zveřejněna způsobem umožňujícím dálkový přístup skutečnost, že poskytovatel zdanitel</w:t>
      </w:r>
      <w:r w:rsidRPr="00A128B0">
        <w:rPr>
          <w:rFonts w:cs="Tahoma"/>
          <w:sz w:val="16"/>
          <w:szCs w:val="16"/>
        </w:rPr>
        <w:t>ného plnění (dále též „Dodavatel</w:t>
      </w:r>
      <w:r w:rsidRPr="00A128B0">
        <w:rPr>
          <w:rFonts w:cs="Tahoma"/>
          <w:sz w:val="16"/>
          <w:szCs w:val="16"/>
          <w:lang w:eastAsia="en-US"/>
        </w:rPr>
        <w:t xml:space="preserve">“) je nespolehlivým plátcem ve smyslu § 106a zákona č. 235/2004 Sb. o dani z přidané hodnoty, ve znění pozdějších předpisů (dále jen „zákon o DPH“), nebo má-li být platba za zdanitelné plnění uskutečněné </w:t>
      </w:r>
      <w:r w:rsidRPr="00A128B0">
        <w:rPr>
          <w:rFonts w:cs="Tahoma"/>
          <w:sz w:val="16"/>
          <w:szCs w:val="16"/>
        </w:rPr>
        <w:t xml:space="preserve">Dodavatelem </w:t>
      </w:r>
      <w:r w:rsidRPr="00A128B0">
        <w:rPr>
          <w:rFonts w:cs="Tahoma"/>
          <w:sz w:val="16"/>
          <w:szCs w:val="16"/>
          <w:lang w:eastAsia="en-US"/>
        </w:rPr>
        <w:t>v tuzemsku zcela nebo z části poukázána na bankovní účet vedený poskytovatelem platebních služeb mimo tuzemsko, je příjemce zdaniteln</w:t>
      </w:r>
      <w:r w:rsidRPr="00A128B0">
        <w:rPr>
          <w:rFonts w:cs="Tahoma"/>
          <w:sz w:val="16"/>
          <w:szCs w:val="16"/>
        </w:rPr>
        <w:t>ého plnění (dále též „Objednatel</w:t>
      </w:r>
      <w:r w:rsidRPr="00A128B0">
        <w:rPr>
          <w:rFonts w:cs="Tahoma"/>
          <w:sz w:val="16"/>
          <w:szCs w:val="16"/>
          <w:lang w:eastAsia="en-US"/>
        </w:rPr>
        <w:t xml:space="preserve">“) oprávněn část ceny odpovídající dani z přidané hodnoty zaplatit přímo na bankovní účet správce daně ve smyslu § 109a zákona o </w:t>
      </w:r>
      <w:r w:rsidRPr="00A128B0">
        <w:rPr>
          <w:rFonts w:cs="Tahoma"/>
          <w:sz w:val="16"/>
          <w:szCs w:val="16"/>
        </w:rPr>
        <w:t>DPH. Na bankovní účet Dodavatele</w:t>
      </w:r>
      <w:r w:rsidRPr="00A128B0">
        <w:rPr>
          <w:rFonts w:cs="Tahoma"/>
          <w:sz w:val="16"/>
          <w:szCs w:val="16"/>
          <w:lang w:eastAsia="en-US"/>
        </w:rPr>
        <w:t xml:space="preserve"> bude v tomto případě uhrazena část ceny odpovídající výši základu daně z přidané hodnoty. Úhrada ceny plnění (základu daně) provedená </w:t>
      </w:r>
      <w:r w:rsidRPr="00A128B0">
        <w:rPr>
          <w:rFonts w:cs="Tahoma"/>
          <w:sz w:val="16"/>
          <w:szCs w:val="16"/>
        </w:rPr>
        <w:t>Objednatelem</w:t>
      </w:r>
      <w:r w:rsidRPr="00A128B0">
        <w:rPr>
          <w:rFonts w:cs="Tahoma"/>
          <w:sz w:val="16"/>
          <w:szCs w:val="16"/>
          <w:lang w:eastAsia="en-US"/>
        </w:rPr>
        <w:t xml:space="preserve"> v souladu s ustanovením tohoto odstavce smlouvy bude považována </w:t>
      </w:r>
      <w:r w:rsidRPr="00A128B0">
        <w:rPr>
          <w:rFonts w:cs="Tahoma"/>
          <w:sz w:val="16"/>
          <w:szCs w:val="16"/>
          <w:lang w:eastAsia="en-US"/>
        </w:rPr>
        <w:lastRenderedPageBreak/>
        <w:t>za řádnou úhradu ceny plnění poskytnutého dle této smlouvy.</w:t>
      </w:r>
    </w:p>
    <w:p w:rsidR="00AD4DC1" w:rsidRPr="003A40E4" w:rsidRDefault="00AD4DC1" w:rsidP="009E5703">
      <w:pPr>
        <w:pStyle w:val="Odstavec2"/>
        <w:spacing w:line="240" w:lineRule="auto"/>
        <w:ind w:left="284" w:hanging="1"/>
        <w:rPr>
          <w:rFonts w:ascii="Calibri" w:hAnsi="Calibri" w:cs="Tahoma"/>
          <w:sz w:val="16"/>
          <w:szCs w:val="16"/>
        </w:rPr>
      </w:pPr>
      <w:r w:rsidRPr="001F7379">
        <w:rPr>
          <w:rFonts w:ascii="Calibri" w:hAnsi="Calibri" w:cs="Tahoma"/>
          <w:sz w:val="16"/>
          <w:szCs w:val="16"/>
        </w:rPr>
        <w:t>Bankovní účet uvedený na daňovém dokladu, na</w:t>
      </w:r>
      <w:r>
        <w:rPr>
          <w:rFonts w:ascii="Calibri" w:hAnsi="Calibri" w:cs="Tahoma"/>
          <w:sz w:val="16"/>
          <w:szCs w:val="16"/>
        </w:rPr>
        <w:t xml:space="preserve"> který bude ze strany Dodavatele</w:t>
      </w:r>
      <w:r w:rsidRPr="001F7379">
        <w:rPr>
          <w:rFonts w:ascii="Calibri" w:hAnsi="Calibri" w:cs="Tahoma"/>
          <w:sz w:val="16"/>
          <w:szCs w:val="16"/>
        </w:rPr>
        <w:t xml:space="preserve"> požadována úhrada ceny za poskytnuté zdanitelné plnění, musí být </w:t>
      </w:r>
      <w:r>
        <w:rPr>
          <w:rFonts w:ascii="Calibri" w:hAnsi="Calibri" w:cs="Tahoma"/>
          <w:sz w:val="16"/>
          <w:szCs w:val="16"/>
        </w:rPr>
        <w:t xml:space="preserve">Dodavatelem </w:t>
      </w:r>
      <w:r w:rsidRPr="001F7379">
        <w:rPr>
          <w:rFonts w:ascii="Calibri" w:hAnsi="Calibri" w:cs="Tahoma"/>
          <w:sz w:val="16"/>
          <w:szCs w:val="16"/>
        </w:rPr>
        <w:t xml:space="preserve">zveřejněn způsobem umožňujícím dálkový přístup ve smyslu § 96 zákona o DPH.  Smluvní strany se výslovně dohodly, že pokud </w:t>
      </w:r>
      <w:r>
        <w:rPr>
          <w:rFonts w:ascii="Calibri" w:hAnsi="Calibri" w:cs="Tahoma"/>
          <w:sz w:val="16"/>
          <w:szCs w:val="16"/>
        </w:rPr>
        <w:t>číslo bankovního účtu Dodavatele</w:t>
      </w:r>
      <w:r w:rsidRPr="001F7379">
        <w:rPr>
          <w:rFonts w:ascii="Calibri" w:hAnsi="Calibri" w:cs="Tahoma"/>
          <w:sz w:val="16"/>
          <w:szCs w:val="16"/>
        </w:rPr>
        <w:t xml:space="preserve">, na který bude ze strany </w:t>
      </w:r>
      <w:r>
        <w:rPr>
          <w:rFonts w:ascii="Calibri" w:hAnsi="Calibri" w:cs="Tahoma"/>
          <w:sz w:val="16"/>
          <w:szCs w:val="16"/>
        </w:rPr>
        <w:t xml:space="preserve">Dodavatele </w:t>
      </w:r>
      <w:r w:rsidRPr="001F7379">
        <w:rPr>
          <w:rFonts w:ascii="Calibri" w:hAnsi="Calibri" w:cs="Tahoma"/>
          <w:sz w:val="16"/>
          <w:szCs w:val="16"/>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Pr>
          <w:rFonts w:ascii="Calibri" w:hAnsi="Calibri" w:cs="Tahoma"/>
          <w:sz w:val="16"/>
          <w:szCs w:val="16"/>
        </w:rPr>
        <w:t xml:space="preserve">Objednatel </w:t>
      </w:r>
      <w:r w:rsidRPr="001F7379">
        <w:rPr>
          <w:rFonts w:ascii="Calibri" w:hAnsi="Calibri" w:cs="Tahoma"/>
          <w:sz w:val="16"/>
          <w:szCs w:val="16"/>
        </w:rPr>
        <w:t xml:space="preserve">oprávněn zaslat daňový doklad zpět </w:t>
      </w:r>
      <w:r>
        <w:rPr>
          <w:rFonts w:ascii="Calibri" w:hAnsi="Calibri" w:cs="Tahoma"/>
          <w:sz w:val="16"/>
          <w:szCs w:val="16"/>
        </w:rPr>
        <w:t xml:space="preserve">Dodavateli </w:t>
      </w:r>
      <w:r w:rsidRPr="001F7379">
        <w:rPr>
          <w:rFonts w:ascii="Calibri" w:hAnsi="Calibri" w:cs="Tahoma"/>
          <w:sz w:val="16"/>
          <w:szCs w:val="16"/>
        </w:rPr>
        <w:t>k opravě. V takovém případě se doba splatnosti zastavuje a nová doba splatnosti počíná běžet dnem vystavení opraveného daňového dokladu s uvedením správného bankovního účtu</w:t>
      </w:r>
      <w:r>
        <w:rPr>
          <w:rFonts w:ascii="Calibri" w:hAnsi="Calibri" w:cs="Tahoma"/>
          <w:sz w:val="16"/>
          <w:szCs w:val="16"/>
        </w:rPr>
        <w:t xml:space="preserve"> Dodavatele</w:t>
      </w:r>
      <w:r w:rsidRPr="001F7379">
        <w:rPr>
          <w:rFonts w:ascii="Calibri" w:hAnsi="Calibri" w:cs="Tahoma"/>
          <w:sz w:val="16"/>
          <w:szCs w:val="16"/>
        </w:rPr>
        <w:t>, tj. bankovního účtu zveřejněného správcem daně.</w:t>
      </w:r>
    </w:p>
    <w:p w:rsidR="00AD4DC1" w:rsidRPr="00A128B0" w:rsidRDefault="00AD4DC1" w:rsidP="009E5703">
      <w:pPr>
        <w:pStyle w:val="Odstavecseseznamem"/>
        <w:numPr>
          <w:ilvl w:val="1"/>
          <w:numId w:val="35"/>
        </w:numPr>
        <w:jc w:val="both"/>
        <w:rPr>
          <w:sz w:val="16"/>
        </w:rPr>
      </w:pPr>
      <w:r w:rsidRPr="00A128B0">
        <w:rPr>
          <w:sz w:val="16"/>
          <w:szCs w:val="16"/>
          <w:u w:val="single"/>
        </w:rPr>
        <w:t xml:space="preserve">Adresa pro zaslání daňového dokladu. </w:t>
      </w:r>
      <w:r w:rsidRPr="00A128B0">
        <w:rPr>
          <w:sz w:val="16"/>
        </w:rPr>
        <w:t xml:space="preserve">Originál daňového dokladu (faktury) </w:t>
      </w:r>
      <w:r w:rsidRPr="00A128B0">
        <w:rPr>
          <w:sz w:val="16"/>
          <w:szCs w:val="16"/>
        </w:rPr>
        <w:t>vystaveného</w:t>
      </w:r>
      <w:r w:rsidRPr="000F68AB">
        <w:rPr>
          <w:sz w:val="16"/>
        </w:rPr>
        <w:t xml:space="preserve"> </w:t>
      </w:r>
      <w:r>
        <w:rPr>
          <w:sz w:val="16"/>
        </w:rPr>
        <w:t>Dodavatelem</w:t>
      </w:r>
      <w:r w:rsidRPr="00A128B0">
        <w:rPr>
          <w:sz w:val="16"/>
        </w:rPr>
        <w:t xml:space="preserve"> bude zaslán doporučeným dopisem do tří (3) </w:t>
      </w:r>
      <w:r w:rsidRPr="00A128B0">
        <w:rPr>
          <w:sz w:val="16"/>
          <w:szCs w:val="16"/>
        </w:rPr>
        <w:t>Pracovních</w:t>
      </w:r>
      <w:r w:rsidRPr="00A128B0">
        <w:rPr>
          <w:sz w:val="16"/>
        </w:rPr>
        <w:t xml:space="preserve"> dnů od jejího vystavení </w:t>
      </w:r>
      <w:r w:rsidRPr="000F68AB">
        <w:rPr>
          <w:sz w:val="16"/>
        </w:rPr>
        <w:t xml:space="preserve">na následující adresu </w:t>
      </w:r>
      <w:r>
        <w:rPr>
          <w:sz w:val="16"/>
        </w:rPr>
        <w:t>Objednatele</w:t>
      </w:r>
      <w:r w:rsidRPr="00A128B0">
        <w:rPr>
          <w:sz w:val="16"/>
        </w:rPr>
        <w:t xml:space="preserve">: Česká pošta, </w:t>
      </w:r>
      <w:proofErr w:type="spellStart"/>
      <w:r w:rsidRPr="00A128B0">
        <w:rPr>
          <w:sz w:val="16"/>
        </w:rPr>
        <w:t>s.p</w:t>
      </w:r>
      <w:proofErr w:type="spellEnd"/>
      <w:r w:rsidRPr="00A128B0">
        <w:rPr>
          <w:sz w:val="16"/>
        </w:rPr>
        <w:t>., Skenovací centrum,  Poštovní 1368/20</w:t>
      </w:r>
      <w:r w:rsidRPr="00A128B0">
        <w:rPr>
          <w:sz w:val="16"/>
          <w:szCs w:val="16"/>
        </w:rPr>
        <w:t>, 701 06 Ostrava 1.</w:t>
      </w:r>
    </w:p>
    <w:p w:rsidR="00AD4DC1" w:rsidRPr="00F71B0B" w:rsidRDefault="00AD4DC1" w:rsidP="009E5703">
      <w:pPr>
        <w:pStyle w:val="Odstavecseseznamem"/>
        <w:tabs>
          <w:tab w:val="left" w:pos="284"/>
        </w:tabs>
        <w:ind w:left="283"/>
        <w:jc w:val="both"/>
        <w:rPr>
          <w:sz w:val="16"/>
          <w:szCs w:val="16"/>
        </w:rPr>
      </w:pPr>
    </w:p>
    <w:p w:rsidR="00AD4DC1" w:rsidRPr="00E23118" w:rsidRDefault="00AD4DC1" w:rsidP="009E5703">
      <w:pPr>
        <w:pStyle w:val="Odstavecseseznamem"/>
        <w:ind w:left="1070"/>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I</w:t>
            </w:r>
            <w:r>
              <w:rPr>
                <w:rFonts w:ascii="Calibri" w:hAnsi="Calibri"/>
                <w:sz w:val="16"/>
                <w:szCs w:val="16"/>
              </w:rPr>
              <w:t>II</w:t>
            </w:r>
            <w:r w:rsidRPr="00E23118">
              <w:rPr>
                <w:rFonts w:ascii="Calibri" w:hAnsi="Calibri"/>
                <w:sz w:val="16"/>
                <w:szCs w:val="16"/>
              </w:rPr>
              <w:t>. POSKYTNUTÍ PLNĚNÍ</w:t>
            </w:r>
          </w:p>
        </w:tc>
      </w:tr>
    </w:tbl>
    <w:p w:rsidR="00AD4DC1" w:rsidRPr="00E23118" w:rsidRDefault="00AD4DC1" w:rsidP="009E5703">
      <w:pPr>
        <w:pStyle w:val="Odstavecseseznamem"/>
        <w:ind w:left="1070"/>
        <w:rPr>
          <w:sz w:val="4"/>
          <w:szCs w:val="4"/>
        </w:rPr>
      </w:pPr>
    </w:p>
    <w:p w:rsidR="00AD4DC1" w:rsidRDefault="00AD4DC1" w:rsidP="00C10A53">
      <w:pPr>
        <w:pStyle w:val="Odstavecseseznamem"/>
        <w:numPr>
          <w:ilvl w:val="1"/>
          <w:numId w:val="36"/>
        </w:numPr>
        <w:ind w:left="283" w:hanging="425"/>
        <w:jc w:val="both"/>
        <w:rPr>
          <w:sz w:val="16"/>
          <w:szCs w:val="16"/>
        </w:rPr>
      </w:pPr>
      <w:bookmarkStart w:id="3" w:name="_DV_M22"/>
      <w:bookmarkStart w:id="4" w:name="_DV_M26"/>
      <w:bookmarkEnd w:id="3"/>
      <w:bookmarkEnd w:id="4"/>
      <w:r w:rsidRPr="00F71B0B">
        <w:rPr>
          <w:sz w:val="16"/>
          <w:szCs w:val="16"/>
          <w:u w:val="single"/>
        </w:rPr>
        <w:t>Poskytnutí Plnění.</w:t>
      </w:r>
      <w:r w:rsidRPr="00F71B0B">
        <w:rPr>
          <w:sz w:val="16"/>
          <w:szCs w:val="16"/>
        </w:rPr>
        <w:t xml:space="preserve"> Dodavatel je povinen poskytnout Plnění ke dni či ve lhůtě určené ve Smlouvě, a to v pracovní době příslušného pracoviště Objednatele určené ve Smlouvě. O poskytnutí Plnění bude Smluvními stranami sepsán Akceptační protokol. Za okamžik poskytnutí Plnění se rozumí okamžik podpisu Akceptačního protokolu Objednatelem.</w:t>
      </w:r>
    </w:p>
    <w:p w:rsidR="00AD4DC1" w:rsidRDefault="00AD4DC1" w:rsidP="00C10A53">
      <w:pPr>
        <w:pStyle w:val="Odstavecseseznamem"/>
        <w:numPr>
          <w:ilvl w:val="1"/>
          <w:numId w:val="36"/>
        </w:numPr>
        <w:ind w:left="283" w:hanging="425"/>
        <w:jc w:val="both"/>
        <w:rPr>
          <w:sz w:val="16"/>
          <w:szCs w:val="16"/>
        </w:rPr>
      </w:pPr>
      <w:r w:rsidRPr="00F71B0B">
        <w:rPr>
          <w:sz w:val="16"/>
          <w:szCs w:val="16"/>
          <w:u w:val="single"/>
        </w:rPr>
        <w:t>Částečné plnění.</w:t>
      </w:r>
      <w:r w:rsidRPr="00F71B0B">
        <w:rPr>
          <w:sz w:val="16"/>
          <w:szCs w:val="16"/>
        </w:rPr>
        <w:t xml:space="preserve"> Objednatel je před lhůtou k plnění stanovenou ve Smlouvě oprávněn, dle svého uvážení, přijmout k výzvě Dodavatele Plnění nebo jeho část. Pokud tak učiní, tato skutečnost se vyznačí v Akceptačním protokolu. V případě částečného plnění je Dodavatel povinen poskytnout zbývající část Plnění ve lhůtě stanovené Smlouvou.</w:t>
      </w:r>
      <w:r>
        <w:rPr>
          <w:sz w:val="16"/>
          <w:szCs w:val="16"/>
        </w:rPr>
        <w:t xml:space="preserve"> Pro vyloučení pochybností Smluvní strany pro případ částečného plnění Dodavatelem výslovně vylučují aplikaci ustanovení § 1930 odst. 2 věta první Občanského zákoníku.</w:t>
      </w:r>
    </w:p>
    <w:p w:rsidR="00AD4DC1" w:rsidRDefault="00AD4DC1" w:rsidP="00C10A53">
      <w:pPr>
        <w:pStyle w:val="Odstavecseseznamem"/>
        <w:numPr>
          <w:ilvl w:val="1"/>
          <w:numId w:val="36"/>
        </w:numPr>
        <w:ind w:left="283" w:hanging="425"/>
        <w:jc w:val="both"/>
        <w:rPr>
          <w:sz w:val="16"/>
          <w:szCs w:val="16"/>
        </w:rPr>
      </w:pPr>
      <w:r w:rsidRPr="00F71B0B">
        <w:rPr>
          <w:sz w:val="16"/>
          <w:szCs w:val="16"/>
          <w:u w:val="single"/>
        </w:rPr>
        <w:t>Riziko prodlení Dodavatele.</w:t>
      </w:r>
      <w:r w:rsidRPr="00F71B0B">
        <w:rPr>
          <w:sz w:val="16"/>
          <w:szCs w:val="16"/>
        </w:rPr>
        <w:t xml:space="preserve"> Dodavatel je povinen bezodkladně informovat Objednatele o jakékoliv skutečnosti, která by mohla způsobit prodlení s poskytnutím Plnění nebo jeho části. Splnění této povinnosti neomezuje odpovědnost Dodavatele za prodlení s poskytnutím Plnění.</w:t>
      </w:r>
    </w:p>
    <w:p w:rsidR="00AD4DC1" w:rsidRDefault="00AD4DC1" w:rsidP="00C10A53">
      <w:pPr>
        <w:pStyle w:val="Odstavecseseznamem"/>
        <w:numPr>
          <w:ilvl w:val="1"/>
          <w:numId w:val="36"/>
        </w:numPr>
        <w:ind w:left="283" w:hanging="425"/>
        <w:jc w:val="both"/>
        <w:rPr>
          <w:sz w:val="16"/>
          <w:szCs w:val="16"/>
        </w:rPr>
      </w:pPr>
      <w:r w:rsidRPr="00F71B0B">
        <w:rPr>
          <w:sz w:val="16"/>
          <w:szCs w:val="16"/>
          <w:u w:val="single"/>
        </w:rPr>
        <w:t>Dokumenty vztahující se k Plnění.</w:t>
      </w:r>
      <w:r w:rsidRPr="004973DA">
        <w:rPr>
          <w:sz w:val="16"/>
          <w:szCs w:val="16"/>
        </w:rPr>
        <w:t xml:space="preserve"> </w:t>
      </w:r>
      <w:r w:rsidRPr="00F71B0B">
        <w:rPr>
          <w:sz w:val="16"/>
          <w:szCs w:val="16"/>
        </w:rPr>
        <w:t>Vztahují-li se k Plnění dokumenty, je Dodavatel povinen tyto dokumenty předat Objednateli nejpozději v den přijetí Plnění nebo jakékoliv jeho části.</w:t>
      </w:r>
      <w:bookmarkStart w:id="5" w:name="_DV_M31"/>
      <w:bookmarkStart w:id="6" w:name="_DV_M45"/>
      <w:bookmarkEnd w:id="5"/>
      <w:bookmarkEnd w:id="6"/>
    </w:p>
    <w:p w:rsidR="00AD4DC1" w:rsidRDefault="00AD4DC1" w:rsidP="00C10A53">
      <w:pPr>
        <w:pStyle w:val="Odstavecseseznamem"/>
        <w:numPr>
          <w:ilvl w:val="1"/>
          <w:numId w:val="36"/>
        </w:numPr>
        <w:ind w:left="283" w:hanging="425"/>
        <w:jc w:val="both"/>
        <w:rPr>
          <w:sz w:val="16"/>
          <w:szCs w:val="16"/>
        </w:rPr>
      </w:pPr>
      <w:r w:rsidRPr="00F71B0B">
        <w:rPr>
          <w:sz w:val="16"/>
          <w:szCs w:val="16"/>
          <w:u w:val="single"/>
        </w:rPr>
        <w:t>Pověření třetích osob.</w:t>
      </w:r>
      <w:r w:rsidRPr="00F71B0B">
        <w:rPr>
          <w:sz w:val="16"/>
          <w:szCs w:val="16"/>
        </w:rPr>
        <w:t xml:space="preserve"> Dodavatel je oprávněn pověřit plněním závazků plynoucích ze Smlouvy třetí osobu pouze s předchozím písemným souhlasem Objednatele.</w:t>
      </w:r>
      <w:r>
        <w:rPr>
          <w:sz w:val="16"/>
          <w:szCs w:val="16"/>
        </w:rPr>
        <w:t xml:space="preserve"> </w:t>
      </w:r>
      <w:bookmarkStart w:id="7" w:name="_Ref234991158"/>
      <w:r w:rsidRPr="007105A0">
        <w:rPr>
          <w:sz w:val="16"/>
          <w:szCs w:val="16"/>
        </w:rPr>
        <w:t>P</w:t>
      </w:r>
      <w:r>
        <w:rPr>
          <w:sz w:val="16"/>
          <w:szCs w:val="16"/>
        </w:rPr>
        <w:t>okud Dodavatel</w:t>
      </w:r>
      <w:r w:rsidRPr="007105A0">
        <w:rPr>
          <w:sz w:val="16"/>
          <w:szCs w:val="16"/>
        </w:rPr>
        <w:t xml:space="preserve"> využije se souhlasem </w:t>
      </w:r>
      <w:r>
        <w:rPr>
          <w:sz w:val="16"/>
          <w:szCs w:val="16"/>
        </w:rPr>
        <w:t xml:space="preserve">Objednatele </w:t>
      </w:r>
      <w:r w:rsidRPr="007105A0">
        <w:rPr>
          <w:sz w:val="16"/>
          <w:szCs w:val="16"/>
        </w:rPr>
        <w:t xml:space="preserve">pro plnění </w:t>
      </w:r>
      <w:r w:rsidRPr="007105A0">
        <w:rPr>
          <w:sz w:val="16"/>
          <w:szCs w:val="16"/>
        </w:rPr>
        <w:lastRenderedPageBreak/>
        <w:t xml:space="preserve">závazků ze Smlouvy třetí osobu, </w:t>
      </w:r>
      <w:r>
        <w:rPr>
          <w:sz w:val="16"/>
          <w:szCs w:val="16"/>
        </w:rPr>
        <w:t xml:space="preserve">zavazuje se k tomu, že </w:t>
      </w:r>
      <w:r w:rsidRPr="007105A0">
        <w:rPr>
          <w:sz w:val="16"/>
          <w:szCs w:val="16"/>
        </w:rPr>
        <w:t xml:space="preserve">tato třetí osoba v plném rozsahu </w:t>
      </w:r>
      <w:r>
        <w:rPr>
          <w:sz w:val="16"/>
          <w:szCs w:val="16"/>
        </w:rPr>
        <w:t>splní</w:t>
      </w:r>
      <w:r w:rsidRPr="007105A0">
        <w:rPr>
          <w:sz w:val="16"/>
          <w:szCs w:val="16"/>
        </w:rPr>
        <w:t xml:space="preserve"> závazky vyplývající pro </w:t>
      </w:r>
      <w:r>
        <w:rPr>
          <w:sz w:val="16"/>
          <w:szCs w:val="16"/>
        </w:rPr>
        <w:t xml:space="preserve">Dodavatele </w:t>
      </w:r>
      <w:r w:rsidRPr="007105A0">
        <w:rPr>
          <w:sz w:val="16"/>
          <w:szCs w:val="16"/>
        </w:rPr>
        <w:t>ze Smlouvy a z obecně závazných právních předpisů.</w:t>
      </w:r>
      <w:bookmarkEnd w:id="7"/>
      <w:r w:rsidRPr="007105A0">
        <w:rPr>
          <w:sz w:val="16"/>
          <w:szCs w:val="16"/>
        </w:rPr>
        <w:t xml:space="preserve"> </w:t>
      </w:r>
    </w:p>
    <w:p w:rsidR="00AD4DC1" w:rsidRPr="00CF7B5D" w:rsidRDefault="00AD4DC1" w:rsidP="00C10A53">
      <w:pPr>
        <w:pStyle w:val="Odstavecseseznamem"/>
        <w:numPr>
          <w:ilvl w:val="1"/>
          <w:numId w:val="36"/>
        </w:numPr>
        <w:ind w:left="283" w:hanging="425"/>
        <w:jc w:val="both"/>
        <w:rPr>
          <w:sz w:val="16"/>
          <w:szCs w:val="16"/>
        </w:rPr>
      </w:pPr>
      <w:r>
        <w:rPr>
          <w:sz w:val="16"/>
          <w:szCs w:val="16"/>
          <w:u w:val="single"/>
        </w:rPr>
        <w:t>Jakost Plnění.</w:t>
      </w:r>
      <w:r>
        <w:rPr>
          <w:sz w:val="16"/>
          <w:szCs w:val="16"/>
        </w:rPr>
        <w:t xml:space="preserve"> Plnění musí b</w:t>
      </w:r>
      <w:r>
        <w:rPr>
          <w:color w:val="000000"/>
          <w:sz w:val="16"/>
          <w:szCs w:val="16"/>
        </w:rPr>
        <w:t xml:space="preserve">ýt poskytnuto bez jakýchkoliv vad, </w:t>
      </w:r>
      <w:r w:rsidRPr="00630048">
        <w:rPr>
          <w:sz w:val="16"/>
          <w:szCs w:val="16"/>
        </w:rPr>
        <w:t>ať již faktických či právních</w:t>
      </w:r>
      <w:r>
        <w:rPr>
          <w:color w:val="000000"/>
          <w:sz w:val="16"/>
          <w:szCs w:val="16"/>
        </w:rPr>
        <w:t xml:space="preserve">, </w:t>
      </w:r>
      <w:r w:rsidRPr="00504941">
        <w:rPr>
          <w:color w:val="000000"/>
          <w:sz w:val="16"/>
          <w:szCs w:val="16"/>
        </w:rPr>
        <w:t xml:space="preserve">v souladu s veškerými právními předpisy, technickými požadavky a technickými a bezpečnostními normami, které se na poskytování </w:t>
      </w:r>
      <w:r>
        <w:rPr>
          <w:color w:val="000000"/>
          <w:sz w:val="16"/>
          <w:szCs w:val="16"/>
        </w:rPr>
        <w:t xml:space="preserve">Plnění </w:t>
      </w:r>
      <w:r w:rsidRPr="00504941">
        <w:rPr>
          <w:color w:val="000000"/>
          <w:sz w:val="16"/>
          <w:szCs w:val="16"/>
        </w:rPr>
        <w:t xml:space="preserve">aplikují, a to jak normami závaznými, tak doporučujícími. Veškeré hmotné složky </w:t>
      </w:r>
      <w:r>
        <w:rPr>
          <w:color w:val="000000"/>
          <w:sz w:val="16"/>
          <w:szCs w:val="16"/>
        </w:rPr>
        <w:t xml:space="preserve">Plnění </w:t>
      </w:r>
      <w:r w:rsidRPr="00504941">
        <w:rPr>
          <w:color w:val="000000"/>
          <w:sz w:val="16"/>
          <w:szCs w:val="16"/>
        </w:rPr>
        <w:t xml:space="preserve">musí být nové, nepoužité, nepoškozené a zhotovené z kvalitního materiálu. Hmotné složky </w:t>
      </w:r>
      <w:r>
        <w:rPr>
          <w:color w:val="000000"/>
          <w:sz w:val="16"/>
          <w:szCs w:val="16"/>
        </w:rPr>
        <w:t xml:space="preserve">Plnění </w:t>
      </w:r>
      <w:r w:rsidRPr="00504941">
        <w:rPr>
          <w:color w:val="000000"/>
          <w:sz w:val="16"/>
          <w:szCs w:val="16"/>
        </w:rPr>
        <w:t xml:space="preserve">musí být schopny podávat trvale standardní výkon v souladu s vlastnostmi a kvalitou stanovenou ve Smlouvě a plně vyhovovat účelu, pro který jsou jako součást </w:t>
      </w:r>
      <w:r>
        <w:rPr>
          <w:color w:val="000000"/>
          <w:sz w:val="16"/>
          <w:szCs w:val="16"/>
        </w:rPr>
        <w:t xml:space="preserve">Plnění </w:t>
      </w:r>
      <w:r w:rsidRPr="00504941">
        <w:rPr>
          <w:color w:val="000000"/>
          <w:sz w:val="16"/>
          <w:szCs w:val="16"/>
        </w:rPr>
        <w:t xml:space="preserve">dodávány. Hmotné a nehmotné věci tvořící součást </w:t>
      </w:r>
      <w:r>
        <w:rPr>
          <w:color w:val="000000"/>
          <w:sz w:val="16"/>
          <w:szCs w:val="16"/>
        </w:rPr>
        <w:t xml:space="preserve">Plnění </w:t>
      </w:r>
      <w:r w:rsidRPr="00504941">
        <w:rPr>
          <w:color w:val="000000"/>
          <w:sz w:val="16"/>
          <w:szCs w:val="16"/>
        </w:rPr>
        <w:t>nesmí být zatíženy právními vadami, např. zástavním právem.</w:t>
      </w:r>
    </w:p>
    <w:p w:rsidR="00AD4DC1" w:rsidRDefault="00AD4DC1" w:rsidP="00C10A53">
      <w:pPr>
        <w:pStyle w:val="Odstavecseseznamem"/>
        <w:numPr>
          <w:ilvl w:val="1"/>
          <w:numId w:val="36"/>
        </w:numPr>
        <w:ind w:left="283" w:hanging="425"/>
        <w:jc w:val="both"/>
        <w:rPr>
          <w:sz w:val="16"/>
        </w:rPr>
      </w:pPr>
      <w:r>
        <w:rPr>
          <w:sz w:val="16"/>
          <w:u w:val="single"/>
        </w:rPr>
        <w:t>Čas P</w:t>
      </w:r>
      <w:r w:rsidRPr="00504941">
        <w:rPr>
          <w:sz w:val="16"/>
          <w:u w:val="single"/>
        </w:rPr>
        <w:t>lnění</w:t>
      </w:r>
      <w:r w:rsidRPr="00504941">
        <w:rPr>
          <w:sz w:val="16"/>
          <w:szCs w:val="16"/>
          <w:u w:val="single"/>
        </w:rPr>
        <w:t>.</w:t>
      </w:r>
      <w:r w:rsidRPr="00504941">
        <w:rPr>
          <w:sz w:val="16"/>
          <w:szCs w:val="16"/>
        </w:rPr>
        <w:t xml:space="preserve"> Smluvní strany se dohodly, že čas </w:t>
      </w:r>
      <w:r>
        <w:rPr>
          <w:sz w:val="16"/>
          <w:szCs w:val="16"/>
        </w:rPr>
        <w:t>poskytnutí P</w:t>
      </w:r>
      <w:r w:rsidRPr="00504941">
        <w:rPr>
          <w:sz w:val="16"/>
          <w:szCs w:val="16"/>
        </w:rPr>
        <w:t xml:space="preserve">lnění se sjednává ve </w:t>
      </w:r>
      <w:r w:rsidRPr="00504941">
        <w:rPr>
          <w:sz w:val="16"/>
        </w:rPr>
        <w:t>prospěch</w:t>
      </w:r>
      <w:r>
        <w:rPr>
          <w:sz w:val="16"/>
        </w:rPr>
        <w:t xml:space="preserve"> Objednatele</w:t>
      </w:r>
      <w:r w:rsidRPr="00504941">
        <w:rPr>
          <w:sz w:val="16"/>
        </w:rPr>
        <w:t>.</w:t>
      </w:r>
    </w:p>
    <w:p w:rsidR="00AD4DC1" w:rsidRDefault="00AD4DC1" w:rsidP="009E5703">
      <w:pPr>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2A41"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 xml:space="preserve">Článek </w:t>
            </w:r>
            <w:r>
              <w:rPr>
                <w:rFonts w:ascii="Calibri" w:hAnsi="Calibri"/>
                <w:sz w:val="16"/>
                <w:szCs w:val="16"/>
              </w:rPr>
              <w:t>I</w:t>
            </w:r>
            <w:r w:rsidRPr="00E23118">
              <w:rPr>
                <w:rFonts w:ascii="Calibri" w:hAnsi="Calibri"/>
                <w:sz w:val="16"/>
                <w:szCs w:val="16"/>
              </w:rPr>
              <w:t>V. PŘE</w:t>
            </w:r>
            <w:r>
              <w:rPr>
                <w:rFonts w:ascii="Calibri" w:hAnsi="Calibri"/>
                <w:sz w:val="16"/>
                <w:szCs w:val="16"/>
              </w:rPr>
              <w:t>V</w:t>
            </w:r>
            <w:r w:rsidRPr="00E23118">
              <w:rPr>
                <w:rFonts w:ascii="Calibri" w:hAnsi="Calibri"/>
                <w:sz w:val="16"/>
                <w:szCs w:val="16"/>
              </w:rPr>
              <w:t>OD PRÁV K HMOTNÝM SLOŽKÁM PLNĚNÍ</w:t>
            </w:r>
          </w:p>
        </w:tc>
      </w:tr>
    </w:tbl>
    <w:p w:rsidR="00AD4DC1" w:rsidRPr="004973DA" w:rsidRDefault="00AD4DC1" w:rsidP="009E5703">
      <w:pPr>
        <w:pStyle w:val="Odstavecseseznamem"/>
        <w:ind w:left="283"/>
        <w:jc w:val="both"/>
        <w:rPr>
          <w:sz w:val="4"/>
          <w:szCs w:val="4"/>
          <w:u w:val="single"/>
        </w:rPr>
      </w:pPr>
      <w:bookmarkStart w:id="8" w:name="_DV_M47"/>
      <w:bookmarkEnd w:id="8"/>
    </w:p>
    <w:p w:rsidR="00AD4DC1" w:rsidRPr="00F71B0B" w:rsidRDefault="00AD4DC1" w:rsidP="00C10A53">
      <w:pPr>
        <w:pStyle w:val="Odstavecseseznamem"/>
        <w:numPr>
          <w:ilvl w:val="1"/>
          <w:numId w:val="37"/>
        </w:numPr>
        <w:ind w:left="283" w:hanging="425"/>
        <w:jc w:val="both"/>
        <w:rPr>
          <w:sz w:val="16"/>
          <w:szCs w:val="16"/>
          <w:u w:val="single"/>
        </w:rPr>
      </w:pPr>
      <w:r w:rsidRPr="00F71B0B">
        <w:rPr>
          <w:sz w:val="16"/>
          <w:szCs w:val="16"/>
          <w:u w:val="single"/>
        </w:rPr>
        <w:t>Pře</w:t>
      </w:r>
      <w:r>
        <w:rPr>
          <w:sz w:val="16"/>
          <w:szCs w:val="16"/>
          <w:u w:val="single"/>
        </w:rPr>
        <w:t>v</w:t>
      </w:r>
      <w:r w:rsidRPr="00F71B0B">
        <w:rPr>
          <w:sz w:val="16"/>
          <w:szCs w:val="16"/>
          <w:u w:val="single"/>
        </w:rPr>
        <w:t>od vlastnického práva k hmotným složkám Plnění.</w:t>
      </w:r>
      <w:r w:rsidRPr="00F71B0B">
        <w:rPr>
          <w:sz w:val="16"/>
          <w:szCs w:val="16"/>
        </w:rPr>
        <w:t xml:space="preserve"> Vlastnické právo k hmotným složkám Plnění </w:t>
      </w:r>
      <w:r>
        <w:rPr>
          <w:sz w:val="16"/>
          <w:szCs w:val="16"/>
        </w:rPr>
        <w:t xml:space="preserve">se převádí </w:t>
      </w:r>
      <w:r w:rsidRPr="00F71B0B">
        <w:rPr>
          <w:sz w:val="16"/>
          <w:szCs w:val="16"/>
        </w:rPr>
        <w:t xml:space="preserve">na Objednatele okamžikem jejich převzetí. </w:t>
      </w:r>
      <w:bookmarkStart w:id="9" w:name="_DV_M48"/>
      <w:bookmarkEnd w:id="9"/>
    </w:p>
    <w:p w:rsidR="00AD4DC1" w:rsidRPr="00F71B0B" w:rsidRDefault="00AD4DC1" w:rsidP="00C10A53">
      <w:pPr>
        <w:pStyle w:val="Odstavecseseznamem"/>
        <w:numPr>
          <w:ilvl w:val="1"/>
          <w:numId w:val="37"/>
        </w:numPr>
        <w:ind w:left="283" w:hanging="425"/>
        <w:jc w:val="both"/>
        <w:rPr>
          <w:sz w:val="16"/>
          <w:szCs w:val="16"/>
          <w:u w:val="single"/>
        </w:rPr>
      </w:pPr>
      <w:r w:rsidRPr="00F71B0B">
        <w:rPr>
          <w:sz w:val="16"/>
          <w:szCs w:val="16"/>
          <w:u w:val="single"/>
        </w:rPr>
        <w:t>Přechod nebezpečí škody na hmotných složkách Plnění.</w:t>
      </w:r>
      <w:r w:rsidRPr="00F71B0B">
        <w:rPr>
          <w:sz w:val="16"/>
          <w:szCs w:val="16"/>
        </w:rPr>
        <w:t xml:space="preserve"> Nebezpečí škody na hmotných složkách Plnění přechází na Objednatele okamžikem jejich převzetí. </w:t>
      </w:r>
    </w:p>
    <w:p w:rsidR="00AD4DC1" w:rsidRPr="00E23118" w:rsidRDefault="00AD4DC1" w:rsidP="009E5703">
      <w:pPr>
        <w:pStyle w:val="Odstavecseseznamem"/>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2A41" w:rsidTr="00AE4F59">
        <w:tc>
          <w:tcPr>
            <w:tcW w:w="4962" w:type="dxa"/>
            <w:tcBorders>
              <w:left w:val="nil"/>
              <w:right w:val="nil"/>
            </w:tcBorders>
          </w:tcPr>
          <w:p w:rsidR="00AD4DC1" w:rsidRDefault="00AD4DC1" w:rsidP="00AE4F59">
            <w:pPr>
              <w:ind w:left="-108"/>
              <w:rPr>
                <w:rFonts w:ascii="Calibri" w:hAnsi="Calibri"/>
                <w:sz w:val="16"/>
                <w:szCs w:val="16"/>
              </w:rPr>
            </w:pPr>
            <w:r w:rsidRPr="00E23118">
              <w:rPr>
                <w:rFonts w:ascii="Calibri" w:hAnsi="Calibri"/>
                <w:sz w:val="16"/>
                <w:szCs w:val="16"/>
              </w:rPr>
              <w:t>Článek V. ODPOVĚDNOST ZA VADY PLNĚNÍ</w:t>
            </w:r>
          </w:p>
        </w:tc>
      </w:tr>
    </w:tbl>
    <w:p w:rsidR="00AD4DC1" w:rsidRPr="00E23118" w:rsidRDefault="00AD4DC1" w:rsidP="009E5703">
      <w:pPr>
        <w:ind w:left="284"/>
        <w:rPr>
          <w:rFonts w:ascii="Calibri" w:hAnsi="Calibri"/>
          <w:sz w:val="4"/>
          <w:szCs w:val="4"/>
        </w:rPr>
      </w:pPr>
      <w:bookmarkStart w:id="10" w:name="_DV_M51"/>
      <w:bookmarkStart w:id="11" w:name="_Ref317252596"/>
      <w:bookmarkEnd w:id="10"/>
    </w:p>
    <w:p w:rsidR="00AD4DC1" w:rsidRDefault="00AD4DC1" w:rsidP="00C10A53">
      <w:pPr>
        <w:pStyle w:val="Odstavecseseznamem"/>
        <w:numPr>
          <w:ilvl w:val="1"/>
          <w:numId w:val="38"/>
        </w:numPr>
        <w:ind w:left="283" w:hanging="425"/>
        <w:jc w:val="both"/>
        <w:rPr>
          <w:sz w:val="16"/>
          <w:szCs w:val="16"/>
        </w:rPr>
      </w:pPr>
      <w:r w:rsidRPr="00F71B0B">
        <w:rPr>
          <w:sz w:val="16"/>
          <w:szCs w:val="16"/>
          <w:u w:val="single"/>
        </w:rPr>
        <w:t>Odpovědnost za vady Plnění.</w:t>
      </w:r>
      <w:r w:rsidRPr="00F71B0B">
        <w:rPr>
          <w:sz w:val="16"/>
          <w:szCs w:val="16"/>
        </w:rPr>
        <w:t xml:space="preserve"> Dodavatel odpovídá za vady poskytnutého Plnění. Podpis Akceptačního protokolu ze strany Objednatele nezbavuje Dodavatele odpovědnosti za vady Plnění uvedené v Akceptačním protokolu a za vady, které má Plnění v okamžiku jeho přijetí Objednatelem.</w:t>
      </w:r>
      <w:bookmarkStart w:id="12" w:name="_DV_M52"/>
      <w:bookmarkStart w:id="13" w:name="_DV_M59"/>
      <w:bookmarkEnd w:id="11"/>
      <w:bookmarkEnd w:id="12"/>
      <w:bookmarkEnd w:id="13"/>
    </w:p>
    <w:p w:rsidR="00AD4DC1" w:rsidRDefault="00AD4DC1" w:rsidP="00C10A53">
      <w:pPr>
        <w:pStyle w:val="Odstavecseseznamem"/>
        <w:numPr>
          <w:ilvl w:val="1"/>
          <w:numId w:val="38"/>
        </w:numPr>
        <w:ind w:left="283" w:hanging="425"/>
        <w:jc w:val="both"/>
        <w:rPr>
          <w:sz w:val="16"/>
          <w:szCs w:val="16"/>
        </w:rPr>
      </w:pPr>
      <w:r w:rsidRPr="00F71B0B">
        <w:rPr>
          <w:sz w:val="16"/>
          <w:szCs w:val="16"/>
          <w:u w:val="single"/>
        </w:rPr>
        <w:t>Vytýkání vad.</w:t>
      </w:r>
      <w:r w:rsidRPr="00F71B0B">
        <w:rPr>
          <w:sz w:val="16"/>
          <w:szCs w:val="16"/>
        </w:rPr>
        <w:t xml:space="preserve"> Objednatel je povinen oznámit Dodavateli vady nejpozději do třiceti (30) dnů od jejich zjištění. Bez ohledu na jiné povinnosti Dodavatele je Dodavatel v případě výskytu vad Plnění povinen přijmout taková opatření, která odvrátí nebezpečí vzniku </w:t>
      </w:r>
      <w:r>
        <w:rPr>
          <w:sz w:val="16"/>
          <w:szCs w:val="16"/>
        </w:rPr>
        <w:t>újmy</w:t>
      </w:r>
      <w:r w:rsidRPr="00F71B0B">
        <w:rPr>
          <w:sz w:val="16"/>
          <w:szCs w:val="16"/>
        </w:rPr>
        <w:t xml:space="preserve"> Objednateli. Uplatněním nároku z odpovědnosti za vady Plnění není dotčen nárok Objednatele na náhradu </w:t>
      </w:r>
      <w:r>
        <w:rPr>
          <w:sz w:val="16"/>
          <w:szCs w:val="16"/>
        </w:rPr>
        <w:t>újmy</w:t>
      </w:r>
      <w:r w:rsidRPr="00F71B0B">
        <w:rPr>
          <w:sz w:val="16"/>
          <w:szCs w:val="16"/>
        </w:rPr>
        <w:t>.</w:t>
      </w:r>
      <w:bookmarkStart w:id="14" w:name="_Ref317513987"/>
      <w:bookmarkStart w:id="15" w:name="_Ref317514065"/>
      <w:r>
        <w:rPr>
          <w:sz w:val="16"/>
          <w:szCs w:val="16"/>
        </w:rPr>
        <w:t xml:space="preserve"> Pro odstranění případných pochybností Smluvní strany výslovně sjednávají, že ustanovení § 1921, § 1924 věta druhá, § 1965 Občanského zákoníku se nepoužije.</w:t>
      </w:r>
    </w:p>
    <w:p w:rsidR="00AD4DC1" w:rsidRPr="00F71B0B" w:rsidRDefault="00AD4DC1" w:rsidP="00C10A53">
      <w:pPr>
        <w:pStyle w:val="Odstavecseseznamem"/>
        <w:numPr>
          <w:ilvl w:val="1"/>
          <w:numId w:val="38"/>
        </w:numPr>
        <w:ind w:left="283" w:hanging="425"/>
        <w:jc w:val="both"/>
        <w:rPr>
          <w:sz w:val="16"/>
          <w:szCs w:val="16"/>
        </w:rPr>
      </w:pPr>
      <w:bookmarkStart w:id="16" w:name="_Ref331175219"/>
      <w:r w:rsidRPr="00F71B0B">
        <w:rPr>
          <w:sz w:val="16"/>
          <w:szCs w:val="16"/>
          <w:u w:val="single"/>
        </w:rPr>
        <w:t>Nároky z odpovědnosti za vady</w:t>
      </w:r>
      <w:bookmarkEnd w:id="14"/>
      <w:r w:rsidRPr="00F71B0B">
        <w:rPr>
          <w:sz w:val="16"/>
          <w:szCs w:val="16"/>
          <w:u w:val="single"/>
        </w:rPr>
        <w:t>.</w:t>
      </w:r>
      <w:bookmarkEnd w:id="15"/>
      <w:r w:rsidRPr="00F71B0B">
        <w:rPr>
          <w:sz w:val="16"/>
          <w:szCs w:val="16"/>
        </w:rPr>
        <w:t xml:space="preserve"> V případě výskytu vad </w:t>
      </w:r>
      <w:bookmarkStart w:id="17" w:name="_Ref317250294"/>
      <w:r w:rsidRPr="00F71B0B">
        <w:rPr>
          <w:sz w:val="16"/>
          <w:szCs w:val="16"/>
        </w:rPr>
        <w:t>v Plnění má Objednatel (dle svého uvážení) právo:</w:t>
      </w:r>
      <w:bookmarkEnd w:id="16"/>
      <w:bookmarkEnd w:id="17"/>
      <w:r w:rsidRPr="00F71B0B">
        <w:rPr>
          <w:sz w:val="16"/>
          <w:szCs w:val="16"/>
        </w:rPr>
        <w:t xml:space="preserve"> </w:t>
      </w:r>
    </w:p>
    <w:p w:rsidR="00AD4DC1" w:rsidRPr="00E23118" w:rsidRDefault="00AD4DC1" w:rsidP="00C10A53">
      <w:pPr>
        <w:numPr>
          <w:ilvl w:val="0"/>
          <w:numId w:val="30"/>
        </w:numPr>
        <w:tabs>
          <w:tab w:val="num" w:pos="1620"/>
        </w:tabs>
        <w:spacing w:after="0" w:line="240" w:lineRule="auto"/>
        <w:ind w:left="567" w:hanging="283"/>
        <w:rPr>
          <w:rFonts w:ascii="Calibri" w:hAnsi="Calibri"/>
          <w:sz w:val="16"/>
          <w:szCs w:val="16"/>
        </w:rPr>
      </w:pPr>
      <w:bookmarkStart w:id="18" w:name="_Ref317525473"/>
      <w:r w:rsidRPr="00E23118">
        <w:rPr>
          <w:rFonts w:ascii="Calibri" w:hAnsi="Calibri"/>
          <w:sz w:val="16"/>
          <w:szCs w:val="16"/>
        </w:rPr>
        <w:t>přerušit přijímání poskytovaného Plnění a stanovit nový termín jeho poskytnutí;</w:t>
      </w:r>
    </w:p>
    <w:p w:rsidR="00AD4DC1" w:rsidRPr="00E23118" w:rsidRDefault="00AD4DC1" w:rsidP="00C10A53">
      <w:pPr>
        <w:numPr>
          <w:ilvl w:val="0"/>
          <w:numId w:val="30"/>
        </w:numPr>
        <w:tabs>
          <w:tab w:val="num" w:pos="1620"/>
        </w:tabs>
        <w:spacing w:after="0" w:line="240" w:lineRule="auto"/>
        <w:ind w:left="567" w:hanging="283"/>
        <w:rPr>
          <w:rFonts w:ascii="Calibri" w:hAnsi="Calibri"/>
          <w:sz w:val="16"/>
          <w:szCs w:val="16"/>
        </w:rPr>
      </w:pPr>
      <w:bookmarkStart w:id="19" w:name="_Ref317525475"/>
      <w:bookmarkEnd w:id="18"/>
      <w:r w:rsidRPr="00E23118">
        <w:rPr>
          <w:rFonts w:ascii="Calibri" w:hAnsi="Calibri"/>
          <w:sz w:val="16"/>
          <w:szCs w:val="16"/>
        </w:rPr>
        <w:t xml:space="preserve">požadovat opětovné poskytnutí Plnění; </w:t>
      </w:r>
      <w:bookmarkEnd w:id="19"/>
    </w:p>
    <w:p w:rsidR="00AD4DC1" w:rsidRPr="00E23118" w:rsidRDefault="00AD4DC1" w:rsidP="00C10A53">
      <w:pPr>
        <w:numPr>
          <w:ilvl w:val="0"/>
          <w:numId w:val="30"/>
        </w:numPr>
        <w:tabs>
          <w:tab w:val="num" w:pos="1620"/>
        </w:tabs>
        <w:spacing w:after="0" w:line="240" w:lineRule="auto"/>
        <w:ind w:left="567" w:hanging="283"/>
        <w:rPr>
          <w:rFonts w:ascii="Calibri" w:hAnsi="Calibri"/>
          <w:sz w:val="16"/>
          <w:szCs w:val="16"/>
        </w:rPr>
      </w:pPr>
      <w:bookmarkStart w:id="20" w:name="_Ref317525476"/>
      <w:r w:rsidRPr="00E23118">
        <w:rPr>
          <w:rFonts w:ascii="Calibri" w:hAnsi="Calibri"/>
          <w:sz w:val="16"/>
          <w:szCs w:val="16"/>
        </w:rPr>
        <w:t>požadovat přiměřenou slevu z Ceny; nebo</w:t>
      </w:r>
    </w:p>
    <w:p w:rsidR="00AD4DC1" w:rsidRPr="00E23118" w:rsidRDefault="00AD4DC1" w:rsidP="00C10A53">
      <w:pPr>
        <w:numPr>
          <w:ilvl w:val="0"/>
          <w:numId w:val="30"/>
        </w:numPr>
        <w:tabs>
          <w:tab w:val="num" w:pos="1620"/>
        </w:tabs>
        <w:spacing w:after="0" w:line="240" w:lineRule="auto"/>
        <w:ind w:left="567" w:hanging="283"/>
        <w:rPr>
          <w:rFonts w:ascii="Calibri" w:hAnsi="Calibri"/>
          <w:sz w:val="16"/>
          <w:szCs w:val="16"/>
        </w:rPr>
      </w:pPr>
      <w:r w:rsidRPr="00E23118">
        <w:rPr>
          <w:rFonts w:ascii="Calibri" w:hAnsi="Calibri"/>
          <w:sz w:val="16"/>
          <w:szCs w:val="16"/>
        </w:rPr>
        <w:t>od Smlouvy odstoupit.</w:t>
      </w:r>
      <w:bookmarkEnd w:id="20"/>
    </w:p>
    <w:p w:rsidR="00AD4DC1" w:rsidRPr="00E23118" w:rsidRDefault="00AD4DC1" w:rsidP="009E5703">
      <w:pPr>
        <w:ind w:left="284"/>
        <w:rPr>
          <w:rFonts w:ascii="Calibri" w:hAnsi="Calibri"/>
          <w:sz w:val="16"/>
          <w:szCs w:val="16"/>
        </w:rPr>
      </w:pPr>
      <w:r w:rsidRPr="00E23118">
        <w:rPr>
          <w:rFonts w:ascii="Calibri" w:hAnsi="Calibri"/>
          <w:sz w:val="16"/>
          <w:szCs w:val="16"/>
        </w:rPr>
        <w:t xml:space="preserve">Volba mezi nároky uvedenými v tomto </w:t>
      </w:r>
      <w:proofErr w:type="gramStart"/>
      <w:r w:rsidRPr="00E23118">
        <w:rPr>
          <w:rFonts w:ascii="Calibri" w:hAnsi="Calibri"/>
          <w:sz w:val="16"/>
          <w:szCs w:val="16"/>
        </w:rPr>
        <w:t xml:space="preserve">odstavci </w:t>
      </w:r>
      <w:r>
        <w:rPr>
          <w:rFonts w:ascii="Calibri" w:hAnsi="Calibri"/>
          <w:sz w:val="16"/>
          <w:szCs w:val="16"/>
        </w:rPr>
        <w:fldChar w:fldCharType="begin"/>
      </w:r>
      <w:r>
        <w:rPr>
          <w:rFonts w:ascii="Calibri" w:hAnsi="Calibri"/>
          <w:sz w:val="16"/>
          <w:szCs w:val="16"/>
        </w:rPr>
        <w:instrText xml:space="preserve"> REF _Ref331175219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5.3</w:t>
      </w:r>
      <w:r>
        <w:rPr>
          <w:rFonts w:ascii="Calibri" w:hAnsi="Calibri"/>
          <w:sz w:val="16"/>
          <w:szCs w:val="16"/>
        </w:rPr>
        <w:fldChar w:fldCharType="end"/>
      </w:r>
      <w:r w:rsidRPr="00E23118">
        <w:rPr>
          <w:rFonts w:ascii="Calibri" w:hAnsi="Calibri"/>
          <w:sz w:val="16"/>
          <w:szCs w:val="16"/>
        </w:rPr>
        <w:t xml:space="preserve"> náleží</w:t>
      </w:r>
      <w:proofErr w:type="gramEnd"/>
      <w:r w:rsidRPr="00E23118">
        <w:rPr>
          <w:rFonts w:ascii="Calibri" w:hAnsi="Calibri"/>
          <w:sz w:val="16"/>
          <w:szCs w:val="16"/>
        </w:rPr>
        <w:t xml:space="preserve"> Objednateli, jestliže ji oznámí Dodavateli v zaslaném oznámení o vadách Plnění.</w:t>
      </w:r>
    </w:p>
    <w:p w:rsidR="00AD4DC1" w:rsidRDefault="00AD4DC1" w:rsidP="00C10A53">
      <w:pPr>
        <w:pStyle w:val="Odstavecseseznamem"/>
        <w:numPr>
          <w:ilvl w:val="1"/>
          <w:numId w:val="38"/>
        </w:numPr>
        <w:ind w:left="283" w:hanging="425"/>
        <w:jc w:val="both"/>
        <w:rPr>
          <w:sz w:val="16"/>
          <w:szCs w:val="16"/>
        </w:rPr>
      </w:pPr>
      <w:bookmarkStart w:id="21" w:name="_Ref331175206"/>
      <w:r w:rsidRPr="00F71B0B">
        <w:rPr>
          <w:sz w:val="16"/>
          <w:szCs w:val="16"/>
          <w:u w:val="single"/>
        </w:rPr>
        <w:t>Opětovné poskytnutí Plnění.</w:t>
      </w:r>
      <w:r w:rsidRPr="00F71B0B">
        <w:rPr>
          <w:sz w:val="16"/>
          <w:szCs w:val="16"/>
        </w:rPr>
        <w:t xml:space="preserve"> Dodavatel je povinen poskytnout Plnění Objednateli opětovně ve lhůtě stanovené Objednatelem. Neposkytne-li Dodavatel v této lhůtě Plnění opětovně nebo oznámí-li Dodavatel před uplynutím této lhůty Objednateli, že Plnění opětovně neposkytne, je Objednatel oprávněn odstoupit od Smlouvy </w:t>
      </w:r>
      <w:r w:rsidRPr="00F71B0B">
        <w:rPr>
          <w:sz w:val="16"/>
          <w:szCs w:val="16"/>
        </w:rPr>
        <w:lastRenderedPageBreak/>
        <w:t>nebo požadovat přiměřenou slevu z Ceny. Objednatel je rovněž oprávněn zajistit v tomto případě opětovné poskytnutí Plnění jinou způsobilou osobou, přičemž veškeré tím vzniklé náklady uhradí Objednateli Dodavatel bez zbytečného odkladu.</w:t>
      </w:r>
      <w:bookmarkEnd w:id="21"/>
    </w:p>
    <w:p w:rsidR="00AD4DC1" w:rsidRDefault="00AD4DC1" w:rsidP="00C10A53">
      <w:pPr>
        <w:pStyle w:val="Odstavecseseznamem"/>
        <w:numPr>
          <w:ilvl w:val="1"/>
          <w:numId w:val="38"/>
        </w:numPr>
        <w:ind w:left="283" w:hanging="425"/>
        <w:jc w:val="both"/>
        <w:rPr>
          <w:sz w:val="16"/>
          <w:szCs w:val="16"/>
        </w:rPr>
      </w:pPr>
      <w:r w:rsidRPr="00F71B0B">
        <w:rPr>
          <w:sz w:val="16"/>
          <w:szCs w:val="16"/>
          <w:u w:val="single"/>
        </w:rPr>
        <w:t>Sleva z Ceny.</w:t>
      </w:r>
      <w:r w:rsidRPr="00F71B0B">
        <w:rPr>
          <w:sz w:val="16"/>
          <w:szCs w:val="16"/>
        </w:rPr>
        <w:t xml:space="preserve"> Uplatní-li Objednatel nárok na přiměřenou slevu z Ceny, navrhne Objednatel Dodavateli písemně výši slevy dle svého uvážení a Dodavatel je povinen ve lhůtě deseti (10) dnů 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 (i) od Smlouvy odstoupit, (</w:t>
      </w:r>
      <w:proofErr w:type="spellStart"/>
      <w:r w:rsidRPr="00F71B0B">
        <w:rPr>
          <w:sz w:val="16"/>
          <w:szCs w:val="16"/>
        </w:rPr>
        <w:t>ii</w:t>
      </w:r>
      <w:proofErr w:type="spellEnd"/>
      <w:r w:rsidRPr="00F71B0B">
        <w:rPr>
          <w:sz w:val="16"/>
          <w:szCs w:val="16"/>
        </w:rPr>
        <w:t>) požadovat opětovné poskytnutí Plnění, nebo (</w:t>
      </w:r>
      <w:proofErr w:type="spellStart"/>
      <w:r w:rsidRPr="00F71B0B">
        <w:rPr>
          <w:sz w:val="16"/>
          <w:szCs w:val="16"/>
        </w:rPr>
        <w:t>iii</w:t>
      </w:r>
      <w:proofErr w:type="spellEnd"/>
      <w:r w:rsidRPr="00F71B0B">
        <w:rPr>
          <w:sz w:val="16"/>
          <w:szCs w:val="16"/>
        </w:rPr>
        <w:t>) požadovat, aby výši slevy určil znalec vybraný Objednatelem ze seznamu znalců vedeného krajským soudem příslušným dle sídla Objednatele. Objednatel i Dodavatel budou považovat znalcem stanovenou slevu za závaznou a neměnnou. Náklady na znalce nese Dodavatel.</w:t>
      </w:r>
      <w:r>
        <w:rPr>
          <w:sz w:val="16"/>
          <w:szCs w:val="16"/>
        </w:rPr>
        <w:t xml:space="preserve"> Pro odstranění případných pochybností Smluvní strany výslovně sjednávají, že pro případ určení výše slevy znalcem se ustanovení § 1749 odst. 1</w:t>
      </w:r>
      <w:r w:rsidRPr="0058207F">
        <w:rPr>
          <w:sz w:val="16"/>
          <w:szCs w:val="16"/>
        </w:rPr>
        <w:t xml:space="preserve"> </w:t>
      </w:r>
      <w:r w:rsidRPr="00FC4574">
        <w:rPr>
          <w:sz w:val="16"/>
          <w:szCs w:val="16"/>
        </w:rPr>
        <w:t>Občanského zákoníku</w:t>
      </w:r>
      <w:r>
        <w:rPr>
          <w:sz w:val="16"/>
          <w:szCs w:val="16"/>
        </w:rPr>
        <w:t xml:space="preserve"> nepoužije.</w:t>
      </w:r>
    </w:p>
    <w:p w:rsidR="00AD4DC1" w:rsidRDefault="00AD4DC1" w:rsidP="00C10A53">
      <w:pPr>
        <w:pStyle w:val="Odstavecseseznamem"/>
        <w:numPr>
          <w:ilvl w:val="1"/>
          <w:numId w:val="38"/>
        </w:numPr>
        <w:ind w:left="283" w:hanging="425"/>
        <w:jc w:val="both"/>
        <w:rPr>
          <w:sz w:val="16"/>
          <w:szCs w:val="16"/>
        </w:rPr>
      </w:pPr>
      <w:r w:rsidRPr="00F71B0B">
        <w:rPr>
          <w:sz w:val="16"/>
          <w:szCs w:val="16"/>
          <w:u w:val="single"/>
        </w:rPr>
        <w:t>Vracení Ceny.</w:t>
      </w:r>
      <w:r w:rsidRPr="00F71B0B">
        <w:rPr>
          <w:sz w:val="16"/>
          <w:szCs w:val="16"/>
        </w:rPr>
        <w:t xml:space="preserve"> Uhradil-li Objednatel Cenu před uplatněním práv z odpovědnosti za vady Plnění, může Objednatel požadovat její vrácení do výše slevy nebo v případě odstoupení od Smlouvy její plnou výši, společně s úroky ve výši dle příslušných právních předpisů.</w:t>
      </w:r>
    </w:p>
    <w:p w:rsidR="00AD4DC1" w:rsidRDefault="00AD4DC1" w:rsidP="00C10A53">
      <w:pPr>
        <w:pStyle w:val="Odstavecseseznamem"/>
        <w:numPr>
          <w:ilvl w:val="1"/>
          <w:numId w:val="38"/>
        </w:numPr>
        <w:ind w:left="283" w:hanging="425"/>
        <w:jc w:val="both"/>
        <w:rPr>
          <w:sz w:val="16"/>
          <w:szCs w:val="16"/>
        </w:rPr>
      </w:pPr>
      <w:r w:rsidRPr="00F71B0B">
        <w:rPr>
          <w:sz w:val="16"/>
          <w:szCs w:val="16"/>
          <w:u w:val="single"/>
        </w:rPr>
        <w:t>Neexistence prodlení Objednatele.</w:t>
      </w:r>
      <w:r w:rsidRPr="00F71B0B">
        <w:rPr>
          <w:sz w:val="16"/>
          <w:szCs w:val="16"/>
        </w:rPr>
        <w:t xml:space="preserve"> Nebyla-li do okamžiku uplatnění reklamace (tj. do uplatnění práv Objednatele z odpovědnosti za vady) uhrazena celá Cena, Objednatel není povinen uhradit Cenu nebo její neuhrazenou část (dle relevance) až do vyřešení reklamace.</w:t>
      </w:r>
    </w:p>
    <w:p w:rsidR="00AD4DC1" w:rsidRDefault="00AD4DC1" w:rsidP="00C10A53">
      <w:pPr>
        <w:pStyle w:val="Odstavecseseznamem"/>
        <w:numPr>
          <w:ilvl w:val="1"/>
          <w:numId w:val="38"/>
        </w:numPr>
        <w:ind w:left="283" w:hanging="425"/>
        <w:jc w:val="both"/>
        <w:rPr>
          <w:sz w:val="16"/>
          <w:szCs w:val="16"/>
        </w:rPr>
      </w:pPr>
      <w:r w:rsidRPr="00504941">
        <w:rPr>
          <w:sz w:val="16"/>
          <w:u w:val="single"/>
        </w:rPr>
        <w:t>Vyšší moc</w:t>
      </w:r>
      <w:r w:rsidRPr="00504941">
        <w:rPr>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504941">
        <w:rPr>
          <w:color w:val="000000"/>
          <w:sz w:val="16"/>
          <w:szCs w:val="16"/>
        </w:rPr>
        <w:t>prodlužují se o dobu, po kterou trvá překážka, lhůty pro plnění povinností stanovených Smluvním stranám Smlouvou.</w:t>
      </w:r>
      <w:r>
        <w:rPr>
          <w:color w:val="000000"/>
          <w:sz w:val="16"/>
        </w:rPr>
        <w:t xml:space="preserve"> Dodavatel</w:t>
      </w:r>
      <w:r w:rsidRPr="00504941">
        <w:rPr>
          <w:color w:val="000000"/>
          <w:sz w:val="16"/>
        </w:rPr>
        <w:t xml:space="preserve"> je povinen </w:t>
      </w:r>
      <w:r w:rsidRPr="00504941">
        <w:rPr>
          <w:sz w:val="16"/>
          <w:szCs w:val="16"/>
        </w:rPr>
        <w:t>o vzniku a zániku takové překážky</w:t>
      </w:r>
      <w:r>
        <w:rPr>
          <w:sz w:val="16"/>
          <w:szCs w:val="16"/>
        </w:rPr>
        <w:t xml:space="preserve"> Objednatele</w:t>
      </w:r>
      <w:r w:rsidRPr="00504941">
        <w:rPr>
          <w:sz w:val="16"/>
          <w:szCs w:val="16"/>
        </w:rPr>
        <w:t xml:space="preserve"> neprodleně informovat a tuto překážku </w:t>
      </w:r>
      <w:r>
        <w:rPr>
          <w:sz w:val="16"/>
          <w:szCs w:val="16"/>
        </w:rPr>
        <w:t xml:space="preserve">Objednateli </w:t>
      </w:r>
      <w:r w:rsidRPr="00504941">
        <w:rPr>
          <w:sz w:val="16"/>
          <w:szCs w:val="16"/>
        </w:rPr>
        <w:t xml:space="preserve">doložit. Jakmile překážka přestane působit, zavazuje se </w:t>
      </w:r>
      <w:r>
        <w:rPr>
          <w:sz w:val="16"/>
          <w:szCs w:val="16"/>
        </w:rPr>
        <w:t xml:space="preserve">Dodavatel </w:t>
      </w:r>
      <w:r w:rsidRPr="00504941">
        <w:rPr>
          <w:sz w:val="16"/>
          <w:szCs w:val="16"/>
        </w:rPr>
        <w:t>vyvinout maximální úsilí vedoucí k naplnění účelu Smlouvy a zavazuje se zajistit splnění povinností ze Smlouvy bez zbytečného odkladu.</w:t>
      </w:r>
    </w:p>
    <w:p w:rsidR="00AD4DC1" w:rsidRDefault="00AD4DC1" w:rsidP="009E5703">
      <w:pPr>
        <w:pStyle w:val="Odstavecseseznamem"/>
        <w:ind w:left="283"/>
        <w:jc w:val="both"/>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VI. ZAPOČTENÍ</w:t>
            </w:r>
          </w:p>
        </w:tc>
      </w:tr>
    </w:tbl>
    <w:p w:rsidR="00AD4DC1" w:rsidRPr="00E23118" w:rsidRDefault="00AD4DC1" w:rsidP="009E5703">
      <w:pPr>
        <w:pStyle w:val="Odstavec2"/>
        <w:spacing w:after="0" w:line="240" w:lineRule="auto"/>
        <w:ind w:left="284"/>
        <w:rPr>
          <w:rFonts w:ascii="Calibri" w:hAnsi="Calibri"/>
          <w:sz w:val="4"/>
          <w:szCs w:val="4"/>
          <w:u w:val="single"/>
        </w:rPr>
      </w:pPr>
      <w:bookmarkStart w:id="22" w:name="_DV_M95"/>
      <w:bookmarkStart w:id="23" w:name="_DV_M97"/>
      <w:bookmarkStart w:id="24" w:name="_DV_M98"/>
      <w:bookmarkStart w:id="25" w:name="_DV_M104"/>
      <w:bookmarkEnd w:id="22"/>
      <w:bookmarkEnd w:id="23"/>
      <w:bookmarkEnd w:id="24"/>
      <w:bookmarkEnd w:id="25"/>
    </w:p>
    <w:p w:rsidR="00AD4DC1" w:rsidRPr="00E23118" w:rsidRDefault="00AD4DC1" w:rsidP="00C10A53">
      <w:pPr>
        <w:pStyle w:val="Odstavec2"/>
        <w:numPr>
          <w:ilvl w:val="1"/>
          <w:numId w:val="39"/>
        </w:numPr>
        <w:spacing w:after="0" w:line="240" w:lineRule="auto"/>
        <w:ind w:left="283" w:hanging="425"/>
        <w:rPr>
          <w:rFonts w:ascii="Calibri" w:hAnsi="Calibri"/>
          <w:sz w:val="16"/>
          <w:szCs w:val="16"/>
          <w:u w:val="single"/>
        </w:rPr>
      </w:pPr>
      <w:r w:rsidRPr="00E23118">
        <w:rPr>
          <w:rFonts w:ascii="Calibri" w:hAnsi="Calibri"/>
          <w:sz w:val="16"/>
          <w:szCs w:val="16"/>
          <w:u w:val="single"/>
        </w:rPr>
        <w:t>Započtení.</w:t>
      </w:r>
      <w:r w:rsidRPr="00E23118">
        <w:rPr>
          <w:rFonts w:ascii="Calibri" w:hAnsi="Calibri"/>
          <w:sz w:val="16"/>
          <w:szCs w:val="16"/>
        </w:rPr>
        <w:t xml:space="preserve"> 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rsidR="00AD4DC1" w:rsidRPr="00E23118" w:rsidRDefault="00AD4DC1" w:rsidP="009E5703">
      <w:pPr>
        <w:pStyle w:val="Odstavecseseznamem"/>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VII. POJIŠTĚNÍ</w:t>
            </w:r>
          </w:p>
        </w:tc>
      </w:tr>
    </w:tbl>
    <w:p w:rsidR="00AD4DC1" w:rsidRPr="00E23118" w:rsidRDefault="00AD4DC1" w:rsidP="009E5703">
      <w:pPr>
        <w:ind w:left="284"/>
        <w:rPr>
          <w:rFonts w:ascii="Calibri" w:hAnsi="Calibri"/>
          <w:b/>
          <w:sz w:val="4"/>
          <w:szCs w:val="4"/>
        </w:rPr>
      </w:pPr>
      <w:bookmarkStart w:id="26" w:name="_DV_M105"/>
      <w:bookmarkStart w:id="27" w:name="_Ref317599421"/>
      <w:bookmarkEnd w:id="26"/>
    </w:p>
    <w:p w:rsidR="00AD4DC1" w:rsidRPr="008D02A3" w:rsidRDefault="00AD4DC1" w:rsidP="00C10A53">
      <w:pPr>
        <w:pStyle w:val="Odstavecseseznamem"/>
        <w:numPr>
          <w:ilvl w:val="1"/>
          <w:numId w:val="40"/>
        </w:numPr>
        <w:ind w:left="283" w:hanging="425"/>
        <w:jc w:val="both"/>
        <w:rPr>
          <w:b/>
          <w:sz w:val="16"/>
          <w:szCs w:val="16"/>
        </w:rPr>
      </w:pPr>
      <w:bookmarkStart w:id="28" w:name="_Ref331175714"/>
      <w:r w:rsidRPr="008D02A3">
        <w:rPr>
          <w:sz w:val="16"/>
          <w:szCs w:val="16"/>
          <w:u w:val="single"/>
        </w:rPr>
        <w:t>Pojištění.</w:t>
      </w:r>
      <w:r w:rsidRPr="008D02A3">
        <w:rPr>
          <w:sz w:val="16"/>
          <w:szCs w:val="16"/>
        </w:rPr>
        <w:t xml:space="preserve"> Dodavatel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Dodavatelem nebo osobou, za niž Dodavatel odpovídá. </w:t>
      </w:r>
      <w:r w:rsidRPr="008D02A3">
        <w:rPr>
          <w:sz w:val="16"/>
          <w:szCs w:val="16"/>
        </w:rPr>
        <w:lastRenderedPageBreak/>
        <w:t>Dodavatel je povinen na základě písemné žádosti Objednatele předložit Objednateli pojistnou smlouvu, včetně potvrzení pojistitele o zaplacení pojistného Dodavatelem. Dodavatel se zavazuje udržovat pojištění v platnosti od data podpisu Smlouvy až do uplynutí záruční doby podle Smlouvy.</w:t>
      </w:r>
      <w:bookmarkEnd w:id="27"/>
      <w:bookmarkEnd w:id="28"/>
    </w:p>
    <w:p w:rsidR="00AD4DC1" w:rsidRPr="00E23118" w:rsidRDefault="00AD4DC1" w:rsidP="009E5703">
      <w:pPr>
        <w:pStyle w:val="Odstavecseseznamem"/>
        <w:ind w:left="502"/>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 xml:space="preserve">Článek </w:t>
            </w:r>
            <w:r>
              <w:rPr>
                <w:rFonts w:ascii="Calibri" w:hAnsi="Calibri"/>
                <w:sz w:val="16"/>
                <w:szCs w:val="16"/>
              </w:rPr>
              <w:t>VIII</w:t>
            </w:r>
            <w:r w:rsidRPr="00E23118">
              <w:rPr>
                <w:rFonts w:ascii="Calibri" w:hAnsi="Calibri"/>
                <w:sz w:val="16"/>
                <w:szCs w:val="16"/>
              </w:rPr>
              <w:t>. DUŠEVNÍ VLASTNICTVÍ</w:t>
            </w:r>
          </w:p>
        </w:tc>
      </w:tr>
    </w:tbl>
    <w:p w:rsidR="00AD4DC1" w:rsidRPr="00E23118" w:rsidRDefault="00AD4DC1" w:rsidP="009E5703">
      <w:pPr>
        <w:pStyle w:val="Odstavec2"/>
        <w:spacing w:after="0" w:line="240" w:lineRule="auto"/>
        <w:ind w:left="284"/>
        <w:rPr>
          <w:rFonts w:ascii="Calibri" w:hAnsi="Calibri"/>
          <w:sz w:val="4"/>
          <w:szCs w:val="4"/>
        </w:rPr>
      </w:pPr>
      <w:bookmarkStart w:id="29" w:name="_Ref317628443"/>
    </w:p>
    <w:p w:rsidR="00AD4DC1" w:rsidRPr="00E23118" w:rsidRDefault="00AD4DC1" w:rsidP="00C10A53">
      <w:pPr>
        <w:pStyle w:val="Odstavec2"/>
        <w:numPr>
          <w:ilvl w:val="1"/>
          <w:numId w:val="41"/>
        </w:numPr>
        <w:spacing w:after="0" w:line="240" w:lineRule="auto"/>
        <w:ind w:left="283" w:hanging="425"/>
        <w:rPr>
          <w:rFonts w:ascii="Calibri" w:hAnsi="Calibri"/>
          <w:sz w:val="16"/>
          <w:szCs w:val="16"/>
        </w:rPr>
      </w:pPr>
      <w:r w:rsidRPr="00E23118">
        <w:rPr>
          <w:rFonts w:ascii="Calibri" w:hAnsi="Calibri"/>
          <w:sz w:val="16"/>
          <w:szCs w:val="16"/>
          <w:u w:val="single"/>
        </w:rPr>
        <w:t>Ochrana.</w:t>
      </w:r>
      <w:r w:rsidRPr="00E23118">
        <w:rPr>
          <w:rFonts w:ascii="Calibri" w:hAnsi="Calibri"/>
          <w:sz w:val="16"/>
          <w:szCs w:val="16"/>
        </w:rPr>
        <w:t xml:space="preserve"> Veškeré informace, jakkoliv hmotně zachycené, zejména zadání, popisy, náčrtky, plány, vzorky, a přípravky, předané či zpřístupněné Objednatelem Dodavateli v souvislosti se Smlouvou, zůstávají výlučným vlastnictvím Objednatele a Dodavatel se zavazuje: (i) opatrovat a chránit je před zničením a poškozením, (</w:t>
      </w:r>
      <w:proofErr w:type="spellStart"/>
      <w:r w:rsidRPr="00E23118">
        <w:rPr>
          <w:rFonts w:ascii="Calibri" w:hAnsi="Calibri"/>
          <w:sz w:val="16"/>
          <w:szCs w:val="16"/>
        </w:rPr>
        <w:t>ii</w:t>
      </w:r>
      <w:proofErr w:type="spellEnd"/>
      <w:r w:rsidRPr="00E23118">
        <w:rPr>
          <w:rFonts w:ascii="Calibri" w:hAnsi="Calibri"/>
          <w:sz w:val="16"/>
          <w:szCs w:val="16"/>
        </w:rPr>
        <w:t>) využít je výlučně pro plnění svých povinností dle Smlouvy, (</w:t>
      </w:r>
      <w:proofErr w:type="spellStart"/>
      <w:r w:rsidRPr="00E23118">
        <w:rPr>
          <w:rFonts w:ascii="Calibri" w:hAnsi="Calibri"/>
          <w:sz w:val="16"/>
          <w:szCs w:val="16"/>
        </w:rPr>
        <w:t>iii</w:t>
      </w:r>
      <w:proofErr w:type="spellEnd"/>
      <w:r w:rsidRPr="00E23118">
        <w:rPr>
          <w:rFonts w:ascii="Calibri" w:hAnsi="Calibri"/>
          <w:sz w:val="16"/>
          <w:szCs w:val="16"/>
        </w:rPr>
        <w:t>) neumožnit k nim přístup třetím osobám, a (</w:t>
      </w:r>
      <w:proofErr w:type="spellStart"/>
      <w:r w:rsidRPr="00E23118">
        <w:rPr>
          <w:rFonts w:ascii="Calibri" w:hAnsi="Calibri"/>
          <w:sz w:val="16"/>
          <w:szCs w:val="16"/>
        </w:rPr>
        <w:t>iv</w:t>
      </w:r>
      <w:proofErr w:type="spellEnd"/>
      <w:r w:rsidRPr="00E23118">
        <w:rPr>
          <w:rFonts w:ascii="Calibri" w:hAnsi="Calibri"/>
          <w:sz w:val="16"/>
          <w:szCs w:val="16"/>
        </w:rPr>
        <w:t>) chránit je jako Důvěrné informace.</w:t>
      </w:r>
      <w:r>
        <w:rPr>
          <w:rFonts w:ascii="Calibri" w:hAnsi="Calibri"/>
          <w:sz w:val="16"/>
          <w:szCs w:val="16"/>
        </w:rPr>
        <w:t xml:space="preserve"> </w:t>
      </w:r>
      <w:r w:rsidRPr="002409B5">
        <w:rPr>
          <w:rFonts w:ascii="Calibri" w:hAnsi="Calibri"/>
          <w:sz w:val="16"/>
          <w:szCs w:val="16"/>
        </w:rPr>
        <w:t xml:space="preserve">Byly-li předměty ochrany dle předchozí věty předány </w:t>
      </w:r>
      <w:r>
        <w:rPr>
          <w:rFonts w:ascii="Calibri" w:hAnsi="Calibri"/>
          <w:sz w:val="16"/>
          <w:szCs w:val="16"/>
        </w:rPr>
        <w:t xml:space="preserve">Dodavateli Objednatelem </w:t>
      </w:r>
      <w:r w:rsidRPr="002409B5">
        <w:rPr>
          <w:rFonts w:ascii="Calibri" w:hAnsi="Calibri"/>
          <w:sz w:val="16"/>
          <w:szCs w:val="16"/>
        </w:rPr>
        <w:t xml:space="preserve">v souvislosti se Smlouvou nebo </w:t>
      </w:r>
      <w:r>
        <w:rPr>
          <w:rFonts w:ascii="Calibri" w:hAnsi="Calibri"/>
          <w:sz w:val="16"/>
          <w:szCs w:val="16"/>
        </w:rPr>
        <w:t>Zadávacím řízením</w:t>
      </w:r>
      <w:r w:rsidRPr="002409B5">
        <w:rPr>
          <w:rFonts w:ascii="Calibri" w:hAnsi="Calibri"/>
          <w:sz w:val="16"/>
          <w:szCs w:val="16"/>
        </w:rPr>
        <w:t xml:space="preserve">, zůstávají tyto předměty ochrany výlučným vlastnictvím </w:t>
      </w:r>
      <w:r>
        <w:rPr>
          <w:rFonts w:ascii="Calibri" w:hAnsi="Calibri"/>
          <w:sz w:val="16"/>
          <w:szCs w:val="16"/>
        </w:rPr>
        <w:t xml:space="preserve">Objednatele a Dodavatel </w:t>
      </w:r>
      <w:r w:rsidRPr="002409B5">
        <w:rPr>
          <w:rFonts w:ascii="Calibri" w:hAnsi="Calibri"/>
          <w:sz w:val="16"/>
          <w:szCs w:val="16"/>
        </w:rPr>
        <w:t xml:space="preserve">není oprávněn </w:t>
      </w:r>
      <w:r>
        <w:rPr>
          <w:rFonts w:ascii="Calibri" w:hAnsi="Calibri"/>
          <w:sz w:val="16"/>
          <w:szCs w:val="16"/>
        </w:rPr>
        <w:t>provést svým jménem registraci těchto předmětů ochrany jako patentu, průmyslového vzoru anebo užitného vzoru (dle relevance).</w:t>
      </w:r>
    </w:p>
    <w:p w:rsidR="00AD4DC1" w:rsidRDefault="00AD4DC1" w:rsidP="00C10A53">
      <w:pPr>
        <w:pStyle w:val="Odstavec2"/>
        <w:numPr>
          <w:ilvl w:val="1"/>
          <w:numId w:val="41"/>
        </w:numPr>
        <w:spacing w:after="0" w:line="240" w:lineRule="auto"/>
        <w:ind w:left="283" w:hanging="425"/>
        <w:rPr>
          <w:rFonts w:ascii="Calibri" w:hAnsi="Calibri"/>
          <w:sz w:val="16"/>
          <w:szCs w:val="16"/>
        </w:rPr>
      </w:pPr>
      <w:bookmarkStart w:id="30" w:name="_Ref331176354"/>
      <w:r w:rsidRPr="00E23118">
        <w:rPr>
          <w:rFonts w:ascii="Calibri" w:hAnsi="Calibri"/>
          <w:sz w:val="16"/>
          <w:szCs w:val="16"/>
          <w:u w:val="single"/>
        </w:rPr>
        <w:t>Licence.</w:t>
      </w:r>
      <w:r w:rsidRPr="00E23118">
        <w:rPr>
          <w:rFonts w:ascii="Calibri" w:hAnsi="Calibri"/>
          <w:sz w:val="16"/>
          <w:szCs w:val="16"/>
        </w:rPr>
        <w:t xml:space="preserve"> Je-li Plnění, či některá jeho část autorským dílem, uměleckým výkonem, či jinak podléhá ochraně dle Autorského zákona (dále jen „</w:t>
      </w:r>
      <w:r w:rsidRPr="00E23118">
        <w:rPr>
          <w:rFonts w:ascii="Calibri" w:hAnsi="Calibri"/>
          <w:b/>
          <w:sz w:val="16"/>
          <w:szCs w:val="16"/>
        </w:rPr>
        <w:t>Předmět ochrany</w:t>
      </w:r>
      <w:r w:rsidRPr="00E23118">
        <w:rPr>
          <w:rFonts w:ascii="Calibri" w:hAnsi="Calibri"/>
          <w:sz w:val="16"/>
          <w:szCs w:val="16"/>
        </w:rPr>
        <w:t>“), je Dodavatel povinen na výzvu Objednatele udělit Objednateli oprávnění k výkonu práva užít Předmět ochrany (dále jen „</w:t>
      </w:r>
      <w:r w:rsidRPr="00E23118">
        <w:rPr>
          <w:rFonts w:ascii="Calibri" w:hAnsi="Calibri"/>
          <w:b/>
          <w:sz w:val="16"/>
          <w:szCs w:val="16"/>
        </w:rPr>
        <w:t>Licence</w:t>
      </w:r>
      <w:r w:rsidRPr="00E23118">
        <w:rPr>
          <w:rFonts w:ascii="Calibri" w:hAnsi="Calibri"/>
          <w:sz w:val="16"/>
          <w:szCs w:val="16"/>
        </w:rPr>
        <w:t>“) s tím, že se Licence bude vztahovat na všechny způsoby užití Předmětu ochrany, nebude teritoriálně a časově omezena a bude opravňovat Objednatele k poskytnutí práva z Licence jakékoliv třetí osobě, která bude na základě smluvního vztahu s Objednatelem poskytovat Objednateli jakékoliv plnění.</w:t>
      </w:r>
      <w:bookmarkEnd w:id="29"/>
      <w:bookmarkEnd w:id="30"/>
      <w:r w:rsidRPr="00E23118">
        <w:rPr>
          <w:rFonts w:ascii="Calibri" w:hAnsi="Calibri"/>
          <w:sz w:val="16"/>
          <w:szCs w:val="16"/>
        </w:rPr>
        <w:t xml:space="preserve"> </w:t>
      </w:r>
      <w:bookmarkStart w:id="31" w:name="_Ref330829529"/>
    </w:p>
    <w:p w:rsidR="00AD4DC1" w:rsidRPr="00F62686" w:rsidRDefault="00AD4DC1" w:rsidP="00C10A53">
      <w:pPr>
        <w:pStyle w:val="Odstavec2"/>
        <w:numPr>
          <w:ilvl w:val="1"/>
          <w:numId w:val="41"/>
        </w:numPr>
        <w:spacing w:after="0" w:line="240" w:lineRule="auto"/>
        <w:ind w:left="283" w:hanging="425"/>
        <w:rPr>
          <w:rFonts w:ascii="Calibri" w:hAnsi="Calibri"/>
          <w:sz w:val="16"/>
          <w:szCs w:val="16"/>
        </w:rPr>
      </w:pPr>
      <w:bookmarkStart w:id="32" w:name="_Ref333498894"/>
      <w:r w:rsidRPr="00F62686">
        <w:rPr>
          <w:rFonts w:ascii="Calibri" w:hAnsi="Calibri"/>
          <w:sz w:val="16"/>
          <w:szCs w:val="16"/>
          <w:u w:val="single"/>
        </w:rPr>
        <w:t>Know-how.</w:t>
      </w:r>
      <w:r w:rsidRPr="008D7AC0">
        <w:rPr>
          <w:rFonts w:ascii="Calibri" w:hAnsi="Calibri"/>
          <w:sz w:val="16"/>
          <w:szCs w:val="16"/>
        </w:rPr>
        <w:t xml:space="preserve"> </w:t>
      </w:r>
      <w:r w:rsidRPr="008D7AC0">
        <w:rPr>
          <w:rFonts w:ascii="Calibri" w:hAnsi="Calibri" w:cs="Arial"/>
          <w:sz w:val="16"/>
          <w:szCs w:val="16"/>
        </w:rPr>
        <w:t>Pokud</w:t>
      </w:r>
      <w:r w:rsidRPr="00F62686">
        <w:rPr>
          <w:rFonts w:ascii="Calibri" w:hAnsi="Calibri" w:cs="Arial"/>
          <w:sz w:val="16"/>
          <w:szCs w:val="16"/>
        </w:rPr>
        <w:t xml:space="preserve"> je </w:t>
      </w:r>
      <w:r>
        <w:rPr>
          <w:rFonts w:ascii="Calibri" w:hAnsi="Calibri" w:cs="Arial"/>
          <w:sz w:val="16"/>
          <w:szCs w:val="16"/>
        </w:rPr>
        <w:t>P</w:t>
      </w:r>
      <w:r w:rsidRPr="00F62686">
        <w:rPr>
          <w:rFonts w:ascii="Calibri" w:hAnsi="Calibri" w:cs="Arial"/>
          <w:sz w:val="16"/>
          <w:szCs w:val="16"/>
        </w:rPr>
        <w:t>lnění nebo jeho část chráněno/a jako tzv. know-how (dále jen „</w:t>
      </w:r>
      <w:r w:rsidRPr="00F62686">
        <w:rPr>
          <w:rFonts w:ascii="Calibri" w:hAnsi="Calibri" w:cs="Arial"/>
          <w:b/>
          <w:sz w:val="16"/>
          <w:szCs w:val="16"/>
        </w:rPr>
        <w:t>Know-how</w:t>
      </w:r>
      <w:r w:rsidRPr="00F62686">
        <w:rPr>
          <w:rFonts w:ascii="Calibri" w:hAnsi="Calibri" w:cs="Arial"/>
          <w:sz w:val="16"/>
          <w:szCs w:val="16"/>
        </w:rPr>
        <w:t xml:space="preserve">“), </w:t>
      </w:r>
      <w:r w:rsidRPr="00F62686">
        <w:rPr>
          <w:rFonts w:ascii="Calibri" w:hAnsi="Calibri"/>
          <w:sz w:val="16"/>
          <w:szCs w:val="16"/>
        </w:rPr>
        <w:t xml:space="preserve">bez ohledu na podobu vnímatelného vyjádření a nehledě na to, je-li obsahem obchodního tajemství nebo Důvěrné informace, zavazuje se </w:t>
      </w:r>
      <w:r w:rsidRPr="00F62686">
        <w:rPr>
          <w:rFonts w:ascii="Calibri" w:hAnsi="Calibri" w:cs="Arial"/>
          <w:sz w:val="16"/>
          <w:szCs w:val="16"/>
        </w:rPr>
        <w:t xml:space="preserve">tímto </w:t>
      </w:r>
      <w:r>
        <w:rPr>
          <w:rFonts w:ascii="Calibri" w:hAnsi="Calibri" w:cs="Arial"/>
          <w:sz w:val="16"/>
          <w:szCs w:val="16"/>
        </w:rPr>
        <w:t xml:space="preserve">Dodavatel </w:t>
      </w:r>
      <w:r w:rsidRPr="00F62686">
        <w:rPr>
          <w:rFonts w:ascii="Calibri" w:hAnsi="Calibri"/>
          <w:sz w:val="16"/>
          <w:szCs w:val="16"/>
        </w:rPr>
        <w:t xml:space="preserve">na výzvu </w:t>
      </w:r>
      <w:r>
        <w:rPr>
          <w:rFonts w:ascii="Calibri" w:hAnsi="Calibri"/>
          <w:sz w:val="16"/>
          <w:szCs w:val="16"/>
        </w:rPr>
        <w:t xml:space="preserve">Objednatele </w:t>
      </w:r>
      <w:r w:rsidRPr="00F62686">
        <w:rPr>
          <w:rFonts w:ascii="Calibri" w:hAnsi="Calibri" w:cs="Arial"/>
          <w:sz w:val="16"/>
          <w:szCs w:val="16"/>
        </w:rPr>
        <w:t xml:space="preserve">zajistit ochranu Know-how dle příslušných právních předpisů a udělit </w:t>
      </w:r>
      <w:r>
        <w:rPr>
          <w:rFonts w:ascii="Calibri" w:hAnsi="Calibri" w:cs="Arial"/>
          <w:sz w:val="16"/>
          <w:szCs w:val="16"/>
        </w:rPr>
        <w:t xml:space="preserve">Objednateli </w:t>
      </w:r>
      <w:r w:rsidRPr="00F62686">
        <w:rPr>
          <w:rFonts w:ascii="Calibri" w:hAnsi="Calibri" w:cs="Arial"/>
          <w:sz w:val="16"/>
          <w:szCs w:val="16"/>
        </w:rPr>
        <w:t>oprávnění užívat toto Know-how (dále jen „</w:t>
      </w:r>
      <w:r w:rsidRPr="00F62686">
        <w:rPr>
          <w:rFonts w:ascii="Calibri" w:hAnsi="Calibri" w:cs="Arial"/>
          <w:b/>
          <w:sz w:val="16"/>
          <w:szCs w:val="16"/>
        </w:rPr>
        <w:t>Licence ke Know-how</w:t>
      </w:r>
      <w:r w:rsidRPr="00F62686">
        <w:rPr>
          <w:rFonts w:ascii="Calibri" w:hAnsi="Calibri" w:cs="Arial"/>
          <w:sz w:val="16"/>
          <w:szCs w:val="16"/>
        </w:rPr>
        <w:t xml:space="preserve">“) po neomezenou dobu, pro jakýkoliv způsob užití a bez jakéhokoli teritoriálního nebo množstevního omezení. </w:t>
      </w:r>
      <w:r w:rsidRPr="00F62686">
        <w:rPr>
          <w:rFonts w:ascii="Calibri" w:hAnsi="Calibri"/>
          <w:sz w:val="16"/>
          <w:szCs w:val="16"/>
        </w:rPr>
        <w:t>Licen</w:t>
      </w:r>
      <w:r>
        <w:rPr>
          <w:rFonts w:ascii="Calibri" w:hAnsi="Calibri"/>
          <w:sz w:val="16"/>
          <w:szCs w:val="16"/>
        </w:rPr>
        <w:t>ce ke Know-how bude opravňovat Objednatele</w:t>
      </w:r>
      <w:r w:rsidRPr="00F62686">
        <w:rPr>
          <w:rFonts w:ascii="Calibri" w:hAnsi="Calibri"/>
          <w:sz w:val="16"/>
          <w:szCs w:val="16"/>
        </w:rPr>
        <w:t xml:space="preserve"> k poskytnutí práva z Licence ke Know-how jakékoliv třetí osobě, která bude na základě smluvního vztahu s </w:t>
      </w:r>
      <w:r>
        <w:rPr>
          <w:rFonts w:ascii="Calibri" w:hAnsi="Calibri"/>
          <w:sz w:val="16"/>
          <w:szCs w:val="16"/>
        </w:rPr>
        <w:t>Objednatelem</w:t>
      </w:r>
      <w:r w:rsidRPr="00F62686">
        <w:rPr>
          <w:rFonts w:ascii="Calibri" w:hAnsi="Calibri"/>
          <w:sz w:val="16"/>
          <w:szCs w:val="16"/>
        </w:rPr>
        <w:t xml:space="preserve"> poskytovat </w:t>
      </w:r>
      <w:r>
        <w:rPr>
          <w:rFonts w:ascii="Calibri" w:hAnsi="Calibri"/>
          <w:sz w:val="16"/>
          <w:szCs w:val="16"/>
        </w:rPr>
        <w:t>Objednateli jakékoliv plnění. Dodavatel</w:t>
      </w:r>
      <w:r w:rsidRPr="00F62686">
        <w:rPr>
          <w:rFonts w:ascii="Calibri" w:hAnsi="Calibri"/>
          <w:sz w:val="16"/>
          <w:szCs w:val="16"/>
        </w:rPr>
        <w:t xml:space="preserve"> </w:t>
      </w:r>
      <w:r w:rsidRPr="00F62686">
        <w:rPr>
          <w:rFonts w:ascii="Calibri" w:hAnsi="Calibri" w:cs="Arial"/>
          <w:sz w:val="16"/>
          <w:szCs w:val="16"/>
        </w:rPr>
        <w:t xml:space="preserve">odpovídá </w:t>
      </w:r>
      <w:r>
        <w:rPr>
          <w:rFonts w:ascii="Calibri" w:hAnsi="Calibri" w:cs="Arial"/>
          <w:sz w:val="16"/>
          <w:szCs w:val="16"/>
        </w:rPr>
        <w:t xml:space="preserve">Objednateli </w:t>
      </w:r>
      <w:r w:rsidRPr="00F62686">
        <w:rPr>
          <w:rFonts w:ascii="Calibri" w:hAnsi="Calibri" w:cs="Arial"/>
          <w:sz w:val="16"/>
          <w:szCs w:val="16"/>
        </w:rPr>
        <w:t xml:space="preserve">za jakékoliv </w:t>
      </w:r>
      <w:r>
        <w:rPr>
          <w:rFonts w:ascii="Calibri" w:hAnsi="Calibri" w:cs="Arial"/>
          <w:sz w:val="16"/>
          <w:szCs w:val="16"/>
        </w:rPr>
        <w:t>újmy</w:t>
      </w:r>
      <w:r w:rsidRPr="00F62686">
        <w:rPr>
          <w:rFonts w:ascii="Calibri" w:hAnsi="Calibri" w:cs="Arial"/>
          <w:sz w:val="16"/>
          <w:szCs w:val="16"/>
        </w:rPr>
        <w:t xml:space="preserve"> z porušení práv třetích osob v souvislosti s Know-how v plném rozsahu. Uplatní-li třetí osoba své právo na náhradu </w:t>
      </w:r>
      <w:r>
        <w:rPr>
          <w:rFonts w:ascii="Calibri" w:hAnsi="Calibri" w:cs="Arial"/>
          <w:sz w:val="16"/>
          <w:szCs w:val="16"/>
        </w:rPr>
        <w:t>újmy</w:t>
      </w:r>
      <w:r w:rsidRPr="00F62686">
        <w:rPr>
          <w:rFonts w:ascii="Calibri" w:hAnsi="Calibri" w:cs="Arial"/>
          <w:sz w:val="16"/>
          <w:szCs w:val="16"/>
        </w:rPr>
        <w:t xml:space="preserve">, zavazuje se </w:t>
      </w:r>
      <w:r>
        <w:rPr>
          <w:rFonts w:ascii="Calibri" w:hAnsi="Calibri" w:cs="Arial"/>
          <w:sz w:val="16"/>
          <w:szCs w:val="16"/>
        </w:rPr>
        <w:t xml:space="preserve">Dodavatel </w:t>
      </w:r>
      <w:r w:rsidRPr="00F62686">
        <w:rPr>
          <w:rFonts w:ascii="Calibri" w:hAnsi="Calibri" w:cs="Arial"/>
          <w:sz w:val="16"/>
          <w:szCs w:val="16"/>
        </w:rPr>
        <w:t>bez zbytečného odkladu a na vlastní náklady učinit veškerá potřebná opatření k ochraně výkonu práv</w:t>
      </w:r>
      <w:r>
        <w:rPr>
          <w:rFonts w:ascii="Calibri" w:hAnsi="Calibri" w:cs="Arial"/>
          <w:sz w:val="16"/>
          <w:szCs w:val="16"/>
        </w:rPr>
        <w:t xml:space="preserve"> Objednatele</w:t>
      </w:r>
      <w:r w:rsidRPr="00F62686">
        <w:rPr>
          <w:rFonts w:ascii="Calibri" w:hAnsi="Calibri" w:cs="Arial"/>
          <w:sz w:val="16"/>
          <w:szCs w:val="16"/>
        </w:rPr>
        <w:t>.</w:t>
      </w:r>
      <w:bookmarkEnd w:id="31"/>
      <w:bookmarkEnd w:id="32"/>
    </w:p>
    <w:p w:rsidR="00AD4DC1" w:rsidRPr="00E23118" w:rsidRDefault="00AD4DC1" w:rsidP="00C10A53">
      <w:pPr>
        <w:pStyle w:val="Odstavec2"/>
        <w:numPr>
          <w:ilvl w:val="1"/>
          <w:numId w:val="41"/>
        </w:numPr>
        <w:spacing w:after="0" w:line="240" w:lineRule="auto"/>
        <w:ind w:left="283" w:hanging="425"/>
        <w:rPr>
          <w:rFonts w:ascii="Calibri" w:hAnsi="Calibri"/>
          <w:sz w:val="16"/>
          <w:szCs w:val="16"/>
        </w:rPr>
      </w:pPr>
      <w:r w:rsidRPr="008C4850">
        <w:rPr>
          <w:rFonts w:ascii="Calibri" w:hAnsi="Calibri"/>
          <w:sz w:val="16"/>
          <w:szCs w:val="16"/>
          <w:u w:val="single"/>
        </w:rPr>
        <w:t>Součást Ceny.</w:t>
      </w:r>
      <w:r w:rsidRPr="004973DA">
        <w:rPr>
          <w:rFonts w:ascii="Calibri" w:hAnsi="Calibri"/>
          <w:sz w:val="16"/>
          <w:szCs w:val="16"/>
        </w:rPr>
        <w:t xml:space="preserve"> </w:t>
      </w:r>
      <w:r w:rsidRPr="00E23118">
        <w:rPr>
          <w:rFonts w:ascii="Calibri" w:hAnsi="Calibri"/>
          <w:sz w:val="16"/>
          <w:szCs w:val="16"/>
        </w:rPr>
        <w:t xml:space="preserve">Pro vyloučení všech pochybností se stanoví výslovně, že odměna a náhrada nákladů za činnosti Dodavatele a poskytnutí Licencí dle tohoto článku </w:t>
      </w:r>
      <w:r>
        <w:rPr>
          <w:rFonts w:ascii="Calibri" w:hAnsi="Calibri"/>
          <w:sz w:val="16"/>
          <w:szCs w:val="16"/>
        </w:rPr>
        <w:t>VIII</w:t>
      </w:r>
      <w:r w:rsidRPr="00E23118">
        <w:rPr>
          <w:rFonts w:ascii="Calibri" w:hAnsi="Calibri"/>
          <w:sz w:val="16"/>
          <w:szCs w:val="16"/>
        </w:rPr>
        <w:t xml:space="preserve">. je zahrnuta v Ceně. </w:t>
      </w:r>
    </w:p>
    <w:p w:rsidR="00AD4DC1" w:rsidRPr="00E23118" w:rsidRDefault="00AD4DC1" w:rsidP="009E5703">
      <w:pPr>
        <w:pStyle w:val="Odstavecseseznamem"/>
        <w:jc w:val="both"/>
        <w:rPr>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 xml:space="preserve">Článek </w:t>
            </w:r>
            <w:r>
              <w:rPr>
                <w:rFonts w:ascii="Calibri" w:hAnsi="Calibri"/>
                <w:sz w:val="16"/>
                <w:szCs w:val="16"/>
              </w:rPr>
              <w:t>I</w:t>
            </w:r>
            <w:r w:rsidRPr="00E23118">
              <w:rPr>
                <w:rFonts w:ascii="Calibri" w:hAnsi="Calibri"/>
                <w:sz w:val="16"/>
                <w:szCs w:val="16"/>
              </w:rPr>
              <w:t>X. PROHLÁŠENÍ DODAVATELE</w:t>
            </w:r>
          </w:p>
        </w:tc>
      </w:tr>
    </w:tbl>
    <w:p w:rsidR="00AD4DC1" w:rsidRPr="00E23118" w:rsidRDefault="00AD4DC1" w:rsidP="009E5703">
      <w:pPr>
        <w:ind w:left="284"/>
        <w:rPr>
          <w:rFonts w:ascii="Calibri" w:hAnsi="Calibri"/>
          <w:sz w:val="4"/>
          <w:szCs w:val="4"/>
        </w:rPr>
      </w:pPr>
      <w:bookmarkStart w:id="35" w:name="_Ref317252546"/>
    </w:p>
    <w:p w:rsidR="00AD4DC1" w:rsidRPr="00196AA3" w:rsidRDefault="00AD4DC1" w:rsidP="00C10A53">
      <w:pPr>
        <w:pStyle w:val="Odstavecseseznamem"/>
        <w:numPr>
          <w:ilvl w:val="1"/>
          <w:numId w:val="42"/>
        </w:numPr>
        <w:ind w:left="283" w:hanging="425"/>
        <w:jc w:val="both"/>
        <w:rPr>
          <w:sz w:val="16"/>
          <w:szCs w:val="16"/>
        </w:rPr>
      </w:pPr>
      <w:bookmarkStart w:id="36" w:name="_Ref331175665"/>
      <w:r w:rsidRPr="00196AA3">
        <w:rPr>
          <w:sz w:val="16"/>
          <w:szCs w:val="16"/>
          <w:u w:val="single"/>
        </w:rPr>
        <w:t>Prohlášení Dodavatele.</w:t>
      </w:r>
      <w:r w:rsidRPr="00196AA3">
        <w:rPr>
          <w:sz w:val="16"/>
          <w:szCs w:val="16"/>
        </w:rPr>
        <w:t xml:space="preserve"> Dodavatel prohlašuje a potvrzuje, že:</w:t>
      </w:r>
      <w:bookmarkEnd w:id="35"/>
      <w:bookmarkEnd w:id="36"/>
    </w:p>
    <w:p w:rsidR="00AD4DC1" w:rsidRPr="00E23118" w:rsidRDefault="00AD4DC1" w:rsidP="00C10A53">
      <w:pPr>
        <w:pStyle w:val="bh3"/>
        <w:numPr>
          <w:ilvl w:val="2"/>
          <w:numId w:val="25"/>
        </w:numPr>
        <w:spacing w:before="0" w:after="0"/>
        <w:ind w:left="567" w:hanging="283"/>
        <w:rPr>
          <w:rFonts w:ascii="Calibri" w:hAnsi="Calibri"/>
          <w:sz w:val="16"/>
          <w:szCs w:val="16"/>
        </w:rPr>
      </w:pPr>
      <w:bookmarkStart w:id="37" w:name="_DV_M124"/>
      <w:bookmarkEnd w:id="37"/>
      <w:r w:rsidRPr="00E23118">
        <w:rPr>
          <w:rFonts w:ascii="Calibri" w:hAnsi="Calibri"/>
          <w:sz w:val="16"/>
          <w:szCs w:val="16"/>
        </w:rPr>
        <w:t xml:space="preserve">je oprávněn </w:t>
      </w:r>
      <w:r w:rsidRPr="00E23118">
        <w:rPr>
          <w:rFonts w:ascii="Calibri" w:hAnsi="Calibri"/>
          <w:sz w:val="16"/>
          <w:szCs w:val="16"/>
          <w:lang w:eastAsia="ru-RU"/>
        </w:rPr>
        <w:t>uzavřít Smlouvu a plnit své povinnosti vyplývající ze Smlouvy</w:t>
      </w:r>
      <w:r w:rsidRPr="00E23118">
        <w:rPr>
          <w:rFonts w:ascii="Calibri" w:hAnsi="Calibri"/>
          <w:sz w:val="16"/>
          <w:szCs w:val="16"/>
        </w:rPr>
        <w:t>;</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lastRenderedPageBreak/>
        <w:t>na straně Dodavatele není k uzavření Smlouvy ani ke splnění závazků Dodavatele z ní vyplývajících požadován žádný souhlas, udělení výjimky, schválení, prohlášení ani povolení jakékoliv třetí osoby či orgánu, popřípadě byly získány;</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 xml:space="preserve">uzavření Smlouvy Dodavatelem není (i) porušením jakékoliv povinnosti vyplývající z platných právních předpisů v jakémkoliv právním řádu, jímž je Dodavatel vázán, </w:t>
      </w:r>
      <w:r>
        <w:rPr>
          <w:rFonts w:ascii="Calibri" w:hAnsi="Calibri"/>
          <w:sz w:val="16"/>
          <w:szCs w:val="16"/>
        </w:rPr>
        <w:t xml:space="preserve">a/nebo </w:t>
      </w:r>
      <w:r w:rsidRPr="00E23118">
        <w:rPr>
          <w:rFonts w:ascii="Calibri" w:hAnsi="Calibri"/>
          <w:sz w:val="16"/>
          <w:szCs w:val="16"/>
        </w:rPr>
        <w:t>(</w:t>
      </w:r>
      <w:proofErr w:type="spellStart"/>
      <w:r w:rsidRPr="00E23118">
        <w:rPr>
          <w:rFonts w:ascii="Calibri" w:hAnsi="Calibri"/>
          <w:sz w:val="16"/>
          <w:szCs w:val="16"/>
        </w:rPr>
        <w:t>ii</w:t>
      </w:r>
      <w:proofErr w:type="spellEnd"/>
      <w:r w:rsidRPr="00E23118">
        <w:rPr>
          <w:rFonts w:ascii="Calibri" w:hAnsi="Calibri"/>
          <w:sz w:val="16"/>
          <w:szCs w:val="16"/>
        </w:rPr>
        <w:t xml:space="preserve">) porušením jakékoliv povinnosti vyplývající z jakékoliv smlouvy, jíž je Dodavatel stranou, </w:t>
      </w:r>
      <w:r>
        <w:rPr>
          <w:rFonts w:ascii="Calibri" w:hAnsi="Calibri"/>
          <w:sz w:val="16"/>
          <w:szCs w:val="16"/>
        </w:rPr>
        <w:t xml:space="preserve">a/nebo </w:t>
      </w:r>
      <w:r w:rsidRPr="00E23118">
        <w:rPr>
          <w:rFonts w:ascii="Calibri" w:hAnsi="Calibri"/>
          <w:sz w:val="16"/>
          <w:szCs w:val="16"/>
        </w:rPr>
        <w:t xml:space="preserve"> (</w:t>
      </w:r>
      <w:proofErr w:type="spellStart"/>
      <w:r w:rsidRPr="00E23118">
        <w:rPr>
          <w:rFonts w:ascii="Calibri" w:hAnsi="Calibri"/>
          <w:sz w:val="16"/>
          <w:szCs w:val="16"/>
        </w:rPr>
        <w:t>iii</w:t>
      </w:r>
      <w:proofErr w:type="spellEnd"/>
      <w:r w:rsidRPr="00E23118">
        <w:rPr>
          <w:rFonts w:ascii="Calibri" w:hAnsi="Calibri"/>
          <w:sz w:val="16"/>
          <w:szCs w:val="16"/>
        </w:rPr>
        <w:t>) v rozporu s jakýmkoliv požadavkem, rozhodnutím nebo předběžným opatřením správního orgánu nebo soudu nebo rozhodčím nálezem rozhodců, jímž je Dodavatel vázán;</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splňuje veškeré požadavky na jeho způsobilost (kvalifikaci) stanovené v Zadávacím řízení;</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Dodavatel není v úpadku nebo v hrozícím úpadku ve smyslu § 3 Insolvenčního zákona. Proti Dodavateli nebyl podán (i) insolvenční návrh, nebo (</w:t>
      </w:r>
      <w:proofErr w:type="spellStart"/>
      <w:r w:rsidRPr="00E23118">
        <w:rPr>
          <w:rFonts w:ascii="Calibri" w:hAnsi="Calibri"/>
          <w:sz w:val="16"/>
          <w:szCs w:val="16"/>
        </w:rPr>
        <w:t>ii</w:t>
      </w:r>
      <w:proofErr w:type="spellEnd"/>
      <w:r w:rsidRPr="00E23118">
        <w:rPr>
          <w:rFonts w:ascii="Calibri" w:hAnsi="Calibri"/>
          <w:sz w:val="16"/>
          <w:szCs w:val="16"/>
        </w:rPr>
        <w:t xml:space="preserve">) návrh na nařízení výkonu rozhodnutí, resp. obdobný návrh v příslušné jurisdikci či podle dříve platných českých právních předpisů, a podle nejlepšího vědomí Dodavatele podání takového návrhu ani nehrozí; </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nebyl předložen žádný návrh, ani učiněno žádné rozhodnutí příslušných orgánů Dodavatele ani žádného soudu o likvidaci Dodavatele nebo o jakékoliv jeho přeměně ve smyslu Zákona o přeměnách;</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Dodavatel udržuje v platnosti ve všech zásadních ohledech licence, souhlasy, povolení a další oprávnění požadovaná právními předpisy platnými pro poskytnutí Plnění dle Smlouvy a nehrozí, že by platnost takové licence, souhlasu, povolení a oprávnění byla ukončena, Plnění a jeho poskytnutí Objednateli nejsou v rozporu s jakýmkoli právem třetí osoby na patentovou, známkoprávní, či jinou ochranu duševního vlastnictví, obchodní firmy či hospodářské soutěže;</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není si s vynaložením odborné péče vědom žádné překážky, týkající se Plnění, nebo místa či prostředí Objednatele, která by znemožňovala nebo znesnadňovala poskytnout Plnění způsobem sjednaným podle Smlouvy;</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 xml:space="preserve">je výlučným vlastníkem hmotných složek Plnění a není jakkoliv smluvně či zákonně omezen v dispozici s hmotnými složkami Plnění, jeho nabývací právní tituly k hmotným složkám Plnění jsou platné, účinné a vymahatelné, a že je oprávněn převést bez dalšího vlastnické právo k hmotným složkám Plnění na Objednatele, že neuzavřel ohledně hmotných složek Plnění žádnou smlouvu, kterou by převáděl na jinou osobu vlastnická nebo jiná práva k hmotným složkám Plnění, ani smlouvu o smlouvě budoucí obsahující závazek k budoucímu převodu hmotných složek Plnění; </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hmotné složky Plnění nejsou zatíženy zástavními, předkupními, nájemními či jinými právy třetích osob, jinými věcnými právy ani jinými omezeními;</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žádná třetí osoba nevznesla nárok, v jehož důsledku by mohlo dojít k omezení práva Dodavatele hmotné složky Plnění převést na Objednatele;</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 xml:space="preserve">je nositelem veškerých potřebných oprávnění a souhlasů pro nakládání s osobními údaji v souladu </w:t>
      </w:r>
      <w:r w:rsidRPr="00E23118">
        <w:rPr>
          <w:rFonts w:ascii="Calibri" w:hAnsi="Calibri"/>
          <w:sz w:val="16"/>
          <w:szCs w:val="16"/>
        </w:rPr>
        <w:lastRenderedPageBreak/>
        <w:t>s příslušnými právními předpisy České republiky na ochranu osobních údajů k těm složkám Plnění, které obsahují osobní údaje;</w:t>
      </w:r>
    </w:p>
    <w:p w:rsidR="00AD4DC1" w:rsidRPr="00E23118"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Smlouva představuje platný a právně závazný závazek Dodavatele, který je vůči Dodavateli vynutitelný v souladu s podmínkami Smlouvy;</w:t>
      </w:r>
    </w:p>
    <w:p w:rsidR="00AD4DC1" w:rsidRDefault="00AD4DC1" w:rsidP="00C10A53">
      <w:pPr>
        <w:pStyle w:val="bh3"/>
        <w:numPr>
          <w:ilvl w:val="2"/>
          <w:numId w:val="25"/>
        </w:numPr>
        <w:spacing w:before="0" w:after="0"/>
        <w:ind w:left="567" w:hanging="283"/>
        <w:rPr>
          <w:rFonts w:ascii="Calibri" w:hAnsi="Calibri"/>
          <w:sz w:val="16"/>
          <w:szCs w:val="16"/>
        </w:rPr>
      </w:pPr>
      <w:r w:rsidRPr="00E23118">
        <w:rPr>
          <w:rFonts w:ascii="Calibri" w:hAnsi="Calibri"/>
          <w:sz w:val="16"/>
          <w:szCs w:val="16"/>
        </w:rPr>
        <w:t>Dodavateli není známa žádná skutečnost, okolnost či událost, která by měla za následek nebo by mohla mít za následek absolutní či relativní neplatnost Smlouvy</w:t>
      </w:r>
      <w:r w:rsidRPr="008C4850">
        <w:rPr>
          <w:rFonts w:ascii="Calibri" w:hAnsi="Calibri"/>
          <w:sz w:val="16"/>
          <w:szCs w:val="16"/>
        </w:rPr>
        <w:t>;</w:t>
      </w:r>
    </w:p>
    <w:p w:rsidR="00AD4DC1" w:rsidRPr="00E23118" w:rsidRDefault="00AD4DC1" w:rsidP="00C10A53">
      <w:pPr>
        <w:pStyle w:val="bh3"/>
        <w:numPr>
          <w:ilvl w:val="2"/>
          <w:numId w:val="25"/>
        </w:numPr>
        <w:spacing w:before="0" w:after="0"/>
        <w:ind w:left="567" w:hanging="283"/>
        <w:rPr>
          <w:rFonts w:ascii="Calibri" w:hAnsi="Calibri"/>
          <w:sz w:val="16"/>
          <w:szCs w:val="16"/>
        </w:rPr>
      </w:pPr>
      <w:r>
        <w:rPr>
          <w:rFonts w:ascii="Calibri" w:hAnsi="Calibri"/>
          <w:sz w:val="16"/>
          <w:szCs w:val="16"/>
        </w:rPr>
        <w:t>Dodavatel</w:t>
      </w:r>
      <w:r w:rsidRPr="00E83049">
        <w:rPr>
          <w:rFonts w:ascii="Calibri" w:hAnsi="Calibri"/>
          <w:sz w:val="16"/>
          <w:szCs w:val="16"/>
        </w:rPr>
        <w:t xml:space="preserve"> je oprávněn </w:t>
      </w:r>
      <w:r>
        <w:rPr>
          <w:rFonts w:ascii="Calibri" w:hAnsi="Calibri"/>
          <w:sz w:val="16"/>
          <w:szCs w:val="16"/>
        </w:rPr>
        <w:t xml:space="preserve">zajistit a </w:t>
      </w:r>
      <w:r w:rsidRPr="00E83049">
        <w:rPr>
          <w:rFonts w:ascii="Calibri" w:hAnsi="Calibri"/>
          <w:sz w:val="16"/>
          <w:szCs w:val="16"/>
        </w:rPr>
        <w:t xml:space="preserve">udělit veškerá práva </w:t>
      </w:r>
      <w:r>
        <w:rPr>
          <w:rFonts w:ascii="Calibri" w:hAnsi="Calibri"/>
          <w:sz w:val="16"/>
          <w:szCs w:val="16"/>
        </w:rPr>
        <w:t>Objednateli uvedená v čl. VIII</w:t>
      </w:r>
      <w:r w:rsidRPr="00E83049">
        <w:rPr>
          <w:rFonts w:ascii="Calibri" w:hAnsi="Calibri"/>
          <w:sz w:val="16"/>
          <w:szCs w:val="16"/>
        </w:rPr>
        <w:t xml:space="preserve"> VOP.</w:t>
      </w:r>
    </w:p>
    <w:p w:rsidR="00AD4DC1" w:rsidRPr="00E23118" w:rsidRDefault="00AD4DC1" w:rsidP="009E5703">
      <w:pPr>
        <w:pStyle w:val="bh3"/>
        <w:tabs>
          <w:tab w:val="clear" w:pos="1440"/>
        </w:tabs>
        <w:spacing w:before="0" w:after="0"/>
        <w:ind w:left="567" w:firstLine="0"/>
        <w:rPr>
          <w:rFonts w:ascii="Calibri" w:hAnsi="Calibri"/>
          <w:sz w:val="4"/>
          <w:szCs w:val="4"/>
        </w:rPr>
      </w:pPr>
    </w:p>
    <w:p w:rsidR="00AD4DC1" w:rsidRPr="00196AA3" w:rsidRDefault="00AD4DC1" w:rsidP="00C10A53">
      <w:pPr>
        <w:pStyle w:val="Odstavecseseznamem"/>
        <w:numPr>
          <w:ilvl w:val="1"/>
          <w:numId w:val="42"/>
        </w:numPr>
        <w:ind w:left="283" w:hanging="425"/>
        <w:jc w:val="both"/>
        <w:rPr>
          <w:sz w:val="16"/>
          <w:szCs w:val="16"/>
        </w:rPr>
      </w:pPr>
      <w:r w:rsidRPr="00196AA3">
        <w:rPr>
          <w:sz w:val="16"/>
          <w:szCs w:val="16"/>
        </w:rPr>
        <w:t>Dodavatel se zavazuje zajistit, aby jeho prohlášení dle této Smlouvy zůstala pravdivá a v platnosti po celou dobu účinnosti Smlouvy.</w:t>
      </w:r>
    </w:p>
    <w:p w:rsidR="00AD4DC1" w:rsidRPr="00E23118" w:rsidRDefault="00AD4DC1" w:rsidP="009E5703">
      <w:pPr>
        <w:pStyle w:val="Odstavecseseznamem"/>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2A41"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X. DŮVĚRNÉ INFORMACE, OSOBNÍ ÚDAJE, REKLAMA</w:t>
            </w:r>
          </w:p>
        </w:tc>
      </w:tr>
    </w:tbl>
    <w:p w:rsidR="00AD4DC1" w:rsidRPr="00E23118" w:rsidRDefault="00AD4DC1" w:rsidP="009E5703">
      <w:pPr>
        <w:pStyle w:val="ACNormln"/>
        <w:spacing w:before="0"/>
        <w:ind w:left="284"/>
        <w:rPr>
          <w:rFonts w:ascii="Calibri" w:hAnsi="Calibri"/>
          <w:sz w:val="4"/>
          <w:szCs w:val="4"/>
        </w:rPr>
      </w:pPr>
      <w:bookmarkStart w:id="38" w:name="_DV_M125"/>
      <w:bookmarkEnd w:id="38"/>
    </w:p>
    <w:p w:rsidR="00AD4DC1" w:rsidRPr="00E23118" w:rsidRDefault="00AD4DC1" w:rsidP="00C10A53">
      <w:pPr>
        <w:pStyle w:val="ACNormln"/>
        <w:numPr>
          <w:ilvl w:val="1"/>
          <w:numId w:val="43"/>
        </w:numPr>
        <w:spacing w:before="0"/>
        <w:ind w:left="283" w:hanging="425"/>
        <w:rPr>
          <w:rFonts w:ascii="Calibri" w:hAnsi="Calibri"/>
          <w:sz w:val="16"/>
          <w:szCs w:val="16"/>
        </w:rPr>
      </w:pPr>
      <w:r w:rsidRPr="00E23118">
        <w:rPr>
          <w:rFonts w:ascii="Calibri" w:hAnsi="Calibri"/>
          <w:sz w:val="16"/>
          <w:szCs w:val="16"/>
          <w:u w:val="single"/>
        </w:rPr>
        <w:t>Důvěrné informace.</w:t>
      </w:r>
    </w:p>
    <w:p w:rsidR="00AD4DC1" w:rsidRDefault="00AD4DC1" w:rsidP="00C10A53">
      <w:pPr>
        <w:pStyle w:val="ACNormln"/>
        <w:numPr>
          <w:ilvl w:val="2"/>
          <w:numId w:val="43"/>
        </w:numPr>
        <w:spacing w:before="0"/>
        <w:ind w:left="851" w:hanging="567"/>
        <w:rPr>
          <w:rFonts w:ascii="Calibri" w:hAnsi="Calibri"/>
          <w:sz w:val="16"/>
          <w:szCs w:val="16"/>
        </w:rPr>
      </w:pPr>
      <w:r w:rsidRPr="00E23118">
        <w:rPr>
          <w:rFonts w:ascii="Calibri" w:hAnsi="Calibri"/>
          <w:sz w:val="16"/>
          <w:szCs w:val="16"/>
        </w:rPr>
        <w:t>Smluvní strany se zavazují zachovat mlčenlivost o </w:t>
      </w:r>
      <w:r w:rsidRPr="008C4850">
        <w:rPr>
          <w:rFonts w:ascii="Calibri" w:hAnsi="Calibri"/>
          <w:sz w:val="16"/>
          <w:szCs w:val="16"/>
        </w:rPr>
        <w:t>Důvěrných informacích.</w:t>
      </w:r>
    </w:p>
    <w:p w:rsidR="00AD4DC1" w:rsidRDefault="00AD4DC1" w:rsidP="00C10A53">
      <w:pPr>
        <w:pStyle w:val="ACNormln"/>
        <w:numPr>
          <w:ilvl w:val="2"/>
          <w:numId w:val="43"/>
        </w:numPr>
        <w:spacing w:before="0"/>
        <w:ind w:left="851" w:hanging="567"/>
        <w:rPr>
          <w:rFonts w:ascii="Calibri" w:hAnsi="Calibri"/>
          <w:sz w:val="16"/>
          <w:szCs w:val="16"/>
        </w:rPr>
      </w:pPr>
      <w:r w:rsidRPr="00196AA3">
        <w:rPr>
          <w:rFonts w:ascii="Calibri" w:hAnsi="Calibri"/>
          <w:sz w:val="16"/>
          <w:szCs w:val="16"/>
        </w:rPr>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AD4DC1" w:rsidRPr="00196AA3" w:rsidRDefault="00AD4DC1" w:rsidP="00C10A53">
      <w:pPr>
        <w:pStyle w:val="ACNormln"/>
        <w:numPr>
          <w:ilvl w:val="2"/>
          <w:numId w:val="43"/>
        </w:numPr>
        <w:spacing w:before="0"/>
        <w:ind w:left="851" w:hanging="567"/>
        <w:rPr>
          <w:rFonts w:ascii="Calibri" w:hAnsi="Calibri"/>
          <w:sz w:val="16"/>
          <w:szCs w:val="16"/>
        </w:rPr>
      </w:pPr>
      <w:r w:rsidRPr="00196AA3">
        <w:rPr>
          <w:rFonts w:ascii="Calibri" w:hAnsi="Calibri"/>
          <w:sz w:val="16"/>
          <w:szCs w:val="16"/>
        </w:rPr>
        <w:t>Zákaz zpřístupnění Důvěrných informací se nevztahuje na informace, které:</w:t>
      </w:r>
    </w:p>
    <w:p w:rsidR="00AD4DC1" w:rsidRPr="00E23118" w:rsidRDefault="00AD4DC1" w:rsidP="00C10A53">
      <w:pPr>
        <w:pStyle w:val="ACNormln"/>
        <w:numPr>
          <w:ilvl w:val="0"/>
          <w:numId w:val="31"/>
        </w:numPr>
        <w:spacing w:before="0"/>
        <w:ind w:left="1134" w:hanging="283"/>
        <w:rPr>
          <w:rFonts w:ascii="Calibri" w:hAnsi="Calibri"/>
          <w:sz w:val="16"/>
          <w:szCs w:val="16"/>
        </w:rPr>
      </w:pPr>
      <w:r w:rsidRPr="00E23118">
        <w:rPr>
          <w:rFonts w:ascii="Calibri" w:hAnsi="Calibri"/>
          <w:sz w:val="16"/>
          <w:szCs w:val="16"/>
        </w:rPr>
        <w:t>mohou být zveřejněny bez porušení Smlouvy;</w:t>
      </w:r>
    </w:p>
    <w:p w:rsidR="00AD4DC1" w:rsidRPr="00E23118" w:rsidRDefault="00AD4DC1" w:rsidP="00C10A53">
      <w:pPr>
        <w:numPr>
          <w:ilvl w:val="0"/>
          <w:numId w:val="31"/>
        </w:numPr>
        <w:spacing w:after="0" w:line="240" w:lineRule="auto"/>
        <w:ind w:left="1134" w:hanging="283"/>
        <w:rPr>
          <w:rFonts w:ascii="Calibri" w:hAnsi="Calibri"/>
          <w:sz w:val="16"/>
          <w:szCs w:val="16"/>
        </w:rPr>
      </w:pPr>
      <w:r w:rsidRPr="00E23118">
        <w:rPr>
          <w:rFonts w:ascii="Calibri" w:hAnsi="Calibri"/>
          <w:sz w:val="16"/>
          <w:szCs w:val="16"/>
        </w:rPr>
        <w:t>byly písemným souhlasem obou Smluvních stran zproštěny příslušných omezení;</w:t>
      </w:r>
    </w:p>
    <w:p w:rsidR="00AD4DC1" w:rsidRPr="00E23118" w:rsidRDefault="00AD4DC1" w:rsidP="00C10A53">
      <w:pPr>
        <w:pStyle w:val="Zkladntextodsazen31"/>
        <w:numPr>
          <w:ilvl w:val="0"/>
          <w:numId w:val="31"/>
        </w:numPr>
        <w:ind w:left="1134" w:hanging="283"/>
        <w:jc w:val="both"/>
        <w:rPr>
          <w:rFonts w:ascii="Calibri" w:hAnsi="Calibri" w:cs="Times New Roman"/>
          <w:sz w:val="16"/>
          <w:szCs w:val="16"/>
        </w:rPr>
      </w:pPr>
      <w:r w:rsidRPr="00E23118">
        <w:rPr>
          <w:rFonts w:ascii="Calibri" w:hAnsi="Calibri" w:cs="Times New Roman"/>
          <w:sz w:val="16"/>
          <w:szCs w:val="16"/>
        </w:rPr>
        <w:t>jsou známé nebo byly zveřejněny jinak, než následkem porušení povinnosti jedné ze Smluvních stran;</w:t>
      </w:r>
    </w:p>
    <w:p w:rsidR="00AD4DC1" w:rsidRPr="00E23118" w:rsidRDefault="00AD4DC1" w:rsidP="00C10A53">
      <w:pPr>
        <w:numPr>
          <w:ilvl w:val="0"/>
          <w:numId w:val="31"/>
        </w:numPr>
        <w:spacing w:after="0" w:line="240" w:lineRule="auto"/>
        <w:ind w:left="1134" w:hanging="283"/>
        <w:rPr>
          <w:rFonts w:ascii="Calibri" w:hAnsi="Calibri"/>
          <w:sz w:val="16"/>
          <w:szCs w:val="16"/>
        </w:rPr>
      </w:pPr>
      <w:r w:rsidRPr="00E23118">
        <w:rPr>
          <w:rFonts w:ascii="Calibri" w:hAnsi="Calibri"/>
          <w:sz w:val="16"/>
          <w:szCs w:val="16"/>
        </w:rPr>
        <w:t>příjemce je zná dříve, než je sdělí Smluvní strana;</w:t>
      </w:r>
    </w:p>
    <w:p w:rsidR="00AD4DC1" w:rsidRPr="00E23118" w:rsidRDefault="00AD4DC1" w:rsidP="00C10A53">
      <w:pPr>
        <w:numPr>
          <w:ilvl w:val="0"/>
          <w:numId w:val="31"/>
        </w:numPr>
        <w:spacing w:after="0" w:line="240" w:lineRule="auto"/>
        <w:ind w:left="1134" w:hanging="283"/>
        <w:rPr>
          <w:rFonts w:ascii="Calibri" w:hAnsi="Calibri"/>
          <w:sz w:val="16"/>
          <w:szCs w:val="16"/>
        </w:rPr>
      </w:pPr>
      <w:r w:rsidRPr="00E23118">
        <w:rPr>
          <w:rFonts w:ascii="Calibri" w:hAnsi="Calibri"/>
          <w:sz w:val="16"/>
          <w:szCs w:val="16"/>
        </w:rPr>
        <w:t xml:space="preserve">jsou vyžádány soudem, státním zastupitelstvím nebo příslušným správním orgánem </w:t>
      </w:r>
      <w:r>
        <w:rPr>
          <w:rFonts w:ascii="Calibri" w:hAnsi="Calibri"/>
          <w:sz w:val="16"/>
          <w:szCs w:val="16"/>
        </w:rPr>
        <w:t xml:space="preserve">či zakladatelem Objednatele </w:t>
      </w:r>
      <w:r w:rsidRPr="00E23118">
        <w:rPr>
          <w:rFonts w:ascii="Calibri" w:hAnsi="Calibri"/>
          <w:sz w:val="16"/>
          <w:szCs w:val="16"/>
        </w:rPr>
        <w:t>na základě zákona nebo;</w:t>
      </w:r>
    </w:p>
    <w:p w:rsidR="00AD4DC1" w:rsidRDefault="00AD4DC1" w:rsidP="00C10A53">
      <w:pPr>
        <w:numPr>
          <w:ilvl w:val="0"/>
          <w:numId w:val="31"/>
        </w:numPr>
        <w:spacing w:after="0" w:line="240" w:lineRule="auto"/>
        <w:ind w:left="1134" w:hanging="283"/>
        <w:rPr>
          <w:rFonts w:ascii="Calibri" w:hAnsi="Calibri"/>
          <w:sz w:val="16"/>
          <w:szCs w:val="16"/>
        </w:rPr>
      </w:pPr>
      <w:r w:rsidRPr="00E23118">
        <w:rPr>
          <w:rFonts w:ascii="Calibri" w:hAnsi="Calibri"/>
          <w:sz w:val="16"/>
          <w:szCs w:val="16"/>
        </w:rPr>
        <w:t>Smluvní strana je sdělí osobě vázané zákonnou povinností mlčenlivosti (např. advokátovi nebo daňovému poradci) za účelem uplatňování svých práv.</w:t>
      </w:r>
    </w:p>
    <w:p w:rsidR="00AD4DC1" w:rsidRPr="00D74EC0" w:rsidRDefault="00AD4DC1" w:rsidP="009E5703">
      <w:pPr>
        <w:ind w:left="1134"/>
        <w:rPr>
          <w:rFonts w:ascii="Calibri" w:hAnsi="Calibri"/>
          <w:sz w:val="4"/>
          <w:szCs w:val="4"/>
        </w:rPr>
      </w:pPr>
    </w:p>
    <w:p w:rsidR="00AD4DC1" w:rsidRPr="00E23118" w:rsidRDefault="00AD4DC1" w:rsidP="00C10A53">
      <w:pPr>
        <w:pStyle w:val="ACNormln"/>
        <w:numPr>
          <w:ilvl w:val="2"/>
          <w:numId w:val="43"/>
        </w:numPr>
        <w:spacing w:before="0"/>
        <w:ind w:left="851" w:hanging="567"/>
        <w:rPr>
          <w:rFonts w:ascii="Calibri" w:hAnsi="Calibri"/>
          <w:sz w:val="16"/>
          <w:szCs w:val="16"/>
        </w:rPr>
      </w:pPr>
      <w:r w:rsidRPr="00E23118">
        <w:rPr>
          <w:rFonts w:ascii="Calibri" w:hAnsi="Calibri"/>
          <w:sz w:val="16"/>
          <w:szCs w:val="16"/>
        </w:rPr>
        <w:t>Povinnost mlčenlivosti trvá bez ohledu na ukončení účinnosti Smlouvy, a to až do doby, kdy se Důvěrné informace stanou obecně známými za předpokladu, že se tak nestane porušením povinnosti mlčenlivosti Smluvní strany.</w:t>
      </w:r>
    </w:p>
    <w:p w:rsidR="00AD4DC1" w:rsidRPr="00E23118" w:rsidRDefault="00AD4DC1" w:rsidP="009E5703">
      <w:pPr>
        <w:pStyle w:val="ACNormln"/>
        <w:spacing w:before="0"/>
        <w:ind w:left="851"/>
        <w:rPr>
          <w:rFonts w:ascii="Calibri" w:hAnsi="Calibri"/>
          <w:sz w:val="4"/>
          <w:szCs w:val="4"/>
        </w:rPr>
      </w:pPr>
    </w:p>
    <w:p w:rsidR="00AD4DC1" w:rsidRDefault="00AD4DC1" w:rsidP="00C10A53">
      <w:pPr>
        <w:pStyle w:val="ACNormln"/>
        <w:numPr>
          <w:ilvl w:val="1"/>
          <w:numId w:val="43"/>
        </w:numPr>
        <w:spacing w:before="0"/>
        <w:ind w:left="283" w:hanging="425"/>
        <w:rPr>
          <w:rFonts w:ascii="Calibri" w:hAnsi="Calibri"/>
          <w:sz w:val="16"/>
          <w:szCs w:val="16"/>
        </w:rPr>
      </w:pPr>
      <w:r w:rsidRPr="00E23118">
        <w:rPr>
          <w:rFonts w:ascii="Calibri" w:hAnsi="Calibri"/>
          <w:sz w:val="16"/>
          <w:szCs w:val="16"/>
          <w:u w:val="single"/>
        </w:rPr>
        <w:t>Osobní údaje</w:t>
      </w:r>
      <w:r w:rsidRPr="004973DA">
        <w:rPr>
          <w:rFonts w:ascii="Calibri" w:hAnsi="Calibri"/>
          <w:sz w:val="16"/>
          <w:szCs w:val="16"/>
          <w:u w:val="single"/>
        </w:rPr>
        <w:t>.</w:t>
      </w:r>
      <w:r w:rsidRPr="004973DA">
        <w:rPr>
          <w:rFonts w:ascii="Calibri" w:hAnsi="Calibri"/>
          <w:sz w:val="16"/>
          <w:szCs w:val="16"/>
        </w:rPr>
        <w:t xml:space="preserve"> Dodavatel nepředává</w:t>
      </w:r>
      <w:r w:rsidRPr="00E23118">
        <w:rPr>
          <w:rFonts w:ascii="Calibri" w:hAnsi="Calibri"/>
          <w:sz w:val="16"/>
          <w:szCs w:val="16"/>
        </w:rPr>
        <w:t xml:space="preserve"> Objednateli v rámci Plnění osobní údaje. V případě, že součástí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rsidR="00AD4DC1" w:rsidRDefault="00AD4DC1" w:rsidP="00C10A53">
      <w:pPr>
        <w:pStyle w:val="ACNormln"/>
        <w:numPr>
          <w:ilvl w:val="1"/>
          <w:numId w:val="43"/>
        </w:numPr>
        <w:spacing w:before="0"/>
        <w:ind w:left="283" w:hanging="425"/>
        <w:rPr>
          <w:rFonts w:ascii="Calibri" w:hAnsi="Calibri"/>
          <w:sz w:val="16"/>
          <w:szCs w:val="16"/>
        </w:rPr>
      </w:pPr>
      <w:r w:rsidRPr="00196AA3">
        <w:rPr>
          <w:rFonts w:ascii="Calibri" w:hAnsi="Calibri"/>
          <w:sz w:val="16"/>
          <w:szCs w:val="16"/>
          <w:u w:val="single"/>
        </w:rPr>
        <w:t>Nakládání s osobními údaji Objednatele.</w:t>
      </w:r>
      <w:r w:rsidRPr="004E2A19">
        <w:rPr>
          <w:rFonts w:ascii="Calibri" w:hAnsi="Calibri"/>
          <w:sz w:val="16"/>
          <w:szCs w:val="16"/>
        </w:rPr>
        <w:t xml:space="preserve"> </w:t>
      </w:r>
      <w:r w:rsidRPr="00196AA3">
        <w:rPr>
          <w:rFonts w:ascii="Calibri" w:hAnsi="Calibri"/>
          <w:sz w:val="16"/>
          <w:szCs w:val="16"/>
        </w:rPr>
        <w:t xml:space="preserve">V případě, že Dodavatel v rámci poskytování Plnění nakládá s osobními údaji Objednatele, jeho zaměstnanců nebo smluvních partnerů, je povinen zejména: (i) jednat v souladu </w:t>
      </w:r>
      <w:r w:rsidRPr="00196AA3">
        <w:rPr>
          <w:rFonts w:ascii="Calibri" w:hAnsi="Calibri"/>
          <w:sz w:val="16"/>
          <w:szCs w:val="16"/>
        </w:rPr>
        <w:lastRenderedPageBreak/>
        <w:t>s aplikovatelnými právními předpisy; (</w:t>
      </w:r>
      <w:proofErr w:type="spellStart"/>
      <w:r w:rsidRPr="00196AA3">
        <w:rPr>
          <w:rFonts w:ascii="Calibri" w:hAnsi="Calibri"/>
          <w:sz w:val="16"/>
          <w:szCs w:val="16"/>
        </w:rPr>
        <w:t>ii</w:t>
      </w:r>
      <w:proofErr w:type="spellEnd"/>
      <w:r w:rsidRPr="00196AA3">
        <w:rPr>
          <w:rFonts w:ascii="Calibri" w:hAnsi="Calibri"/>
          <w:sz w:val="16"/>
          <w:szCs w:val="16"/>
        </w:rPr>
        <w:t>) nakládat s osobními údaji pouze v nezbytném rozsahu; (</w:t>
      </w:r>
      <w:proofErr w:type="spellStart"/>
      <w:r w:rsidRPr="00196AA3">
        <w:rPr>
          <w:rFonts w:ascii="Calibri" w:hAnsi="Calibri"/>
          <w:sz w:val="16"/>
          <w:szCs w:val="16"/>
        </w:rPr>
        <w:t>iii</w:t>
      </w:r>
      <w:proofErr w:type="spellEnd"/>
      <w:r w:rsidRPr="00196AA3">
        <w:rPr>
          <w:rFonts w:ascii="Calibri" w:hAnsi="Calibri"/>
          <w:sz w:val="16"/>
          <w:szCs w:val="16"/>
        </w:rPr>
        <w:t>) chránit osobní údaje jako Důvěrné informace, a (</w:t>
      </w:r>
      <w:proofErr w:type="spellStart"/>
      <w:r w:rsidRPr="00196AA3">
        <w:rPr>
          <w:rFonts w:ascii="Calibri" w:hAnsi="Calibri"/>
          <w:sz w:val="16"/>
          <w:szCs w:val="16"/>
        </w:rPr>
        <w:t>iv</w:t>
      </w:r>
      <w:proofErr w:type="spellEnd"/>
      <w:r w:rsidRPr="00196AA3">
        <w:rPr>
          <w:rFonts w:ascii="Calibri" w:hAnsi="Calibri"/>
          <w:sz w:val="16"/>
          <w:szCs w:val="16"/>
        </w:rPr>
        <w:t>) okamžitě informovat Objednatele o jakémkoli</w:t>
      </w:r>
      <w:r>
        <w:rPr>
          <w:rFonts w:ascii="Calibri" w:hAnsi="Calibri"/>
          <w:sz w:val="16"/>
          <w:szCs w:val="16"/>
        </w:rPr>
        <w:t>v</w:t>
      </w:r>
      <w:r w:rsidRPr="00196AA3">
        <w:rPr>
          <w:rFonts w:ascii="Calibri" w:hAnsi="Calibri"/>
          <w:sz w:val="16"/>
          <w:szCs w:val="16"/>
        </w:rPr>
        <w:t xml:space="preserve"> podezření nebo skutečnosti, že došlo k porušení pravidel pro nakládání s osobními údaji. </w:t>
      </w:r>
      <w:bookmarkStart w:id="39" w:name="_Ref317599576"/>
    </w:p>
    <w:p w:rsidR="00AD4DC1" w:rsidRPr="00196AA3" w:rsidRDefault="00AD4DC1" w:rsidP="00C10A53">
      <w:pPr>
        <w:pStyle w:val="ACNormln"/>
        <w:numPr>
          <w:ilvl w:val="1"/>
          <w:numId w:val="43"/>
        </w:numPr>
        <w:spacing w:before="0"/>
        <w:ind w:left="283" w:hanging="425"/>
        <w:rPr>
          <w:rFonts w:ascii="Calibri" w:hAnsi="Calibri"/>
          <w:sz w:val="16"/>
          <w:szCs w:val="16"/>
        </w:rPr>
      </w:pPr>
      <w:r w:rsidRPr="00196AA3">
        <w:rPr>
          <w:rFonts w:ascii="Calibri" w:hAnsi="Calibri"/>
          <w:sz w:val="16"/>
          <w:szCs w:val="16"/>
          <w:u w:val="single"/>
        </w:rPr>
        <w:t>Reklama.</w:t>
      </w:r>
      <w:r w:rsidRPr="00196AA3">
        <w:rPr>
          <w:rFonts w:ascii="Calibri" w:hAnsi="Calibri"/>
          <w:sz w:val="16"/>
          <w:szCs w:val="16"/>
        </w:rPr>
        <w:t xml:space="preserve"> Dodavatel není oprávněn bez předchozího písemného souhlasu Objednatele zveřejnit informaci o spolupráci s Objednatelem, ať již formou sdělení infor</w:t>
      </w:r>
      <w:bookmarkEnd w:id="39"/>
      <w:r w:rsidRPr="00196AA3">
        <w:rPr>
          <w:rFonts w:ascii="Calibri" w:hAnsi="Calibri"/>
          <w:sz w:val="16"/>
          <w:szCs w:val="16"/>
        </w:rPr>
        <w:t xml:space="preserve">mace, tiskovým prohlášením, užitím v reklamě, prezentaci, prodejních materiálech nebo jiným způsobem. </w:t>
      </w:r>
    </w:p>
    <w:p w:rsidR="00AD4DC1" w:rsidRPr="00E23118" w:rsidRDefault="00AD4DC1" w:rsidP="009E5703">
      <w:pPr>
        <w:pStyle w:val="Odstavecseseznamem"/>
        <w:ind w:left="721"/>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2A41"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XI. SMLUVNÍ POKUTY</w:t>
            </w:r>
            <w:r>
              <w:rPr>
                <w:rFonts w:ascii="Calibri" w:hAnsi="Calibri"/>
                <w:sz w:val="16"/>
                <w:szCs w:val="16"/>
              </w:rPr>
              <w:t>, NÁHRADA ÚJMY</w:t>
            </w:r>
            <w:r w:rsidRPr="00E23118">
              <w:rPr>
                <w:rFonts w:ascii="Calibri" w:hAnsi="Calibri"/>
                <w:sz w:val="16"/>
                <w:szCs w:val="16"/>
              </w:rPr>
              <w:t xml:space="preserve"> A ÚROK Z PRODLENÍ</w:t>
            </w:r>
          </w:p>
        </w:tc>
      </w:tr>
    </w:tbl>
    <w:p w:rsidR="00AD4DC1" w:rsidRPr="00E23118" w:rsidRDefault="00AD4DC1" w:rsidP="009E5703">
      <w:pPr>
        <w:pStyle w:val="Odstavecseseznamem"/>
        <w:ind w:left="721"/>
        <w:rPr>
          <w:sz w:val="4"/>
          <w:szCs w:val="4"/>
        </w:rPr>
      </w:pPr>
    </w:p>
    <w:p w:rsidR="00AD4DC1" w:rsidRPr="00196AA3" w:rsidRDefault="00AD4DC1" w:rsidP="00C10A53">
      <w:pPr>
        <w:pStyle w:val="Odstavecseseznamem"/>
        <w:numPr>
          <w:ilvl w:val="1"/>
          <w:numId w:val="44"/>
        </w:numPr>
        <w:ind w:left="283" w:hanging="425"/>
        <w:jc w:val="both"/>
        <w:rPr>
          <w:sz w:val="16"/>
          <w:szCs w:val="16"/>
        </w:rPr>
      </w:pPr>
      <w:bookmarkStart w:id="40" w:name="_DV_M108"/>
      <w:bookmarkEnd w:id="40"/>
      <w:r w:rsidRPr="00196AA3">
        <w:rPr>
          <w:sz w:val="16"/>
          <w:szCs w:val="16"/>
          <w:u w:val="single"/>
        </w:rPr>
        <w:t>Smluvní pokuty.</w:t>
      </w:r>
      <w:r w:rsidRPr="00196AA3">
        <w:rPr>
          <w:sz w:val="16"/>
          <w:szCs w:val="16"/>
        </w:rPr>
        <w:t xml:space="preserve"> </w:t>
      </w:r>
    </w:p>
    <w:p w:rsidR="00AD4DC1" w:rsidRPr="001A7EEE" w:rsidRDefault="00AD4DC1" w:rsidP="00C10A53">
      <w:pPr>
        <w:pStyle w:val="Odstavecseseznamem"/>
        <w:numPr>
          <w:ilvl w:val="2"/>
          <w:numId w:val="44"/>
        </w:numPr>
        <w:ind w:left="851" w:hanging="567"/>
        <w:jc w:val="both"/>
        <w:rPr>
          <w:sz w:val="16"/>
          <w:szCs w:val="16"/>
        </w:rPr>
      </w:pPr>
      <w:bookmarkStart w:id="41" w:name="_Ref331175845"/>
      <w:r w:rsidRPr="001A7EEE">
        <w:rPr>
          <w:sz w:val="16"/>
          <w:szCs w:val="16"/>
        </w:rPr>
        <w:t>Dodavatel je povinen uhradit Objednateli v případě porušení povinností plynoucích ze Smlouvy následující smluvní pokuty:</w:t>
      </w:r>
      <w:bookmarkEnd w:id="41"/>
    </w:p>
    <w:p w:rsidR="00AD4DC1" w:rsidRPr="00E23118" w:rsidRDefault="00AD4DC1" w:rsidP="00C10A53">
      <w:pPr>
        <w:pStyle w:val="Odstavec2"/>
        <w:numPr>
          <w:ilvl w:val="0"/>
          <w:numId w:val="27"/>
        </w:numPr>
        <w:tabs>
          <w:tab w:val="clear" w:pos="1440"/>
          <w:tab w:val="num" w:pos="1843"/>
        </w:tabs>
        <w:spacing w:after="0" w:line="240" w:lineRule="auto"/>
        <w:ind w:left="1134" w:hanging="283"/>
        <w:rPr>
          <w:rFonts w:ascii="Calibri" w:hAnsi="Calibri"/>
          <w:sz w:val="16"/>
          <w:szCs w:val="16"/>
        </w:rPr>
      </w:pPr>
      <w:bookmarkStart w:id="42" w:name="_DV_M109"/>
      <w:bookmarkEnd w:id="42"/>
      <w:r w:rsidRPr="00E23118">
        <w:rPr>
          <w:rFonts w:ascii="Calibri" w:hAnsi="Calibri"/>
          <w:sz w:val="16"/>
          <w:szCs w:val="16"/>
        </w:rPr>
        <w:t xml:space="preserve">V případě prodlení Dodavatele s poskytnutím Plnění je </w:t>
      </w:r>
      <w:r>
        <w:rPr>
          <w:rFonts w:ascii="Calibri" w:hAnsi="Calibri"/>
          <w:sz w:val="16"/>
          <w:szCs w:val="16"/>
        </w:rPr>
        <w:t xml:space="preserve">Dodavatel </w:t>
      </w:r>
      <w:r w:rsidRPr="00E23118">
        <w:rPr>
          <w:rFonts w:ascii="Calibri" w:hAnsi="Calibri"/>
          <w:sz w:val="16"/>
          <w:szCs w:val="16"/>
        </w:rPr>
        <w:t>povinen uhradit Objednateli smluvní pokutu ve výši 0,</w:t>
      </w:r>
      <w:r>
        <w:rPr>
          <w:rFonts w:ascii="Calibri" w:hAnsi="Calibri"/>
          <w:sz w:val="16"/>
          <w:szCs w:val="16"/>
        </w:rPr>
        <w:t>5</w:t>
      </w:r>
      <w:r w:rsidRPr="00E23118">
        <w:rPr>
          <w:rFonts w:ascii="Calibri" w:hAnsi="Calibri"/>
          <w:sz w:val="16"/>
          <w:szCs w:val="16"/>
        </w:rPr>
        <w:t xml:space="preserve"> % z</w:t>
      </w:r>
      <w:r>
        <w:rPr>
          <w:rFonts w:ascii="Calibri" w:hAnsi="Calibri"/>
          <w:sz w:val="16"/>
          <w:szCs w:val="16"/>
        </w:rPr>
        <w:t> Dílčí c</w:t>
      </w:r>
      <w:r w:rsidRPr="00E23118">
        <w:rPr>
          <w:rFonts w:ascii="Calibri" w:hAnsi="Calibri"/>
          <w:sz w:val="16"/>
          <w:szCs w:val="16"/>
        </w:rPr>
        <w:t>eny za každý den prodlení.</w:t>
      </w:r>
    </w:p>
    <w:p w:rsidR="00AD4DC1" w:rsidRPr="00E23118" w:rsidRDefault="00AD4DC1" w:rsidP="00C10A53">
      <w:pPr>
        <w:pStyle w:val="Odstavec2"/>
        <w:numPr>
          <w:ilvl w:val="0"/>
          <w:numId w:val="27"/>
        </w:numPr>
        <w:tabs>
          <w:tab w:val="clear" w:pos="1440"/>
          <w:tab w:val="num" w:pos="908"/>
          <w:tab w:val="num" w:pos="1843"/>
        </w:tabs>
        <w:spacing w:after="0" w:line="240" w:lineRule="auto"/>
        <w:ind w:left="1134" w:hanging="283"/>
        <w:rPr>
          <w:rFonts w:ascii="Calibri" w:hAnsi="Calibri"/>
          <w:sz w:val="16"/>
          <w:szCs w:val="16"/>
        </w:rPr>
      </w:pPr>
      <w:r w:rsidRPr="00E23118">
        <w:rPr>
          <w:rFonts w:ascii="Calibri" w:hAnsi="Calibri"/>
          <w:sz w:val="16"/>
          <w:szCs w:val="16"/>
        </w:rPr>
        <w:t xml:space="preserve">V případě prodlení Dodavatele s opětovným poskytnutím Plnění, je Objednatel oprávněn požadovat smluvní pokutu ve výši </w:t>
      </w:r>
      <w:r w:rsidRPr="008C4850">
        <w:rPr>
          <w:rFonts w:ascii="Calibri" w:hAnsi="Calibri"/>
          <w:sz w:val="16"/>
          <w:szCs w:val="16"/>
        </w:rPr>
        <w:t>0,</w:t>
      </w:r>
      <w:r>
        <w:rPr>
          <w:rFonts w:ascii="Calibri" w:hAnsi="Calibri"/>
          <w:sz w:val="16"/>
          <w:szCs w:val="16"/>
        </w:rPr>
        <w:t>1</w:t>
      </w:r>
      <w:r w:rsidRPr="008C4850">
        <w:rPr>
          <w:rFonts w:ascii="Calibri" w:hAnsi="Calibri"/>
          <w:sz w:val="16"/>
          <w:szCs w:val="16"/>
        </w:rPr>
        <w:t xml:space="preserve"> %</w:t>
      </w:r>
      <w:r w:rsidRPr="00E23118">
        <w:rPr>
          <w:rFonts w:ascii="Calibri" w:hAnsi="Calibri"/>
          <w:sz w:val="16"/>
          <w:szCs w:val="16"/>
        </w:rPr>
        <w:t xml:space="preserve"> z</w:t>
      </w:r>
      <w:r>
        <w:rPr>
          <w:rFonts w:ascii="Calibri" w:hAnsi="Calibri"/>
          <w:sz w:val="16"/>
          <w:szCs w:val="16"/>
        </w:rPr>
        <w:t> Dílčí c</w:t>
      </w:r>
      <w:r w:rsidRPr="00E23118">
        <w:rPr>
          <w:rFonts w:ascii="Calibri" w:hAnsi="Calibri"/>
          <w:sz w:val="16"/>
          <w:szCs w:val="16"/>
        </w:rPr>
        <w:t>eny za každý den prodlení.</w:t>
      </w:r>
    </w:p>
    <w:p w:rsidR="00AD4DC1" w:rsidRPr="00E23118" w:rsidRDefault="00AD4DC1" w:rsidP="00C10A53">
      <w:pPr>
        <w:pStyle w:val="Odstavec2"/>
        <w:numPr>
          <w:ilvl w:val="0"/>
          <w:numId w:val="27"/>
        </w:numPr>
        <w:tabs>
          <w:tab w:val="clear" w:pos="1440"/>
          <w:tab w:val="num" w:pos="908"/>
          <w:tab w:val="num" w:pos="1843"/>
        </w:tabs>
        <w:spacing w:after="0" w:line="240" w:lineRule="auto"/>
        <w:ind w:left="1134" w:hanging="283"/>
        <w:rPr>
          <w:rFonts w:ascii="Calibri" w:hAnsi="Calibri"/>
          <w:sz w:val="16"/>
          <w:szCs w:val="16"/>
        </w:rPr>
      </w:pPr>
      <w:r w:rsidRPr="00E23118">
        <w:rPr>
          <w:rFonts w:ascii="Calibri" w:hAnsi="Calibri"/>
          <w:sz w:val="16"/>
          <w:szCs w:val="16"/>
        </w:rPr>
        <w:t xml:space="preserve">V případě, že dojde k porušení povinnosti Dodavatele, která zakládá nárok Objednatele k odstoupení od Smlouvy, je Objednatel bez ohledu na skutečnost, zda využije svého práva na odstoupení od Smlouvy, oprávněn účtovat Dodavateli smluvní pokutu ve výši </w:t>
      </w:r>
      <w:r w:rsidRPr="008C4850">
        <w:rPr>
          <w:rFonts w:ascii="Calibri" w:hAnsi="Calibri"/>
          <w:sz w:val="16"/>
          <w:szCs w:val="16"/>
        </w:rPr>
        <w:t>5 %</w:t>
      </w:r>
      <w:r w:rsidRPr="00E23118">
        <w:rPr>
          <w:rFonts w:ascii="Calibri" w:hAnsi="Calibri"/>
          <w:sz w:val="16"/>
          <w:szCs w:val="16"/>
        </w:rPr>
        <w:t xml:space="preserve"> z Ceny za každý jednotlivý případ porušení takové povinnosti.</w:t>
      </w:r>
    </w:p>
    <w:p w:rsidR="00AD4DC1" w:rsidRPr="00E23118" w:rsidRDefault="00AD4DC1" w:rsidP="00C10A53">
      <w:pPr>
        <w:pStyle w:val="Odstavec2"/>
        <w:numPr>
          <w:ilvl w:val="0"/>
          <w:numId w:val="27"/>
        </w:numPr>
        <w:tabs>
          <w:tab w:val="clear" w:pos="1440"/>
          <w:tab w:val="num" w:pos="908"/>
          <w:tab w:val="num" w:pos="1843"/>
        </w:tabs>
        <w:spacing w:after="0" w:line="240" w:lineRule="auto"/>
        <w:ind w:left="1134" w:hanging="283"/>
        <w:rPr>
          <w:rFonts w:ascii="Calibri" w:hAnsi="Calibri"/>
          <w:sz w:val="16"/>
          <w:szCs w:val="16"/>
        </w:rPr>
      </w:pPr>
      <w:r w:rsidRPr="00E23118">
        <w:rPr>
          <w:rFonts w:ascii="Calibri" w:hAnsi="Calibri"/>
          <w:sz w:val="16"/>
          <w:szCs w:val="16"/>
        </w:rPr>
        <w:t>Za každé jednotlivé porušení povinnosti týkající se ochrany Důvěrných informací, je Objednatel oprávněn požadovat od Dodavatele zaplacení smluvní pokuty ve výši</w:t>
      </w:r>
      <w:r>
        <w:rPr>
          <w:rFonts w:ascii="Calibri" w:hAnsi="Calibri"/>
          <w:sz w:val="16"/>
          <w:szCs w:val="16"/>
        </w:rPr>
        <w:t xml:space="preserve"> 100.000,- Kč</w:t>
      </w:r>
      <w:r w:rsidRPr="00E23118">
        <w:rPr>
          <w:rFonts w:ascii="Calibri" w:hAnsi="Calibri"/>
          <w:sz w:val="16"/>
          <w:szCs w:val="16"/>
        </w:rPr>
        <w:t>.</w:t>
      </w:r>
    </w:p>
    <w:p w:rsidR="00AD4DC1" w:rsidRPr="00E23118" w:rsidRDefault="00AD4DC1" w:rsidP="00C10A53">
      <w:pPr>
        <w:pStyle w:val="Odstavec2"/>
        <w:numPr>
          <w:ilvl w:val="0"/>
          <w:numId w:val="27"/>
        </w:numPr>
        <w:tabs>
          <w:tab w:val="clear" w:pos="1440"/>
          <w:tab w:val="num" w:pos="908"/>
          <w:tab w:val="num" w:pos="1134"/>
        </w:tabs>
        <w:spacing w:after="0" w:line="240" w:lineRule="auto"/>
        <w:ind w:left="1134" w:hanging="283"/>
        <w:rPr>
          <w:rFonts w:ascii="Calibri" w:hAnsi="Calibri"/>
          <w:sz w:val="16"/>
          <w:szCs w:val="16"/>
        </w:rPr>
      </w:pPr>
      <w:r w:rsidRPr="00E23118">
        <w:rPr>
          <w:rFonts w:ascii="Calibri" w:hAnsi="Calibri"/>
          <w:sz w:val="16"/>
          <w:szCs w:val="16"/>
        </w:rPr>
        <w:t xml:space="preserve">V případě porušení prohlášení Dodavatele dle </w:t>
      </w:r>
      <w:proofErr w:type="gramStart"/>
      <w:r w:rsidRPr="00E23118">
        <w:rPr>
          <w:rFonts w:ascii="Calibri" w:hAnsi="Calibri"/>
          <w:sz w:val="16"/>
          <w:szCs w:val="16"/>
        </w:rPr>
        <w:t xml:space="preserve">odstavce </w:t>
      </w:r>
      <w:r>
        <w:rPr>
          <w:rFonts w:ascii="Calibri" w:hAnsi="Calibri"/>
          <w:sz w:val="16"/>
          <w:szCs w:val="16"/>
        </w:rPr>
        <w:fldChar w:fldCharType="begin"/>
      </w:r>
      <w:r>
        <w:rPr>
          <w:rFonts w:ascii="Calibri" w:hAnsi="Calibri"/>
          <w:sz w:val="16"/>
          <w:szCs w:val="16"/>
        </w:rPr>
        <w:instrText xml:space="preserve"> REF _Ref331175665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9.1</w:t>
      </w:r>
      <w:r>
        <w:rPr>
          <w:rFonts w:ascii="Calibri" w:hAnsi="Calibri"/>
          <w:sz w:val="16"/>
          <w:szCs w:val="16"/>
        </w:rPr>
        <w:fldChar w:fldCharType="end"/>
      </w:r>
      <w:r w:rsidRPr="00E23118">
        <w:rPr>
          <w:rFonts w:ascii="Calibri" w:hAnsi="Calibri"/>
          <w:sz w:val="16"/>
          <w:szCs w:val="16"/>
        </w:rPr>
        <w:t xml:space="preserve"> VOP</w:t>
      </w:r>
      <w:proofErr w:type="gramEnd"/>
      <w:r w:rsidRPr="00E23118">
        <w:rPr>
          <w:rFonts w:ascii="Calibri" w:hAnsi="Calibri"/>
          <w:sz w:val="16"/>
          <w:szCs w:val="16"/>
        </w:rPr>
        <w:t xml:space="preserve"> je Dodavatel povinen uhradit Objednateli smluvní pokutu ve výši </w:t>
      </w:r>
      <w:r w:rsidRPr="008C4850">
        <w:rPr>
          <w:rFonts w:ascii="Calibri" w:hAnsi="Calibri"/>
          <w:sz w:val="16"/>
          <w:szCs w:val="16"/>
        </w:rPr>
        <w:t>0,5 %</w:t>
      </w:r>
      <w:r>
        <w:rPr>
          <w:rFonts w:ascii="Calibri" w:hAnsi="Calibri"/>
          <w:sz w:val="16"/>
          <w:szCs w:val="16"/>
        </w:rPr>
        <w:t xml:space="preserve"> </w:t>
      </w:r>
      <w:r w:rsidRPr="00E23118">
        <w:rPr>
          <w:rFonts w:ascii="Calibri" w:hAnsi="Calibri"/>
          <w:sz w:val="16"/>
          <w:szCs w:val="16"/>
        </w:rPr>
        <w:t>z Ceny za každé jednotlivé porušení.</w:t>
      </w:r>
    </w:p>
    <w:p w:rsidR="00AD4DC1" w:rsidRPr="00E23118" w:rsidRDefault="00AD4DC1" w:rsidP="00C10A53">
      <w:pPr>
        <w:pStyle w:val="Odstavec2"/>
        <w:numPr>
          <w:ilvl w:val="0"/>
          <w:numId w:val="27"/>
        </w:numPr>
        <w:tabs>
          <w:tab w:val="clear" w:pos="1440"/>
          <w:tab w:val="num" w:pos="908"/>
          <w:tab w:val="num" w:pos="1134"/>
        </w:tabs>
        <w:spacing w:after="0" w:line="240" w:lineRule="auto"/>
        <w:ind w:left="1134" w:hanging="283"/>
        <w:rPr>
          <w:rFonts w:ascii="Calibri" w:hAnsi="Calibri"/>
          <w:sz w:val="16"/>
          <w:szCs w:val="16"/>
        </w:rPr>
      </w:pPr>
      <w:r w:rsidRPr="00E23118">
        <w:rPr>
          <w:rFonts w:ascii="Calibri" w:hAnsi="Calibri"/>
          <w:sz w:val="16"/>
          <w:szCs w:val="16"/>
        </w:rPr>
        <w:t>V případě porušení povinností plynoucích z </w:t>
      </w:r>
      <w:proofErr w:type="gramStart"/>
      <w:r w:rsidRPr="00E23118">
        <w:rPr>
          <w:rFonts w:ascii="Calibri" w:hAnsi="Calibri"/>
          <w:sz w:val="16"/>
          <w:szCs w:val="16"/>
        </w:rPr>
        <w:t xml:space="preserve">odstavce </w:t>
      </w:r>
      <w:r>
        <w:rPr>
          <w:rFonts w:ascii="Calibri" w:hAnsi="Calibri"/>
          <w:sz w:val="16"/>
          <w:szCs w:val="16"/>
        </w:rPr>
        <w:fldChar w:fldCharType="begin"/>
      </w:r>
      <w:r>
        <w:rPr>
          <w:rFonts w:ascii="Calibri" w:hAnsi="Calibri"/>
          <w:sz w:val="16"/>
          <w:szCs w:val="16"/>
        </w:rPr>
        <w:instrText xml:space="preserve"> REF _Ref331175714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7.1</w:t>
      </w:r>
      <w:r>
        <w:rPr>
          <w:rFonts w:ascii="Calibri" w:hAnsi="Calibri"/>
          <w:sz w:val="16"/>
          <w:szCs w:val="16"/>
        </w:rPr>
        <w:fldChar w:fldCharType="end"/>
      </w:r>
      <w:r w:rsidRPr="00E23118">
        <w:rPr>
          <w:rFonts w:ascii="Calibri" w:hAnsi="Calibri"/>
          <w:sz w:val="16"/>
          <w:szCs w:val="16"/>
        </w:rPr>
        <w:t xml:space="preserve"> VOP</w:t>
      </w:r>
      <w:proofErr w:type="gramEnd"/>
      <w:r w:rsidRPr="00E23118">
        <w:rPr>
          <w:rFonts w:ascii="Calibri" w:hAnsi="Calibri"/>
          <w:sz w:val="16"/>
          <w:szCs w:val="16"/>
        </w:rPr>
        <w:t xml:space="preserve"> je Dodavatel povinen uhradit Objednateli smluvní pokutu ve výši </w:t>
      </w:r>
      <w:r w:rsidRPr="008C4850">
        <w:rPr>
          <w:rFonts w:ascii="Calibri" w:hAnsi="Calibri"/>
          <w:sz w:val="16"/>
          <w:szCs w:val="16"/>
        </w:rPr>
        <w:t>0,5 %</w:t>
      </w:r>
      <w:r w:rsidRPr="00E23118">
        <w:rPr>
          <w:rFonts w:ascii="Calibri" w:hAnsi="Calibri"/>
          <w:sz w:val="16"/>
          <w:szCs w:val="16"/>
        </w:rPr>
        <w:t xml:space="preserve"> z Ceny za každé jednotlivé porušení.</w:t>
      </w:r>
    </w:p>
    <w:p w:rsidR="00AD4DC1" w:rsidRPr="00E23118" w:rsidRDefault="00AD4DC1" w:rsidP="00C10A53">
      <w:pPr>
        <w:pStyle w:val="Odstavec2"/>
        <w:numPr>
          <w:ilvl w:val="0"/>
          <w:numId w:val="27"/>
        </w:numPr>
        <w:tabs>
          <w:tab w:val="clear" w:pos="1440"/>
          <w:tab w:val="num" w:pos="908"/>
          <w:tab w:val="num" w:pos="1134"/>
        </w:tabs>
        <w:spacing w:after="0" w:line="240" w:lineRule="auto"/>
        <w:ind w:left="1134" w:hanging="283"/>
        <w:rPr>
          <w:rFonts w:ascii="Calibri" w:hAnsi="Calibri"/>
          <w:sz w:val="16"/>
          <w:szCs w:val="16"/>
        </w:rPr>
      </w:pPr>
      <w:r w:rsidRPr="00E23118">
        <w:rPr>
          <w:rFonts w:ascii="Calibri" w:hAnsi="Calibri"/>
          <w:sz w:val="16"/>
          <w:szCs w:val="16"/>
        </w:rPr>
        <w:t xml:space="preserve">V případě porušení povinností plynoucích z článku </w:t>
      </w:r>
      <w:r>
        <w:rPr>
          <w:rFonts w:ascii="Calibri" w:hAnsi="Calibri"/>
          <w:sz w:val="16"/>
          <w:szCs w:val="16"/>
        </w:rPr>
        <w:t>VIII</w:t>
      </w:r>
      <w:r w:rsidRPr="00E23118">
        <w:rPr>
          <w:rFonts w:ascii="Calibri" w:hAnsi="Calibri"/>
          <w:sz w:val="16"/>
          <w:szCs w:val="16"/>
        </w:rPr>
        <w:t xml:space="preserve"> VOP je Dodavatel povinen uhradit Objednateli smluvní pokutu ve výši </w:t>
      </w:r>
      <w:r w:rsidRPr="008C4850">
        <w:rPr>
          <w:rFonts w:ascii="Calibri" w:hAnsi="Calibri"/>
          <w:sz w:val="16"/>
          <w:szCs w:val="16"/>
        </w:rPr>
        <w:t>0,5 %</w:t>
      </w:r>
      <w:r>
        <w:rPr>
          <w:rFonts w:ascii="Calibri" w:hAnsi="Calibri"/>
          <w:sz w:val="16"/>
          <w:szCs w:val="16"/>
        </w:rPr>
        <w:t xml:space="preserve"> z</w:t>
      </w:r>
      <w:r w:rsidRPr="00E23118">
        <w:rPr>
          <w:rFonts w:ascii="Calibri" w:hAnsi="Calibri"/>
          <w:sz w:val="16"/>
          <w:szCs w:val="16"/>
        </w:rPr>
        <w:t> Ceny za každé jednotlivé porušení.</w:t>
      </w:r>
    </w:p>
    <w:p w:rsidR="00AD4DC1" w:rsidRPr="00D74EC0" w:rsidRDefault="00AD4DC1" w:rsidP="009E5703">
      <w:pPr>
        <w:pStyle w:val="Odstavec2"/>
        <w:tabs>
          <w:tab w:val="num" w:pos="1440"/>
        </w:tabs>
        <w:spacing w:after="0" w:line="240" w:lineRule="auto"/>
        <w:ind w:left="1134"/>
        <w:rPr>
          <w:rFonts w:ascii="Calibri" w:hAnsi="Calibri"/>
          <w:sz w:val="4"/>
          <w:szCs w:val="4"/>
        </w:rPr>
      </w:pPr>
    </w:p>
    <w:p w:rsidR="00AD4DC1" w:rsidRDefault="00AD4DC1" w:rsidP="00C10A53">
      <w:pPr>
        <w:pStyle w:val="Odstavecseseznamem"/>
        <w:numPr>
          <w:ilvl w:val="1"/>
          <w:numId w:val="44"/>
        </w:numPr>
        <w:ind w:left="283" w:hanging="425"/>
        <w:jc w:val="both"/>
        <w:rPr>
          <w:sz w:val="16"/>
          <w:szCs w:val="16"/>
        </w:rPr>
      </w:pPr>
      <w:r w:rsidRPr="00BF3F72">
        <w:rPr>
          <w:sz w:val="16"/>
          <w:szCs w:val="16"/>
          <w:u w:val="single"/>
        </w:rPr>
        <w:t xml:space="preserve">Náhrada </w:t>
      </w:r>
      <w:r>
        <w:rPr>
          <w:sz w:val="16"/>
          <w:szCs w:val="16"/>
          <w:u w:val="single"/>
        </w:rPr>
        <w:t>újmy</w:t>
      </w:r>
      <w:r w:rsidRPr="00BF3F72">
        <w:rPr>
          <w:sz w:val="16"/>
          <w:szCs w:val="16"/>
          <w:u w:val="single"/>
        </w:rPr>
        <w:t>.</w:t>
      </w:r>
      <w:r w:rsidRPr="00BF3F72">
        <w:rPr>
          <w:sz w:val="16"/>
          <w:szCs w:val="16"/>
        </w:rPr>
        <w:t xml:space="preserve"> Uplatněním jakékoliv smluvní pokuty není nijak dotčeno právo na náhradu vzniklé </w:t>
      </w:r>
      <w:r>
        <w:rPr>
          <w:sz w:val="16"/>
          <w:szCs w:val="16"/>
        </w:rPr>
        <w:t xml:space="preserve">újmy </w:t>
      </w:r>
      <w:r w:rsidRPr="00BF3F72">
        <w:rPr>
          <w:sz w:val="16"/>
          <w:szCs w:val="16"/>
        </w:rPr>
        <w:t xml:space="preserve">v celém rozsahu způsobené </w:t>
      </w:r>
      <w:r>
        <w:rPr>
          <w:sz w:val="16"/>
          <w:szCs w:val="16"/>
        </w:rPr>
        <w:t>újmy</w:t>
      </w:r>
      <w:r w:rsidRPr="00BF3F72">
        <w:rPr>
          <w:sz w:val="16"/>
          <w:szCs w:val="16"/>
        </w:rPr>
        <w:t>. Smluvní pokuta je splatná ve lhůtě třicet (30) kalendářních dnů ode dne doručení jejího vyúčtování.</w:t>
      </w:r>
    </w:p>
    <w:p w:rsidR="00AD4DC1" w:rsidRDefault="00AD4DC1" w:rsidP="00C10A53">
      <w:pPr>
        <w:pStyle w:val="Odstavecseseznamem"/>
        <w:numPr>
          <w:ilvl w:val="1"/>
          <w:numId w:val="44"/>
        </w:numPr>
        <w:ind w:left="283" w:hanging="425"/>
        <w:jc w:val="both"/>
        <w:rPr>
          <w:sz w:val="16"/>
          <w:szCs w:val="16"/>
        </w:rPr>
      </w:pPr>
      <w:bookmarkStart w:id="43" w:name="_DV_M115"/>
      <w:bookmarkEnd w:id="43"/>
      <w:r w:rsidRPr="008C4850">
        <w:rPr>
          <w:sz w:val="16"/>
          <w:szCs w:val="16"/>
          <w:u w:val="single"/>
        </w:rPr>
        <w:t>Úrok z prodlení.</w:t>
      </w:r>
    </w:p>
    <w:p w:rsidR="00AD4DC1" w:rsidRPr="00E23118" w:rsidRDefault="00AD4DC1" w:rsidP="009E5703">
      <w:pPr>
        <w:ind w:left="284"/>
        <w:rPr>
          <w:rFonts w:ascii="Calibri" w:hAnsi="Calibri"/>
          <w:sz w:val="16"/>
          <w:szCs w:val="16"/>
        </w:rPr>
      </w:pPr>
      <w:r w:rsidRPr="00E23118">
        <w:rPr>
          <w:rFonts w:ascii="Calibri" w:hAnsi="Calibri"/>
          <w:sz w:val="16"/>
          <w:szCs w:val="16"/>
        </w:rPr>
        <w:t xml:space="preserve">V případě prodlení Smluvní strany s úhradou jejích peněžitých závazků je druhá Smluvní strana oprávněna požadovat zaplacení úroku z prodlení ve výši stanovené právními předpisy. </w:t>
      </w:r>
    </w:p>
    <w:p w:rsidR="00AD4DC1" w:rsidRPr="00E23118" w:rsidRDefault="00AD4DC1" w:rsidP="009E5703">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lastRenderedPageBreak/>
              <w:t>Článek XII. UKONČENÍ SMLOUVY</w:t>
            </w:r>
          </w:p>
        </w:tc>
      </w:tr>
    </w:tbl>
    <w:p w:rsidR="00AD4DC1" w:rsidRPr="00E23118" w:rsidRDefault="00AD4DC1" w:rsidP="009E5703">
      <w:pPr>
        <w:rPr>
          <w:rFonts w:ascii="Calibri" w:hAnsi="Calibri"/>
          <w:sz w:val="4"/>
          <w:szCs w:val="4"/>
        </w:rPr>
      </w:pPr>
    </w:p>
    <w:p w:rsidR="00AD4DC1" w:rsidRPr="00BF3F72" w:rsidRDefault="00AD4DC1" w:rsidP="00C10A53">
      <w:pPr>
        <w:pStyle w:val="Odstavecseseznamem"/>
        <w:numPr>
          <w:ilvl w:val="1"/>
          <w:numId w:val="45"/>
        </w:numPr>
        <w:ind w:left="283" w:hanging="425"/>
        <w:jc w:val="both"/>
        <w:rPr>
          <w:sz w:val="16"/>
          <w:szCs w:val="16"/>
        </w:rPr>
      </w:pPr>
      <w:bookmarkStart w:id="44" w:name="_DV_M140"/>
      <w:bookmarkStart w:id="45" w:name="_DV_M142"/>
      <w:bookmarkStart w:id="46" w:name="_Ref317591792"/>
      <w:bookmarkStart w:id="47" w:name="_Ref317600049"/>
      <w:bookmarkEnd w:id="44"/>
      <w:bookmarkEnd w:id="45"/>
      <w:r w:rsidRPr="00BF3F72">
        <w:rPr>
          <w:sz w:val="16"/>
          <w:szCs w:val="16"/>
          <w:u w:val="single"/>
        </w:rPr>
        <w:t>Odstoupení Objednatele od Smlouvy.</w:t>
      </w:r>
      <w:bookmarkEnd w:id="46"/>
      <w:bookmarkEnd w:id="47"/>
      <w:r w:rsidRPr="00BF3F72">
        <w:rPr>
          <w:sz w:val="16"/>
          <w:szCs w:val="16"/>
        </w:rPr>
        <w:t xml:space="preserve"> Objednatel je oprávněn od Smlouvy odstoupit v případě, že:</w:t>
      </w:r>
    </w:p>
    <w:p w:rsidR="00AD4DC1" w:rsidRPr="00E23118" w:rsidRDefault="00AD4DC1" w:rsidP="00C10A53">
      <w:pPr>
        <w:numPr>
          <w:ilvl w:val="0"/>
          <w:numId w:val="28"/>
        </w:numPr>
        <w:tabs>
          <w:tab w:val="clear" w:pos="928"/>
          <w:tab w:val="num" w:pos="567"/>
        </w:tabs>
        <w:spacing w:after="0" w:line="240" w:lineRule="auto"/>
        <w:ind w:left="567" w:hanging="283"/>
        <w:rPr>
          <w:rFonts w:ascii="Calibri" w:hAnsi="Calibri"/>
          <w:sz w:val="16"/>
          <w:szCs w:val="16"/>
        </w:rPr>
      </w:pPr>
      <w:bookmarkStart w:id="48" w:name="_DV_M143"/>
      <w:bookmarkEnd w:id="48"/>
      <w:r w:rsidRPr="00E23118">
        <w:rPr>
          <w:rFonts w:ascii="Calibri" w:hAnsi="Calibri"/>
          <w:sz w:val="16"/>
          <w:szCs w:val="16"/>
        </w:rPr>
        <w:t>Dodavatel bude déle než pět (5) dnů v prodlení s poskytnutím Plnění dle Smlouvy;</w:t>
      </w:r>
    </w:p>
    <w:p w:rsidR="00AD4DC1" w:rsidRPr="00E23118" w:rsidRDefault="00AD4DC1" w:rsidP="00C10A53">
      <w:pPr>
        <w:numPr>
          <w:ilvl w:val="0"/>
          <w:numId w:val="28"/>
        </w:numPr>
        <w:tabs>
          <w:tab w:val="clear" w:pos="928"/>
          <w:tab w:val="num" w:pos="567"/>
        </w:tabs>
        <w:spacing w:after="0" w:line="240" w:lineRule="auto"/>
        <w:ind w:left="567" w:hanging="283"/>
        <w:rPr>
          <w:rFonts w:ascii="Calibri" w:hAnsi="Calibri"/>
          <w:sz w:val="16"/>
          <w:szCs w:val="16"/>
        </w:rPr>
      </w:pPr>
      <w:r w:rsidRPr="00E23118">
        <w:rPr>
          <w:rFonts w:ascii="Calibri" w:hAnsi="Calibri"/>
          <w:sz w:val="16"/>
          <w:szCs w:val="16"/>
        </w:rPr>
        <w:t xml:space="preserve">Dodavatel bude déle než pět (5) dnů v prodlení s opětovným poskytnutím Plnění nebo Dodavatel opakovaně, tj. nejméně dvakrát (2 x), bude v prodlení s opětovným poskytnutím Plnění; ustanovení odstavce </w:t>
      </w:r>
      <w:r>
        <w:rPr>
          <w:rFonts w:ascii="Calibri" w:hAnsi="Calibri"/>
          <w:sz w:val="16"/>
          <w:szCs w:val="16"/>
        </w:rPr>
        <w:fldChar w:fldCharType="begin"/>
      </w:r>
      <w:r>
        <w:rPr>
          <w:rFonts w:ascii="Calibri" w:hAnsi="Calibri"/>
          <w:sz w:val="16"/>
          <w:szCs w:val="16"/>
        </w:rPr>
        <w:instrText xml:space="preserve"> REF _Ref331175845 \r \h </w:instrText>
      </w:r>
      <w:r>
        <w:rPr>
          <w:rFonts w:ascii="Calibri" w:hAnsi="Calibri"/>
          <w:sz w:val="16"/>
          <w:szCs w:val="16"/>
        </w:rPr>
      </w:r>
      <w:r>
        <w:rPr>
          <w:rFonts w:ascii="Calibri" w:hAnsi="Calibri"/>
          <w:sz w:val="16"/>
          <w:szCs w:val="16"/>
        </w:rPr>
        <w:fldChar w:fldCharType="separate"/>
      </w:r>
      <w:proofErr w:type="gramStart"/>
      <w:r w:rsidR="0072367E">
        <w:rPr>
          <w:rFonts w:ascii="Calibri" w:hAnsi="Calibri"/>
          <w:sz w:val="16"/>
          <w:szCs w:val="16"/>
        </w:rPr>
        <w:t>11.1.1</w:t>
      </w:r>
      <w:proofErr w:type="gramEnd"/>
      <w:r>
        <w:rPr>
          <w:rFonts w:ascii="Calibri" w:hAnsi="Calibri"/>
          <w:sz w:val="16"/>
          <w:szCs w:val="16"/>
        </w:rPr>
        <w:fldChar w:fldCharType="end"/>
      </w:r>
      <w:r w:rsidRPr="00E23118">
        <w:rPr>
          <w:rFonts w:ascii="Calibri" w:hAnsi="Calibri"/>
          <w:sz w:val="16"/>
          <w:szCs w:val="16"/>
        </w:rPr>
        <w:t xml:space="preserve"> písm. c) tímto zůstává nedotčeno;</w:t>
      </w:r>
    </w:p>
    <w:p w:rsidR="00AD4DC1" w:rsidRPr="00E23118" w:rsidRDefault="00AD4DC1" w:rsidP="00C10A53">
      <w:pPr>
        <w:numPr>
          <w:ilvl w:val="0"/>
          <w:numId w:val="28"/>
        </w:numPr>
        <w:tabs>
          <w:tab w:val="clear" w:pos="928"/>
          <w:tab w:val="num" w:pos="567"/>
        </w:tabs>
        <w:spacing w:after="0" w:line="240" w:lineRule="auto"/>
        <w:ind w:left="567" w:hanging="283"/>
        <w:rPr>
          <w:rFonts w:ascii="Calibri" w:hAnsi="Calibri"/>
          <w:sz w:val="16"/>
          <w:szCs w:val="16"/>
        </w:rPr>
      </w:pPr>
      <w:r>
        <w:rPr>
          <w:rFonts w:ascii="Calibri" w:hAnsi="Calibri"/>
          <w:sz w:val="16"/>
          <w:szCs w:val="16"/>
        </w:rPr>
        <w:t>K</w:t>
      </w:r>
      <w:r w:rsidRPr="00E23118">
        <w:rPr>
          <w:rFonts w:ascii="Calibri" w:hAnsi="Calibri"/>
          <w:sz w:val="16"/>
          <w:szCs w:val="16"/>
        </w:rPr>
        <w:t>valita či jakost poskytnutého Plnění opakovaně, tj. nejméně dvakrát (2 x), vykáže nižší než smluvenou kvalitu či jakost</w:t>
      </w:r>
      <w:r>
        <w:rPr>
          <w:rFonts w:ascii="Calibri" w:hAnsi="Calibri"/>
          <w:sz w:val="16"/>
          <w:szCs w:val="16"/>
        </w:rPr>
        <w:t>,</w:t>
      </w:r>
      <w:r w:rsidRPr="00E23118">
        <w:rPr>
          <w:rFonts w:ascii="Calibri" w:hAnsi="Calibri"/>
          <w:sz w:val="16"/>
          <w:szCs w:val="16"/>
        </w:rPr>
        <w:t xml:space="preserve"> </w:t>
      </w:r>
      <w:r>
        <w:rPr>
          <w:rFonts w:ascii="Calibri" w:hAnsi="Calibri"/>
          <w:sz w:val="16"/>
          <w:szCs w:val="16"/>
        </w:rPr>
        <w:t xml:space="preserve">není-li kvalita či jakost smluvena, pak </w:t>
      </w:r>
      <w:proofErr w:type="gramStart"/>
      <w:r>
        <w:rPr>
          <w:rFonts w:ascii="Calibri" w:hAnsi="Calibri"/>
          <w:sz w:val="16"/>
          <w:szCs w:val="16"/>
        </w:rPr>
        <w:t>kvalitu</w:t>
      </w:r>
      <w:proofErr w:type="gramEnd"/>
      <w:r>
        <w:rPr>
          <w:rFonts w:ascii="Calibri" w:hAnsi="Calibri"/>
          <w:sz w:val="16"/>
          <w:szCs w:val="16"/>
        </w:rPr>
        <w:t xml:space="preserve"> či jakost obvyklou</w:t>
      </w:r>
      <w:r w:rsidRPr="00002DC9">
        <w:rPr>
          <w:rFonts w:ascii="Calibri" w:hAnsi="Calibri"/>
          <w:sz w:val="16"/>
          <w:szCs w:val="16"/>
        </w:rPr>
        <w:t>;</w:t>
      </w:r>
      <w:r w:rsidRPr="00E23118">
        <w:rPr>
          <w:rFonts w:ascii="Calibri" w:hAnsi="Calibri"/>
          <w:sz w:val="16"/>
          <w:szCs w:val="16"/>
        </w:rPr>
        <w:t xml:space="preserve"> ustanovení odstavce </w:t>
      </w:r>
      <w:r>
        <w:rPr>
          <w:rFonts w:ascii="Calibri" w:hAnsi="Calibri"/>
          <w:sz w:val="16"/>
          <w:szCs w:val="16"/>
        </w:rPr>
        <w:fldChar w:fldCharType="begin"/>
      </w:r>
      <w:r>
        <w:rPr>
          <w:rFonts w:ascii="Calibri" w:hAnsi="Calibri"/>
          <w:sz w:val="16"/>
          <w:szCs w:val="16"/>
        </w:rPr>
        <w:instrText xml:space="preserve"> REF _Ref331175845 \r \h </w:instrText>
      </w:r>
      <w:r>
        <w:rPr>
          <w:rFonts w:ascii="Calibri" w:hAnsi="Calibri"/>
          <w:sz w:val="16"/>
          <w:szCs w:val="16"/>
        </w:rPr>
      </w:r>
      <w:r>
        <w:rPr>
          <w:rFonts w:ascii="Calibri" w:hAnsi="Calibri"/>
          <w:sz w:val="16"/>
          <w:szCs w:val="16"/>
        </w:rPr>
        <w:fldChar w:fldCharType="separate"/>
      </w:r>
      <w:proofErr w:type="gramStart"/>
      <w:r w:rsidR="0072367E">
        <w:rPr>
          <w:rFonts w:ascii="Calibri" w:hAnsi="Calibri"/>
          <w:sz w:val="16"/>
          <w:szCs w:val="16"/>
        </w:rPr>
        <w:t>11.1.1</w:t>
      </w:r>
      <w:proofErr w:type="gramEnd"/>
      <w:r>
        <w:rPr>
          <w:rFonts w:ascii="Calibri" w:hAnsi="Calibri"/>
          <w:sz w:val="16"/>
          <w:szCs w:val="16"/>
        </w:rPr>
        <w:fldChar w:fldCharType="end"/>
      </w:r>
      <w:r w:rsidRPr="00E23118">
        <w:rPr>
          <w:rFonts w:ascii="Calibri" w:hAnsi="Calibri"/>
          <w:sz w:val="16"/>
          <w:szCs w:val="16"/>
        </w:rPr>
        <w:t xml:space="preserve"> písm. c) tímto zůstává nedotčeno; </w:t>
      </w:r>
    </w:p>
    <w:p w:rsidR="00AD4DC1" w:rsidRPr="00E23118" w:rsidRDefault="00AD4DC1" w:rsidP="00C10A53">
      <w:pPr>
        <w:numPr>
          <w:ilvl w:val="0"/>
          <w:numId w:val="28"/>
        </w:numPr>
        <w:tabs>
          <w:tab w:val="clear" w:pos="928"/>
          <w:tab w:val="num" w:pos="567"/>
        </w:tabs>
        <w:spacing w:after="0" w:line="240" w:lineRule="auto"/>
        <w:ind w:left="567" w:hanging="283"/>
        <w:rPr>
          <w:rFonts w:ascii="Calibri" w:hAnsi="Calibri"/>
          <w:sz w:val="16"/>
          <w:szCs w:val="16"/>
        </w:rPr>
      </w:pPr>
      <w:r w:rsidRPr="00E23118">
        <w:rPr>
          <w:rFonts w:ascii="Calibri" w:hAnsi="Calibri"/>
          <w:sz w:val="16"/>
          <w:szCs w:val="16"/>
        </w:rPr>
        <w:t>Dodavatel opakovaně, tj. nejméně dvakrát (2 x), nepotvrdí Objednávku Objednatele ve sjednaném termínu; a</w:t>
      </w:r>
    </w:p>
    <w:p w:rsidR="00AD4DC1" w:rsidRPr="009A0754" w:rsidRDefault="00AD4DC1" w:rsidP="00C10A53">
      <w:pPr>
        <w:numPr>
          <w:ilvl w:val="0"/>
          <w:numId w:val="28"/>
        </w:numPr>
        <w:tabs>
          <w:tab w:val="clear" w:pos="928"/>
          <w:tab w:val="num" w:pos="567"/>
        </w:tabs>
        <w:spacing w:after="0" w:line="240" w:lineRule="auto"/>
        <w:ind w:left="567" w:hanging="283"/>
        <w:rPr>
          <w:rFonts w:ascii="Calibri" w:hAnsi="Calibri"/>
          <w:sz w:val="16"/>
          <w:szCs w:val="16"/>
        </w:rPr>
      </w:pPr>
      <w:r w:rsidRPr="00E23118">
        <w:rPr>
          <w:rFonts w:ascii="Calibri" w:hAnsi="Calibri"/>
          <w:sz w:val="16"/>
          <w:szCs w:val="16"/>
        </w:rPr>
        <w:t>Dodavatel poruší kterékoliv z prohlášení uvedených v </w:t>
      </w:r>
      <w:proofErr w:type="gramStart"/>
      <w:r w:rsidRPr="009A0754">
        <w:rPr>
          <w:rFonts w:ascii="Calibri" w:hAnsi="Calibri"/>
          <w:sz w:val="16"/>
          <w:szCs w:val="16"/>
        </w:rPr>
        <w:t xml:space="preserve">odstavci </w:t>
      </w:r>
      <w:r w:rsidR="00A969B8">
        <w:fldChar w:fldCharType="begin"/>
      </w:r>
      <w:r w:rsidR="00A969B8">
        <w:instrText xml:space="preserve"> REF _Ref331175665 \r \h  \* MERGEFORMAT </w:instrText>
      </w:r>
      <w:r w:rsidR="00A969B8">
        <w:fldChar w:fldCharType="separate"/>
      </w:r>
      <w:r w:rsidR="0072367E" w:rsidRPr="0072367E">
        <w:rPr>
          <w:rFonts w:ascii="Calibri" w:hAnsi="Calibri"/>
          <w:sz w:val="16"/>
          <w:szCs w:val="16"/>
        </w:rPr>
        <w:t>9.1</w:t>
      </w:r>
      <w:r w:rsidR="00A969B8">
        <w:fldChar w:fldCharType="end"/>
      </w:r>
      <w:r w:rsidRPr="009A0754">
        <w:rPr>
          <w:rFonts w:ascii="Calibri" w:hAnsi="Calibri"/>
          <w:sz w:val="16"/>
          <w:szCs w:val="16"/>
        </w:rPr>
        <w:t xml:space="preserve"> VOP</w:t>
      </w:r>
      <w:proofErr w:type="gramEnd"/>
      <w:r w:rsidRPr="009A0754">
        <w:rPr>
          <w:rFonts w:ascii="Calibri" w:hAnsi="Calibri"/>
          <w:sz w:val="16"/>
          <w:szCs w:val="16"/>
        </w:rPr>
        <w:t xml:space="preserve">. </w:t>
      </w:r>
    </w:p>
    <w:p w:rsidR="00AD4DC1" w:rsidRPr="00E23118" w:rsidRDefault="00AD4DC1" w:rsidP="009E5703">
      <w:pPr>
        <w:ind w:left="567"/>
        <w:rPr>
          <w:rFonts w:ascii="Calibri" w:hAnsi="Calibri"/>
          <w:sz w:val="4"/>
          <w:szCs w:val="4"/>
        </w:rPr>
      </w:pPr>
    </w:p>
    <w:p w:rsidR="00AD4DC1" w:rsidRDefault="00AD4DC1" w:rsidP="00C10A53">
      <w:pPr>
        <w:pStyle w:val="Odstavecseseznamem"/>
        <w:numPr>
          <w:ilvl w:val="1"/>
          <w:numId w:val="45"/>
        </w:numPr>
        <w:ind w:left="283" w:hanging="425"/>
        <w:jc w:val="both"/>
        <w:rPr>
          <w:sz w:val="16"/>
          <w:szCs w:val="16"/>
        </w:rPr>
      </w:pPr>
      <w:bookmarkStart w:id="49" w:name="_DV_M148"/>
      <w:bookmarkEnd w:id="49"/>
      <w:r w:rsidRPr="00BF3F72">
        <w:rPr>
          <w:sz w:val="16"/>
          <w:szCs w:val="16"/>
          <w:u w:val="single"/>
        </w:rPr>
        <w:t>Odstoupení Dodavatele od Smlouvy.</w:t>
      </w:r>
      <w:r w:rsidRPr="00BF3F72">
        <w:rPr>
          <w:sz w:val="16"/>
          <w:szCs w:val="16"/>
        </w:rPr>
        <w:t xml:space="preserve"> Dodavatel je oprávněn od Smlouvy odstoupit pouze v případě, že je Objednatel v prodlení se splněním své platební povinnosti vůči Dodavateli déle než dvacet (20) dnů a Dodavatel Objednatele předem písemně upozornil na porušení povinností a stanovil Objednateli lhůtu k nápravě ne kratší dvacet (20) dnů. </w:t>
      </w:r>
      <w:bookmarkStart w:id="50" w:name="_DV_M150"/>
      <w:bookmarkEnd w:id="50"/>
    </w:p>
    <w:p w:rsidR="00AD4DC1" w:rsidRDefault="00AD4DC1" w:rsidP="00C10A53">
      <w:pPr>
        <w:pStyle w:val="Odstavecseseznamem"/>
        <w:numPr>
          <w:ilvl w:val="1"/>
          <w:numId w:val="45"/>
        </w:numPr>
        <w:ind w:left="283" w:hanging="425"/>
        <w:jc w:val="both"/>
        <w:rPr>
          <w:sz w:val="16"/>
          <w:szCs w:val="16"/>
        </w:rPr>
      </w:pPr>
      <w:r w:rsidRPr="00BF3F72">
        <w:rPr>
          <w:sz w:val="16"/>
          <w:szCs w:val="16"/>
          <w:u w:val="single"/>
        </w:rPr>
        <w:t>Náležitosti odstoupení a zánik Smlouvy v důsledku odstoupení.</w:t>
      </w:r>
      <w:r w:rsidRPr="00BF3F72">
        <w:rPr>
          <w:sz w:val="16"/>
          <w:szCs w:val="16"/>
        </w:rPr>
        <w:t xml:space="preserve"> Odstoupení od Smlouvy musí být učiněno písemně a musí být doručeno druhé Smluvní straně. V případě odstoupení od Smlouvy zaniká Smlouva dnem doručení písemného odstoupení druhé Smluvní straně. </w:t>
      </w:r>
      <w:bookmarkStart w:id="51" w:name="_DV_M151"/>
      <w:bookmarkEnd w:id="51"/>
      <w:r>
        <w:rPr>
          <w:sz w:val="16"/>
          <w:szCs w:val="16"/>
        </w:rPr>
        <w:t>Smluvní strany se dohodly, že v případě odstoupení od Smlouvy kteroukoliv Smluvní stranou není žádná ze Smluvních stran povinna vracet druhé Smluvní straně Plnění nebo jeho část, které byly poskytnuty před odstoupením od Smlouvy.;</w:t>
      </w:r>
      <w:r w:rsidRPr="0057074C" w:rsidDel="0057074C">
        <w:rPr>
          <w:sz w:val="16"/>
          <w:szCs w:val="16"/>
        </w:rPr>
        <w:t xml:space="preserve"> </w:t>
      </w:r>
    </w:p>
    <w:p w:rsidR="00AD4DC1" w:rsidRDefault="00AD4DC1" w:rsidP="00C10A53">
      <w:pPr>
        <w:pStyle w:val="Odstavecseseznamem"/>
        <w:numPr>
          <w:ilvl w:val="1"/>
          <w:numId w:val="45"/>
        </w:numPr>
        <w:ind w:left="283" w:hanging="425"/>
        <w:jc w:val="both"/>
        <w:rPr>
          <w:sz w:val="16"/>
          <w:szCs w:val="16"/>
        </w:rPr>
      </w:pPr>
      <w:r w:rsidRPr="00BF3F72">
        <w:rPr>
          <w:sz w:val="16"/>
          <w:szCs w:val="16"/>
          <w:u w:val="single"/>
        </w:rPr>
        <w:t>Dohoda.</w:t>
      </w:r>
      <w:r w:rsidRPr="00BF3F72">
        <w:rPr>
          <w:sz w:val="16"/>
          <w:szCs w:val="16"/>
        </w:rPr>
        <w:t xml:space="preserve"> Smluvní strany se mohou dohodnout na ukončení Smlouvy. Dohoda o ukončení musí být uzavřena v písemné formě.</w:t>
      </w:r>
      <w:bookmarkStart w:id="52" w:name="_DV_M152"/>
      <w:bookmarkEnd w:id="52"/>
    </w:p>
    <w:p w:rsidR="00AD4DC1" w:rsidRDefault="00AD4DC1" w:rsidP="00C10A53">
      <w:pPr>
        <w:pStyle w:val="Odstavecseseznamem"/>
        <w:numPr>
          <w:ilvl w:val="1"/>
          <w:numId w:val="45"/>
        </w:numPr>
        <w:ind w:left="283" w:hanging="425"/>
        <w:jc w:val="both"/>
        <w:rPr>
          <w:sz w:val="16"/>
          <w:szCs w:val="16"/>
        </w:rPr>
      </w:pPr>
      <w:r w:rsidRPr="00BF3F72">
        <w:rPr>
          <w:sz w:val="16"/>
          <w:szCs w:val="16"/>
          <w:u w:val="single"/>
        </w:rPr>
        <w:t>Výpověď.</w:t>
      </w:r>
      <w:r w:rsidRPr="00BF3F72">
        <w:rPr>
          <w:sz w:val="16"/>
          <w:szCs w:val="16"/>
        </w:rPr>
        <w:t xml:space="preserve"> Objednatel je oprávněn Smlouvu vypovědět z jakéhokoliv důvodu i bez udání důvodu s výpovědní dobou v délce šest (6) měsíců. Výpověď musí být učiněna písemně a musí být doručena Dodavateli. Výpovědní doba započne běžet od prvního dne měsíce následujícího po dni doručení výpovědi Dodavateli.</w:t>
      </w:r>
      <w:bookmarkStart w:id="53" w:name="_DV_M153"/>
      <w:bookmarkStart w:id="54" w:name="_Ref317591803"/>
      <w:bookmarkStart w:id="55" w:name="_Ref317600053"/>
      <w:bookmarkEnd w:id="53"/>
    </w:p>
    <w:p w:rsidR="00AD4DC1" w:rsidRPr="00BF3F72" w:rsidRDefault="00AD4DC1" w:rsidP="00C10A53">
      <w:pPr>
        <w:pStyle w:val="Odstavecseseznamem"/>
        <w:numPr>
          <w:ilvl w:val="1"/>
          <w:numId w:val="45"/>
        </w:numPr>
        <w:ind w:left="283" w:hanging="425"/>
        <w:jc w:val="both"/>
        <w:rPr>
          <w:sz w:val="16"/>
          <w:szCs w:val="16"/>
        </w:rPr>
      </w:pPr>
      <w:r w:rsidRPr="00BF3F72">
        <w:rPr>
          <w:sz w:val="16"/>
          <w:szCs w:val="16"/>
          <w:u w:val="single"/>
        </w:rPr>
        <w:t>Trvající ustanovení.</w:t>
      </w:r>
      <w:r w:rsidRPr="00BF3F72">
        <w:rPr>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Plnění, ustanovení článku </w:t>
      </w:r>
      <w:r>
        <w:rPr>
          <w:sz w:val="16"/>
          <w:szCs w:val="16"/>
        </w:rPr>
        <w:t>VIII.</w:t>
      </w:r>
      <w:r w:rsidRPr="00BF3F72">
        <w:rPr>
          <w:sz w:val="16"/>
          <w:szCs w:val="16"/>
        </w:rPr>
        <w:t xml:space="preserve"> týkající se </w:t>
      </w:r>
      <w:r>
        <w:rPr>
          <w:sz w:val="16"/>
          <w:szCs w:val="16"/>
        </w:rPr>
        <w:t xml:space="preserve">duševního vlastnictví, článku X. </w:t>
      </w:r>
      <w:r w:rsidRPr="00BF3F72">
        <w:rPr>
          <w:sz w:val="16"/>
          <w:szCs w:val="16"/>
        </w:rPr>
        <w:t xml:space="preserve">týkající se Důvěrných informací, osobních údajů a reklamy, jakož i ustanovení o smluvních pokutách a ustanovení o vlastnictví hmotných složek Plnění či oprávnění užít Plnění a náhradě </w:t>
      </w:r>
      <w:r>
        <w:rPr>
          <w:sz w:val="16"/>
          <w:szCs w:val="16"/>
        </w:rPr>
        <w:t>újmy</w:t>
      </w:r>
      <w:r w:rsidRPr="00BF3F72">
        <w:rPr>
          <w:sz w:val="16"/>
          <w:szCs w:val="16"/>
        </w:rPr>
        <w:t xml:space="preserve"> obsažená ve Smlouvě.</w:t>
      </w:r>
      <w:bookmarkEnd w:id="54"/>
      <w:bookmarkEnd w:id="55"/>
    </w:p>
    <w:p w:rsidR="00AD4DC1" w:rsidRPr="00E23118" w:rsidRDefault="00AD4DC1" w:rsidP="009E5703">
      <w:pPr>
        <w:pStyle w:val="Odstavecseseznamem"/>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2A41"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XI</w:t>
            </w:r>
            <w:r>
              <w:rPr>
                <w:rFonts w:ascii="Calibri" w:hAnsi="Calibri"/>
                <w:sz w:val="16"/>
                <w:szCs w:val="16"/>
              </w:rPr>
              <w:t>II</w:t>
            </w:r>
            <w:r w:rsidRPr="00E23118">
              <w:rPr>
                <w:rFonts w:ascii="Calibri" w:hAnsi="Calibri"/>
                <w:sz w:val="16"/>
                <w:szCs w:val="16"/>
              </w:rPr>
              <w:t>. POSTOUPENÍ</w:t>
            </w:r>
          </w:p>
        </w:tc>
      </w:tr>
    </w:tbl>
    <w:p w:rsidR="00AD4DC1" w:rsidRPr="00E23118" w:rsidRDefault="00AD4DC1" w:rsidP="009E5703">
      <w:pPr>
        <w:pStyle w:val="Odstavecseseznamem"/>
        <w:rPr>
          <w:sz w:val="4"/>
          <w:szCs w:val="4"/>
        </w:rPr>
      </w:pPr>
    </w:p>
    <w:p w:rsidR="00AD4DC1" w:rsidRPr="009A7CE0" w:rsidRDefault="00AD4DC1" w:rsidP="00C10A53">
      <w:pPr>
        <w:pStyle w:val="Zkladntext"/>
        <w:numPr>
          <w:ilvl w:val="1"/>
          <w:numId w:val="46"/>
        </w:numPr>
        <w:autoSpaceDE w:val="0"/>
        <w:autoSpaceDN w:val="0"/>
        <w:adjustRightInd w:val="0"/>
        <w:spacing w:after="0"/>
        <w:ind w:left="283" w:hanging="425"/>
        <w:jc w:val="both"/>
        <w:rPr>
          <w:rFonts w:ascii="Calibri" w:hAnsi="Calibri"/>
          <w:sz w:val="16"/>
          <w:szCs w:val="16"/>
          <w:u w:val="single"/>
        </w:rPr>
      </w:pPr>
      <w:r w:rsidRPr="00E23118">
        <w:rPr>
          <w:rFonts w:ascii="Calibri" w:hAnsi="Calibri"/>
          <w:sz w:val="16"/>
          <w:szCs w:val="16"/>
          <w:u w:val="single"/>
        </w:rPr>
        <w:t>Postoupení.</w:t>
      </w:r>
      <w:r>
        <w:rPr>
          <w:rFonts w:ascii="Calibri" w:hAnsi="Calibri"/>
          <w:sz w:val="16"/>
          <w:szCs w:val="16"/>
          <w:u w:val="single"/>
        </w:rPr>
        <w:t xml:space="preserve"> </w:t>
      </w:r>
      <w:r w:rsidRPr="009A7CE0">
        <w:rPr>
          <w:rFonts w:ascii="Calibri" w:hAnsi="Calibri"/>
          <w:sz w:val="16"/>
          <w:szCs w:val="16"/>
        </w:rPr>
        <w:t>Dodavatel není oprávněn postoupit ani převést jakákoliv svá práva či povinnosti vyplývající ze Smlouvy bez předchozího písemného souhlasu Objednatele.</w:t>
      </w:r>
    </w:p>
    <w:p w:rsidR="00AD4DC1" w:rsidRDefault="00AD4DC1" w:rsidP="00C10A53">
      <w:pPr>
        <w:pStyle w:val="Zkladntext"/>
        <w:numPr>
          <w:ilvl w:val="1"/>
          <w:numId w:val="46"/>
        </w:numPr>
        <w:autoSpaceDE w:val="0"/>
        <w:autoSpaceDN w:val="0"/>
        <w:adjustRightInd w:val="0"/>
        <w:spacing w:after="0"/>
        <w:ind w:left="283" w:hanging="425"/>
        <w:jc w:val="both"/>
        <w:rPr>
          <w:rFonts w:ascii="Calibri" w:hAnsi="Calibri"/>
          <w:sz w:val="16"/>
          <w:szCs w:val="16"/>
        </w:rPr>
      </w:pPr>
      <w:r w:rsidRPr="007105A0">
        <w:rPr>
          <w:rFonts w:ascii="Calibri" w:hAnsi="Calibri"/>
          <w:sz w:val="16"/>
          <w:szCs w:val="16"/>
          <w:u w:val="single"/>
        </w:rPr>
        <w:lastRenderedPageBreak/>
        <w:t>Postoupení Smlouvy</w:t>
      </w:r>
      <w:r>
        <w:rPr>
          <w:rFonts w:ascii="Calibri" w:hAnsi="Calibri"/>
          <w:sz w:val="16"/>
          <w:szCs w:val="16"/>
          <w:u w:val="single"/>
        </w:rPr>
        <w:t>.</w:t>
      </w:r>
      <w:r w:rsidRPr="008D7AC0">
        <w:rPr>
          <w:rFonts w:ascii="Calibri" w:hAnsi="Calibri"/>
          <w:sz w:val="16"/>
          <w:szCs w:val="16"/>
        </w:rPr>
        <w:t xml:space="preserve"> Objednatel je oprávněn převést práva a povinnosti ze Smlouvy nebo její části na třetí osobu. K takovému převodu uděluje Dodavatel Objednateli výslovný souhlas. Postoupení Smlouvy je vůči Dodavateli účinné okamžikem doručení oznámení o postoupení Smlouvy Objednatelem Dodavateli nebo okamžikem, kdy třetí osoba Dodavateli postoupení Smlouvy prokáže. Objednatel a Dodavatel se dohodli, že ustanovení § 1899 Občanského zákoníku o tom, že v případě neplnění převzaté povinnosti postupníkem může Dodavatel po Objednateli požadovat, aby tuto povinnost splnil místo postupníka, se nepoužije.</w:t>
      </w:r>
    </w:p>
    <w:p w:rsidR="00AD4DC1" w:rsidRPr="00E23118" w:rsidRDefault="00AD4DC1" w:rsidP="009E5703">
      <w:pPr>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X</w:t>
            </w:r>
            <w:r>
              <w:rPr>
                <w:rFonts w:ascii="Calibri" w:hAnsi="Calibri"/>
                <w:sz w:val="16"/>
                <w:szCs w:val="16"/>
              </w:rPr>
              <w:t>I</w:t>
            </w:r>
            <w:r w:rsidRPr="00E23118">
              <w:rPr>
                <w:rFonts w:ascii="Calibri" w:hAnsi="Calibri"/>
                <w:sz w:val="16"/>
                <w:szCs w:val="16"/>
              </w:rPr>
              <w:t>V. DEFINOVANÉ VÝRAZY</w:t>
            </w:r>
          </w:p>
        </w:tc>
      </w:tr>
    </w:tbl>
    <w:p w:rsidR="00AD4DC1" w:rsidRPr="00E23118" w:rsidRDefault="00AD4DC1" w:rsidP="009E5703">
      <w:pPr>
        <w:ind w:left="284"/>
        <w:rPr>
          <w:rFonts w:ascii="Calibri" w:hAnsi="Calibri"/>
          <w:sz w:val="4"/>
          <w:szCs w:val="4"/>
        </w:rPr>
      </w:pPr>
      <w:bookmarkStart w:id="56" w:name="_DV_M154"/>
      <w:bookmarkEnd w:id="56"/>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Jednotná a množná čísla.</w:t>
      </w:r>
      <w:r w:rsidRPr="00BF3F72">
        <w:rPr>
          <w:sz w:val="16"/>
          <w:szCs w:val="16"/>
        </w:rPr>
        <w:t xml:space="preserve"> Definice uvedené v odstavci </w:t>
      </w:r>
      <w:r>
        <w:rPr>
          <w:sz w:val="16"/>
          <w:szCs w:val="16"/>
        </w:rPr>
        <w:fldChar w:fldCharType="begin"/>
      </w:r>
      <w:r>
        <w:rPr>
          <w:sz w:val="16"/>
          <w:szCs w:val="16"/>
        </w:rPr>
        <w:instrText xml:space="preserve"> REF _Ref331176220 \r \h </w:instrText>
      </w:r>
      <w:r>
        <w:rPr>
          <w:sz w:val="16"/>
          <w:szCs w:val="16"/>
        </w:rPr>
      </w:r>
      <w:r>
        <w:rPr>
          <w:sz w:val="16"/>
          <w:szCs w:val="16"/>
        </w:rPr>
        <w:fldChar w:fldCharType="separate"/>
      </w:r>
      <w:proofErr w:type="gramStart"/>
      <w:r w:rsidR="0072367E">
        <w:rPr>
          <w:sz w:val="16"/>
          <w:szCs w:val="16"/>
        </w:rPr>
        <w:t>14.8</w:t>
      </w:r>
      <w:r>
        <w:rPr>
          <w:sz w:val="16"/>
          <w:szCs w:val="16"/>
        </w:rPr>
        <w:fldChar w:fldCharType="end"/>
      </w:r>
      <w:r w:rsidRPr="00BF3F72">
        <w:rPr>
          <w:sz w:val="16"/>
          <w:szCs w:val="16"/>
        </w:rPr>
        <w:t xml:space="preserve"> VOP</w:t>
      </w:r>
      <w:proofErr w:type="gramEnd"/>
      <w:r w:rsidRPr="00BF3F72">
        <w:rPr>
          <w:sz w:val="16"/>
          <w:szCs w:val="16"/>
        </w:rPr>
        <w:t xml:space="preserve"> se použijí obdobně pro jednotná i množná čísla definovaných pojmů.</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Odkazy na články a odstavce.</w:t>
      </w:r>
      <w:r w:rsidRPr="00BF3F72">
        <w:rPr>
          <w:sz w:val="16"/>
          <w:szCs w:val="16"/>
        </w:rPr>
        <w:t xml:space="preserve"> Odkazy na články a odstavce objevující se v textu VOP jsou odkazy na články a odstavce těchto VOP, není-li uvedeno jinak.</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Odkazy na právní předpisy.</w:t>
      </w:r>
      <w:r w:rsidRPr="00BF3F72">
        <w:rPr>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Odkazy na dokumenty.</w:t>
      </w:r>
      <w:r w:rsidRPr="00BF3F72">
        <w:rPr>
          <w:sz w:val="16"/>
          <w:szCs w:val="16"/>
        </w:rPr>
        <w:t xml:space="preserve"> Odkaz na jakýkoliv jiný dokument ve VOP je odkazem na takový jiný dokument ve znění jeho změn, dodatků, novací (které nejsou v rozporu s ustanoveními VOP).</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Rozdělení VOP.</w:t>
      </w:r>
      <w:r w:rsidRPr="00BF3F72">
        <w:rPr>
          <w:sz w:val="16"/>
          <w:szCs w:val="16"/>
        </w:rPr>
        <w:t xml:space="preserve"> Rozdělení VOP na jednotlivé články a odstavce, jakož i jejich nadpisy, je zamýšleno pouze pro lepší orientaci v textu VOP a nemá vliv na obsah nebo výklad VOP.</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Odkazy na Smluvní strany.</w:t>
      </w:r>
      <w:r w:rsidRPr="00BF3F72">
        <w:rPr>
          <w:sz w:val="16"/>
          <w:szCs w:val="16"/>
        </w:rPr>
        <w:t xml:space="preserve"> Odkazy na „Smluvní stranu“ nebo „Smluvní strany“ zahrnují každého a kteréhokoliv z jejich právních nástupců.</w:t>
      </w:r>
    </w:p>
    <w:p w:rsidR="00AD4DC1" w:rsidRDefault="00AD4DC1" w:rsidP="00C10A53">
      <w:pPr>
        <w:pStyle w:val="Odstavecseseznamem"/>
        <w:numPr>
          <w:ilvl w:val="1"/>
          <w:numId w:val="47"/>
        </w:numPr>
        <w:ind w:left="283" w:hanging="425"/>
        <w:jc w:val="both"/>
        <w:rPr>
          <w:sz w:val="16"/>
          <w:szCs w:val="16"/>
        </w:rPr>
      </w:pPr>
      <w:r w:rsidRPr="00BF3F72">
        <w:rPr>
          <w:sz w:val="16"/>
          <w:szCs w:val="16"/>
          <w:u w:val="single"/>
        </w:rPr>
        <w:t>Užití výrazů „včetně“, „zejména“.</w:t>
      </w:r>
      <w:r w:rsidRPr="00BF3F72">
        <w:rPr>
          <w:sz w:val="16"/>
          <w:szCs w:val="16"/>
        </w:rPr>
        <w:t xml:space="preserve"> Je-li ve VOP užíván výraz „včetně“ nebo „zejména“, položka nebo položky za takovým výrazem následující představují demonstrativní a nikoliv taxativní výčet položek daného druhu.</w:t>
      </w:r>
      <w:bookmarkStart w:id="57" w:name="_DV_M156"/>
      <w:bookmarkStart w:id="58" w:name="_Ref317252572"/>
      <w:bookmarkEnd w:id="57"/>
    </w:p>
    <w:p w:rsidR="00AD4DC1" w:rsidRPr="00BF3F72" w:rsidRDefault="00AD4DC1" w:rsidP="00C10A53">
      <w:pPr>
        <w:pStyle w:val="Odstavecseseznamem"/>
        <w:numPr>
          <w:ilvl w:val="1"/>
          <w:numId w:val="47"/>
        </w:numPr>
        <w:ind w:left="283" w:hanging="425"/>
        <w:jc w:val="both"/>
        <w:rPr>
          <w:sz w:val="16"/>
          <w:szCs w:val="16"/>
        </w:rPr>
      </w:pPr>
      <w:bookmarkStart w:id="59" w:name="_Ref331176220"/>
      <w:r w:rsidRPr="00BF3F72">
        <w:rPr>
          <w:sz w:val="16"/>
          <w:szCs w:val="16"/>
          <w:u w:val="single"/>
        </w:rPr>
        <w:t>Definované výrazy.</w:t>
      </w:r>
      <w:r w:rsidRPr="00BF3F72">
        <w:rPr>
          <w:sz w:val="16"/>
          <w:szCs w:val="16"/>
        </w:rPr>
        <w:t xml:space="preserve"> Smluvní strany sjednávají, že dále uvedené definované výrazy mají následující význam:</w:t>
      </w:r>
      <w:bookmarkEnd w:id="58"/>
      <w:bookmarkEnd w:id="59"/>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bCs/>
          <w:sz w:val="16"/>
          <w:szCs w:val="16"/>
        </w:rPr>
        <w:t>Akceptační protokol</w:t>
      </w:r>
      <w:r w:rsidRPr="00E23118">
        <w:rPr>
          <w:rFonts w:ascii="Calibri" w:hAnsi="Calibri"/>
          <w:sz w:val="16"/>
          <w:szCs w:val="16"/>
        </w:rPr>
        <w:t>“ znamená protokol o poskytnutí Plnění Dodavatelem Objednateli a o přijetí Plnění Objednatelem od Dodavatele podepsaný Smluvními stranami;</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sz w:val="16"/>
          <w:szCs w:val="16"/>
        </w:rPr>
        <w:t>Autorský zákon</w:t>
      </w:r>
      <w:r w:rsidRPr="00E23118">
        <w:rPr>
          <w:rFonts w:ascii="Calibri" w:hAnsi="Calibri"/>
          <w:sz w:val="16"/>
          <w:szCs w:val="16"/>
        </w:rPr>
        <w:t>“ znamená zákon č. 121/2000 Sb., autorský zákon, ve znění pozdějších předpisů;</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bCs/>
          <w:sz w:val="16"/>
          <w:szCs w:val="16"/>
        </w:rPr>
        <w:t>Cena</w:t>
      </w:r>
      <w:r w:rsidRPr="00E23118">
        <w:rPr>
          <w:rFonts w:ascii="Calibri" w:hAnsi="Calibri"/>
          <w:sz w:val="16"/>
          <w:szCs w:val="16"/>
        </w:rPr>
        <w:t xml:space="preserve">“ znamená </w:t>
      </w:r>
      <w:r>
        <w:rPr>
          <w:rFonts w:ascii="Calibri" w:hAnsi="Calibri"/>
          <w:sz w:val="16"/>
          <w:szCs w:val="16"/>
        </w:rPr>
        <w:t xml:space="preserve">celkové </w:t>
      </w:r>
      <w:r w:rsidRPr="00E23118">
        <w:rPr>
          <w:rFonts w:ascii="Calibri" w:hAnsi="Calibri"/>
          <w:sz w:val="16"/>
          <w:szCs w:val="16"/>
        </w:rPr>
        <w:t>peněžité plnění, které Objednatel za podmínek uvedených ve Smlouvě zaplatí Dodavateli za řádně a včas poskytnuté Plnění;</w:t>
      </w:r>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0" w:name="_DV_M157"/>
      <w:bookmarkEnd w:id="60"/>
      <w:r w:rsidRPr="00E23118">
        <w:rPr>
          <w:rFonts w:ascii="Calibri" w:hAnsi="Calibri"/>
          <w:sz w:val="16"/>
          <w:szCs w:val="16"/>
        </w:rPr>
        <w:t>„</w:t>
      </w:r>
      <w:r w:rsidRPr="00E23118">
        <w:rPr>
          <w:rFonts w:ascii="Calibri" w:hAnsi="Calibri"/>
          <w:b/>
          <w:sz w:val="16"/>
          <w:szCs w:val="16"/>
        </w:rPr>
        <w:t>ČP</w:t>
      </w:r>
      <w:r w:rsidRPr="00E23118">
        <w:rPr>
          <w:rFonts w:ascii="Calibri" w:hAnsi="Calibri"/>
          <w:sz w:val="16"/>
          <w:szCs w:val="16"/>
        </w:rPr>
        <w:t>“ nebo „</w:t>
      </w:r>
      <w:r w:rsidRPr="00E23118">
        <w:rPr>
          <w:rFonts w:ascii="Calibri" w:hAnsi="Calibri"/>
          <w:b/>
          <w:sz w:val="16"/>
          <w:szCs w:val="16"/>
        </w:rPr>
        <w:t>Objednatel</w:t>
      </w:r>
      <w:r w:rsidRPr="00E23118">
        <w:rPr>
          <w:rFonts w:ascii="Calibri" w:hAnsi="Calibri"/>
          <w:sz w:val="16"/>
          <w:szCs w:val="16"/>
        </w:rPr>
        <w:t xml:space="preserve">“ znamená Česká pošta, </w:t>
      </w:r>
      <w:proofErr w:type="spellStart"/>
      <w:r w:rsidRPr="00E23118">
        <w:rPr>
          <w:rFonts w:ascii="Calibri" w:hAnsi="Calibri"/>
          <w:sz w:val="16"/>
          <w:szCs w:val="16"/>
        </w:rPr>
        <w:t>s.p</w:t>
      </w:r>
      <w:proofErr w:type="spellEnd"/>
      <w:r w:rsidRPr="00E23118">
        <w:rPr>
          <w:rFonts w:ascii="Calibri" w:hAnsi="Calibri"/>
          <w:sz w:val="16"/>
          <w:szCs w:val="16"/>
        </w:rPr>
        <w:t>., se sídlem Politických vězňů 909/4, 225 99 Praha 1, IČ: 47114983;</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2409B5">
        <w:rPr>
          <w:rFonts w:ascii="Calibri" w:hAnsi="Calibri"/>
          <w:b/>
          <w:sz w:val="16"/>
          <w:szCs w:val="16"/>
        </w:rPr>
        <w:t>Dílčí cena</w:t>
      </w:r>
      <w:r>
        <w:rPr>
          <w:rFonts w:ascii="Calibri" w:hAnsi="Calibri"/>
          <w:sz w:val="16"/>
          <w:szCs w:val="16"/>
        </w:rPr>
        <w:t>“ znamená cenu části Plnění dle dílčí smlouvy, v případě, že Plnění je dodáváno po částech</w:t>
      </w:r>
      <w:r w:rsidRPr="002409B5">
        <w:rPr>
          <w:rFonts w:ascii="Calibri" w:hAnsi="Calibri"/>
          <w:sz w:val="16"/>
          <w:szCs w:val="16"/>
        </w:rPr>
        <w:t>;</w:t>
      </w:r>
      <w:r w:rsidRPr="00E23118">
        <w:rPr>
          <w:rFonts w:ascii="Calibri" w:hAnsi="Calibri"/>
          <w:sz w:val="16"/>
          <w:szCs w:val="16"/>
        </w:rPr>
        <w:t xml:space="preserve"> </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sz w:val="16"/>
          <w:szCs w:val="16"/>
        </w:rPr>
        <w:t>Dodavatel</w:t>
      </w:r>
      <w:r w:rsidRPr="00E23118">
        <w:rPr>
          <w:rFonts w:ascii="Calibri" w:hAnsi="Calibri"/>
          <w:sz w:val="16"/>
          <w:szCs w:val="16"/>
        </w:rPr>
        <w:t>“ znamená Smluvní stranu takto ve Smlouvě označenou;</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1" w:name="_DV_M159"/>
      <w:bookmarkEnd w:id="61"/>
      <w:r w:rsidRPr="00E23118">
        <w:rPr>
          <w:rFonts w:ascii="Calibri" w:hAnsi="Calibri"/>
          <w:sz w:val="16"/>
          <w:szCs w:val="16"/>
        </w:rPr>
        <w:t>„</w:t>
      </w:r>
      <w:r w:rsidRPr="00E23118">
        <w:rPr>
          <w:rFonts w:ascii="Calibri" w:hAnsi="Calibri"/>
          <w:b/>
          <w:bCs/>
          <w:sz w:val="16"/>
          <w:szCs w:val="16"/>
        </w:rPr>
        <w:t>DPH</w:t>
      </w:r>
      <w:r w:rsidRPr="00E23118">
        <w:rPr>
          <w:rFonts w:ascii="Calibri" w:hAnsi="Calibri"/>
          <w:sz w:val="16"/>
          <w:szCs w:val="16"/>
        </w:rPr>
        <w:t>“ znamená daň z přidané hodnoty ve smyslu zákona č. 235/2004 Sb., o dani z přidané hodnoty, v platném znění;</w:t>
      </w:r>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2" w:name="_DV_M160"/>
      <w:bookmarkEnd w:id="62"/>
      <w:r w:rsidRPr="00E23118">
        <w:rPr>
          <w:rFonts w:ascii="Calibri" w:hAnsi="Calibri"/>
          <w:sz w:val="16"/>
          <w:szCs w:val="16"/>
        </w:rPr>
        <w:lastRenderedPageBreak/>
        <w:t>„</w:t>
      </w:r>
      <w:r w:rsidRPr="00E23118">
        <w:rPr>
          <w:rFonts w:ascii="Calibri" w:hAnsi="Calibri"/>
          <w:b/>
          <w:bCs/>
          <w:sz w:val="16"/>
          <w:szCs w:val="16"/>
        </w:rPr>
        <w:t>Důvěrné informace</w:t>
      </w:r>
      <w:r w:rsidRPr="00E23118">
        <w:rPr>
          <w:rFonts w:ascii="Calibri" w:hAnsi="Calibr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2409B5">
        <w:rPr>
          <w:rFonts w:ascii="Calibri" w:hAnsi="Calibri"/>
          <w:sz w:val="16"/>
          <w:szCs w:val="16"/>
        </w:rPr>
        <w:t>„</w:t>
      </w:r>
      <w:r w:rsidRPr="002409B5">
        <w:rPr>
          <w:rFonts w:ascii="Calibri" w:hAnsi="Calibri"/>
          <w:b/>
          <w:sz w:val="16"/>
          <w:szCs w:val="16"/>
        </w:rPr>
        <w:t>Evidenční objednávka</w:t>
      </w:r>
      <w:r w:rsidRPr="002409B5">
        <w:rPr>
          <w:rFonts w:ascii="Calibri" w:hAnsi="Calibri"/>
          <w:sz w:val="16"/>
          <w:szCs w:val="16"/>
        </w:rPr>
        <w:t xml:space="preserve">“ znamená písemnou výzvu </w:t>
      </w:r>
      <w:r>
        <w:rPr>
          <w:rFonts w:ascii="Calibri" w:hAnsi="Calibri"/>
          <w:sz w:val="16"/>
          <w:szCs w:val="16"/>
        </w:rPr>
        <w:t>Objednatele k p</w:t>
      </w:r>
      <w:r w:rsidRPr="002409B5">
        <w:rPr>
          <w:rFonts w:ascii="Calibri" w:hAnsi="Calibri"/>
          <w:sz w:val="16"/>
          <w:szCs w:val="16"/>
        </w:rPr>
        <w:t>lnění</w:t>
      </w:r>
      <w:r>
        <w:rPr>
          <w:rFonts w:ascii="Calibri" w:hAnsi="Calibri"/>
          <w:sz w:val="16"/>
          <w:szCs w:val="16"/>
        </w:rPr>
        <w:t xml:space="preserve">, která </w:t>
      </w:r>
      <w:r w:rsidRPr="002409B5">
        <w:rPr>
          <w:rFonts w:ascii="Calibri" w:hAnsi="Calibri"/>
          <w:sz w:val="16"/>
          <w:szCs w:val="16"/>
        </w:rPr>
        <w:t xml:space="preserve">je zasílána výlučně pro sdělení evidenčního čísla </w:t>
      </w:r>
      <w:r>
        <w:rPr>
          <w:rFonts w:ascii="Calibri" w:hAnsi="Calibri"/>
          <w:sz w:val="16"/>
          <w:szCs w:val="16"/>
        </w:rPr>
        <w:t xml:space="preserve">Dodavateli, přičemž </w:t>
      </w:r>
      <w:r w:rsidRPr="002409B5">
        <w:rPr>
          <w:rFonts w:ascii="Calibri" w:hAnsi="Calibri"/>
          <w:sz w:val="16"/>
          <w:szCs w:val="16"/>
        </w:rPr>
        <w:t xml:space="preserve">nevyužití práva </w:t>
      </w:r>
      <w:r>
        <w:rPr>
          <w:rFonts w:ascii="Calibri" w:hAnsi="Calibri"/>
          <w:sz w:val="16"/>
          <w:szCs w:val="16"/>
        </w:rPr>
        <w:t xml:space="preserve">Objednatele </w:t>
      </w:r>
      <w:r w:rsidRPr="002409B5">
        <w:rPr>
          <w:rFonts w:ascii="Calibri" w:hAnsi="Calibri"/>
          <w:sz w:val="16"/>
          <w:szCs w:val="16"/>
        </w:rPr>
        <w:t xml:space="preserve">učinit </w:t>
      </w:r>
      <w:r>
        <w:rPr>
          <w:rFonts w:ascii="Calibri" w:hAnsi="Calibri"/>
          <w:sz w:val="16"/>
          <w:szCs w:val="16"/>
        </w:rPr>
        <w:t xml:space="preserve">Evidenční objednávku </w:t>
      </w:r>
      <w:r w:rsidRPr="002409B5">
        <w:rPr>
          <w:rFonts w:ascii="Calibri" w:hAnsi="Calibri"/>
          <w:sz w:val="16"/>
          <w:szCs w:val="16"/>
        </w:rPr>
        <w:t xml:space="preserve">nezbavuje </w:t>
      </w:r>
      <w:r>
        <w:rPr>
          <w:rFonts w:ascii="Calibri" w:hAnsi="Calibri"/>
          <w:sz w:val="16"/>
          <w:szCs w:val="16"/>
        </w:rPr>
        <w:t xml:space="preserve">Dodavatele </w:t>
      </w:r>
      <w:r w:rsidRPr="002409B5">
        <w:rPr>
          <w:rFonts w:ascii="Calibri" w:hAnsi="Calibri"/>
          <w:sz w:val="16"/>
          <w:szCs w:val="16"/>
        </w:rPr>
        <w:t xml:space="preserve">povinnosti dodat </w:t>
      </w:r>
      <w:r>
        <w:rPr>
          <w:rFonts w:ascii="Calibri" w:hAnsi="Calibri"/>
          <w:sz w:val="16"/>
          <w:szCs w:val="16"/>
        </w:rPr>
        <w:t>P</w:t>
      </w:r>
      <w:r w:rsidRPr="002409B5">
        <w:rPr>
          <w:rFonts w:ascii="Calibri" w:hAnsi="Calibri"/>
          <w:sz w:val="16"/>
          <w:szCs w:val="16"/>
        </w:rPr>
        <w:t>lnění řádně a včas;</w:t>
      </w:r>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3" w:name="_DV_M161"/>
      <w:bookmarkStart w:id="64" w:name="_DV_M162"/>
      <w:bookmarkStart w:id="65" w:name="_DV_M163"/>
      <w:bookmarkEnd w:id="63"/>
      <w:bookmarkEnd w:id="64"/>
      <w:bookmarkEnd w:id="65"/>
      <w:r w:rsidRPr="00E23118">
        <w:rPr>
          <w:rFonts w:ascii="Calibri" w:hAnsi="Calibri"/>
          <w:sz w:val="16"/>
          <w:szCs w:val="16"/>
        </w:rPr>
        <w:t>„</w:t>
      </w:r>
      <w:r w:rsidRPr="00E23118">
        <w:rPr>
          <w:rFonts w:ascii="Calibri" w:hAnsi="Calibri"/>
          <w:b/>
          <w:sz w:val="16"/>
          <w:szCs w:val="16"/>
        </w:rPr>
        <w:t>Insolvenční zákon</w:t>
      </w:r>
      <w:r w:rsidRPr="00E23118">
        <w:rPr>
          <w:rFonts w:ascii="Calibri" w:hAnsi="Calibri"/>
          <w:sz w:val="16"/>
          <w:szCs w:val="16"/>
        </w:rPr>
        <w:t xml:space="preserve">“ znamená zákon č. 182/2006 Sb., </w:t>
      </w:r>
      <w:r w:rsidRPr="00E23118">
        <w:rPr>
          <w:rStyle w:val="st1"/>
          <w:rFonts w:ascii="Calibri" w:hAnsi="Calibri" w:cs="Arial"/>
          <w:sz w:val="16"/>
          <w:szCs w:val="16"/>
        </w:rPr>
        <w:t>o úpadku a způsobech jeho řešení (insolvenční zákon)</w:t>
      </w:r>
      <w:r w:rsidRPr="00E23118">
        <w:rPr>
          <w:rFonts w:ascii="Calibri" w:hAnsi="Calibri"/>
          <w:sz w:val="16"/>
          <w:szCs w:val="16"/>
        </w:rPr>
        <w:t>, v platném znění;</w:t>
      </w:r>
    </w:p>
    <w:p w:rsidR="00AD4DC1" w:rsidRPr="00F62686"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Pr>
          <w:rFonts w:ascii="Calibri" w:hAnsi="Calibri"/>
          <w:sz w:val="16"/>
          <w:szCs w:val="16"/>
        </w:rPr>
        <w:t>„</w:t>
      </w:r>
      <w:r w:rsidRPr="00A246CC">
        <w:rPr>
          <w:rFonts w:ascii="Calibri" w:hAnsi="Calibri"/>
          <w:b/>
          <w:sz w:val="16"/>
          <w:szCs w:val="16"/>
        </w:rPr>
        <w:t>Know-how</w:t>
      </w:r>
      <w:r>
        <w:rPr>
          <w:rFonts w:ascii="Calibri" w:hAnsi="Calibri"/>
          <w:sz w:val="16"/>
          <w:szCs w:val="16"/>
        </w:rPr>
        <w:t xml:space="preserve">“ </w:t>
      </w:r>
      <w:r w:rsidRPr="00630048">
        <w:rPr>
          <w:rFonts w:ascii="Calibri" w:hAnsi="Calibri"/>
          <w:sz w:val="16"/>
          <w:szCs w:val="16"/>
        </w:rPr>
        <w:t>má význam uvedený v</w:t>
      </w:r>
      <w:r>
        <w:rPr>
          <w:rFonts w:ascii="Calibri" w:hAnsi="Calibri"/>
          <w:sz w:val="16"/>
          <w:szCs w:val="16"/>
        </w:rPr>
        <w:t> </w:t>
      </w:r>
      <w:proofErr w:type="gramStart"/>
      <w:r w:rsidRPr="00630048">
        <w:rPr>
          <w:rFonts w:ascii="Calibri" w:hAnsi="Calibri"/>
          <w:sz w:val="16"/>
          <w:szCs w:val="16"/>
        </w:rPr>
        <w:t>odstavci</w:t>
      </w: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REF _Ref333498894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8.3</w:t>
      </w:r>
      <w:r>
        <w:rPr>
          <w:rFonts w:ascii="Calibri" w:hAnsi="Calibri"/>
          <w:sz w:val="16"/>
          <w:szCs w:val="16"/>
        </w:rPr>
        <w:fldChar w:fldCharType="end"/>
      </w:r>
      <w:r>
        <w:rPr>
          <w:rFonts w:ascii="Calibri" w:hAnsi="Calibri"/>
          <w:sz w:val="16"/>
          <w:szCs w:val="16"/>
        </w:rPr>
        <w:t>;</w:t>
      </w:r>
      <w:proofErr w:type="gramEnd"/>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6" w:name="_DV_M164"/>
      <w:bookmarkEnd w:id="66"/>
      <w:r w:rsidRPr="00E23118">
        <w:rPr>
          <w:rFonts w:ascii="Calibri" w:hAnsi="Calibri"/>
          <w:sz w:val="16"/>
          <w:szCs w:val="16"/>
        </w:rPr>
        <w:t>„</w:t>
      </w:r>
      <w:r w:rsidRPr="00E23118">
        <w:rPr>
          <w:rFonts w:ascii="Calibri" w:hAnsi="Calibri"/>
          <w:b/>
          <w:sz w:val="16"/>
          <w:szCs w:val="16"/>
        </w:rPr>
        <w:t>Licence</w:t>
      </w:r>
      <w:r w:rsidRPr="00E23118">
        <w:rPr>
          <w:rFonts w:ascii="Calibri" w:hAnsi="Calibri"/>
          <w:sz w:val="16"/>
          <w:szCs w:val="16"/>
        </w:rPr>
        <w:t>“ má význam uvedený v </w:t>
      </w:r>
      <w:proofErr w:type="gramStart"/>
      <w:r w:rsidRPr="00E23118">
        <w:rPr>
          <w:rFonts w:ascii="Calibri" w:hAnsi="Calibri"/>
          <w:sz w:val="16"/>
          <w:szCs w:val="16"/>
        </w:rPr>
        <w:t xml:space="preserve">odstavci </w:t>
      </w:r>
      <w:r>
        <w:rPr>
          <w:rFonts w:ascii="Calibri" w:hAnsi="Calibri"/>
          <w:sz w:val="16"/>
          <w:szCs w:val="16"/>
        </w:rPr>
        <w:fldChar w:fldCharType="begin"/>
      </w:r>
      <w:r>
        <w:rPr>
          <w:rFonts w:ascii="Calibri" w:hAnsi="Calibri"/>
          <w:sz w:val="16"/>
          <w:szCs w:val="16"/>
        </w:rPr>
        <w:instrText xml:space="preserve"> REF _Ref331176354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8.2</w:t>
      </w:r>
      <w:r>
        <w:rPr>
          <w:rFonts w:ascii="Calibri" w:hAnsi="Calibri"/>
          <w:sz w:val="16"/>
          <w:szCs w:val="16"/>
        </w:rPr>
        <w:fldChar w:fldCharType="end"/>
      </w:r>
      <w:r w:rsidRPr="00E23118">
        <w:rPr>
          <w:rFonts w:ascii="Calibri" w:hAnsi="Calibri"/>
          <w:sz w:val="16"/>
          <w:szCs w:val="16"/>
        </w:rPr>
        <w:t>;</w:t>
      </w:r>
      <w:proofErr w:type="gramEnd"/>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Pr>
          <w:rFonts w:ascii="Calibri" w:hAnsi="Calibri"/>
          <w:sz w:val="16"/>
          <w:szCs w:val="16"/>
        </w:rPr>
        <w:t>„</w:t>
      </w:r>
      <w:r w:rsidRPr="00A246CC">
        <w:rPr>
          <w:rFonts w:ascii="Calibri" w:hAnsi="Calibri"/>
          <w:b/>
          <w:sz w:val="16"/>
          <w:szCs w:val="16"/>
        </w:rPr>
        <w:t>Licence ke Know-how</w:t>
      </w:r>
      <w:r>
        <w:rPr>
          <w:rFonts w:ascii="Calibri" w:hAnsi="Calibri"/>
          <w:sz w:val="16"/>
          <w:szCs w:val="16"/>
        </w:rPr>
        <w:t xml:space="preserve">“ </w:t>
      </w:r>
      <w:r w:rsidRPr="00630048">
        <w:rPr>
          <w:rFonts w:ascii="Calibri" w:hAnsi="Calibri"/>
          <w:sz w:val="16"/>
          <w:szCs w:val="16"/>
        </w:rPr>
        <w:t>má význam uvedený v</w:t>
      </w:r>
      <w:r>
        <w:rPr>
          <w:rFonts w:ascii="Calibri" w:hAnsi="Calibri"/>
          <w:sz w:val="16"/>
          <w:szCs w:val="16"/>
        </w:rPr>
        <w:t> </w:t>
      </w:r>
      <w:proofErr w:type="gramStart"/>
      <w:r w:rsidRPr="00630048">
        <w:rPr>
          <w:rFonts w:ascii="Calibri" w:hAnsi="Calibri"/>
          <w:sz w:val="16"/>
          <w:szCs w:val="16"/>
        </w:rPr>
        <w:t>odstavci</w:t>
      </w: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REF _Ref333498894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8.3</w:t>
      </w:r>
      <w:r>
        <w:rPr>
          <w:rFonts w:ascii="Calibri" w:hAnsi="Calibri"/>
          <w:sz w:val="16"/>
          <w:szCs w:val="16"/>
        </w:rPr>
        <w:fldChar w:fldCharType="end"/>
      </w:r>
      <w:r>
        <w:rPr>
          <w:rFonts w:ascii="Calibri" w:hAnsi="Calibri"/>
          <w:sz w:val="16"/>
          <w:szCs w:val="16"/>
        </w:rPr>
        <w:t>;</w:t>
      </w:r>
      <w:proofErr w:type="gramEnd"/>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Pr>
          <w:rFonts w:ascii="Calibri" w:hAnsi="Calibri"/>
          <w:sz w:val="16"/>
          <w:szCs w:val="16"/>
        </w:rPr>
        <w:t xml:space="preserve"> „</w:t>
      </w:r>
      <w:r>
        <w:rPr>
          <w:rFonts w:ascii="Calibri" w:hAnsi="Calibri"/>
          <w:b/>
          <w:sz w:val="16"/>
          <w:szCs w:val="16"/>
        </w:rPr>
        <w:t>O</w:t>
      </w:r>
      <w:r w:rsidRPr="00504941">
        <w:rPr>
          <w:rFonts w:ascii="Calibri" w:hAnsi="Calibri"/>
          <w:b/>
          <w:sz w:val="16"/>
          <w:szCs w:val="16"/>
        </w:rPr>
        <w:t>bčanský zákoník</w:t>
      </w:r>
      <w:r>
        <w:rPr>
          <w:rFonts w:ascii="Calibri" w:hAnsi="Calibri"/>
          <w:sz w:val="16"/>
          <w:szCs w:val="16"/>
        </w:rPr>
        <w:t xml:space="preserve"> znamená zákon č. 89/2012 Sb., občanský zákoník, v platném znění</w:t>
      </w:r>
      <w:r w:rsidRPr="00504941">
        <w:rPr>
          <w:rFonts w:ascii="Calibri" w:hAnsi="Calibri"/>
          <w:sz w:val="16"/>
          <w:szCs w:val="16"/>
        </w:rPr>
        <w:t>;</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7" w:name="_DV_M165"/>
      <w:bookmarkStart w:id="68" w:name="_DV_M171"/>
      <w:bookmarkEnd w:id="67"/>
      <w:bookmarkEnd w:id="68"/>
      <w:r w:rsidRPr="00E23118" w:rsidDel="00186699">
        <w:rPr>
          <w:rFonts w:ascii="Calibri" w:hAnsi="Calibri"/>
          <w:sz w:val="16"/>
          <w:szCs w:val="16"/>
        </w:rPr>
        <w:t xml:space="preserve"> </w:t>
      </w:r>
      <w:r w:rsidRPr="00E23118">
        <w:rPr>
          <w:rFonts w:ascii="Calibri" w:hAnsi="Calibri"/>
          <w:sz w:val="16"/>
          <w:szCs w:val="16"/>
        </w:rPr>
        <w:t>„</w:t>
      </w:r>
      <w:r w:rsidRPr="00E23118">
        <w:rPr>
          <w:rFonts w:ascii="Calibri" w:hAnsi="Calibri"/>
          <w:b/>
          <w:sz w:val="16"/>
          <w:szCs w:val="16"/>
        </w:rPr>
        <w:t>Občanský soudní řád</w:t>
      </w:r>
      <w:r w:rsidRPr="00E23118">
        <w:rPr>
          <w:rFonts w:ascii="Calibri" w:hAnsi="Calibri"/>
          <w:sz w:val="16"/>
          <w:szCs w:val="16"/>
        </w:rPr>
        <w:t>“ znamená zákon č. 99/1963 Sb., občanský soudní řád, v platném znění;</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69" w:name="_DV_M172"/>
      <w:bookmarkEnd w:id="69"/>
      <w:r w:rsidRPr="00E23118">
        <w:rPr>
          <w:rFonts w:ascii="Calibri" w:hAnsi="Calibri"/>
          <w:sz w:val="16"/>
          <w:szCs w:val="16"/>
        </w:rPr>
        <w:t>„</w:t>
      </w:r>
      <w:r w:rsidRPr="00E23118">
        <w:rPr>
          <w:rFonts w:ascii="Calibri" w:hAnsi="Calibri"/>
          <w:b/>
          <w:bCs/>
          <w:sz w:val="16"/>
          <w:szCs w:val="16"/>
        </w:rPr>
        <w:t>Objednávka</w:t>
      </w:r>
      <w:r w:rsidRPr="00E23118">
        <w:rPr>
          <w:rFonts w:ascii="Calibri" w:hAnsi="Calibri"/>
          <w:sz w:val="16"/>
          <w:szCs w:val="16"/>
        </w:rPr>
        <w:t>“ znamená písemný požadavek Objednatele na poskytnutí části Plnění;</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70" w:name="_DV_M173"/>
      <w:bookmarkStart w:id="71" w:name="_DV_M177"/>
      <w:bookmarkEnd w:id="70"/>
      <w:bookmarkEnd w:id="71"/>
      <w:r w:rsidRPr="00E23118">
        <w:rPr>
          <w:rFonts w:ascii="Calibri" w:hAnsi="Calibri"/>
          <w:sz w:val="16"/>
          <w:szCs w:val="16"/>
        </w:rPr>
        <w:t>„</w:t>
      </w:r>
      <w:r w:rsidRPr="00E23118">
        <w:rPr>
          <w:rFonts w:ascii="Calibri" w:hAnsi="Calibri"/>
          <w:b/>
          <w:bCs/>
          <w:sz w:val="16"/>
          <w:szCs w:val="16"/>
        </w:rPr>
        <w:t>Pracovní den</w:t>
      </w:r>
      <w:r w:rsidRPr="00E23118">
        <w:rPr>
          <w:rFonts w:ascii="Calibri" w:hAnsi="Calibri"/>
          <w:sz w:val="16"/>
          <w:szCs w:val="16"/>
        </w:rPr>
        <w:t>“ znamená kterýkoliv kalendářní den s výjimkou soboty, neděle, dne pracovního volna a dne pracovního klidu ve smyslu platných právních předpisů České republiky;</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72" w:name="_DV_M179"/>
      <w:bookmarkEnd w:id="72"/>
      <w:r w:rsidRPr="00E23118">
        <w:rPr>
          <w:rFonts w:ascii="Calibri" w:hAnsi="Calibri"/>
          <w:sz w:val="16"/>
          <w:szCs w:val="16"/>
        </w:rPr>
        <w:t>„</w:t>
      </w:r>
      <w:r w:rsidRPr="00E23118">
        <w:rPr>
          <w:rFonts w:ascii="Calibri" w:hAnsi="Calibri"/>
          <w:b/>
          <w:bCs/>
          <w:sz w:val="16"/>
          <w:szCs w:val="16"/>
        </w:rPr>
        <w:t>Plnění</w:t>
      </w:r>
      <w:r w:rsidRPr="00E23118">
        <w:rPr>
          <w:rFonts w:ascii="Calibri" w:hAnsi="Calibri"/>
          <w:sz w:val="16"/>
          <w:szCs w:val="16"/>
        </w:rPr>
        <w:t>“ znamená poskytnutí služeb, popř. další činnosti, které je Dodavatel povinen dle Smlouvy poskytnout Objednateli;</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sz w:val="16"/>
          <w:szCs w:val="16"/>
        </w:rPr>
        <w:t>Předmět ochrany</w:t>
      </w:r>
      <w:r w:rsidRPr="00E23118">
        <w:rPr>
          <w:rFonts w:ascii="Calibri" w:hAnsi="Calibri"/>
          <w:sz w:val="16"/>
          <w:szCs w:val="16"/>
        </w:rPr>
        <w:t>„ má význam uvedený v </w:t>
      </w:r>
      <w:proofErr w:type="gramStart"/>
      <w:r w:rsidRPr="00E23118">
        <w:rPr>
          <w:rFonts w:ascii="Calibri" w:hAnsi="Calibri"/>
          <w:sz w:val="16"/>
          <w:szCs w:val="16"/>
        </w:rPr>
        <w:t xml:space="preserve">odstavci </w:t>
      </w:r>
      <w:r>
        <w:rPr>
          <w:rFonts w:ascii="Calibri" w:hAnsi="Calibri"/>
          <w:sz w:val="16"/>
          <w:szCs w:val="16"/>
        </w:rPr>
        <w:fldChar w:fldCharType="begin"/>
      </w:r>
      <w:r>
        <w:rPr>
          <w:rFonts w:ascii="Calibri" w:hAnsi="Calibri"/>
          <w:sz w:val="16"/>
          <w:szCs w:val="16"/>
        </w:rPr>
        <w:instrText xml:space="preserve"> REF _Ref331176354 \r \h </w:instrText>
      </w:r>
      <w:r>
        <w:rPr>
          <w:rFonts w:ascii="Calibri" w:hAnsi="Calibri"/>
          <w:sz w:val="16"/>
          <w:szCs w:val="16"/>
        </w:rPr>
      </w:r>
      <w:r>
        <w:rPr>
          <w:rFonts w:ascii="Calibri" w:hAnsi="Calibri"/>
          <w:sz w:val="16"/>
          <w:szCs w:val="16"/>
        </w:rPr>
        <w:fldChar w:fldCharType="separate"/>
      </w:r>
      <w:r w:rsidR="0072367E">
        <w:rPr>
          <w:rFonts w:ascii="Calibri" w:hAnsi="Calibri"/>
          <w:sz w:val="16"/>
          <w:szCs w:val="16"/>
        </w:rPr>
        <w:t>8.2</w:t>
      </w:r>
      <w:r>
        <w:rPr>
          <w:rFonts w:ascii="Calibri" w:hAnsi="Calibri"/>
          <w:sz w:val="16"/>
          <w:szCs w:val="16"/>
        </w:rPr>
        <w:fldChar w:fldCharType="end"/>
      </w:r>
      <w:r w:rsidRPr="00E23118">
        <w:rPr>
          <w:rFonts w:ascii="Calibri" w:hAnsi="Calibri"/>
          <w:sz w:val="16"/>
          <w:szCs w:val="16"/>
        </w:rPr>
        <w:t>;</w:t>
      </w:r>
      <w:proofErr w:type="gramEnd"/>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73" w:name="_DV_M180"/>
      <w:bookmarkStart w:id="74" w:name="_DV_M183"/>
      <w:bookmarkEnd w:id="73"/>
      <w:bookmarkEnd w:id="74"/>
      <w:r w:rsidRPr="00E23118">
        <w:rPr>
          <w:rFonts w:ascii="Calibri" w:hAnsi="Calibri"/>
          <w:sz w:val="16"/>
          <w:szCs w:val="16"/>
        </w:rPr>
        <w:t>„</w:t>
      </w:r>
      <w:r w:rsidRPr="00E23118">
        <w:rPr>
          <w:rFonts w:ascii="Calibri" w:hAnsi="Calibri"/>
          <w:b/>
          <w:bCs/>
          <w:sz w:val="16"/>
          <w:szCs w:val="16"/>
        </w:rPr>
        <w:t>Smlouva</w:t>
      </w:r>
      <w:r w:rsidRPr="00E23118">
        <w:rPr>
          <w:rFonts w:ascii="Calibri" w:hAnsi="Calibri"/>
          <w:sz w:val="16"/>
          <w:szCs w:val="16"/>
        </w:rPr>
        <w:t>“ znamená smlouvu mezi Objednatelem a Dodavatelem, jejíž nedílnou součástí jsou VOP;</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75" w:name="_DV_M184"/>
      <w:bookmarkEnd w:id="75"/>
      <w:r w:rsidRPr="00E23118">
        <w:rPr>
          <w:rFonts w:ascii="Calibri" w:hAnsi="Calibri"/>
          <w:sz w:val="16"/>
          <w:szCs w:val="16"/>
        </w:rPr>
        <w:t>„</w:t>
      </w:r>
      <w:r w:rsidRPr="00E23118">
        <w:rPr>
          <w:rFonts w:ascii="Calibri" w:hAnsi="Calibri"/>
          <w:b/>
          <w:bCs/>
          <w:sz w:val="16"/>
          <w:szCs w:val="16"/>
        </w:rPr>
        <w:t>Smluvní strana</w:t>
      </w:r>
      <w:r w:rsidRPr="00E23118">
        <w:rPr>
          <w:rFonts w:ascii="Calibri" w:hAnsi="Calibri"/>
          <w:sz w:val="16"/>
          <w:szCs w:val="16"/>
        </w:rPr>
        <w:t>“ znamená Dodavatele nebo Objednatele;</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bookmarkStart w:id="76" w:name="_DV_M185"/>
      <w:bookmarkStart w:id="77" w:name="_DV_M186"/>
      <w:bookmarkStart w:id="78" w:name="_DV_M190"/>
      <w:bookmarkEnd w:id="76"/>
      <w:bookmarkEnd w:id="77"/>
      <w:bookmarkEnd w:id="78"/>
      <w:r w:rsidRPr="00E23118">
        <w:rPr>
          <w:rFonts w:ascii="Calibri" w:hAnsi="Calibri"/>
          <w:sz w:val="16"/>
          <w:szCs w:val="16"/>
        </w:rPr>
        <w:t>„</w:t>
      </w:r>
      <w:r w:rsidRPr="00E23118">
        <w:rPr>
          <w:rFonts w:ascii="Calibri" w:hAnsi="Calibri"/>
          <w:b/>
          <w:sz w:val="16"/>
          <w:szCs w:val="16"/>
        </w:rPr>
        <w:t>VOP</w:t>
      </w:r>
      <w:r w:rsidRPr="00E23118">
        <w:rPr>
          <w:rFonts w:ascii="Calibri" w:hAnsi="Calibri"/>
          <w:sz w:val="16"/>
          <w:szCs w:val="16"/>
        </w:rPr>
        <w:t>“ znamená tyto Všeobecné obchodní podmínky pro poskytování služeb České poště, </w:t>
      </w:r>
      <w:proofErr w:type="spellStart"/>
      <w:r w:rsidRPr="00E23118">
        <w:rPr>
          <w:rFonts w:ascii="Calibri" w:hAnsi="Calibri"/>
          <w:sz w:val="16"/>
          <w:szCs w:val="16"/>
        </w:rPr>
        <w:t>s.p</w:t>
      </w:r>
      <w:proofErr w:type="spellEnd"/>
      <w:r w:rsidRPr="00E23118">
        <w:rPr>
          <w:rFonts w:ascii="Calibri" w:hAnsi="Calibri"/>
          <w:sz w:val="16"/>
          <w:szCs w:val="16"/>
        </w:rPr>
        <w:t>.;</w:t>
      </w:r>
    </w:p>
    <w:p w:rsidR="00AD4DC1" w:rsidRPr="00E2311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sz w:val="16"/>
          <w:szCs w:val="16"/>
        </w:rPr>
        <w:t>Zadávací řízení</w:t>
      </w:r>
      <w:r w:rsidRPr="00E23118">
        <w:rPr>
          <w:rFonts w:ascii="Calibri" w:hAnsi="Calibri"/>
          <w:sz w:val="16"/>
          <w:szCs w:val="16"/>
        </w:rPr>
        <w:t>“ znamená postup Objednatele vedoucí k uzavření Smlouvy, od okamžiku, kdy stanoveným způsobem může Dodavatel reagovat na zahájení postupu vedoucího k uzavření Smlouvy, a to až do uzavření Smlouvy;</w:t>
      </w:r>
    </w:p>
    <w:p w:rsidR="00AD4DC1"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sidRPr="00E23118">
        <w:rPr>
          <w:rFonts w:ascii="Calibri" w:hAnsi="Calibri"/>
          <w:sz w:val="16"/>
          <w:szCs w:val="16"/>
        </w:rPr>
        <w:t>„</w:t>
      </w:r>
      <w:r w:rsidRPr="00E23118">
        <w:rPr>
          <w:rFonts w:ascii="Calibri" w:hAnsi="Calibri"/>
          <w:b/>
          <w:sz w:val="16"/>
          <w:szCs w:val="16"/>
        </w:rPr>
        <w:t>Zákon o přeměnách</w:t>
      </w:r>
      <w:r w:rsidRPr="00E23118">
        <w:rPr>
          <w:rFonts w:ascii="Calibri" w:hAnsi="Calibri"/>
          <w:sz w:val="16"/>
          <w:szCs w:val="16"/>
        </w:rPr>
        <w:t>“ znamená zákon č. 125/2008 Sb., o přeměnách obchodních společností a družstev, ve znění pozdějších předpisů;</w:t>
      </w:r>
    </w:p>
    <w:p w:rsidR="00AD4DC1" w:rsidRPr="00630048" w:rsidRDefault="00AD4DC1" w:rsidP="00C10A53">
      <w:pPr>
        <w:numPr>
          <w:ilvl w:val="0"/>
          <w:numId w:val="32"/>
        </w:numPr>
        <w:autoSpaceDE w:val="0"/>
        <w:autoSpaceDN w:val="0"/>
        <w:adjustRightInd w:val="0"/>
        <w:spacing w:after="0" w:line="240" w:lineRule="auto"/>
        <w:ind w:left="567" w:hanging="283"/>
        <w:rPr>
          <w:rFonts w:ascii="Calibri" w:hAnsi="Calibri"/>
          <w:sz w:val="16"/>
          <w:szCs w:val="16"/>
        </w:rPr>
      </w:pPr>
      <w:r>
        <w:rPr>
          <w:rFonts w:ascii="Calibri" w:hAnsi="Calibri"/>
          <w:sz w:val="16"/>
          <w:szCs w:val="16"/>
        </w:rPr>
        <w:t>„</w:t>
      </w:r>
      <w:r w:rsidRPr="00774081">
        <w:rPr>
          <w:rFonts w:ascii="Calibri" w:hAnsi="Calibri"/>
          <w:b/>
          <w:sz w:val="16"/>
          <w:szCs w:val="16"/>
        </w:rPr>
        <w:t>Zákon o veřejných zakázkách</w:t>
      </w:r>
      <w:r>
        <w:rPr>
          <w:rFonts w:ascii="Calibri" w:hAnsi="Calibri"/>
          <w:sz w:val="16"/>
          <w:szCs w:val="16"/>
        </w:rPr>
        <w:t>“ znamená zákon č. 13</w:t>
      </w:r>
      <w:r w:rsidR="0092029B">
        <w:rPr>
          <w:rFonts w:ascii="Calibri" w:hAnsi="Calibri"/>
          <w:sz w:val="16"/>
          <w:szCs w:val="16"/>
        </w:rPr>
        <w:t>4</w:t>
      </w:r>
      <w:r>
        <w:rPr>
          <w:rFonts w:ascii="Calibri" w:hAnsi="Calibri"/>
          <w:sz w:val="16"/>
          <w:szCs w:val="16"/>
        </w:rPr>
        <w:t>/20</w:t>
      </w:r>
      <w:r w:rsidR="0092029B">
        <w:rPr>
          <w:rFonts w:ascii="Calibri" w:hAnsi="Calibri"/>
          <w:sz w:val="16"/>
          <w:szCs w:val="16"/>
        </w:rPr>
        <w:t>1</w:t>
      </w:r>
      <w:r>
        <w:rPr>
          <w:rFonts w:ascii="Calibri" w:hAnsi="Calibri"/>
          <w:sz w:val="16"/>
          <w:szCs w:val="16"/>
        </w:rPr>
        <w:t xml:space="preserve">6 Sb., o </w:t>
      </w:r>
      <w:r w:rsidR="0092029B">
        <w:rPr>
          <w:rFonts w:ascii="Calibri" w:hAnsi="Calibri"/>
          <w:sz w:val="16"/>
          <w:szCs w:val="16"/>
        </w:rPr>
        <w:t xml:space="preserve">zadávání </w:t>
      </w:r>
      <w:r>
        <w:rPr>
          <w:rFonts w:ascii="Calibri" w:hAnsi="Calibri"/>
          <w:sz w:val="16"/>
          <w:szCs w:val="16"/>
        </w:rPr>
        <w:t>veřejných zakáz</w:t>
      </w:r>
      <w:r w:rsidR="0092029B">
        <w:rPr>
          <w:rFonts w:ascii="Calibri" w:hAnsi="Calibri"/>
          <w:sz w:val="16"/>
          <w:szCs w:val="16"/>
        </w:rPr>
        <w:t>e</w:t>
      </w:r>
      <w:r>
        <w:rPr>
          <w:rFonts w:ascii="Calibri" w:hAnsi="Calibri"/>
          <w:sz w:val="16"/>
          <w:szCs w:val="16"/>
        </w:rPr>
        <w:t>k.</w:t>
      </w:r>
    </w:p>
    <w:p w:rsidR="00AD4DC1" w:rsidRDefault="00AD4DC1" w:rsidP="009E5703">
      <w:pPr>
        <w:ind w:left="284"/>
        <w:rPr>
          <w:rFonts w:ascii="Calibri" w:hAnsi="Calibri"/>
          <w:sz w:val="16"/>
          <w:szCs w:val="16"/>
        </w:rPr>
      </w:pPr>
      <w:r w:rsidRPr="00E23118">
        <w:rPr>
          <w:rFonts w:ascii="Calibri" w:hAnsi="Calibr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tblGrid>
      <w:tr w:rsidR="00AD4DC1" w:rsidRPr="00E23118" w:rsidTr="00AE4F59">
        <w:tc>
          <w:tcPr>
            <w:tcW w:w="4962" w:type="dxa"/>
            <w:tcBorders>
              <w:left w:val="nil"/>
              <w:right w:val="nil"/>
            </w:tcBorders>
          </w:tcPr>
          <w:p w:rsidR="00AD4DC1" w:rsidRPr="00E23118" w:rsidRDefault="00AD4DC1" w:rsidP="00AE4F59">
            <w:pPr>
              <w:ind w:left="-108"/>
              <w:rPr>
                <w:rFonts w:ascii="Calibri" w:hAnsi="Calibri"/>
                <w:sz w:val="16"/>
                <w:szCs w:val="16"/>
              </w:rPr>
            </w:pPr>
            <w:r w:rsidRPr="00E23118">
              <w:rPr>
                <w:rFonts w:ascii="Calibri" w:hAnsi="Calibri"/>
                <w:sz w:val="16"/>
                <w:szCs w:val="16"/>
              </w:rPr>
              <w:t>Článek XV. ZÁVĚREČNÁ USTANOVENÍ</w:t>
            </w:r>
          </w:p>
        </w:tc>
      </w:tr>
    </w:tbl>
    <w:p w:rsidR="00AD4DC1" w:rsidRPr="00E23118" w:rsidRDefault="00AD4DC1" w:rsidP="009E5703">
      <w:pPr>
        <w:pStyle w:val="Odstavecseseznamem"/>
        <w:ind w:left="1440"/>
        <w:rPr>
          <w:sz w:val="4"/>
          <w:szCs w:val="4"/>
        </w:rPr>
      </w:pPr>
    </w:p>
    <w:p w:rsidR="00AD4DC1" w:rsidRDefault="00AD4DC1" w:rsidP="00C10A53">
      <w:pPr>
        <w:pStyle w:val="Odstavecseseznamem"/>
        <w:numPr>
          <w:ilvl w:val="1"/>
          <w:numId w:val="48"/>
        </w:numPr>
        <w:ind w:left="283" w:hanging="425"/>
        <w:jc w:val="both"/>
        <w:rPr>
          <w:sz w:val="16"/>
          <w:szCs w:val="16"/>
          <w:u w:val="single"/>
        </w:rPr>
      </w:pPr>
      <w:bookmarkStart w:id="79" w:name="_DV_M191"/>
      <w:bookmarkStart w:id="80" w:name="_DV_M192"/>
      <w:bookmarkStart w:id="81" w:name="_DV_M194"/>
      <w:bookmarkStart w:id="82" w:name="_DV_M195"/>
      <w:bookmarkStart w:id="83" w:name="_DV_M196"/>
      <w:bookmarkEnd w:id="79"/>
      <w:bookmarkEnd w:id="80"/>
      <w:bookmarkEnd w:id="81"/>
      <w:bookmarkEnd w:id="82"/>
      <w:bookmarkEnd w:id="83"/>
      <w:r>
        <w:rPr>
          <w:sz w:val="16"/>
          <w:szCs w:val="16"/>
          <w:u w:val="single"/>
        </w:rPr>
        <w:t xml:space="preserve">Změna okolností. </w:t>
      </w:r>
      <w:r w:rsidRPr="00504941">
        <w:rPr>
          <w:sz w:val="16"/>
          <w:szCs w:val="16"/>
        </w:rPr>
        <w:t xml:space="preserve">Dodavatel prohlašuje a potvrzuje, že na sebe přebírá nebezpečí změny okolností ve smyslu ustanovení § 1765 odst. 2 </w:t>
      </w:r>
      <w:r>
        <w:rPr>
          <w:sz w:val="16"/>
          <w:szCs w:val="16"/>
        </w:rPr>
        <w:t>Občanského zákoníku</w:t>
      </w:r>
      <w:r w:rsidRPr="00504941">
        <w:rPr>
          <w:sz w:val="16"/>
          <w:szCs w:val="16"/>
        </w:rPr>
        <w:t>.</w:t>
      </w:r>
    </w:p>
    <w:p w:rsidR="00AD4DC1" w:rsidRPr="00ED3F66" w:rsidRDefault="00AD4DC1" w:rsidP="00C10A53">
      <w:pPr>
        <w:pStyle w:val="Odstavecseseznamem"/>
        <w:numPr>
          <w:ilvl w:val="1"/>
          <w:numId w:val="48"/>
        </w:numPr>
        <w:ind w:left="283" w:hanging="425"/>
        <w:jc w:val="both"/>
        <w:rPr>
          <w:sz w:val="16"/>
          <w:szCs w:val="16"/>
          <w:u w:val="single"/>
        </w:rPr>
      </w:pPr>
      <w:proofErr w:type="spellStart"/>
      <w:r w:rsidRPr="00504941">
        <w:rPr>
          <w:sz w:val="16"/>
          <w:szCs w:val="16"/>
          <w:u w:val="single"/>
        </w:rPr>
        <w:t>Adhézní</w:t>
      </w:r>
      <w:proofErr w:type="spellEnd"/>
      <w:r w:rsidRPr="00504941">
        <w:rPr>
          <w:sz w:val="16"/>
          <w:szCs w:val="16"/>
          <w:u w:val="single"/>
        </w:rPr>
        <w:t xml:space="preserve"> smlouvy.</w:t>
      </w:r>
      <w:r w:rsidRPr="00504941">
        <w:rPr>
          <w:sz w:val="16"/>
          <w:szCs w:val="16"/>
        </w:rPr>
        <w:t xml:space="preserve"> Smluvní strany se dohodly, že ustanovení § </w:t>
      </w:r>
      <w:smartTag w:uri="urn:schemas-microsoft-com:office:smarttags" w:element="metricconverter">
        <w:smartTagPr>
          <w:attr w:name="ProductID" w:val="1799 a"/>
        </w:smartTagPr>
        <w:r w:rsidRPr="00504941">
          <w:rPr>
            <w:sz w:val="16"/>
            <w:szCs w:val="16"/>
          </w:rPr>
          <w:t>1799 a</w:t>
        </w:r>
      </w:smartTag>
      <w:r w:rsidRPr="00504941">
        <w:rPr>
          <w:sz w:val="16"/>
          <w:szCs w:val="16"/>
        </w:rPr>
        <w:t xml:space="preserve"> 1800 Občanského zákoníku se nepoužijí.</w:t>
      </w:r>
    </w:p>
    <w:p w:rsidR="00AD4DC1" w:rsidRPr="009E1967" w:rsidRDefault="00AD4DC1" w:rsidP="00C10A53">
      <w:pPr>
        <w:pStyle w:val="Odstavecseseznamem"/>
        <w:numPr>
          <w:ilvl w:val="1"/>
          <w:numId w:val="48"/>
        </w:numPr>
        <w:ind w:left="283" w:hanging="425"/>
        <w:jc w:val="both"/>
        <w:rPr>
          <w:sz w:val="16"/>
          <w:szCs w:val="16"/>
          <w:u w:val="single"/>
        </w:rPr>
      </w:pPr>
      <w:r w:rsidRPr="009E1967">
        <w:rPr>
          <w:sz w:val="16"/>
          <w:szCs w:val="16"/>
          <w:u w:val="single"/>
        </w:rPr>
        <w:t>Doba účinnosti VOP.</w:t>
      </w:r>
      <w:r w:rsidRPr="009E1967">
        <w:rPr>
          <w:sz w:val="16"/>
          <w:szCs w:val="16"/>
        </w:rPr>
        <w:t xml:space="preserve"> Tyto VOP nabývají účinnosti ve stejný den, kdy nabude účinnosti Smlouva. V případě ukončení účinnosti Smlouvy skončí i účinnost VOP ke stejnému dni</w:t>
      </w:r>
      <w:r>
        <w:rPr>
          <w:sz w:val="16"/>
          <w:szCs w:val="16"/>
        </w:rPr>
        <w:t>.</w:t>
      </w:r>
    </w:p>
    <w:p w:rsidR="00AD4DC1" w:rsidRDefault="00AD4DC1" w:rsidP="00C10A53">
      <w:pPr>
        <w:pStyle w:val="Odstavecseseznamem"/>
        <w:numPr>
          <w:ilvl w:val="1"/>
          <w:numId w:val="48"/>
        </w:numPr>
        <w:ind w:left="283" w:hanging="425"/>
        <w:jc w:val="both"/>
        <w:rPr>
          <w:sz w:val="16"/>
          <w:szCs w:val="16"/>
          <w:u w:val="single"/>
        </w:rPr>
      </w:pPr>
      <w:r w:rsidRPr="009E1967">
        <w:rPr>
          <w:sz w:val="16"/>
          <w:szCs w:val="16"/>
          <w:u w:val="single"/>
        </w:rPr>
        <w:t>Změna Smlouvy.</w:t>
      </w:r>
      <w:r w:rsidRPr="009E1967">
        <w:rPr>
          <w:sz w:val="16"/>
          <w:szCs w:val="16"/>
        </w:rPr>
        <w:t xml:space="preserve"> Smlouva může být měněna a doplňována pouze prostřednictvím písemných průběžně číslovaných dodatků podepsaných oběma Smluvními stranami</w:t>
      </w:r>
      <w:r>
        <w:rPr>
          <w:sz w:val="16"/>
          <w:szCs w:val="16"/>
        </w:rPr>
        <w:t xml:space="preserve"> </w:t>
      </w:r>
      <w:bookmarkStart w:id="84" w:name="_DV_M197"/>
      <w:bookmarkEnd w:id="84"/>
      <w:r>
        <w:rPr>
          <w:sz w:val="16"/>
          <w:szCs w:val="16"/>
        </w:rPr>
        <w:t xml:space="preserve">s výjimkou uvedenou v odst. 15.5 </w:t>
      </w:r>
      <w:r w:rsidRPr="00504941">
        <w:rPr>
          <w:sz w:val="16"/>
          <w:szCs w:val="16"/>
        </w:rPr>
        <w:t>VOP.</w:t>
      </w:r>
    </w:p>
    <w:p w:rsidR="00AD4DC1" w:rsidRDefault="00AD4DC1" w:rsidP="00C10A53">
      <w:pPr>
        <w:pStyle w:val="Odstavecseseznamem"/>
        <w:numPr>
          <w:ilvl w:val="1"/>
          <w:numId w:val="48"/>
        </w:numPr>
        <w:ind w:left="283" w:hanging="425"/>
        <w:jc w:val="both"/>
        <w:rPr>
          <w:sz w:val="16"/>
          <w:szCs w:val="16"/>
          <w:u w:val="single"/>
        </w:rPr>
      </w:pPr>
      <w:bookmarkStart w:id="85" w:name="_Ref362531744"/>
      <w:r w:rsidRPr="00504941">
        <w:rPr>
          <w:sz w:val="16"/>
          <w:szCs w:val="16"/>
          <w:u w:val="single"/>
        </w:rPr>
        <w:lastRenderedPageBreak/>
        <w:t>Změna VOP.</w:t>
      </w:r>
      <w:r w:rsidRPr="008D7AC0">
        <w:rPr>
          <w:sz w:val="16"/>
          <w:szCs w:val="16"/>
        </w:rPr>
        <w:t xml:space="preserve"> Smluvní strany tímto ujednaly, že Objednatel je oprávněn kdykoliv po dobu účinnosti Smlouvy tyto VOP měnit. Každou změnu těchto VOP Objednatel písemně oznámí Dodavateli alespoň měsíc přede dnem, kdy má tato změna nabýt účinnosti. Dodavatel je oprávněn do dne účinnosti změny VOP změnu odmítnout a Smlouvu vypovědět s výpovědní dobou v délce jednoho (1) měsíce ode dne doručení výpovědi Objednateli. Pokud Dodavatel změnu neodmítne do dne její účinnosti, platí, že se změnou souhlasí. Na tento důsledek Objednatel Dodavatele v oznámení o změně těchto VOP zvláště upozorní.</w:t>
      </w:r>
      <w:bookmarkEnd w:id="85"/>
      <w:r w:rsidRPr="008D7AC0">
        <w:rPr>
          <w:sz w:val="16"/>
          <w:szCs w:val="16"/>
        </w:rPr>
        <w:t xml:space="preserve"> V případě Smluv podléhajících režimu Zákona o veřejných zakázkách se ustanovení tohoto odst. 15.5 VOP neaplikuje.</w:t>
      </w:r>
    </w:p>
    <w:p w:rsidR="00AD4DC1" w:rsidRPr="009E1967" w:rsidRDefault="00AD4DC1" w:rsidP="00C10A53">
      <w:pPr>
        <w:pStyle w:val="Odstavecseseznamem"/>
        <w:numPr>
          <w:ilvl w:val="1"/>
          <w:numId w:val="48"/>
        </w:numPr>
        <w:ind w:left="283" w:hanging="425"/>
        <w:jc w:val="both"/>
        <w:rPr>
          <w:sz w:val="16"/>
          <w:szCs w:val="16"/>
          <w:u w:val="single"/>
        </w:rPr>
      </w:pPr>
      <w:r w:rsidRPr="009E1967">
        <w:rPr>
          <w:sz w:val="16"/>
          <w:szCs w:val="16"/>
          <w:u w:val="single"/>
        </w:rPr>
        <w:t>Spory.</w:t>
      </w:r>
      <w:r w:rsidRPr="009E1967">
        <w:rPr>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w:t>
      </w:r>
      <w:r>
        <w:rPr>
          <w:sz w:val="16"/>
          <w:szCs w:val="16"/>
        </w:rPr>
        <w:t xml:space="preserve"> Objednatele</w:t>
      </w:r>
      <w:r w:rsidRPr="009E1967">
        <w:rPr>
          <w:sz w:val="16"/>
          <w:szCs w:val="16"/>
        </w:rPr>
        <w:t>.</w:t>
      </w:r>
      <w:bookmarkStart w:id="86" w:name="_DV_M198"/>
      <w:bookmarkEnd w:id="86"/>
    </w:p>
    <w:p w:rsidR="00AD4DC1" w:rsidRPr="009E1967" w:rsidRDefault="00AD4DC1" w:rsidP="00C10A53">
      <w:pPr>
        <w:pStyle w:val="Odstavecseseznamem"/>
        <w:numPr>
          <w:ilvl w:val="1"/>
          <w:numId w:val="48"/>
        </w:numPr>
        <w:ind w:left="283" w:hanging="425"/>
        <w:jc w:val="both"/>
        <w:rPr>
          <w:sz w:val="16"/>
          <w:szCs w:val="16"/>
          <w:u w:val="single"/>
        </w:rPr>
      </w:pPr>
      <w:r w:rsidRPr="009E1967">
        <w:rPr>
          <w:sz w:val="16"/>
          <w:szCs w:val="16"/>
          <w:u w:val="single"/>
        </w:rPr>
        <w:t>Rozhodné právo.</w:t>
      </w:r>
      <w:r w:rsidRPr="009E1967">
        <w:rPr>
          <w:sz w:val="16"/>
          <w:szCs w:val="16"/>
        </w:rPr>
        <w:t xml:space="preserve"> Smlouva jakož i VOP se řídí českým právním řádem, zejména </w:t>
      </w:r>
      <w:r>
        <w:rPr>
          <w:sz w:val="16"/>
          <w:szCs w:val="16"/>
        </w:rPr>
        <w:t xml:space="preserve">Občanským </w:t>
      </w:r>
      <w:r w:rsidRPr="009E1967">
        <w:rPr>
          <w:sz w:val="16"/>
          <w:szCs w:val="16"/>
        </w:rPr>
        <w:t xml:space="preserve">zákoníkem, s vyloučením kolizních norem. </w:t>
      </w:r>
    </w:p>
    <w:p w:rsidR="00AD4DC1" w:rsidRPr="009E1967" w:rsidRDefault="00AD4DC1" w:rsidP="00C10A53">
      <w:pPr>
        <w:pStyle w:val="Odstavecseseznamem"/>
        <w:numPr>
          <w:ilvl w:val="1"/>
          <w:numId w:val="48"/>
        </w:numPr>
        <w:ind w:left="283" w:hanging="425"/>
        <w:jc w:val="both"/>
        <w:rPr>
          <w:sz w:val="16"/>
          <w:szCs w:val="16"/>
          <w:u w:val="single"/>
        </w:rPr>
      </w:pPr>
      <w:r w:rsidRPr="009E1967">
        <w:rPr>
          <w:sz w:val="16"/>
          <w:szCs w:val="16"/>
          <w:u w:val="single"/>
        </w:rPr>
        <w:t>Jazyková znění VOP.</w:t>
      </w:r>
      <w:r w:rsidRPr="009E1967">
        <w:rPr>
          <w:sz w:val="16"/>
          <w:szCs w:val="16"/>
        </w:rPr>
        <w:t xml:space="preserve"> Tyto VOP jsou vyhotoveny v českém jazyce.</w:t>
      </w:r>
      <w:bookmarkStart w:id="87" w:name="_DV_M200"/>
      <w:bookmarkEnd w:id="87"/>
      <w:r w:rsidRPr="009E1967">
        <w:rPr>
          <w:sz w:val="16"/>
          <w:szCs w:val="16"/>
        </w:rPr>
        <w:t xml:space="preserve"> V případě rozporu mezi českým jazykovým zněním VOP a překladem VOP do jiného jazyka platí české jazykové znění VOP, bez ohledu na důvod, pro který byl překlad pořízen.</w:t>
      </w:r>
    </w:p>
    <w:p w:rsidR="00AD4DC1" w:rsidRPr="009E1967" w:rsidRDefault="00AD4DC1" w:rsidP="00C10A53">
      <w:pPr>
        <w:pStyle w:val="Odstavecseseznamem"/>
        <w:numPr>
          <w:ilvl w:val="1"/>
          <w:numId w:val="48"/>
        </w:numPr>
        <w:ind w:left="283" w:hanging="425"/>
        <w:jc w:val="both"/>
        <w:rPr>
          <w:sz w:val="16"/>
          <w:szCs w:val="16"/>
          <w:u w:val="single"/>
        </w:rPr>
      </w:pPr>
      <w:r w:rsidRPr="009E1967">
        <w:rPr>
          <w:sz w:val="16"/>
          <w:szCs w:val="16"/>
          <w:u w:val="single"/>
        </w:rPr>
        <w:t>Oddělitelnost ustanovení.</w:t>
      </w:r>
      <w:r w:rsidRPr="009E1967">
        <w:rPr>
          <w:sz w:val="16"/>
          <w:szCs w:val="16"/>
        </w:rPr>
        <w:t xml:space="preserve"> Stane-li se nebo bude-li shledáno některé ustanovení </w:t>
      </w:r>
      <w:bookmarkStart w:id="88" w:name="Text82"/>
      <w:r w:rsidRPr="009E1967">
        <w:rPr>
          <w:sz w:val="16"/>
          <w:szCs w:val="16"/>
        </w:rPr>
        <w:t>Smlouvy</w:t>
      </w:r>
      <w:bookmarkEnd w:id="88"/>
      <w:r w:rsidRPr="009E1967">
        <w:rPr>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89" w:name="_DV_M202"/>
      <w:bookmarkStart w:id="90" w:name="_DV_M203"/>
      <w:bookmarkStart w:id="91" w:name="_DV_M199"/>
      <w:bookmarkStart w:id="92" w:name="_DV_M201"/>
      <w:bookmarkEnd w:id="89"/>
      <w:bookmarkEnd w:id="90"/>
      <w:bookmarkEnd w:id="91"/>
      <w:bookmarkEnd w:id="92"/>
    </w:p>
    <w:p w:rsidR="00AD4DC1" w:rsidRPr="00E36A34" w:rsidRDefault="00AD4DC1" w:rsidP="00C10A53">
      <w:pPr>
        <w:pStyle w:val="Odstavecseseznamem"/>
        <w:numPr>
          <w:ilvl w:val="1"/>
          <w:numId w:val="48"/>
        </w:numPr>
        <w:ind w:left="284" w:hanging="425"/>
        <w:jc w:val="both"/>
        <w:rPr>
          <w:sz w:val="16"/>
          <w:szCs w:val="16"/>
        </w:rPr>
      </w:pPr>
      <w:r w:rsidRPr="00E36A34">
        <w:rPr>
          <w:sz w:val="16"/>
          <w:szCs w:val="16"/>
          <w:u w:val="single"/>
        </w:rPr>
        <w:t>Doručování.</w:t>
      </w:r>
      <w:r w:rsidRPr="00E36A34">
        <w:rPr>
          <w:sz w:val="16"/>
          <w:szCs w:val="16"/>
        </w:rPr>
        <w:t xml:space="preserve"> </w:t>
      </w:r>
      <w:bookmarkStart w:id="93" w:name="_DV_M205"/>
      <w:bookmarkEnd w:id="93"/>
      <w:r w:rsidRPr="00E36A34">
        <w:rPr>
          <w:sz w:val="16"/>
          <w:szCs w:val="16"/>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w:t>
      </w:r>
      <w:bookmarkStart w:id="94" w:name="_DV_M204"/>
      <w:bookmarkEnd w:id="94"/>
      <w:r w:rsidRPr="00E36A34">
        <w:rPr>
          <w:sz w:val="16"/>
          <w:szCs w:val="16"/>
        </w:rPr>
        <w:t>Smluvní strany uvedenou v záhlaví Smlouvy nebo na takovou jinou adresu, kterou tato příslušná Smluvní strana určí v oznámení zaslaném druhé Smluvní straně:</w:t>
      </w:r>
    </w:p>
    <w:p w:rsidR="00AD4DC1" w:rsidRPr="00E23118" w:rsidRDefault="00AD4DC1" w:rsidP="009E5703">
      <w:pPr>
        <w:pStyle w:val="bno"/>
        <w:spacing w:after="0" w:line="240" w:lineRule="auto"/>
        <w:ind w:left="284"/>
        <w:rPr>
          <w:rFonts w:ascii="Calibri" w:hAnsi="Calibri"/>
          <w:sz w:val="16"/>
          <w:szCs w:val="16"/>
        </w:rPr>
      </w:pPr>
      <w:r w:rsidRPr="00E23118">
        <w:rPr>
          <w:rFonts w:ascii="Calibri" w:hAnsi="Calibri"/>
          <w:sz w:val="16"/>
          <w:szCs w:val="16"/>
        </w:rPr>
        <w:t>Jakékoliv oznámení podle této Smlouvy bude považováno za doručené:</w:t>
      </w:r>
    </w:p>
    <w:p w:rsidR="00AD4DC1" w:rsidRPr="00E23118" w:rsidRDefault="00AD4DC1" w:rsidP="00C10A53">
      <w:pPr>
        <w:pStyle w:val="bh3"/>
        <w:numPr>
          <w:ilvl w:val="2"/>
          <w:numId w:val="29"/>
        </w:numPr>
        <w:tabs>
          <w:tab w:val="clear" w:pos="1440"/>
          <w:tab w:val="num" w:pos="709"/>
        </w:tabs>
        <w:spacing w:before="0" w:after="0"/>
        <w:ind w:left="709" w:hanging="425"/>
        <w:rPr>
          <w:rFonts w:ascii="Calibri" w:hAnsi="Calibri"/>
          <w:sz w:val="16"/>
          <w:szCs w:val="16"/>
        </w:rPr>
      </w:pPr>
      <w:r w:rsidRPr="00E23118">
        <w:rPr>
          <w:rFonts w:ascii="Calibri" w:hAnsi="Calibri"/>
          <w:sz w:val="16"/>
          <w:szCs w:val="16"/>
        </w:rPr>
        <w:t xml:space="preserve">dnem fyzického předání oznámení, je-li oznámení zasíláno prostřednictvím kurýra nebo doručováno osobně; nebo </w:t>
      </w:r>
    </w:p>
    <w:p w:rsidR="00AD4DC1" w:rsidRDefault="00AD4DC1" w:rsidP="00C10A53">
      <w:pPr>
        <w:pStyle w:val="bh3"/>
        <w:numPr>
          <w:ilvl w:val="2"/>
          <w:numId w:val="29"/>
        </w:numPr>
        <w:spacing w:before="0" w:after="0"/>
        <w:ind w:left="709" w:hanging="425"/>
        <w:rPr>
          <w:rFonts w:ascii="Calibri" w:hAnsi="Calibri"/>
          <w:sz w:val="16"/>
          <w:szCs w:val="16"/>
        </w:rPr>
      </w:pPr>
      <w:r w:rsidRPr="00E23118">
        <w:rPr>
          <w:rFonts w:ascii="Calibri" w:hAnsi="Calibri"/>
          <w:sz w:val="16"/>
          <w:szCs w:val="16"/>
        </w:rPr>
        <w:t>dnem doručení potvrzeným na doručence, je-li oznámení zasíláno doporučenou poštou; nebo</w:t>
      </w:r>
    </w:p>
    <w:p w:rsidR="00AD4DC1" w:rsidRDefault="00AD4DC1" w:rsidP="00C10A53">
      <w:pPr>
        <w:pStyle w:val="bh3"/>
        <w:numPr>
          <w:ilvl w:val="2"/>
          <w:numId w:val="29"/>
        </w:numPr>
        <w:spacing w:before="0" w:after="0"/>
        <w:ind w:left="709" w:hanging="425"/>
        <w:rPr>
          <w:rFonts w:ascii="Calibri" w:hAnsi="Calibri"/>
          <w:sz w:val="16"/>
          <w:szCs w:val="16"/>
        </w:rPr>
      </w:pPr>
      <w:r w:rsidRPr="00E23118">
        <w:rPr>
          <w:rFonts w:ascii="Calibri" w:hAnsi="Calibri"/>
          <w:sz w:val="16"/>
          <w:szCs w:val="16"/>
        </w:rPr>
        <w:t xml:space="preserve">dnem doručení s následným potvrzením neporušeného doručení, v případech, kdy oznámení bylo doručováno faxem; nebo </w:t>
      </w:r>
    </w:p>
    <w:p w:rsidR="00AD4DC1" w:rsidRPr="00B20445" w:rsidRDefault="00AD4DC1" w:rsidP="00C10A53">
      <w:pPr>
        <w:pStyle w:val="bh3"/>
        <w:numPr>
          <w:ilvl w:val="2"/>
          <w:numId w:val="29"/>
        </w:numPr>
        <w:spacing w:before="0" w:after="0"/>
        <w:ind w:left="709" w:hanging="425"/>
        <w:rPr>
          <w:rFonts w:ascii="Calibri" w:hAnsi="Calibri"/>
          <w:sz w:val="16"/>
          <w:szCs w:val="16"/>
        </w:rPr>
      </w:pPr>
      <w:r w:rsidRPr="00E23118">
        <w:rPr>
          <w:rFonts w:ascii="Calibri" w:hAnsi="Calibr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rsidR="00AD4DC1" w:rsidRPr="00E23118" w:rsidRDefault="00AD4DC1" w:rsidP="009E5703">
      <w:pPr>
        <w:pStyle w:val="bno"/>
        <w:spacing w:after="0" w:line="240" w:lineRule="auto"/>
        <w:ind w:left="284"/>
        <w:rPr>
          <w:rFonts w:ascii="Calibri" w:hAnsi="Calibri"/>
          <w:sz w:val="16"/>
          <w:szCs w:val="16"/>
        </w:rPr>
      </w:pPr>
      <w:r w:rsidRPr="00E23118">
        <w:rPr>
          <w:rFonts w:ascii="Calibri" w:hAnsi="Calibri"/>
          <w:sz w:val="16"/>
          <w:szCs w:val="16"/>
        </w:rPr>
        <w:t>Adresy a telekomunikační spojení</w:t>
      </w:r>
      <w:r>
        <w:rPr>
          <w:rFonts w:ascii="Calibri" w:hAnsi="Calibri"/>
          <w:sz w:val="16"/>
          <w:szCs w:val="16"/>
        </w:rPr>
        <w:t>, jakož i kontaktní osoby ve Smlouvě</w:t>
      </w:r>
      <w:r w:rsidRPr="00630048">
        <w:rPr>
          <w:rFonts w:ascii="Calibri" w:hAnsi="Calibri"/>
          <w:sz w:val="16"/>
          <w:szCs w:val="16"/>
        </w:rPr>
        <w:t xml:space="preserve"> </w:t>
      </w:r>
      <w:r w:rsidRPr="00E23118">
        <w:rPr>
          <w:rFonts w:ascii="Calibri" w:hAnsi="Calibri"/>
          <w:sz w:val="16"/>
          <w:szCs w:val="16"/>
        </w:rPr>
        <w:t>mohou být měněn</w:t>
      </w:r>
      <w:r>
        <w:rPr>
          <w:rFonts w:ascii="Calibri" w:hAnsi="Calibri"/>
          <w:sz w:val="16"/>
          <w:szCs w:val="16"/>
        </w:rPr>
        <w:t>y</w:t>
      </w:r>
      <w:r w:rsidRPr="00E23118">
        <w:rPr>
          <w:rFonts w:ascii="Calibri" w:hAnsi="Calibri"/>
          <w:sz w:val="16"/>
          <w:szCs w:val="16"/>
        </w:rPr>
        <w:t xml:space="preserve"> jednostranným písemným </w:t>
      </w:r>
      <w:r w:rsidRPr="00E23118">
        <w:rPr>
          <w:rFonts w:ascii="Calibri" w:hAnsi="Calibri"/>
          <w:sz w:val="16"/>
          <w:szCs w:val="16"/>
        </w:rPr>
        <w:lastRenderedPageBreak/>
        <w:t>oznámením doručeným příslušnou Smluvní stranou druhé Smluvní straně s tím, že takováto změna se stane účinnou uplynutím deseti (10) Pracovních dnů od doručení takového oznámení druhé Smluvní straně.</w:t>
      </w:r>
      <w:bookmarkStart w:id="95" w:name="_DV_M224"/>
      <w:bookmarkStart w:id="96" w:name="_DV_M225"/>
      <w:bookmarkStart w:id="97" w:name="_DV_M226"/>
      <w:bookmarkStart w:id="98" w:name="_DV_M227"/>
      <w:bookmarkStart w:id="99" w:name="_DV_M228"/>
      <w:bookmarkStart w:id="100" w:name="_DV_M229"/>
      <w:bookmarkStart w:id="101" w:name="_DV_M230"/>
      <w:bookmarkStart w:id="102" w:name="_DV_M231"/>
      <w:bookmarkStart w:id="103" w:name="_DV_M232"/>
      <w:bookmarkStart w:id="104" w:name="_DV_M233"/>
      <w:bookmarkStart w:id="105" w:name="_DV_M234"/>
      <w:bookmarkStart w:id="106" w:name="_DV_M235"/>
      <w:bookmarkStart w:id="107" w:name="_DV_M236"/>
      <w:bookmarkStart w:id="108" w:name="_DV_M237"/>
      <w:bookmarkStart w:id="109" w:name="_DV_M238"/>
      <w:bookmarkStart w:id="110" w:name="_DV_M239"/>
      <w:bookmarkStart w:id="111" w:name="_DV_M241"/>
      <w:bookmarkStart w:id="112" w:name="_DV_M242"/>
      <w:bookmarkStart w:id="113" w:name="_DV_M243"/>
      <w:bookmarkStart w:id="114" w:name="_DV_M244"/>
      <w:bookmarkStart w:id="115" w:name="_DV_M245"/>
      <w:bookmarkStart w:id="116" w:name="_DV_M246"/>
      <w:bookmarkStart w:id="117" w:name="_DV_M247"/>
      <w:bookmarkStart w:id="118" w:name="_DV_M248"/>
      <w:bookmarkStart w:id="119" w:name="_DV_M249"/>
      <w:bookmarkStart w:id="120" w:name="_DV_M250"/>
      <w:bookmarkStart w:id="121" w:name="_DV_M251"/>
      <w:bookmarkStart w:id="122" w:name="_DV_M25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AD4DC1" w:rsidRPr="00E23118" w:rsidRDefault="00AD4DC1" w:rsidP="009E5703">
      <w:pPr>
        <w:pStyle w:val="bno"/>
        <w:spacing w:after="0" w:line="240" w:lineRule="auto"/>
        <w:ind w:left="284"/>
        <w:rPr>
          <w:rFonts w:ascii="Calibri" w:hAnsi="Calibri"/>
          <w:sz w:val="16"/>
          <w:szCs w:val="16"/>
        </w:rPr>
      </w:pPr>
    </w:p>
    <w:p w:rsidR="00AD4DC1" w:rsidRPr="00E23118" w:rsidRDefault="00AD4DC1" w:rsidP="009E5703">
      <w:pPr>
        <w:pStyle w:val="bno"/>
        <w:spacing w:after="0" w:line="240" w:lineRule="auto"/>
        <w:ind w:left="284"/>
        <w:rPr>
          <w:rFonts w:ascii="Calibri" w:hAnsi="Calibri"/>
          <w:sz w:val="16"/>
          <w:szCs w:val="16"/>
        </w:rPr>
      </w:pPr>
      <w:r w:rsidRPr="00E23118">
        <w:rPr>
          <w:rFonts w:ascii="Calibri" w:hAnsi="Calibri"/>
          <w:sz w:val="16"/>
          <w:szCs w:val="16"/>
        </w:rPr>
        <w:t>***</w:t>
      </w:r>
    </w:p>
    <w:p w:rsidR="00AD4DC1" w:rsidRDefault="00AD4DC1" w:rsidP="00DC3FFF">
      <w:pPr>
        <w:rPr>
          <w:sz w:val="22"/>
          <w:szCs w:val="22"/>
        </w:rPr>
        <w:sectPr w:rsidR="00AD4DC1" w:rsidSect="009E5703">
          <w:type w:val="continuous"/>
          <w:pgSz w:w="11906" w:h="16838" w:code="9"/>
          <w:pgMar w:top="2238" w:right="1418" w:bottom="1418" w:left="1418" w:header="426" w:footer="511" w:gutter="0"/>
          <w:cols w:num="2" w:space="708"/>
          <w:docGrid w:linePitch="360"/>
        </w:sectPr>
      </w:pPr>
    </w:p>
    <w:p w:rsidR="00AD4DC1" w:rsidRDefault="00AD4DC1" w:rsidP="00DC3FFF">
      <w:pPr>
        <w:rPr>
          <w:sz w:val="22"/>
          <w:szCs w:val="22"/>
        </w:rPr>
      </w:pPr>
    </w:p>
    <w:p w:rsidR="00AD4DC1" w:rsidRDefault="00AD4DC1" w:rsidP="00DC3FFF">
      <w:pPr>
        <w:pageBreakBefore/>
        <w:rPr>
          <w:b/>
          <w:sz w:val="22"/>
          <w:szCs w:val="22"/>
        </w:rPr>
      </w:pPr>
      <w:r w:rsidRPr="0010764E">
        <w:rPr>
          <w:b/>
          <w:sz w:val="22"/>
          <w:szCs w:val="22"/>
        </w:rPr>
        <w:lastRenderedPageBreak/>
        <w:t xml:space="preserve">Příloha č. </w:t>
      </w:r>
      <w:r>
        <w:rPr>
          <w:b/>
          <w:sz w:val="22"/>
          <w:szCs w:val="22"/>
        </w:rPr>
        <w:t>4</w:t>
      </w:r>
      <w:r w:rsidRPr="0010764E">
        <w:rPr>
          <w:b/>
          <w:sz w:val="22"/>
          <w:szCs w:val="22"/>
        </w:rPr>
        <w:t xml:space="preserve"> - Kontaktní údaje pro zasílání a potvrzovaní Výzev</w:t>
      </w:r>
      <w:r>
        <w:rPr>
          <w:b/>
          <w:sz w:val="22"/>
          <w:szCs w:val="22"/>
        </w:rPr>
        <w:t xml:space="preserve"> </w:t>
      </w:r>
    </w:p>
    <w:tbl>
      <w:tblPr>
        <w:tblW w:w="9821" w:type="dxa"/>
        <w:tblInd w:w="55" w:type="dxa"/>
        <w:tblCellMar>
          <w:left w:w="70" w:type="dxa"/>
          <w:right w:w="70" w:type="dxa"/>
        </w:tblCellMar>
        <w:tblLook w:val="00A0" w:firstRow="1" w:lastRow="0" w:firstColumn="1" w:lastColumn="0" w:noHBand="0" w:noVBand="0"/>
      </w:tblPr>
      <w:tblGrid>
        <w:gridCol w:w="1875"/>
        <w:gridCol w:w="2424"/>
        <w:gridCol w:w="2580"/>
        <w:gridCol w:w="2942"/>
      </w:tblGrid>
      <w:tr w:rsidR="00AD4DC1" w:rsidRPr="00284CAA" w:rsidTr="00E84765">
        <w:trPr>
          <w:trHeight w:val="330"/>
          <w:tblHeader/>
        </w:trPr>
        <w:tc>
          <w:tcPr>
            <w:tcW w:w="1875" w:type="dxa"/>
            <w:tcBorders>
              <w:top w:val="single" w:sz="4" w:space="0" w:color="auto"/>
              <w:left w:val="single" w:sz="4" w:space="0" w:color="auto"/>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LOKALITA</w:t>
            </w:r>
          </w:p>
        </w:tc>
        <w:tc>
          <w:tcPr>
            <w:tcW w:w="2424" w:type="dxa"/>
            <w:tcBorders>
              <w:top w:val="single" w:sz="4" w:space="0" w:color="auto"/>
              <w:left w:val="nil"/>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JMÉNO</w:t>
            </w:r>
          </w:p>
        </w:tc>
        <w:tc>
          <w:tcPr>
            <w:tcW w:w="2580" w:type="dxa"/>
            <w:tcBorders>
              <w:top w:val="single" w:sz="4" w:space="0" w:color="auto"/>
              <w:left w:val="nil"/>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TEL.</w:t>
            </w:r>
          </w:p>
        </w:tc>
        <w:tc>
          <w:tcPr>
            <w:tcW w:w="2942" w:type="dxa"/>
            <w:tcBorders>
              <w:top w:val="single" w:sz="4" w:space="0" w:color="auto"/>
              <w:left w:val="nil"/>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EMAIL</w:t>
            </w:r>
          </w:p>
        </w:tc>
      </w:tr>
      <w:tr w:rsidR="00AD4DC1"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AD4DC1" w:rsidRPr="00284CAA" w:rsidRDefault="00AD4DC1" w:rsidP="00284CAA">
            <w:pPr>
              <w:spacing w:after="0" w:line="240" w:lineRule="auto"/>
              <w:jc w:val="left"/>
              <w:rPr>
                <w:rFonts w:ascii="Calibri" w:hAnsi="Calibri"/>
                <w:color w:val="000000"/>
                <w:sz w:val="22"/>
              </w:rPr>
            </w:pPr>
            <w:r w:rsidRPr="00284CAA">
              <w:rPr>
                <w:rFonts w:ascii="Calibri" w:hAnsi="Calibri"/>
                <w:color w:val="000000"/>
                <w:sz w:val="22"/>
                <w:szCs w:val="22"/>
              </w:rPr>
              <w:t>České Budějovice</w:t>
            </w:r>
          </w:p>
        </w:tc>
        <w:tc>
          <w:tcPr>
            <w:tcW w:w="2424" w:type="dxa"/>
            <w:tcBorders>
              <w:top w:val="nil"/>
              <w:left w:val="nil"/>
              <w:bottom w:val="single" w:sz="4" w:space="0" w:color="auto"/>
              <w:right w:val="single" w:sz="4" w:space="0" w:color="auto"/>
            </w:tcBorders>
            <w:noWrap/>
            <w:vAlign w:val="bottom"/>
          </w:tcPr>
          <w:p w:rsidR="00AD4DC1" w:rsidRPr="00284CAA" w:rsidRDefault="00523C30" w:rsidP="00284CAA">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AD4DC1" w:rsidRPr="00284CAA" w:rsidRDefault="00523C30" w:rsidP="00284CAA">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AD4DC1" w:rsidRPr="00284CAA" w:rsidRDefault="00523C30" w:rsidP="00284CAA">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Tábor</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Žďár nad Sázavou</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 xml:space="preserve">Plzeň </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vedení Morava</w:t>
            </w:r>
          </w:p>
        </w:tc>
        <w:tc>
          <w:tcPr>
            <w:tcW w:w="2424" w:type="dxa"/>
            <w:tcBorders>
              <w:top w:val="nil"/>
              <w:left w:val="nil"/>
              <w:bottom w:val="single" w:sz="4" w:space="0" w:color="auto"/>
              <w:right w:val="single" w:sz="4" w:space="0" w:color="auto"/>
            </w:tcBorders>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vedení Morava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vedení Morava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vedení Morava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Ostrava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Ostrava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Ostrava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Ostrava</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Olomouc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Olomouc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B10AA3">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Olomouc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Olomouc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Brno</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Brno</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Brno</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Brno</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Brno</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Boskovice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Boskovice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Břeclav</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Břeclav</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Uherské Hradiště</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Uherské Hradiště</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716448">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Zlín</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Malešice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Malešice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Malešice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Mělník, Ml. Boleslav</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Satalice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Malešice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Beroun</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lastRenderedPageBreak/>
              <w:t>Satalice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Satalice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Malešice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Příbram</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Mladá Boleslav</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Ústí nad Labem</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Ústí nad Labem</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Liberec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Liberec</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Pardubice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Pardubice</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Česká Třebová</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284CAA">
            <w:pPr>
              <w:spacing w:after="0" w:line="240" w:lineRule="auto"/>
              <w:jc w:val="left"/>
              <w:rPr>
                <w:rFonts w:ascii="Calibri" w:hAnsi="Calibri"/>
                <w:color w:val="000000"/>
                <w:sz w:val="22"/>
              </w:rPr>
            </w:pPr>
            <w:r w:rsidRPr="00284CAA">
              <w:rPr>
                <w:rFonts w:ascii="Calibri" w:hAnsi="Calibri"/>
                <w:color w:val="000000"/>
                <w:sz w:val="22"/>
                <w:szCs w:val="22"/>
              </w:rPr>
              <w:t>Česká Třebová</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942"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580" w:type="dxa"/>
            <w:tcBorders>
              <w:top w:val="nil"/>
              <w:left w:val="nil"/>
              <w:bottom w:val="nil"/>
              <w:right w:val="nil"/>
            </w:tcBorders>
            <w:noWrap/>
            <w:vAlign w:val="bottom"/>
          </w:tcPr>
          <w:p w:rsidR="00AD4DC1" w:rsidRPr="00284CAA" w:rsidRDefault="00AD4DC1" w:rsidP="00284CAA">
            <w:pPr>
              <w:spacing w:after="0" w:line="240" w:lineRule="auto"/>
              <w:jc w:val="center"/>
              <w:rPr>
                <w:rFonts w:ascii="Calibri" w:hAnsi="Calibri"/>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580" w:type="dxa"/>
            <w:tcBorders>
              <w:top w:val="nil"/>
              <w:left w:val="nil"/>
              <w:bottom w:val="nil"/>
              <w:right w:val="nil"/>
            </w:tcBorders>
            <w:noWrap/>
            <w:vAlign w:val="bottom"/>
          </w:tcPr>
          <w:p w:rsidR="00AD4DC1" w:rsidRPr="00284CAA" w:rsidRDefault="00AD4DC1" w:rsidP="00284CAA">
            <w:pPr>
              <w:spacing w:after="0" w:line="240" w:lineRule="auto"/>
              <w:jc w:val="center"/>
              <w:rPr>
                <w:rFonts w:ascii="Calibri" w:hAnsi="Calibri"/>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4299" w:type="dxa"/>
            <w:gridSpan w:val="2"/>
            <w:tcBorders>
              <w:top w:val="nil"/>
              <w:left w:val="nil"/>
              <w:bottom w:val="nil"/>
              <w:right w:val="nil"/>
            </w:tcBorders>
            <w:noWrap/>
            <w:vAlign w:val="bottom"/>
          </w:tcPr>
          <w:p w:rsidR="00AD4DC1" w:rsidRPr="00623300" w:rsidRDefault="00AD4DC1" w:rsidP="00623300">
            <w:pPr>
              <w:spacing w:line="240" w:lineRule="auto"/>
              <w:jc w:val="left"/>
              <w:rPr>
                <w:i/>
                <w:szCs w:val="20"/>
              </w:rPr>
            </w:pPr>
            <w:r w:rsidRPr="00C224D5">
              <w:rPr>
                <w:b/>
                <w:sz w:val="24"/>
                <w:u w:val="single"/>
              </w:rPr>
              <w:t>Kontaktní údaje Dodavatele</w:t>
            </w:r>
            <w:r w:rsidRPr="00C224D5">
              <w:rPr>
                <w:i/>
                <w:szCs w:val="20"/>
              </w:rPr>
              <w:t xml:space="preserve">  </w:t>
            </w:r>
          </w:p>
        </w:tc>
        <w:tc>
          <w:tcPr>
            <w:tcW w:w="2580" w:type="dxa"/>
            <w:tcBorders>
              <w:top w:val="nil"/>
              <w:left w:val="nil"/>
              <w:bottom w:val="nil"/>
              <w:right w:val="nil"/>
            </w:tcBorders>
            <w:noWrap/>
            <w:vAlign w:val="bottom"/>
          </w:tcPr>
          <w:p w:rsidR="00AD4DC1" w:rsidRPr="00C224D5" w:rsidRDefault="00AD4DC1" w:rsidP="00C224D5">
            <w:pPr>
              <w:spacing w:line="240" w:lineRule="auto"/>
              <w:jc w:val="center"/>
              <w:rPr>
                <w:i/>
                <w:color w:val="FF0000"/>
                <w:szCs w:val="20"/>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580" w:type="dxa"/>
            <w:tcBorders>
              <w:top w:val="nil"/>
              <w:left w:val="nil"/>
              <w:bottom w:val="nil"/>
              <w:right w:val="nil"/>
            </w:tcBorders>
            <w:noWrap/>
            <w:vAlign w:val="bottom"/>
          </w:tcPr>
          <w:p w:rsidR="00AD4DC1" w:rsidRPr="00284CAA" w:rsidRDefault="00AD4DC1" w:rsidP="00284CAA">
            <w:pPr>
              <w:spacing w:after="0" w:line="240" w:lineRule="auto"/>
              <w:jc w:val="center"/>
              <w:rPr>
                <w:rFonts w:ascii="Calibri" w:hAnsi="Calibri"/>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single" w:sz="4" w:space="0" w:color="auto"/>
              <w:left w:val="single" w:sz="4" w:space="0" w:color="auto"/>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JMÉNO</w:t>
            </w:r>
          </w:p>
        </w:tc>
        <w:tc>
          <w:tcPr>
            <w:tcW w:w="2424" w:type="dxa"/>
            <w:tcBorders>
              <w:top w:val="single" w:sz="4" w:space="0" w:color="auto"/>
              <w:left w:val="nil"/>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TEL.</w:t>
            </w:r>
          </w:p>
        </w:tc>
        <w:tc>
          <w:tcPr>
            <w:tcW w:w="2580" w:type="dxa"/>
            <w:tcBorders>
              <w:top w:val="single" w:sz="4" w:space="0" w:color="auto"/>
              <w:left w:val="nil"/>
              <w:bottom w:val="single" w:sz="4" w:space="0" w:color="auto"/>
              <w:right w:val="single" w:sz="4" w:space="0" w:color="auto"/>
            </w:tcBorders>
            <w:noWrap/>
            <w:vAlign w:val="bottom"/>
          </w:tcPr>
          <w:p w:rsidR="00AD4DC1" w:rsidRPr="00284CAA" w:rsidRDefault="00AD4DC1" w:rsidP="00284CAA">
            <w:pPr>
              <w:spacing w:after="0" w:line="240" w:lineRule="auto"/>
              <w:jc w:val="center"/>
              <w:rPr>
                <w:rFonts w:ascii="Calibri" w:hAnsi="Calibri"/>
                <w:b/>
                <w:bCs/>
                <w:color w:val="000000"/>
                <w:sz w:val="22"/>
              </w:rPr>
            </w:pPr>
            <w:r w:rsidRPr="00284CAA">
              <w:rPr>
                <w:rFonts w:ascii="Calibri" w:hAnsi="Calibri"/>
                <w:b/>
                <w:bCs/>
                <w:color w:val="000000"/>
                <w:sz w:val="22"/>
                <w:szCs w:val="22"/>
              </w:rPr>
              <w:t>EMAIL</w:t>
            </w: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bookmarkStart w:id="123" w:name="_GoBack" w:colFirst="0" w:colLast="2"/>
            <w:r>
              <w:rPr>
                <w:color w:val="000000"/>
                <w:sz w:val="22"/>
              </w:rPr>
              <w:t>XXX</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c>
          <w:tcPr>
            <w:tcW w:w="2942" w:type="dxa"/>
            <w:tcBorders>
              <w:top w:val="nil"/>
              <w:left w:val="nil"/>
              <w:bottom w:val="nil"/>
              <w:right w:val="nil"/>
            </w:tcBorders>
            <w:noWrap/>
            <w:vAlign w:val="bottom"/>
          </w:tcPr>
          <w:p w:rsidR="00523C30" w:rsidRPr="00284CAA" w:rsidRDefault="00523C30" w:rsidP="00284CAA">
            <w:pPr>
              <w:spacing w:after="0" w:line="240" w:lineRule="auto"/>
              <w:jc w:val="left"/>
              <w:rPr>
                <w:rFonts w:ascii="Calibri" w:hAnsi="Calibri"/>
                <w:color w:val="000000"/>
                <w:sz w:val="22"/>
              </w:rPr>
            </w:pPr>
          </w:p>
        </w:tc>
      </w:tr>
      <w:tr w:rsidR="00523C30" w:rsidRPr="00284CAA" w:rsidTr="00E84765">
        <w:trPr>
          <w:trHeight w:val="330"/>
        </w:trPr>
        <w:tc>
          <w:tcPr>
            <w:tcW w:w="1875" w:type="dxa"/>
            <w:tcBorders>
              <w:top w:val="nil"/>
              <w:left w:val="single" w:sz="4" w:space="0" w:color="auto"/>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00"/>
                <w:sz w:val="22"/>
              </w:rPr>
            </w:pPr>
            <w:r>
              <w:rPr>
                <w:color w:val="000000"/>
                <w:sz w:val="22"/>
              </w:rPr>
              <w:t>XXX</w:t>
            </w:r>
          </w:p>
        </w:tc>
        <w:tc>
          <w:tcPr>
            <w:tcW w:w="2424"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center"/>
              <w:rPr>
                <w:rFonts w:ascii="Calibri" w:hAnsi="Calibri"/>
                <w:color w:val="000000"/>
                <w:sz w:val="22"/>
              </w:rPr>
            </w:pPr>
            <w:r>
              <w:rPr>
                <w:color w:val="000000"/>
                <w:sz w:val="22"/>
              </w:rPr>
              <w:t>XXX</w:t>
            </w:r>
          </w:p>
        </w:tc>
        <w:tc>
          <w:tcPr>
            <w:tcW w:w="2580" w:type="dxa"/>
            <w:tcBorders>
              <w:top w:val="nil"/>
              <w:left w:val="nil"/>
              <w:bottom w:val="single" w:sz="4" w:space="0" w:color="auto"/>
              <w:right w:val="single" w:sz="4" w:space="0" w:color="auto"/>
            </w:tcBorders>
            <w:noWrap/>
            <w:vAlign w:val="bottom"/>
          </w:tcPr>
          <w:p w:rsidR="00523C30" w:rsidRPr="00284CAA" w:rsidRDefault="00523C30" w:rsidP="007F7586">
            <w:pPr>
              <w:spacing w:after="0" w:line="240" w:lineRule="auto"/>
              <w:jc w:val="left"/>
              <w:rPr>
                <w:rFonts w:ascii="Calibri" w:hAnsi="Calibri"/>
                <w:color w:val="0000FF"/>
                <w:sz w:val="22"/>
                <w:u w:val="single"/>
              </w:rPr>
            </w:pPr>
            <w:r>
              <w:rPr>
                <w:color w:val="000000"/>
                <w:sz w:val="22"/>
              </w:rPr>
              <w:t>XXX</w:t>
            </w:r>
          </w:p>
        </w:tc>
        <w:tc>
          <w:tcPr>
            <w:tcW w:w="2942" w:type="dxa"/>
            <w:tcBorders>
              <w:top w:val="nil"/>
              <w:left w:val="nil"/>
              <w:bottom w:val="nil"/>
              <w:right w:val="nil"/>
            </w:tcBorders>
            <w:noWrap/>
            <w:vAlign w:val="bottom"/>
          </w:tcPr>
          <w:p w:rsidR="00523C30" w:rsidRPr="00284CAA" w:rsidRDefault="00523C30" w:rsidP="00284CAA">
            <w:pPr>
              <w:spacing w:after="0" w:line="240" w:lineRule="auto"/>
              <w:jc w:val="left"/>
              <w:rPr>
                <w:rFonts w:ascii="Calibri" w:hAnsi="Calibri"/>
                <w:color w:val="000000"/>
                <w:sz w:val="22"/>
              </w:rPr>
            </w:pPr>
          </w:p>
        </w:tc>
      </w:tr>
      <w:bookmarkEnd w:id="123"/>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c>
          <w:tcPr>
            <w:tcW w:w="2580" w:type="dxa"/>
            <w:tcBorders>
              <w:top w:val="nil"/>
              <w:left w:val="nil"/>
              <w:bottom w:val="nil"/>
              <w:right w:val="nil"/>
            </w:tcBorders>
            <w:noWrap/>
            <w:vAlign w:val="bottom"/>
          </w:tcPr>
          <w:p w:rsidR="00AD4DC1" w:rsidRPr="00284CAA" w:rsidRDefault="00AD4DC1" w:rsidP="00284CAA">
            <w:pPr>
              <w:spacing w:after="0" w:line="240" w:lineRule="auto"/>
              <w:jc w:val="center"/>
              <w:rPr>
                <w:rFonts w:ascii="Calibri" w:hAnsi="Calibri"/>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4299" w:type="dxa"/>
            <w:gridSpan w:val="2"/>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r w:rsidRPr="00284CAA">
              <w:rPr>
                <w:rFonts w:ascii="Calibri" w:hAnsi="Calibri"/>
                <w:b/>
                <w:bCs/>
                <w:color w:val="000000"/>
                <w:sz w:val="22"/>
                <w:szCs w:val="22"/>
              </w:rPr>
              <w:t xml:space="preserve">Adresa servisního střediska: </w:t>
            </w:r>
          </w:p>
        </w:tc>
        <w:tc>
          <w:tcPr>
            <w:tcW w:w="2580"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p>
        </w:tc>
        <w:tc>
          <w:tcPr>
            <w:tcW w:w="2580" w:type="dxa"/>
            <w:tcBorders>
              <w:top w:val="nil"/>
              <w:left w:val="nil"/>
              <w:bottom w:val="nil"/>
              <w:right w:val="nil"/>
            </w:tcBorders>
            <w:noWrap/>
            <w:vAlign w:val="bottom"/>
          </w:tcPr>
          <w:p w:rsidR="00AD4DC1" w:rsidRPr="00284CAA" w:rsidRDefault="00AD4DC1" w:rsidP="00467C58">
            <w:pPr>
              <w:spacing w:after="0" w:line="240" w:lineRule="auto"/>
              <w:rPr>
                <w:rFonts w:ascii="Calibri" w:hAnsi="Calibri"/>
                <w:b/>
                <w:bCs/>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r>
              <w:rPr>
                <w:rFonts w:ascii="Calibri" w:hAnsi="Calibri"/>
                <w:b/>
                <w:bCs/>
                <w:color w:val="000000"/>
                <w:sz w:val="22"/>
              </w:rPr>
              <w:t>Agro servis</w:t>
            </w: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r>
              <w:rPr>
                <w:rFonts w:ascii="Calibri" w:hAnsi="Calibri"/>
                <w:b/>
                <w:bCs/>
                <w:color w:val="000000"/>
                <w:sz w:val="22"/>
              </w:rPr>
              <w:t>U Sýpky 1</w:t>
            </w:r>
          </w:p>
        </w:tc>
        <w:tc>
          <w:tcPr>
            <w:tcW w:w="2580" w:type="dxa"/>
            <w:tcBorders>
              <w:top w:val="nil"/>
              <w:left w:val="nil"/>
              <w:bottom w:val="nil"/>
              <w:right w:val="nil"/>
            </w:tcBorders>
            <w:noWrap/>
            <w:vAlign w:val="bottom"/>
          </w:tcPr>
          <w:p w:rsidR="00AD4DC1" w:rsidRPr="00284CAA" w:rsidRDefault="00AD4DC1" w:rsidP="00467C58">
            <w:pPr>
              <w:spacing w:after="0" w:line="240" w:lineRule="auto"/>
              <w:jc w:val="left"/>
              <w:rPr>
                <w:rFonts w:ascii="Calibri" w:hAnsi="Calibri"/>
                <w:b/>
                <w:bCs/>
                <w:color w:val="000000"/>
                <w:sz w:val="22"/>
              </w:rPr>
            </w:pPr>
            <w:r>
              <w:rPr>
                <w:rFonts w:ascii="Calibri" w:hAnsi="Calibri"/>
                <w:b/>
                <w:bCs/>
                <w:color w:val="000000"/>
                <w:sz w:val="22"/>
              </w:rPr>
              <w:t>664 61 Rajhradice</w:t>
            </w: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r w:rsidR="00AD4DC1" w:rsidRPr="00284CAA" w:rsidTr="00E84765">
        <w:trPr>
          <w:trHeight w:val="330"/>
        </w:trPr>
        <w:tc>
          <w:tcPr>
            <w:tcW w:w="1875"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p>
        </w:tc>
        <w:tc>
          <w:tcPr>
            <w:tcW w:w="2424"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b/>
                <w:bCs/>
                <w:color w:val="000000"/>
                <w:sz w:val="22"/>
              </w:rPr>
            </w:pPr>
          </w:p>
        </w:tc>
        <w:tc>
          <w:tcPr>
            <w:tcW w:w="2580" w:type="dxa"/>
            <w:tcBorders>
              <w:top w:val="nil"/>
              <w:left w:val="nil"/>
              <w:bottom w:val="nil"/>
              <w:right w:val="nil"/>
            </w:tcBorders>
            <w:noWrap/>
            <w:vAlign w:val="bottom"/>
          </w:tcPr>
          <w:p w:rsidR="00AD4DC1" w:rsidRPr="00284CAA" w:rsidRDefault="00AD4DC1" w:rsidP="00467C58">
            <w:pPr>
              <w:spacing w:after="0" w:line="240" w:lineRule="auto"/>
              <w:jc w:val="left"/>
              <w:rPr>
                <w:rFonts w:ascii="Calibri" w:hAnsi="Calibri"/>
                <w:b/>
                <w:bCs/>
                <w:color w:val="000000"/>
                <w:sz w:val="22"/>
              </w:rPr>
            </w:pPr>
          </w:p>
        </w:tc>
        <w:tc>
          <w:tcPr>
            <w:tcW w:w="2942" w:type="dxa"/>
            <w:tcBorders>
              <w:top w:val="nil"/>
              <w:left w:val="nil"/>
              <w:bottom w:val="nil"/>
              <w:right w:val="nil"/>
            </w:tcBorders>
            <w:noWrap/>
            <w:vAlign w:val="bottom"/>
          </w:tcPr>
          <w:p w:rsidR="00AD4DC1" w:rsidRPr="00284CAA" w:rsidRDefault="00AD4DC1" w:rsidP="00284CAA">
            <w:pPr>
              <w:spacing w:after="0" w:line="240" w:lineRule="auto"/>
              <w:jc w:val="left"/>
              <w:rPr>
                <w:rFonts w:ascii="Calibri" w:hAnsi="Calibri"/>
                <w:color w:val="000000"/>
                <w:sz w:val="22"/>
              </w:rPr>
            </w:pPr>
          </w:p>
        </w:tc>
      </w:tr>
    </w:tbl>
    <w:p w:rsidR="00AD4DC1" w:rsidRPr="00112D8E" w:rsidRDefault="00AD4DC1" w:rsidP="00112D8E">
      <w:pPr>
        <w:rPr>
          <w:sz w:val="22"/>
          <w:szCs w:val="22"/>
        </w:rPr>
      </w:pPr>
    </w:p>
    <w:sectPr w:rsidR="00AD4DC1" w:rsidRPr="00112D8E" w:rsidSect="00AE4F59">
      <w:type w:val="continuous"/>
      <w:pgSz w:w="11906" w:h="16838" w:code="9"/>
      <w:pgMar w:top="2238" w:right="1418" w:bottom="1418" w:left="1418" w:header="426"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E6" w:rsidRDefault="001E4BE6">
      <w:pPr>
        <w:spacing w:after="0" w:line="240" w:lineRule="auto"/>
      </w:pPr>
      <w:r>
        <w:separator/>
      </w:r>
    </w:p>
  </w:endnote>
  <w:endnote w:type="continuationSeparator" w:id="0">
    <w:p w:rsidR="001E4BE6" w:rsidRDefault="001E4BE6">
      <w:pPr>
        <w:spacing w:after="0" w:line="240" w:lineRule="auto"/>
      </w:pPr>
      <w:r>
        <w:continuationSeparator/>
      </w:r>
    </w:p>
  </w:endnote>
  <w:endnote w:type="continuationNotice" w:id="1">
    <w:p w:rsidR="001E4BE6" w:rsidRDefault="001E4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2A" w:rsidRDefault="0089282A" w:rsidP="00AE4F59">
    <w:pPr>
      <w:pStyle w:val="Zpat"/>
      <w:spacing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523C30">
      <w:rPr>
        <w:noProof/>
        <w:sz w:val="18"/>
        <w:szCs w:val="18"/>
      </w:rPr>
      <w:t>8</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523C30">
      <w:rPr>
        <w:noProof/>
        <w:sz w:val="18"/>
        <w:szCs w:val="18"/>
      </w:rPr>
      <w:t>28</w:t>
    </w:r>
    <w:r w:rsidRPr="001C4658">
      <w:rPr>
        <w:sz w:val="18"/>
        <w:szCs w:val="18"/>
      </w:rPr>
      <w:fldChar w:fldCharType="end"/>
    </w:r>
    <w:r w:rsidRPr="001C4658">
      <w:rPr>
        <w:sz w:val="18"/>
        <w:szCs w:val="18"/>
      </w:rPr>
      <w:t>)</w:t>
    </w:r>
  </w:p>
  <w:p w:rsidR="0089282A" w:rsidRPr="001C4658" w:rsidRDefault="0089282A" w:rsidP="00AE4F59">
    <w:pPr>
      <w:pStyle w:val="Zpat"/>
      <w:spacing w:after="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2A" w:rsidRPr="001C4658" w:rsidRDefault="0089282A" w:rsidP="00AE4F59">
    <w:pPr>
      <w:pStyle w:val="Zpat"/>
      <w:spacing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523C30">
      <w:rPr>
        <w:noProof/>
        <w:sz w:val="18"/>
        <w:szCs w:val="18"/>
      </w:rPr>
      <w:t>28</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523C30">
      <w:rPr>
        <w:noProof/>
        <w:sz w:val="18"/>
        <w:szCs w:val="18"/>
      </w:rPr>
      <w:t>28</w:t>
    </w:r>
    <w:r w:rsidRPr="001C4658">
      <w:rPr>
        <w:sz w:val="18"/>
        <w:szCs w:val="18"/>
      </w:rPr>
      <w:fldChar w:fldCharType="end"/>
    </w:r>
    <w:r w:rsidRPr="001C4658">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E6" w:rsidRDefault="001E4BE6">
      <w:pPr>
        <w:spacing w:after="0" w:line="240" w:lineRule="auto"/>
      </w:pPr>
      <w:r>
        <w:separator/>
      </w:r>
    </w:p>
  </w:footnote>
  <w:footnote w:type="continuationSeparator" w:id="0">
    <w:p w:rsidR="001E4BE6" w:rsidRDefault="001E4BE6">
      <w:pPr>
        <w:spacing w:after="0" w:line="240" w:lineRule="auto"/>
      </w:pPr>
      <w:r>
        <w:continuationSeparator/>
      </w:r>
    </w:p>
  </w:footnote>
  <w:footnote w:type="continuationNotice" w:id="1">
    <w:p w:rsidR="001E4BE6" w:rsidRDefault="001E4B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2CE784"/>
    <w:lvl w:ilvl="0">
      <w:start w:val="1"/>
      <w:numFmt w:val="decimal"/>
      <w:lvlText w:val="%1."/>
      <w:lvlJc w:val="left"/>
      <w:pPr>
        <w:tabs>
          <w:tab w:val="num" w:pos="1492"/>
        </w:tabs>
        <w:ind w:left="1492" w:hanging="360"/>
      </w:pPr>
    </w:lvl>
  </w:abstractNum>
  <w:abstractNum w:abstractNumId="1">
    <w:nsid w:val="FFFFFF7D"/>
    <w:multiLevelType w:val="singleLevel"/>
    <w:tmpl w:val="2970F7C8"/>
    <w:lvl w:ilvl="0">
      <w:start w:val="1"/>
      <w:numFmt w:val="decimal"/>
      <w:lvlText w:val="%1."/>
      <w:lvlJc w:val="left"/>
      <w:pPr>
        <w:tabs>
          <w:tab w:val="num" w:pos="1209"/>
        </w:tabs>
        <w:ind w:left="1209" w:hanging="360"/>
      </w:pPr>
    </w:lvl>
  </w:abstractNum>
  <w:abstractNum w:abstractNumId="2">
    <w:nsid w:val="FFFFFF7E"/>
    <w:multiLevelType w:val="singleLevel"/>
    <w:tmpl w:val="7082AA78"/>
    <w:lvl w:ilvl="0">
      <w:start w:val="1"/>
      <w:numFmt w:val="decimal"/>
      <w:lvlText w:val="%1."/>
      <w:lvlJc w:val="left"/>
      <w:pPr>
        <w:tabs>
          <w:tab w:val="num" w:pos="926"/>
        </w:tabs>
        <w:ind w:left="926" w:hanging="360"/>
      </w:pPr>
    </w:lvl>
  </w:abstractNum>
  <w:abstractNum w:abstractNumId="3">
    <w:nsid w:val="FFFFFF7F"/>
    <w:multiLevelType w:val="singleLevel"/>
    <w:tmpl w:val="FA50657A"/>
    <w:lvl w:ilvl="0">
      <w:start w:val="1"/>
      <w:numFmt w:val="decimal"/>
      <w:lvlText w:val="%1."/>
      <w:lvlJc w:val="left"/>
      <w:pPr>
        <w:tabs>
          <w:tab w:val="num" w:pos="643"/>
        </w:tabs>
        <w:ind w:left="643" w:hanging="360"/>
      </w:pPr>
    </w:lvl>
  </w:abstractNum>
  <w:abstractNum w:abstractNumId="4">
    <w:nsid w:val="FFFFFF80"/>
    <w:multiLevelType w:val="singleLevel"/>
    <w:tmpl w:val="3BFA7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A63E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1059E0"/>
    <w:lvl w:ilvl="0">
      <w:start w:val="1"/>
      <w:numFmt w:val="bullet"/>
      <w:pStyle w:val="slovanseznam3"/>
      <w:lvlText w:val=""/>
      <w:lvlJc w:val="left"/>
      <w:pPr>
        <w:tabs>
          <w:tab w:val="num" w:pos="926"/>
        </w:tabs>
        <w:ind w:left="926" w:hanging="360"/>
      </w:pPr>
      <w:rPr>
        <w:rFonts w:ascii="Symbol" w:hAnsi="Symbol" w:hint="default"/>
      </w:rPr>
    </w:lvl>
  </w:abstractNum>
  <w:abstractNum w:abstractNumId="7">
    <w:nsid w:val="FFFFFF83"/>
    <w:multiLevelType w:val="singleLevel"/>
    <w:tmpl w:val="330491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8E48FA"/>
    <w:lvl w:ilvl="0">
      <w:start w:val="1"/>
      <w:numFmt w:val="decimal"/>
      <w:lvlText w:val="%1."/>
      <w:lvlJc w:val="left"/>
      <w:pPr>
        <w:tabs>
          <w:tab w:val="num" w:pos="360"/>
        </w:tabs>
        <w:ind w:left="360" w:hanging="360"/>
      </w:pPr>
    </w:lvl>
  </w:abstractNum>
  <w:abstractNum w:abstractNumId="9">
    <w:nsid w:val="FFFFFF89"/>
    <w:multiLevelType w:val="singleLevel"/>
    <w:tmpl w:val="F1A4AF5C"/>
    <w:lvl w:ilvl="0">
      <w:start w:val="1"/>
      <w:numFmt w:val="bullet"/>
      <w:lvlText w:val=""/>
      <w:lvlJc w:val="left"/>
      <w:pPr>
        <w:tabs>
          <w:tab w:val="num" w:pos="360"/>
        </w:tabs>
        <w:ind w:left="360" w:hanging="360"/>
      </w:pPr>
      <w:rPr>
        <w:rFonts w:ascii="Symbol" w:hAnsi="Symbol" w:hint="default"/>
      </w:rPr>
    </w:lvl>
  </w:abstractNum>
  <w:abstractNum w:abstractNumId="10">
    <w:nsid w:val="03CF3C23"/>
    <w:multiLevelType w:val="hybridMultilevel"/>
    <w:tmpl w:val="9166917E"/>
    <w:lvl w:ilvl="0" w:tplc="AC5CECA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63566AFC" w:tentative="1">
      <w:start w:val="1"/>
      <w:numFmt w:val="lowerLetter"/>
      <w:lvlText w:val="%2."/>
      <w:lvlJc w:val="left"/>
      <w:pPr>
        <w:tabs>
          <w:tab w:val="num" w:pos="1440"/>
        </w:tabs>
        <w:ind w:left="1440" w:hanging="360"/>
      </w:pPr>
      <w:rPr>
        <w:rFonts w:cs="Times New Roman"/>
      </w:rPr>
    </w:lvl>
    <w:lvl w:ilvl="2" w:tplc="BC8615CE" w:tentative="1">
      <w:start w:val="1"/>
      <w:numFmt w:val="lowerRoman"/>
      <w:lvlText w:val="%3."/>
      <w:lvlJc w:val="right"/>
      <w:pPr>
        <w:tabs>
          <w:tab w:val="num" w:pos="2160"/>
        </w:tabs>
        <w:ind w:left="2160" w:hanging="180"/>
      </w:pPr>
      <w:rPr>
        <w:rFonts w:cs="Times New Roman"/>
      </w:rPr>
    </w:lvl>
    <w:lvl w:ilvl="3" w:tplc="C672AF2A" w:tentative="1">
      <w:start w:val="1"/>
      <w:numFmt w:val="decimal"/>
      <w:lvlText w:val="%4."/>
      <w:lvlJc w:val="left"/>
      <w:pPr>
        <w:tabs>
          <w:tab w:val="num" w:pos="2880"/>
        </w:tabs>
        <w:ind w:left="2880" w:hanging="360"/>
      </w:pPr>
      <w:rPr>
        <w:rFonts w:cs="Times New Roman"/>
      </w:rPr>
    </w:lvl>
    <w:lvl w:ilvl="4" w:tplc="52BE9B56" w:tentative="1">
      <w:start w:val="1"/>
      <w:numFmt w:val="lowerLetter"/>
      <w:lvlText w:val="%5."/>
      <w:lvlJc w:val="left"/>
      <w:pPr>
        <w:tabs>
          <w:tab w:val="num" w:pos="3600"/>
        </w:tabs>
        <w:ind w:left="3600" w:hanging="360"/>
      </w:pPr>
      <w:rPr>
        <w:rFonts w:cs="Times New Roman"/>
      </w:rPr>
    </w:lvl>
    <w:lvl w:ilvl="5" w:tplc="D366B1DA" w:tentative="1">
      <w:start w:val="1"/>
      <w:numFmt w:val="lowerRoman"/>
      <w:lvlText w:val="%6."/>
      <w:lvlJc w:val="right"/>
      <w:pPr>
        <w:tabs>
          <w:tab w:val="num" w:pos="4320"/>
        </w:tabs>
        <w:ind w:left="4320" w:hanging="180"/>
      </w:pPr>
      <w:rPr>
        <w:rFonts w:cs="Times New Roman"/>
      </w:rPr>
    </w:lvl>
    <w:lvl w:ilvl="6" w:tplc="A3C8AE74" w:tentative="1">
      <w:start w:val="1"/>
      <w:numFmt w:val="decimal"/>
      <w:lvlText w:val="%7."/>
      <w:lvlJc w:val="left"/>
      <w:pPr>
        <w:tabs>
          <w:tab w:val="num" w:pos="5040"/>
        </w:tabs>
        <w:ind w:left="5040" w:hanging="360"/>
      </w:pPr>
      <w:rPr>
        <w:rFonts w:cs="Times New Roman"/>
      </w:rPr>
    </w:lvl>
    <w:lvl w:ilvl="7" w:tplc="47D4FEFA" w:tentative="1">
      <w:start w:val="1"/>
      <w:numFmt w:val="lowerLetter"/>
      <w:lvlText w:val="%8."/>
      <w:lvlJc w:val="left"/>
      <w:pPr>
        <w:tabs>
          <w:tab w:val="num" w:pos="5760"/>
        </w:tabs>
        <w:ind w:left="5760" w:hanging="360"/>
      </w:pPr>
      <w:rPr>
        <w:rFonts w:cs="Times New Roman"/>
      </w:rPr>
    </w:lvl>
    <w:lvl w:ilvl="8" w:tplc="695696F4" w:tentative="1">
      <w:start w:val="1"/>
      <w:numFmt w:val="lowerRoman"/>
      <w:lvlText w:val="%9."/>
      <w:lvlJc w:val="right"/>
      <w:pPr>
        <w:tabs>
          <w:tab w:val="num" w:pos="6480"/>
        </w:tabs>
        <w:ind w:left="6480" w:hanging="180"/>
      </w:pPr>
      <w:rPr>
        <w:rFonts w:cs="Times New Roman"/>
      </w:rPr>
    </w:lvl>
  </w:abstractNum>
  <w:abstractNum w:abstractNumId="11">
    <w:nsid w:val="06F91E18"/>
    <w:multiLevelType w:val="hybridMultilevel"/>
    <w:tmpl w:val="8DAEE13C"/>
    <w:lvl w:ilvl="0" w:tplc="9B0EF6E2">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0C705904"/>
    <w:multiLevelType w:val="hybridMultilevel"/>
    <w:tmpl w:val="2F925618"/>
    <w:lvl w:ilvl="0" w:tplc="46140346">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3">
    <w:nsid w:val="0D814925"/>
    <w:multiLevelType w:val="hybridMultilevel"/>
    <w:tmpl w:val="2E1E8A72"/>
    <w:lvl w:ilvl="0" w:tplc="8FAA0384">
      <w:start w:val="1"/>
      <w:numFmt w:val="decimal"/>
      <w:lvlText w:val="5.%1."/>
      <w:lvlJc w:val="left"/>
      <w:pPr>
        <w:ind w:left="928"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F3179F0"/>
    <w:multiLevelType w:val="hybridMultilevel"/>
    <w:tmpl w:val="62AE020E"/>
    <w:lvl w:ilvl="0" w:tplc="9B0EF6E2">
      <w:start w:val="1"/>
      <w:numFmt w:val="decimal"/>
      <w:lvlText w:val="4.%1."/>
      <w:lvlJc w:val="left"/>
      <w:pPr>
        <w:ind w:left="1004" w:hanging="360"/>
      </w:pPr>
      <w:rPr>
        <w:rFonts w:cs="Times New Roman" w:hint="default"/>
      </w:rPr>
    </w:lvl>
    <w:lvl w:ilvl="1" w:tplc="04050003">
      <w:start w:val="1"/>
      <w:numFmt w:val="lowerLetter"/>
      <w:lvlText w:val="%2."/>
      <w:lvlJc w:val="left"/>
      <w:pPr>
        <w:ind w:left="1724" w:hanging="360"/>
      </w:pPr>
      <w:rPr>
        <w:rFonts w:cs="Times New Roman"/>
      </w:rPr>
    </w:lvl>
    <w:lvl w:ilvl="2" w:tplc="04050005" w:tentative="1">
      <w:start w:val="1"/>
      <w:numFmt w:val="lowerRoman"/>
      <w:lvlText w:val="%3."/>
      <w:lvlJc w:val="right"/>
      <w:pPr>
        <w:ind w:left="2444" w:hanging="180"/>
      </w:pPr>
      <w:rPr>
        <w:rFonts w:cs="Times New Roman"/>
      </w:rPr>
    </w:lvl>
    <w:lvl w:ilvl="3" w:tplc="04050001" w:tentative="1">
      <w:start w:val="1"/>
      <w:numFmt w:val="decimal"/>
      <w:lvlText w:val="%4."/>
      <w:lvlJc w:val="left"/>
      <w:pPr>
        <w:ind w:left="3164" w:hanging="360"/>
      </w:pPr>
      <w:rPr>
        <w:rFonts w:cs="Times New Roman"/>
      </w:rPr>
    </w:lvl>
    <w:lvl w:ilvl="4" w:tplc="04050003" w:tentative="1">
      <w:start w:val="1"/>
      <w:numFmt w:val="lowerLetter"/>
      <w:lvlText w:val="%5."/>
      <w:lvlJc w:val="left"/>
      <w:pPr>
        <w:ind w:left="3884" w:hanging="360"/>
      </w:pPr>
      <w:rPr>
        <w:rFonts w:cs="Times New Roman"/>
      </w:rPr>
    </w:lvl>
    <w:lvl w:ilvl="5" w:tplc="04050005" w:tentative="1">
      <w:start w:val="1"/>
      <w:numFmt w:val="lowerRoman"/>
      <w:lvlText w:val="%6."/>
      <w:lvlJc w:val="right"/>
      <w:pPr>
        <w:ind w:left="4604" w:hanging="180"/>
      </w:pPr>
      <w:rPr>
        <w:rFonts w:cs="Times New Roman"/>
      </w:rPr>
    </w:lvl>
    <w:lvl w:ilvl="6" w:tplc="04050001" w:tentative="1">
      <w:start w:val="1"/>
      <w:numFmt w:val="decimal"/>
      <w:lvlText w:val="%7."/>
      <w:lvlJc w:val="left"/>
      <w:pPr>
        <w:ind w:left="5324" w:hanging="360"/>
      </w:pPr>
      <w:rPr>
        <w:rFonts w:cs="Times New Roman"/>
      </w:rPr>
    </w:lvl>
    <w:lvl w:ilvl="7" w:tplc="04050003" w:tentative="1">
      <w:start w:val="1"/>
      <w:numFmt w:val="lowerLetter"/>
      <w:lvlText w:val="%8."/>
      <w:lvlJc w:val="left"/>
      <w:pPr>
        <w:ind w:left="6044" w:hanging="360"/>
      </w:pPr>
      <w:rPr>
        <w:rFonts w:cs="Times New Roman"/>
      </w:rPr>
    </w:lvl>
    <w:lvl w:ilvl="8" w:tplc="04050005" w:tentative="1">
      <w:start w:val="1"/>
      <w:numFmt w:val="lowerRoman"/>
      <w:lvlText w:val="%9."/>
      <w:lvlJc w:val="right"/>
      <w:pPr>
        <w:ind w:left="6764" w:hanging="180"/>
      </w:pPr>
      <w:rPr>
        <w:rFonts w:cs="Times New Roman"/>
      </w:rPr>
    </w:lvl>
  </w:abstractNum>
  <w:abstractNum w:abstractNumId="15">
    <w:nsid w:val="14A812FE"/>
    <w:multiLevelType w:val="multilevel"/>
    <w:tmpl w:val="7924D36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6">
    <w:nsid w:val="1AEE5CD9"/>
    <w:multiLevelType w:val="multilevel"/>
    <w:tmpl w:val="FA985558"/>
    <w:lvl w:ilvl="0">
      <w:start w:val="5"/>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17">
    <w:nsid w:val="1B0665FC"/>
    <w:multiLevelType w:val="hybridMultilevel"/>
    <w:tmpl w:val="7EE8F898"/>
    <w:lvl w:ilvl="0" w:tplc="0EB6D964">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18">
    <w:nsid w:val="1DAB60BA"/>
    <w:multiLevelType w:val="multilevel"/>
    <w:tmpl w:val="EB443060"/>
    <w:lvl w:ilvl="0">
      <w:start w:val="1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19">
    <w:nsid w:val="20516883"/>
    <w:multiLevelType w:val="multilevel"/>
    <w:tmpl w:val="9962D7AC"/>
    <w:lvl w:ilvl="0">
      <w:start w:val="1"/>
      <w:numFmt w:val="decimal"/>
      <w:lvlText w:val="%1."/>
      <w:lvlJc w:val="left"/>
      <w:pPr>
        <w:ind w:left="720" w:hanging="360"/>
      </w:pPr>
      <w:rPr>
        <w:rFonts w:cs="Times New Roman"/>
      </w:rPr>
    </w:lvl>
    <w:lvl w:ilvl="1">
      <w:start w:val="5"/>
      <w:numFmt w:val="decimal"/>
      <w:isLgl/>
      <w:lvlText w:val="%1.%2."/>
      <w:lvlJc w:val="left"/>
      <w:pPr>
        <w:ind w:left="1774" w:hanging="360"/>
      </w:pPr>
      <w:rPr>
        <w:rFonts w:cs="Times New Roman" w:hint="default"/>
      </w:rPr>
    </w:lvl>
    <w:lvl w:ilvl="2">
      <w:start w:val="1"/>
      <w:numFmt w:val="decimal"/>
      <w:isLgl/>
      <w:lvlText w:val="%1.%2.%3."/>
      <w:lvlJc w:val="left"/>
      <w:pPr>
        <w:ind w:left="3188" w:hanging="720"/>
      </w:pPr>
      <w:rPr>
        <w:rFonts w:cs="Times New Roman" w:hint="default"/>
      </w:rPr>
    </w:lvl>
    <w:lvl w:ilvl="3">
      <w:start w:val="1"/>
      <w:numFmt w:val="decimal"/>
      <w:isLgl/>
      <w:lvlText w:val="%1.%2.%3.%4."/>
      <w:lvlJc w:val="left"/>
      <w:pPr>
        <w:ind w:left="4242" w:hanging="720"/>
      </w:pPr>
      <w:rPr>
        <w:rFonts w:cs="Times New Roman" w:hint="default"/>
      </w:rPr>
    </w:lvl>
    <w:lvl w:ilvl="4">
      <w:start w:val="1"/>
      <w:numFmt w:val="decimal"/>
      <w:isLgl/>
      <w:lvlText w:val="%1.%2.%3.%4.%5."/>
      <w:lvlJc w:val="left"/>
      <w:pPr>
        <w:ind w:left="5656" w:hanging="1080"/>
      </w:pPr>
      <w:rPr>
        <w:rFonts w:cs="Times New Roman" w:hint="default"/>
      </w:rPr>
    </w:lvl>
    <w:lvl w:ilvl="5">
      <w:start w:val="1"/>
      <w:numFmt w:val="decimal"/>
      <w:isLgl/>
      <w:lvlText w:val="%1.%2.%3.%4.%5.%6."/>
      <w:lvlJc w:val="left"/>
      <w:pPr>
        <w:ind w:left="6710" w:hanging="1080"/>
      </w:pPr>
      <w:rPr>
        <w:rFonts w:cs="Times New Roman" w:hint="default"/>
      </w:rPr>
    </w:lvl>
    <w:lvl w:ilvl="6">
      <w:start w:val="1"/>
      <w:numFmt w:val="decimal"/>
      <w:isLgl/>
      <w:lvlText w:val="%1.%2.%3.%4.%5.%6.%7."/>
      <w:lvlJc w:val="left"/>
      <w:pPr>
        <w:ind w:left="8124" w:hanging="1440"/>
      </w:pPr>
      <w:rPr>
        <w:rFonts w:cs="Times New Roman" w:hint="default"/>
      </w:rPr>
    </w:lvl>
    <w:lvl w:ilvl="7">
      <w:start w:val="1"/>
      <w:numFmt w:val="decimal"/>
      <w:isLgl/>
      <w:lvlText w:val="%1.%2.%3.%4.%5.%6.%7.%8."/>
      <w:lvlJc w:val="left"/>
      <w:pPr>
        <w:ind w:left="9178" w:hanging="1440"/>
      </w:pPr>
      <w:rPr>
        <w:rFonts w:cs="Times New Roman" w:hint="default"/>
      </w:rPr>
    </w:lvl>
    <w:lvl w:ilvl="8">
      <w:start w:val="1"/>
      <w:numFmt w:val="decimal"/>
      <w:isLgl/>
      <w:lvlText w:val="%1.%2.%3.%4.%5.%6.%7.%8.%9."/>
      <w:lvlJc w:val="left"/>
      <w:pPr>
        <w:ind w:left="10592" w:hanging="1800"/>
      </w:pPr>
      <w:rPr>
        <w:rFonts w:cs="Times New Roman" w:hint="default"/>
      </w:rPr>
    </w:lvl>
  </w:abstractNum>
  <w:abstractNum w:abstractNumId="20">
    <w:nsid w:val="23CF65B8"/>
    <w:multiLevelType w:val="multilevel"/>
    <w:tmpl w:val="42D8A448"/>
    <w:lvl w:ilvl="0">
      <w:start w:val="6"/>
      <w:numFmt w:val="decimal"/>
      <w:lvlText w:val="%1."/>
      <w:lvlJc w:val="left"/>
      <w:pPr>
        <w:ind w:left="360" w:hanging="360"/>
      </w:pPr>
      <w:rPr>
        <w:rFonts w:cs="Times New Roman" w:hint="default"/>
      </w:rPr>
    </w:lvl>
    <w:lvl w:ilvl="1">
      <w:start w:val="1"/>
      <w:numFmt w:val="decimal"/>
      <w:lvlText w:val="%1.%2."/>
      <w:lvlJc w:val="left"/>
      <w:pPr>
        <w:ind w:left="1209" w:hanging="360"/>
      </w:pPr>
      <w:rPr>
        <w:rFonts w:cs="Times New Roman" w:hint="default"/>
      </w:rPr>
    </w:lvl>
    <w:lvl w:ilvl="2">
      <w:start w:val="1"/>
      <w:numFmt w:val="decimal"/>
      <w:lvlText w:val="%1.%2.%3."/>
      <w:lvlJc w:val="left"/>
      <w:pPr>
        <w:ind w:left="2058" w:hanging="360"/>
      </w:pPr>
      <w:rPr>
        <w:rFonts w:cs="Times New Roman" w:hint="default"/>
      </w:rPr>
    </w:lvl>
    <w:lvl w:ilvl="3">
      <w:start w:val="1"/>
      <w:numFmt w:val="decimal"/>
      <w:lvlText w:val="%1.%2.%3.%4."/>
      <w:lvlJc w:val="left"/>
      <w:pPr>
        <w:ind w:left="3267" w:hanging="720"/>
      </w:pPr>
      <w:rPr>
        <w:rFonts w:cs="Times New Roman" w:hint="default"/>
      </w:rPr>
    </w:lvl>
    <w:lvl w:ilvl="4">
      <w:start w:val="1"/>
      <w:numFmt w:val="decimal"/>
      <w:lvlText w:val="%1.%2.%3.%4.%5."/>
      <w:lvlJc w:val="left"/>
      <w:pPr>
        <w:ind w:left="4116" w:hanging="720"/>
      </w:pPr>
      <w:rPr>
        <w:rFonts w:cs="Times New Roman" w:hint="default"/>
      </w:rPr>
    </w:lvl>
    <w:lvl w:ilvl="5">
      <w:start w:val="1"/>
      <w:numFmt w:val="decimal"/>
      <w:lvlText w:val="%1.%2.%3.%4.%5.%6."/>
      <w:lvlJc w:val="left"/>
      <w:pPr>
        <w:ind w:left="4965" w:hanging="720"/>
      </w:pPr>
      <w:rPr>
        <w:rFonts w:cs="Times New Roman" w:hint="default"/>
      </w:rPr>
    </w:lvl>
    <w:lvl w:ilvl="6">
      <w:start w:val="1"/>
      <w:numFmt w:val="decimal"/>
      <w:lvlText w:val="%1.%2.%3.%4.%5.%6.%7."/>
      <w:lvlJc w:val="left"/>
      <w:pPr>
        <w:ind w:left="6174" w:hanging="1080"/>
      </w:pPr>
      <w:rPr>
        <w:rFonts w:cs="Times New Roman" w:hint="default"/>
      </w:rPr>
    </w:lvl>
    <w:lvl w:ilvl="7">
      <w:start w:val="1"/>
      <w:numFmt w:val="decimal"/>
      <w:lvlText w:val="%1.%2.%3.%4.%5.%6.%7.%8."/>
      <w:lvlJc w:val="left"/>
      <w:pPr>
        <w:ind w:left="7023" w:hanging="1080"/>
      </w:pPr>
      <w:rPr>
        <w:rFonts w:cs="Times New Roman" w:hint="default"/>
      </w:rPr>
    </w:lvl>
    <w:lvl w:ilvl="8">
      <w:start w:val="1"/>
      <w:numFmt w:val="decimal"/>
      <w:lvlText w:val="%1.%2.%3.%4.%5.%6.%7.%8.%9."/>
      <w:lvlJc w:val="left"/>
      <w:pPr>
        <w:ind w:left="7872" w:hanging="1080"/>
      </w:pPr>
      <w:rPr>
        <w:rFonts w:cs="Times New Roman" w:hint="default"/>
      </w:rPr>
    </w:lvl>
  </w:abstractNum>
  <w:abstractNum w:abstractNumId="21">
    <w:nsid w:val="2941686D"/>
    <w:multiLevelType w:val="hybridMultilevel"/>
    <w:tmpl w:val="FF5E4366"/>
    <w:lvl w:ilvl="0" w:tplc="DFA2D9CC">
      <w:start w:val="1"/>
      <w:numFmt w:val="lowerLetter"/>
      <w:lvlText w:val="%1)"/>
      <w:lvlJc w:val="left"/>
      <w:pPr>
        <w:tabs>
          <w:tab w:val="num" w:pos="2062"/>
        </w:tabs>
        <w:ind w:left="2062" w:hanging="360"/>
      </w:pPr>
      <w:rPr>
        <w:rFonts w:ascii="Times New Roman" w:hAnsi="Times New Roman" w:cs="Times New Roman" w:hint="default"/>
      </w:rPr>
    </w:lvl>
    <w:lvl w:ilvl="1" w:tplc="4DE6D416">
      <w:start w:val="1"/>
      <w:numFmt w:val="lowerLetter"/>
      <w:lvlText w:val="%2)"/>
      <w:lvlJc w:val="left"/>
      <w:pPr>
        <w:tabs>
          <w:tab w:val="num" w:pos="1920"/>
        </w:tabs>
        <w:ind w:left="1920"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2">
    <w:nsid w:val="2C614748"/>
    <w:multiLevelType w:val="multilevel"/>
    <w:tmpl w:val="21DA03FE"/>
    <w:lvl w:ilvl="0">
      <w:start w:val="1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23">
    <w:nsid w:val="30486CD9"/>
    <w:multiLevelType w:val="hybridMultilevel"/>
    <w:tmpl w:val="0A2A4C72"/>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nsid w:val="338A6FEE"/>
    <w:multiLevelType w:val="multilevel"/>
    <w:tmpl w:val="B204D4FA"/>
    <w:lvl w:ilvl="0">
      <w:start w:val="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25">
    <w:nsid w:val="3A4B2048"/>
    <w:multiLevelType w:val="multilevel"/>
    <w:tmpl w:val="D730FCD6"/>
    <w:lvl w:ilvl="0">
      <w:start w:val="10"/>
      <w:numFmt w:val="decimal"/>
      <w:lvlText w:val="%1."/>
      <w:lvlJc w:val="left"/>
      <w:pPr>
        <w:ind w:left="360" w:hanging="360"/>
      </w:pPr>
      <w:rPr>
        <w:rFonts w:cs="Times New Roman" w:hint="default"/>
        <w:u w:val="singl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360" w:hanging="36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26">
    <w:nsid w:val="3CC80CEC"/>
    <w:multiLevelType w:val="hybridMultilevel"/>
    <w:tmpl w:val="871CDAAC"/>
    <w:lvl w:ilvl="0" w:tplc="9B0EF6E2">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42E75991"/>
    <w:multiLevelType w:val="hybridMultilevel"/>
    <w:tmpl w:val="7404169C"/>
    <w:lvl w:ilvl="0" w:tplc="2E748FC6">
      <w:start w:val="1"/>
      <w:numFmt w:val="decimal"/>
      <w:lvlText w:val="3.%1."/>
      <w:lvlJc w:val="left"/>
      <w:pPr>
        <w:ind w:left="1004" w:hanging="360"/>
      </w:pPr>
      <w:rPr>
        <w:rFonts w:cs="Times New Roman" w:hint="default"/>
      </w:rPr>
    </w:lvl>
    <w:lvl w:ilvl="1" w:tplc="04050003" w:tentative="1">
      <w:start w:val="1"/>
      <w:numFmt w:val="lowerLetter"/>
      <w:lvlText w:val="%2."/>
      <w:lvlJc w:val="left"/>
      <w:pPr>
        <w:ind w:left="1724" w:hanging="360"/>
      </w:pPr>
      <w:rPr>
        <w:rFonts w:cs="Times New Roman"/>
      </w:rPr>
    </w:lvl>
    <w:lvl w:ilvl="2" w:tplc="04050005" w:tentative="1">
      <w:start w:val="1"/>
      <w:numFmt w:val="lowerRoman"/>
      <w:lvlText w:val="%3."/>
      <w:lvlJc w:val="right"/>
      <w:pPr>
        <w:ind w:left="2444" w:hanging="180"/>
      </w:pPr>
      <w:rPr>
        <w:rFonts w:cs="Times New Roman"/>
      </w:rPr>
    </w:lvl>
    <w:lvl w:ilvl="3" w:tplc="04050001" w:tentative="1">
      <w:start w:val="1"/>
      <w:numFmt w:val="decimal"/>
      <w:lvlText w:val="%4."/>
      <w:lvlJc w:val="left"/>
      <w:pPr>
        <w:ind w:left="3164" w:hanging="360"/>
      </w:pPr>
      <w:rPr>
        <w:rFonts w:cs="Times New Roman"/>
      </w:rPr>
    </w:lvl>
    <w:lvl w:ilvl="4" w:tplc="04050003" w:tentative="1">
      <w:start w:val="1"/>
      <w:numFmt w:val="lowerLetter"/>
      <w:lvlText w:val="%5."/>
      <w:lvlJc w:val="left"/>
      <w:pPr>
        <w:ind w:left="3884" w:hanging="360"/>
      </w:pPr>
      <w:rPr>
        <w:rFonts w:cs="Times New Roman"/>
      </w:rPr>
    </w:lvl>
    <w:lvl w:ilvl="5" w:tplc="04050005" w:tentative="1">
      <w:start w:val="1"/>
      <w:numFmt w:val="lowerRoman"/>
      <w:lvlText w:val="%6."/>
      <w:lvlJc w:val="right"/>
      <w:pPr>
        <w:ind w:left="4604" w:hanging="180"/>
      </w:pPr>
      <w:rPr>
        <w:rFonts w:cs="Times New Roman"/>
      </w:rPr>
    </w:lvl>
    <w:lvl w:ilvl="6" w:tplc="04050001" w:tentative="1">
      <w:start w:val="1"/>
      <w:numFmt w:val="decimal"/>
      <w:lvlText w:val="%7."/>
      <w:lvlJc w:val="left"/>
      <w:pPr>
        <w:ind w:left="5324" w:hanging="360"/>
      </w:pPr>
      <w:rPr>
        <w:rFonts w:cs="Times New Roman"/>
      </w:rPr>
    </w:lvl>
    <w:lvl w:ilvl="7" w:tplc="04050003" w:tentative="1">
      <w:start w:val="1"/>
      <w:numFmt w:val="lowerLetter"/>
      <w:lvlText w:val="%8."/>
      <w:lvlJc w:val="left"/>
      <w:pPr>
        <w:ind w:left="6044" w:hanging="360"/>
      </w:pPr>
      <w:rPr>
        <w:rFonts w:cs="Times New Roman"/>
      </w:rPr>
    </w:lvl>
    <w:lvl w:ilvl="8" w:tplc="04050005" w:tentative="1">
      <w:start w:val="1"/>
      <w:numFmt w:val="lowerRoman"/>
      <w:lvlText w:val="%9."/>
      <w:lvlJc w:val="right"/>
      <w:pPr>
        <w:ind w:left="6764" w:hanging="180"/>
      </w:pPr>
      <w:rPr>
        <w:rFonts w:cs="Times New Roman"/>
      </w:rPr>
    </w:lvl>
  </w:abstractNum>
  <w:abstractNum w:abstractNumId="28">
    <w:nsid w:val="43E26C55"/>
    <w:multiLevelType w:val="multilevel"/>
    <w:tmpl w:val="C0DE951A"/>
    <w:lvl w:ilvl="0">
      <w:start w:val="7"/>
      <w:numFmt w:val="decimal"/>
      <w:lvlText w:val="%1."/>
      <w:lvlJc w:val="left"/>
      <w:pPr>
        <w:ind w:left="360" w:hanging="360"/>
      </w:pPr>
      <w:rPr>
        <w:rFonts w:cs="Times New Roman" w:hint="default"/>
        <w:b w:val="0"/>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720" w:hanging="720"/>
      </w:pPr>
      <w:rPr>
        <w:rFonts w:cs="Times New Roman" w:hint="default"/>
        <w:b w:val="0"/>
        <w:u w:val="single"/>
      </w:rPr>
    </w:lvl>
    <w:lvl w:ilvl="4">
      <w:start w:val="1"/>
      <w:numFmt w:val="decimal"/>
      <w:lvlText w:val="%1.%2.%3.%4.%5."/>
      <w:lvlJc w:val="left"/>
      <w:pPr>
        <w:ind w:left="720" w:hanging="720"/>
      </w:pPr>
      <w:rPr>
        <w:rFonts w:cs="Times New Roman" w:hint="default"/>
        <w:b w:val="0"/>
        <w:u w:val="single"/>
      </w:rPr>
    </w:lvl>
    <w:lvl w:ilvl="5">
      <w:start w:val="1"/>
      <w:numFmt w:val="decimal"/>
      <w:lvlText w:val="%1.%2.%3.%4.%5.%6."/>
      <w:lvlJc w:val="left"/>
      <w:pPr>
        <w:ind w:left="1080" w:hanging="1080"/>
      </w:pPr>
      <w:rPr>
        <w:rFonts w:cs="Times New Roman" w:hint="default"/>
        <w:b w:val="0"/>
        <w:u w:val="single"/>
      </w:rPr>
    </w:lvl>
    <w:lvl w:ilvl="6">
      <w:start w:val="1"/>
      <w:numFmt w:val="decimal"/>
      <w:lvlText w:val="%1.%2.%3.%4.%5.%6.%7."/>
      <w:lvlJc w:val="left"/>
      <w:pPr>
        <w:ind w:left="1080" w:hanging="1080"/>
      </w:pPr>
      <w:rPr>
        <w:rFonts w:cs="Times New Roman" w:hint="default"/>
        <w:b w:val="0"/>
        <w:u w:val="single"/>
      </w:rPr>
    </w:lvl>
    <w:lvl w:ilvl="7">
      <w:start w:val="1"/>
      <w:numFmt w:val="decimal"/>
      <w:lvlText w:val="%1.%2.%3.%4.%5.%6.%7.%8."/>
      <w:lvlJc w:val="left"/>
      <w:pPr>
        <w:ind w:left="1080" w:hanging="1080"/>
      </w:pPr>
      <w:rPr>
        <w:rFonts w:cs="Times New Roman" w:hint="default"/>
        <w:b w:val="0"/>
        <w:u w:val="single"/>
      </w:rPr>
    </w:lvl>
    <w:lvl w:ilvl="8">
      <w:start w:val="1"/>
      <w:numFmt w:val="decimal"/>
      <w:lvlText w:val="%1.%2.%3.%4.%5.%6.%7.%8.%9."/>
      <w:lvlJc w:val="left"/>
      <w:pPr>
        <w:ind w:left="1440" w:hanging="1440"/>
      </w:pPr>
      <w:rPr>
        <w:rFonts w:cs="Times New Roman" w:hint="default"/>
        <w:b w:val="0"/>
        <w:u w:val="single"/>
      </w:rPr>
    </w:lvl>
  </w:abstractNum>
  <w:abstractNum w:abstractNumId="29">
    <w:nsid w:val="469F182E"/>
    <w:multiLevelType w:val="multilevel"/>
    <w:tmpl w:val="5F58490A"/>
    <w:lvl w:ilvl="0">
      <w:start w:val="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30">
    <w:nsid w:val="47C91AA8"/>
    <w:multiLevelType w:val="multilevel"/>
    <w:tmpl w:val="05B8AD12"/>
    <w:lvl w:ilvl="0">
      <w:start w:val="8"/>
      <w:numFmt w:val="decimal"/>
      <w:lvlText w:val="%1."/>
      <w:lvlJc w:val="left"/>
      <w:pPr>
        <w:ind w:left="360" w:hanging="360"/>
      </w:pPr>
      <w:rPr>
        <w:rFonts w:cs="Times New Roman" w:hint="default"/>
        <w:u w:val="single"/>
      </w:rPr>
    </w:lvl>
    <w:lvl w:ilvl="1">
      <w:start w:val="1"/>
      <w:numFmt w:val="decimal"/>
      <w:lvlText w:val="%1.%2."/>
      <w:lvlJc w:val="left"/>
      <w:pPr>
        <w:ind w:left="1209" w:hanging="360"/>
      </w:pPr>
      <w:rPr>
        <w:rFonts w:cs="Times New Roman" w:hint="default"/>
        <w:u w:val="none"/>
      </w:rPr>
    </w:lvl>
    <w:lvl w:ilvl="2">
      <w:start w:val="1"/>
      <w:numFmt w:val="decimal"/>
      <w:lvlText w:val="%1.%2.%3."/>
      <w:lvlJc w:val="left"/>
      <w:pPr>
        <w:ind w:left="2058" w:hanging="360"/>
      </w:pPr>
      <w:rPr>
        <w:rFonts w:cs="Times New Roman" w:hint="default"/>
        <w:u w:val="single"/>
      </w:rPr>
    </w:lvl>
    <w:lvl w:ilvl="3">
      <w:start w:val="1"/>
      <w:numFmt w:val="decimal"/>
      <w:lvlText w:val="%1.%2.%3.%4."/>
      <w:lvlJc w:val="left"/>
      <w:pPr>
        <w:ind w:left="3267" w:hanging="720"/>
      </w:pPr>
      <w:rPr>
        <w:rFonts w:cs="Times New Roman" w:hint="default"/>
        <w:u w:val="single"/>
      </w:rPr>
    </w:lvl>
    <w:lvl w:ilvl="4">
      <w:start w:val="1"/>
      <w:numFmt w:val="decimal"/>
      <w:lvlText w:val="%1.%2.%3.%4.%5."/>
      <w:lvlJc w:val="left"/>
      <w:pPr>
        <w:ind w:left="4116" w:hanging="720"/>
      </w:pPr>
      <w:rPr>
        <w:rFonts w:cs="Times New Roman" w:hint="default"/>
        <w:u w:val="single"/>
      </w:rPr>
    </w:lvl>
    <w:lvl w:ilvl="5">
      <w:start w:val="1"/>
      <w:numFmt w:val="decimal"/>
      <w:lvlText w:val="%1.%2.%3.%4.%5.%6."/>
      <w:lvlJc w:val="left"/>
      <w:pPr>
        <w:ind w:left="4965" w:hanging="720"/>
      </w:pPr>
      <w:rPr>
        <w:rFonts w:cs="Times New Roman" w:hint="default"/>
        <w:u w:val="single"/>
      </w:rPr>
    </w:lvl>
    <w:lvl w:ilvl="6">
      <w:start w:val="1"/>
      <w:numFmt w:val="decimal"/>
      <w:lvlText w:val="%1.%2.%3.%4.%5.%6.%7."/>
      <w:lvlJc w:val="left"/>
      <w:pPr>
        <w:ind w:left="6174" w:hanging="1080"/>
      </w:pPr>
      <w:rPr>
        <w:rFonts w:cs="Times New Roman" w:hint="default"/>
        <w:u w:val="single"/>
      </w:rPr>
    </w:lvl>
    <w:lvl w:ilvl="7">
      <w:start w:val="1"/>
      <w:numFmt w:val="decimal"/>
      <w:lvlText w:val="%1.%2.%3.%4.%5.%6.%7.%8."/>
      <w:lvlJc w:val="left"/>
      <w:pPr>
        <w:ind w:left="7023" w:hanging="1080"/>
      </w:pPr>
      <w:rPr>
        <w:rFonts w:cs="Times New Roman" w:hint="default"/>
        <w:u w:val="single"/>
      </w:rPr>
    </w:lvl>
    <w:lvl w:ilvl="8">
      <w:start w:val="1"/>
      <w:numFmt w:val="decimal"/>
      <w:lvlText w:val="%1.%2.%3.%4.%5.%6.%7.%8.%9."/>
      <w:lvlJc w:val="left"/>
      <w:pPr>
        <w:ind w:left="7872" w:hanging="1080"/>
      </w:pPr>
      <w:rPr>
        <w:rFonts w:cs="Times New Roman" w:hint="default"/>
        <w:u w:val="single"/>
      </w:rPr>
    </w:lvl>
  </w:abstractNum>
  <w:abstractNum w:abstractNumId="31">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32">
    <w:nsid w:val="4CF50D75"/>
    <w:multiLevelType w:val="multilevel"/>
    <w:tmpl w:val="20C8E2A8"/>
    <w:lvl w:ilvl="0">
      <w:start w:val="9"/>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33">
    <w:nsid w:val="51266CE3"/>
    <w:multiLevelType w:val="hybridMultilevel"/>
    <w:tmpl w:val="A6767486"/>
    <w:lvl w:ilvl="0" w:tplc="C6F2D8F6">
      <w:start w:val="1"/>
      <w:numFmt w:val="decimal"/>
      <w:lvlText w:val="1.%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4">
    <w:nsid w:val="553C1FF9"/>
    <w:multiLevelType w:val="multilevel"/>
    <w:tmpl w:val="88849972"/>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5">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6">
    <w:nsid w:val="58696B5E"/>
    <w:multiLevelType w:val="hybridMultilevel"/>
    <w:tmpl w:val="64CC4802"/>
    <w:lvl w:ilvl="0" w:tplc="B5A8A58C">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EC15710"/>
    <w:multiLevelType w:val="hybridMultilevel"/>
    <w:tmpl w:val="E9981CFE"/>
    <w:lvl w:ilvl="0" w:tplc="401CC8B2">
      <w:start w:val="1"/>
      <w:numFmt w:val="lowerLetter"/>
      <w:lvlText w:val="%1)"/>
      <w:lvlJc w:val="left"/>
      <w:pPr>
        <w:ind w:left="1059" w:hanging="360"/>
      </w:pPr>
      <w:rPr>
        <w:rFonts w:cs="Times New Roman" w:hint="default"/>
      </w:rPr>
    </w:lvl>
    <w:lvl w:ilvl="1" w:tplc="04050019">
      <w:start w:val="1"/>
      <w:numFmt w:val="lowerLetter"/>
      <w:lvlText w:val="%2."/>
      <w:lvlJc w:val="left"/>
      <w:pPr>
        <w:ind w:left="1779" w:hanging="360"/>
      </w:pPr>
      <w:rPr>
        <w:rFonts w:cs="Times New Roman"/>
      </w:rPr>
    </w:lvl>
    <w:lvl w:ilvl="2" w:tplc="0405001B" w:tentative="1">
      <w:start w:val="1"/>
      <w:numFmt w:val="lowerRoman"/>
      <w:lvlText w:val="%3."/>
      <w:lvlJc w:val="right"/>
      <w:pPr>
        <w:ind w:left="2499" w:hanging="180"/>
      </w:pPr>
      <w:rPr>
        <w:rFonts w:cs="Times New Roman"/>
      </w:rPr>
    </w:lvl>
    <w:lvl w:ilvl="3" w:tplc="0405000F" w:tentative="1">
      <w:start w:val="1"/>
      <w:numFmt w:val="decimal"/>
      <w:lvlText w:val="%4."/>
      <w:lvlJc w:val="left"/>
      <w:pPr>
        <w:ind w:left="3219" w:hanging="360"/>
      </w:pPr>
      <w:rPr>
        <w:rFonts w:cs="Times New Roman"/>
      </w:rPr>
    </w:lvl>
    <w:lvl w:ilvl="4" w:tplc="04050019" w:tentative="1">
      <w:start w:val="1"/>
      <w:numFmt w:val="lowerLetter"/>
      <w:lvlText w:val="%5."/>
      <w:lvlJc w:val="left"/>
      <w:pPr>
        <w:ind w:left="3939" w:hanging="360"/>
      </w:pPr>
      <w:rPr>
        <w:rFonts w:cs="Times New Roman"/>
      </w:rPr>
    </w:lvl>
    <w:lvl w:ilvl="5" w:tplc="0405001B" w:tentative="1">
      <w:start w:val="1"/>
      <w:numFmt w:val="lowerRoman"/>
      <w:lvlText w:val="%6."/>
      <w:lvlJc w:val="right"/>
      <w:pPr>
        <w:ind w:left="4659" w:hanging="180"/>
      </w:pPr>
      <w:rPr>
        <w:rFonts w:cs="Times New Roman"/>
      </w:rPr>
    </w:lvl>
    <w:lvl w:ilvl="6" w:tplc="0405000F" w:tentative="1">
      <w:start w:val="1"/>
      <w:numFmt w:val="decimal"/>
      <w:lvlText w:val="%7."/>
      <w:lvlJc w:val="left"/>
      <w:pPr>
        <w:ind w:left="5379" w:hanging="360"/>
      </w:pPr>
      <w:rPr>
        <w:rFonts w:cs="Times New Roman"/>
      </w:rPr>
    </w:lvl>
    <w:lvl w:ilvl="7" w:tplc="04050019" w:tentative="1">
      <w:start w:val="1"/>
      <w:numFmt w:val="lowerLetter"/>
      <w:lvlText w:val="%8."/>
      <w:lvlJc w:val="left"/>
      <w:pPr>
        <w:ind w:left="6099" w:hanging="360"/>
      </w:pPr>
      <w:rPr>
        <w:rFonts w:cs="Times New Roman"/>
      </w:rPr>
    </w:lvl>
    <w:lvl w:ilvl="8" w:tplc="0405001B" w:tentative="1">
      <w:start w:val="1"/>
      <w:numFmt w:val="lowerRoman"/>
      <w:lvlText w:val="%9."/>
      <w:lvlJc w:val="right"/>
      <w:pPr>
        <w:ind w:left="6819" w:hanging="180"/>
      </w:pPr>
      <w:rPr>
        <w:rFonts w:cs="Times New Roman"/>
      </w:rPr>
    </w:lvl>
  </w:abstractNum>
  <w:abstractNum w:abstractNumId="38">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9">
    <w:nsid w:val="74F35583"/>
    <w:multiLevelType w:val="hybridMultilevel"/>
    <w:tmpl w:val="BE58ADD6"/>
    <w:lvl w:ilvl="0" w:tplc="E2AEEF66">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91A3EEA"/>
    <w:multiLevelType w:val="hybridMultilevel"/>
    <w:tmpl w:val="89A891C2"/>
    <w:lvl w:ilvl="0" w:tplc="55E6D582">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1">
    <w:nsid w:val="798D79F1"/>
    <w:multiLevelType w:val="hybridMultilevel"/>
    <w:tmpl w:val="6AA4AB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A9778E"/>
    <w:multiLevelType w:val="multilevel"/>
    <w:tmpl w:val="609CD92C"/>
    <w:lvl w:ilvl="0">
      <w:start w:val="1"/>
      <w:numFmt w:val="decimal"/>
      <w:pStyle w:val="lnek"/>
      <w:lvlText w:val="%1."/>
      <w:lvlJc w:val="left"/>
      <w:pPr>
        <w:tabs>
          <w:tab w:val="num" w:pos="3410"/>
        </w:tabs>
        <w:ind w:left="3410" w:hanging="432"/>
      </w:pPr>
      <w:rPr>
        <w:rFonts w:cs="Times New Roman" w:hint="default"/>
        <w:b/>
        <w:i w:val="0"/>
        <w:caps/>
        <w:color w:val="auto"/>
        <w:sz w:val="22"/>
        <w:szCs w:val="22"/>
      </w:rPr>
    </w:lvl>
    <w:lvl w:ilvl="1">
      <w:start w:val="1"/>
      <w:numFmt w:val="decimal"/>
      <w:lvlText w:val="2.%2."/>
      <w:lvlJc w:val="left"/>
      <w:pPr>
        <w:tabs>
          <w:tab w:val="num" w:pos="624"/>
        </w:tabs>
        <w:ind w:left="624" w:hanging="624"/>
      </w:pPr>
      <w:rPr>
        <w:rFonts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7C8F46CB"/>
    <w:multiLevelType w:val="multilevel"/>
    <w:tmpl w:val="B00676D6"/>
    <w:lvl w:ilvl="0">
      <w:start w:val="14"/>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abstractNum w:abstractNumId="44">
    <w:nsid w:val="7E765B48"/>
    <w:multiLevelType w:val="multilevel"/>
    <w:tmpl w:val="F28A422A"/>
    <w:lvl w:ilvl="0">
      <w:start w:val="12"/>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360" w:hanging="36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720" w:hanging="72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080" w:hanging="1080"/>
      </w:pPr>
      <w:rPr>
        <w:rFonts w:cs="Times New Roman" w:hint="default"/>
        <w:u w:val="single"/>
      </w:rPr>
    </w:lvl>
    <w:lvl w:ilvl="8">
      <w:start w:val="1"/>
      <w:numFmt w:val="decimal"/>
      <w:lvlText w:val="%1.%2.%3.%4.%5.%6.%7.%8.%9."/>
      <w:lvlJc w:val="left"/>
      <w:pPr>
        <w:ind w:left="1080" w:hanging="1080"/>
      </w:pPr>
      <w:rPr>
        <w:rFonts w:cs="Times New Roman" w:hint="default"/>
        <w:u w:val="single"/>
      </w:r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42"/>
  </w:num>
  <w:num w:numId="13">
    <w:abstractNumId w:val="10"/>
  </w:num>
  <w:num w:numId="14">
    <w:abstractNumId w:val="11"/>
  </w:num>
  <w:num w:numId="15">
    <w:abstractNumId w:val="26"/>
  </w:num>
  <w:num w:numId="16">
    <w:abstractNumId w:val="36"/>
  </w:num>
  <w:num w:numId="17">
    <w:abstractNumId w:val="27"/>
  </w:num>
  <w:num w:numId="18">
    <w:abstractNumId w:val="19"/>
  </w:num>
  <w:num w:numId="19">
    <w:abstractNumId w:val="14"/>
  </w:num>
  <w:num w:numId="20">
    <w:abstractNumId w:val="21"/>
  </w:num>
  <w:num w:numId="21">
    <w:abstractNumId w:val="13"/>
  </w:num>
  <w:num w:numId="22">
    <w:abstractNumId w:val="37"/>
  </w:num>
  <w:num w:numId="23">
    <w:abstractNumId w:val="4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9"/>
  </w:num>
  <w:num w:numId="27">
    <w:abstractNumId w:val="17"/>
  </w:num>
  <w:num w:numId="28">
    <w:abstractNumId w:val="4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1"/>
  </w:num>
  <w:num w:numId="32">
    <w:abstractNumId w:val="23"/>
  </w:num>
  <w:num w:numId="33">
    <w:abstractNumId w:val="38"/>
  </w:num>
  <w:num w:numId="34">
    <w:abstractNumId w:val="33"/>
  </w:num>
  <w:num w:numId="35">
    <w:abstractNumId w:val="24"/>
  </w:num>
  <w:num w:numId="36">
    <w:abstractNumId w:val="29"/>
  </w:num>
  <w:num w:numId="37">
    <w:abstractNumId w:val="15"/>
  </w:num>
  <w:num w:numId="38">
    <w:abstractNumId w:val="16"/>
  </w:num>
  <w:num w:numId="39">
    <w:abstractNumId w:val="20"/>
  </w:num>
  <w:num w:numId="40">
    <w:abstractNumId w:val="28"/>
  </w:num>
  <w:num w:numId="41">
    <w:abstractNumId w:val="30"/>
  </w:num>
  <w:num w:numId="42">
    <w:abstractNumId w:val="32"/>
  </w:num>
  <w:num w:numId="43">
    <w:abstractNumId w:val="25"/>
  </w:num>
  <w:num w:numId="44">
    <w:abstractNumId w:val="18"/>
  </w:num>
  <w:num w:numId="45">
    <w:abstractNumId w:val="44"/>
  </w:num>
  <w:num w:numId="46">
    <w:abstractNumId w:val="22"/>
  </w:num>
  <w:num w:numId="47">
    <w:abstractNumId w:val="43"/>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FF"/>
    <w:rsid w:val="00002DC9"/>
    <w:rsid w:val="0001519C"/>
    <w:rsid w:val="00060639"/>
    <w:rsid w:val="00065321"/>
    <w:rsid w:val="000923B4"/>
    <w:rsid w:val="000927B8"/>
    <w:rsid w:val="00093390"/>
    <w:rsid w:val="000A1457"/>
    <w:rsid w:val="000A18EE"/>
    <w:rsid w:val="000A1B0E"/>
    <w:rsid w:val="000A4F95"/>
    <w:rsid w:val="000C4934"/>
    <w:rsid w:val="000E3D84"/>
    <w:rsid w:val="000F68AB"/>
    <w:rsid w:val="001043E9"/>
    <w:rsid w:val="0010764E"/>
    <w:rsid w:val="00112D8E"/>
    <w:rsid w:val="001157AA"/>
    <w:rsid w:val="001305D6"/>
    <w:rsid w:val="00172FA2"/>
    <w:rsid w:val="0017408E"/>
    <w:rsid w:val="00174C64"/>
    <w:rsid w:val="00186699"/>
    <w:rsid w:val="00193337"/>
    <w:rsid w:val="00196AA3"/>
    <w:rsid w:val="001A7EEE"/>
    <w:rsid w:val="001C4658"/>
    <w:rsid w:val="001C4C52"/>
    <w:rsid w:val="001D3F80"/>
    <w:rsid w:val="001E4BE6"/>
    <w:rsid w:val="001F7379"/>
    <w:rsid w:val="00210BA0"/>
    <w:rsid w:val="00211988"/>
    <w:rsid w:val="00215DD0"/>
    <w:rsid w:val="002231C5"/>
    <w:rsid w:val="00223A60"/>
    <w:rsid w:val="00224AC2"/>
    <w:rsid w:val="00224E12"/>
    <w:rsid w:val="002305E8"/>
    <w:rsid w:val="0023149E"/>
    <w:rsid w:val="00232F28"/>
    <w:rsid w:val="002356D2"/>
    <w:rsid w:val="002409B5"/>
    <w:rsid w:val="00253C9F"/>
    <w:rsid w:val="00257357"/>
    <w:rsid w:val="00261309"/>
    <w:rsid w:val="002622B5"/>
    <w:rsid w:val="002723FB"/>
    <w:rsid w:val="00284CAA"/>
    <w:rsid w:val="00294EFB"/>
    <w:rsid w:val="002B6EEA"/>
    <w:rsid w:val="002C06CA"/>
    <w:rsid w:val="002C52D9"/>
    <w:rsid w:val="002D4BDD"/>
    <w:rsid w:val="002E54DD"/>
    <w:rsid w:val="002F088C"/>
    <w:rsid w:val="00306CED"/>
    <w:rsid w:val="00310579"/>
    <w:rsid w:val="00313E58"/>
    <w:rsid w:val="00320C92"/>
    <w:rsid w:val="0032419B"/>
    <w:rsid w:val="00330434"/>
    <w:rsid w:val="0034093D"/>
    <w:rsid w:val="00350759"/>
    <w:rsid w:val="00353BA7"/>
    <w:rsid w:val="00374F49"/>
    <w:rsid w:val="003909C2"/>
    <w:rsid w:val="003A06FA"/>
    <w:rsid w:val="003A40E4"/>
    <w:rsid w:val="003B086A"/>
    <w:rsid w:val="003F5047"/>
    <w:rsid w:val="003F6D28"/>
    <w:rsid w:val="00414069"/>
    <w:rsid w:val="00421AB8"/>
    <w:rsid w:val="00432587"/>
    <w:rsid w:val="00437185"/>
    <w:rsid w:val="00446F65"/>
    <w:rsid w:val="00467C58"/>
    <w:rsid w:val="00480189"/>
    <w:rsid w:val="004973DA"/>
    <w:rsid w:val="004D256B"/>
    <w:rsid w:val="004E2A19"/>
    <w:rsid w:val="004E42E9"/>
    <w:rsid w:val="004E7C25"/>
    <w:rsid w:val="004F62DD"/>
    <w:rsid w:val="00504941"/>
    <w:rsid w:val="005229A3"/>
    <w:rsid w:val="00523C30"/>
    <w:rsid w:val="00525CC1"/>
    <w:rsid w:val="0052684A"/>
    <w:rsid w:val="00566528"/>
    <w:rsid w:val="00567A98"/>
    <w:rsid w:val="0057074C"/>
    <w:rsid w:val="0058207F"/>
    <w:rsid w:val="005A2F83"/>
    <w:rsid w:val="005A39DE"/>
    <w:rsid w:val="005A45BE"/>
    <w:rsid w:val="005F60D3"/>
    <w:rsid w:val="005F6A4D"/>
    <w:rsid w:val="00600D93"/>
    <w:rsid w:val="00605BF3"/>
    <w:rsid w:val="00623300"/>
    <w:rsid w:val="006266E6"/>
    <w:rsid w:val="00630048"/>
    <w:rsid w:val="00632863"/>
    <w:rsid w:val="00632C7B"/>
    <w:rsid w:val="0064532E"/>
    <w:rsid w:val="00673E2A"/>
    <w:rsid w:val="006E0BC1"/>
    <w:rsid w:val="006E5745"/>
    <w:rsid w:val="006E7569"/>
    <w:rsid w:val="006E79F1"/>
    <w:rsid w:val="007105A0"/>
    <w:rsid w:val="00712165"/>
    <w:rsid w:val="007148A8"/>
    <w:rsid w:val="007234D5"/>
    <w:rsid w:val="0072367E"/>
    <w:rsid w:val="0073207E"/>
    <w:rsid w:val="0074469E"/>
    <w:rsid w:val="0077065A"/>
    <w:rsid w:val="00774081"/>
    <w:rsid w:val="0078022D"/>
    <w:rsid w:val="007B1461"/>
    <w:rsid w:val="007B7D1E"/>
    <w:rsid w:val="007C5912"/>
    <w:rsid w:val="007C5DD2"/>
    <w:rsid w:val="007E09D8"/>
    <w:rsid w:val="007E2DA4"/>
    <w:rsid w:val="00837BBC"/>
    <w:rsid w:val="008515FE"/>
    <w:rsid w:val="008538BE"/>
    <w:rsid w:val="00880BB5"/>
    <w:rsid w:val="00884DDB"/>
    <w:rsid w:val="0089282A"/>
    <w:rsid w:val="00897B7D"/>
    <w:rsid w:val="008A5191"/>
    <w:rsid w:val="008A6C27"/>
    <w:rsid w:val="008B2F0F"/>
    <w:rsid w:val="008B701E"/>
    <w:rsid w:val="008C483B"/>
    <w:rsid w:val="008C4850"/>
    <w:rsid w:val="008D02A3"/>
    <w:rsid w:val="008D3FDE"/>
    <w:rsid w:val="008D6932"/>
    <w:rsid w:val="008D7AC0"/>
    <w:rsid w:val="008E7EF8"/>
    <w:rsid w:val="009159B3"/>
    <w:rsid w:val="0092029B"/>
    <w:rsid w:val="00925395"/>
    <w:rsid w:val="0093308B"/>
    <w:rsid w:val="00935A3D"/>
    <w:rsid w:val="0094295A"/>
    <w:rsid w:val="00942C75"/>
    <w:rsid w:val="009442E9"/>
    <w:rsid w:val="00964DAC"/>
    <w:rsid w:val="00974454"/>
    <w:rsid w:val="00986671"/>
    <w:rsid w:val="0099103E"/>
    <w:rsid w:val="009A0754"/>
    <w:rsid w:val="009A7CE0"/>
    <w:rsid w:val="009C5EDB"/>
    <w:rsid w:val="009D20D3"/>
    <w:rsid w:val="009D44C1"/>
    <w:rsid w:val="009E1967"/>
    <w:rsid w:val="009E5703"/>
    <w:rsid w:val="009F07B4"/>
    <w:rsid w:val="00A06BE0"/>
    <w:rsid w:val="00A128B0"/>
    <w:rsid w:val="00A14A32"/>
    <w:rsid w:val="00A246CC"/>
    <w:rsid w:val="00A25D3E"/>
    <w:rsid w:val="00A3144D"/>
    <w:rsid w:val="00A45F67"/>
    <w:rsid w:val="00A553BC"/>
    <w:rsid w:val="00A724A7"/>
    <w:rsid w:val="00A81C88"/>
    <w:rsid w:val="00A85620"/>
    <w:rsid w:val="00A92B37"/>
    <w:rsid w:val="00A94E7F"/>
    <w:rsid w:val="00A94FE6"/>
    <w:rsid w:val="00A95A02"/>
    <w:rsid w:val="00A969B8"/>
    <w:rsid w:val="00AA5F4F"/>
    <w:rsid w:val="00AA7BFF"/>
    <w:rsid w:val="00AB1245"/>
    <w:rsid w:val="00AC5279"/>
    <w:rsid w:val="00AD4CA7"/>
    <w:rsid w:val="00AD4DC1"/>
    <w:rsid w:val="00AE4F59"/>
    <w:rsid w:val="00B03301"/>
    <w:rsid w:val="00B14D84"/>
    <w:rsid w:val="00B20322"/>
    <w:rsid w:val="00B20445"/>
    <w:rsid w:val="00B20502"/>
    <w:rsid w:val="00B36880"/>
    <w:rsid w:val="00B40B9F"/>
    <w:rsid w:val="00B455DE"/>
    <w:rsid w:val="00B51D48"/>
    <w:rsid w:val="00B605B6"/>
    <w:rsid w:val="00B678F4"/>
    <w:rsid w:val="00B74FF9"/>
    <w:rsid w:val="00B8026A"/>
    <w:rsid w:val="00B94947"/>
    <w:rsid w:val="00BA17A5"/>
    <w:rsid w:val="00BA6259"/>
    <w:rsid w:val="00BD0D4D"/>
    <w:rsid w:val="00BD5F12"/>
    <w:rsid w:val="00BF3F72"/>
    <w:rsid w:val="00C0634A"/>
    <w:rsid w:val="00C10A53"/>
    <w:rsid w:val="00C152EA"/>
    <w:rsid w:val="00C224D5"/>
    <w:rsid w:val="00C34947"/>
    <w:rsid w:val="00CA55D2"/>
    <w:rsid w:val="00CB6343"/>
    <w:rsid w:val="00CC6D01"/>
    <w:rsid w:val="00CD30C9"/>
    <w:rsid w:val="00CE37C4"/>
    <w:rsid w:val="00CF7761"/>
    <w:rsid w:val="00CF7B5D"/>
    <w:rsid w:val="00D20A5E"/>
    <w:rsid w:val="00D24761"/>
    <w:rsid w:val="00D74EC0"/>
    <w:rsid w:val="00D755A3"/>
    <w:rsid w:val="00D76D04"/>
    <w:rsid w:val="00D84ECE"/>
    <w:rsid w:val="00DA66E6"/>
    <w:rsid w:val="00DA69D0"/>
    <w:rsid w:val="00DC3FFF"/>
    <w:rsid w:val="00DF11A7"/>
    <w:rsid w:val="00E05A46"/>
    <w:rsid w:val="00E20173"/>
    <w:rsid w:val="00E21AB5"/>
    <w:rsid w:val="00E22A41"/>
    <w:rsid w:val="00E23118"/>
    <w:rsid w:val="00E266C0"/>
    <w:rsid w:val="00E32F24"/>
    <w:rsid w:val="00E362AD"/>
    <w:rsid w:val="00E36A34"/>
    <w:rsid w:val="00E52477"/>
    <w:rsid w:val="00E610B8"/>
    <w:rsid w:val="00E657DE"/>
    <w:rsid w:val="00E7166E"/>
    <w:rsid w:val="00E73123"/>
    <w:rsid w:val="00E7463C"/>
    <w:rsid w:val="00E83049"/>
    <w:rsid w:val="00E830E3"/>
    <w:rsid w:val="00E84765"/>
    <w:rsid w:val="00E85A99"/>
    <w:rsid w:val="00E86868"/>
    <w:rsid w:val="00E9572D"/>
    <w:rsid w:val="00ED0B4D"/>
    <w:rsid w:val="00ED3F66"/>
    <w:rsid w:val="00ED467A"/>
    <w:rsid w:val="00EF0A9B"/>
    <w:rsid w:val="00F0100D"/>
    <w:rsid w:val="00F17E11"/>
    <w:rsid w:val="00F26EE2"/>
    <w:rsid w:val="00F52F69"/>
    <w:rsid w:val="00F62686"/>
    <w:rsid w:val="00F71B0B"/>
    <w:rsid w:val="00F77FFE"/>
    <w:rsid w:val="00F85D19"/>
    <w:rsid w:val="00F866B8"/>
    <w:rsid w:val="00FA0E82"/>
    <w:rsid w:val="00FA25D4"/>
    <w:rsid w:val="00FA627C"/>
    <w:rsid w:val="00FC4574"/>
    <w:rsid w:val="00FE1880"/>
    <w:rsid w:val="00FE63E2"/>
    <w:rsid w:val="00FF1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FFF"/>
    <w:pPr>
      <w:spacing w:after="120" w:line="360" w:lineRule="auto"/>
      <w:jc w:val="both"/>
    </w:pPr>
    <w:rPr>
      <w:rFonts w:ascii="Times New Roman" w:eastAsia="Times New Roman" w:hAnsi="Times New Roman"/>
      <w:sz w:val="20"/>
      <w:szCs w:val="24"/>
    </w:rPr>
  </w:style>
  <w:style w:type="paragraph" w:styleId="Nadpis1">
    <w:name w:val="heading 1"/>
    <w:basedOn w:val="Normln"/>
    <w:next w:val="Normln"/>
    <w:link w:val="Nadpis1Char"/>
    <w:uiPriority w:val="99"/>
    <w:qFormat/>
    <w:rsid w:val="00DC3FF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E5703"/>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DC3FFF"/>
    <w:pPr>
      <w:keepNext/>
      <w:numPr>
        <w:ilvl w:val="2"/>
        <w:numId w:val="12"/>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E5703"/>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9E5703"/>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9E5703"/>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9E5703"/>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C3FFF"/>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E5703"/>
    <w:rPr>
      <w:rFonts w:ascii="Times New Roman" w:hAnsi="Times New Roman" w:cs="Times New Roman"/>
      <w:b/>
      <w:bCs/>
      <w:i/>
      <w:iCs/>
      <w:sz w:val="24"/>
      <w:szCs w:val="24"/>
      <w:lang w:val="en-US"/>
    </w:rPr>
  </w:style>
  <w:style w:type="character" w:customStyle="1" w:styleId="Nadpis3Char">
    <w:name w:val="Nadpis 3 Char"/>
    <w:basedOn w:val="Standardnpsmoodstavce"/>
    <w:link w:val="Nadpis3"/>
    <w:uiPriority w:val="99"/>
    <w:locked/>
    <w:rsid w:val="00DC3FFF"/>
    <w:rPr>
      <w:rFonts w:ascii="Arial" w:eastAsia="Times New Roman" w:hAnsi="Arial" w:cs="Arial"/>
      <w:b/>
      <w:bCs/>
      <w:sz w:val="26"/>
      <w:szCs w:val="26"/>
    </w:rPr>
  </w:style>
  <w:style w:type="character" w:customStyle="1" w:styleId="Nadpis4Char">
    <w:name w:val="Nadpis 4 Char"/>
    <w:basedOn w:val="Standardnpsmoodstavce"/>
    <w:link w:val="Nadpis4"/>
    <w:uiPriority w:val="99"/>
    <w:locked/>
    <w:rsid w:val="009E5703"/>
    <w:rPr>
      <w:rFonts w:ascii="Times New Roman" w:hAnsi="Times New Roman" w:cs="Times New Roman"/>
      <w:b/>
      <w:bCs/>
      <w:sz w:val="24"/>
      <w:szCs w:val="24"/>
      <w:lang w:val="en-US"/>
    </w:rPr>
  </w:style>
  <w:style w:type="character" w:customStyle="1" w:styleId="Nadpis7Char">
    <w:name w:val="Nadpis 7 Char"/>
    <w:basedOn w:val="Standardnpsmoodstavce"/>
    <w:link w:val="Nadpis7"/>
    <w:uiPriority w:val="99"/>
    <w:locked/>
    <w:rsid w:val="009E5703"/>
    <w:rPr>
      <w:rFonts w:ascii="Times New Roman" w:hAnsi="Times New Roman" w:cs="Times New Roman"/>
      <w:sz w:val="24"/>
      <w:szCs w:val="24"/>
      <w:lang w:val="en-US"/>
    </w:rPr>
  </w:style>
  <w:style w:type="character" w:customStyle="1" w:styleId="Nadpis8Char">
    <w:name w:val="Nadpis 8 Char"/>
    <w:basedOn w:val="Standardnpsmoodstavce"/>
    <w:link w:val="Nadpis8"/>
    <w:uiPriority w:val="99"/>
    <w:locked/>
    <w:rsid w:val="009E5703"/>
    <w:rPr>
      <w:rFonts w:ascii="Times New Roman" w:hAnsi="Times New Roman" w:cs="Times New Roman"/>
      <w:i/>
      <w:iCs/>
      <w:sz w:val="20"/>
      <w:szCs w:val="20"/>
      <w:lang w:val="en-US"/>
    </w:rPr>
  </w:style>
  <w:style w:type="character" w:customStyle="1" w:styleId="Nadpis9Char">
    <w:name w:val="Nadpis 9 Char"/>
    <w:basedOn w:val="Standardnpsmoodstavce"/>
    <w:link w:val="Nadpis9"/>
    <w:uiPriority w:val="99"/>
    <w:locked/>
    <w:rsid w:val="009E5703"/>
    <w:rPr>
      <w:rFonts w:ascii="Times New Roman" w:hAnsi="Times New Roman" w:cs="Times New Roman"/>
      <w:b/>
      <w:bCs/>
      <w:i/>
      <w:iCs/>
      <w:sz w:val="18"/>
      <w:szCs w:val="18"/>
      <w:lang w:val="en-US"/>
    </w:rPr>
  </w:style>
  <w:style w:type="paragraph" w:customStyle="1" w:styleId="lnek">
    <w:name w:val="Článek"/>
    <w:basedOn w:val="Nadpis1"/>
    <w:uiPriority w:val="99"/>
    <w:rsid w:val="00DC3FFF"/>
    <w:pPr>
      <w:numPr>
        <w:numId w:val="12"/>
      </w:numPr>
      <w:spacing w:after="120"/>
      <w:jc w:val="center"/>
    </w:pPr>
    <w:rPr>
      <w:rFonts w:ascii="Times New Roman" w:hAnsi="Times New Roman"/>
      <w:sz w:val="20"/>
    </w:rPr>
  </w:style>
  <w:style w:type="paragraph" w:customStyle="1" w:styleId="Odstavec2">
    <w:name w:val="Odstavec 2"/>
    <w:basedOn w:val="Normln"/>
    <w:link w:val="Odstavec2Char"/>
    <w:uiPriority w:val="99"/>
    <w:rsid w:val="00DC3FFF"/>
  </w:style>
  <w:style w:type="paragraph" w:styleId="Zhlav">
    <w:name w:val="header"/>
    <w:basedOn w:val="Normln"/>
    <w:link w:val="ZhlavChar"/>
    <w:uiPriority w:val="99"/>
    <w:rsid w:val="00DC3FFF"/>
    <w:pPr>
      <w:tabs>
        <w:tab w:val="center" w:pos="4536"/>
        <w:tab w:val="right" w:pos="9072"/>
      </w:tabs>
    </w:pPr>
  </w:style>
  <w:style w:type="character" w:customStyle="1" w:styleId="ZhlavChar">
    <w:name w:val="Záhlaví Char"/>
    <w:basedOn w:val="Standardnpsmoodstavce"/>
    <w:link w:val="Zhlav"/>
    <w:uiPriority w:val="99"/>
    <w:locked/>
    <w:rsid w:val="00DC3FFF"/>
    <w:rPr>
      <w:rFonts w:ascii="Times New Roman" w:hAnsi="Times New Roman" w:cs="Times New Roman"/>
      <w:sz w:val="24"/>
      <w:szCs w:val="24"/>
      <w:lang w:eastAsia="cs-CZ"/>
    </w:rPr>
  </w:style>
  <w:style w:type="paragraph" w:styleId="Zpat">
    <w:name w:val="footer"/>
    <w:basedOn w:val="Normln"/>
    <w:link w:val="ZpatChar"/>
    <w:uiPriority w:val="99"/>
    <w:rsid w:val="00DC3FFF"/>
    <w:pPr>
      <w:tabs>
        <w:tab w:val="center" w:pos="4536"/>
        <w:tab w:val="right" w:pos="9072"/>
      </w:tabs>
    </w:pPr>
  </w:style>
  <w:style w:type="character" w:customStyle="1" w:styleId="ZpatChar">
    <w:name w:val="Zápatí Char"/>
    <w:basedOn w:val="Standardnpsmoodstavce"/>
    <w:link w:val="Zpat"/>
    <w:uiPriority w:val="99"/>
    <w:locked/>
    <w:rsid w:val="00DC3FFF"/>
    <w:rPr>
      <w:rFonts w:ascii="Times New Roman" w:hAnsi="Times New Roman" w:cs="Times New Roman"/>
      <w:sz w:val="24"/>
      <w:szCs w:val="24"/>
      <w:lang w:eastAsia="cs-CZ"/>
    </w:rPr>
  </w:style>
  <w:style w:type="character" w:customStyle="1" w:styleId="Odstavec2Char">
    <w:name w:val="Odstavec 2 Char"/>
    <w:basedOn w:val="Standardnpsmoodstavce"/>
    <w:link w:val="Odstavec2"/>
    <w:uiPriority w:val="99"/>
    <w:locked/>
    <w:rsid w:val="00DC3FFF"/>
    <w:rPr>
      <w:rFonts w:ascii="Times New Roman" w:hAnsi="Times New Roman" w:cs="Times New Roman"/>
      <w:sz w:val="24"/>
      <w:szCs w:val="24"/>
      <w:lang w:eastAsia="cs-CZ"/>
    </w:rPr>
  </w:style>
  <w:style w:type="character" w:customStyle="1" w:styleId="platne1">
    <w:name w:val="platne1"/>
    <w:basedOn w:val="Standardnpsmoodstavce"/>
    <w:uiPriority w:val="99"/>
    <w:rsid w:val="00DC3FFF"/>
    <w:rPr>
      <w:rFonts w:cs="Times New Roman"/>
    </w:rPr>
  </w:style>
  <w:style w:type="paragraph" w:styleId="Zkladntext">
    <w:name w:val="Body Text"/>
    <w:aliases w:val="b"/>
    <w:basedOn w:val="Normln"/>
    <w:link w:val="ZkladntextChar"/>
    <w:uiPriority w:val="99"/>
    <w:rsid w:val="00DC3FFF"/>
    <w:pPr>
      <w:spacing w:line="240" w:lineRule="auto"/>
      <w:jc w:val="left"/>
    </w:pPr>
    <w:rPr>
      <w:szCs w:val="20"/>
    </w:rPr>
  </w:style>
  <w:style w:type="character" w:customStyle="1" w:styleId="ZkladntextChar">
    <w:name w:val="Základní text Char"/>
    <w:aliases w:val="b Char"/>
    <w:basedOn w:val="Standardnpsmoodstavce"/>
    <w:link w:val="Zkladntext"/>
    <w:uiPriority w:val="99"/>
    <w:locked/>
    <w:rsid w:val="00DC3FFF"/>
    <w:rPr>
      <w:rFonts w:ascii="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DC3FFF"/>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locked/>
    <w:rsid w:val="00DC3FFF"/>
    <w:rPr>
      <w:rFonts w:ascii="Times New Roman" w:hAnsi="Times New Roman" w:cs="Times New Roman"/>
      <w:sz w:val="16"/>
      <w:szCs w:val="16"/>
      <w:lang w:eastAsia="cs-CZ"/>
    </w:rPr>
  </w:style>
  <w:style w:type="paragraph" w:styleId="Nzev">
    <w:name w:val="Title"/>
    <w:aliases w:val="tl"/>
    <w:basedOn w:val="Normln"/>
    <w:link w:val="NzevChar"/>
    <w:uiPriority w:val="99"/>
    <w:qFormat/>
    <w:rsid w:val="00DC3FFF"/>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99"/>
    <w:locked/>
    <w:rsid w:val="00DC3FFF"/>
    <w:rPr>
      <w:rFonts w:ascii="Arial" w:hAnsi="Arial" w:cs="Arial"/>
      <w:sz w:val="38"/>
      <w:szCs w:val="38"/>
      <w:lang w:val="en-GB" w:eastAsia="cs-CZ"/>
    </w:rPr>
  </w:style>
  <w:style w:type="character" w:styleId="Hypertextovodkaz">
    <w:name w:val="Hyperlink"/>
    <w:basedOn w:val="Standardnpsmoodstavce"/>
    <w:uiPriority w:val="99"/>
    <w:rsid w:val="00DC3FFF"/>
    <w:rPr>
      <w:rFonts w:cs="Times New Roman"/>
      <w:color w:val="0000FF"/>
      <w:u w:val="single"/>
    </w:rPr>
  </w:style>
  <w:style w:type="paragraph" w:styleId="Textbubliny">
    <w:name w:val="Balloon Text"/>
    <w:basedOn w:val="Normln"/>
    <w:link w:val="TextbublinyChar"/>
    <w:uiPriority w:val="99"/>
    <w:semiHidden/>
    <w:rsid w:val="009429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4295A"/>
    <w:rPr>
      <w:rFonts w:ascii="Tahoma" w:hAnsi="Tahoma" w:cs="Tahoma"/>
      <w:sz w:val="16"/>
      <w:szCs w:val="16"/>
      <w:lang w:eastAsia="cs-CZ"/>
    </w:rPr>
  </w:style>
  <w:style w:type="paragraph" w:styleId="Textpoznpodarou">
    <w:name w:val="footnote text"/>
    <w:aliases w:val="fn"/>
    <w:basedOn w:val="Normln"/>
    <w:link w:val="TextpoznpodarouChar"/>
    <w:uiPriority w:val="99"/>
    <w:semiHidden/>
    <w:rsid w:val="009E5703"/>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semiHidden/>
    <w:locked/>
    <w:rsid w:val="009E5703"/>
    <w:rPr>
      <w:rFonts w:ascii="Times New Roman" w:hAnsi="Times New Roman" w:cs="Times New Roman"/>
      <w:sz w:val="24"/>
      <w:szCs w:val="24"/>
      <w:lang w:val="en-US"/>
    </w:rPr>
  </w:style>
  <w:style w:type="character" w:customStyle="1" w:styleId="TrailerWGM">
    <w:name w:val="Trailer WGM"/>
    <w:basedOn w:val="Standardnpsmoodstavce"/>
    <w:uiPriority w:val="99"/>
    <w:rsid w:val="009E5703"/>
    <w:rPr>
      <w:rFonts w:cs="Times New Roman"/>
      <w:caps/>
      <w:spacing w:val="0"/>
      <w:sz w:val="14"/>
      <w:szCs w:val="14"/>
    </w:rPr>
  </w:style>
  <w:style w:type="paragraph" w:customStyle="1" w:styleId="BalloonText1">
    <w:name w:val="Balloon Text1"/>
    <w:basedOn w:val="Normln"/>
    <w:uiPriority w:val="99"/>
    <w:semiHidden/>
    <w:rsid w:val="009E5703"/>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9E5703"/>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9E5703"/>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9E5703"/>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9E5703"/>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locked/>
    <w:rsid w:val="009E5703"/>
    <w:rPr>
      <w:rFonts w:ascii="Times New Roman" w:hAnsi="Times New Roman" w:cs="Times New Roman"/>
      <w:sz w:val="24"/>
      <w:szCs w:val="24"/>
      <w:lang w:val="en-US"/>
    </w:rPr>
  </w:style>
  <w:style w:type="paragraph" w:styleId="Zkladntext3">
    <w:name w:val="Body Text 3"/>
    <w:aliases w:val="b3"/>
    <w:basedOn w:val="Normln"/>
    <w:link w:val="Zkladntext3Char"/>
    <w:uiPriority w:val="99"/>
    <w:rsid w:val="009E5703"/>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locked/>
    <w:rsid w:val="009E5703"/>
    <w:rPr>
      <w:rFonts w:ascii="Times New Roman" w:hAnsi="Times New Roman" w:cs="Times New Roman"/>
      <w:sz w:val="24"/>
      <w:szCs w:val="24"/>
      <w:lang w:val="en-US"/>
    </w:rPr>
  </w:style>
  <w:style w:type="paragraph" w:customStyle="1" w:styleId="BodyText4">
    <w:name w:val="Body Text 4"/>
    <w:aliases w:val="b4"/>
    <w:basedOn w:val="Normln"/>
    <w:uiPriority w:val="99"/>
    <w:rsid w:val="009E5703"/>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9E5703"/>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locked/>
    <w:rsid w:val="009E5703"/>
    <w:rPr>
      <w:rFonts w:ascii="Times New Roman" w:hAnsi="Times New Roman" w:cs="Times New Roman"/>
      <w:sz w:val="24"/>
      <w:szCs w:val="24"/>
      <w:lang w:val="en-US"/>
    </w:rPr>
  </w:style>
  <w:style w:type="paragraph" w:styleId="Zkladntext-prvnodsazen">
    <w:name w:val="Body Text First Indent"/>
    <w:aliases w:val="fi"/>
    <w:basedOn w:val="Normln"/>
    <w:link w:val="Zkladntext-prvnodsazenChar"/>
    <w:uiPriority w:val="99"/>
    <w:rsid w:val="009E5703"/>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locked/>
    <w:rsid w:val="009E5703"/>
    <w:rPr>
      <w:rFonts w:ascii="Times New Roman" w:hAnsi="Times New Roman" w:cs="Times New Roman"/>
      <w:sz w:val="24"/>
      <w:szCs w:val="24"/>
      <w:lang w:val="en-US" w:eastAsia="cs-CZ"/>
    </w:rPr>
  </w:style>
  <w:style w:type="paragraph" w:styleId="Zkladntextodsazen2">
    <w:name w:val="Body Text Indent 2"/>
    <w:aliases w:val="i2"/>
    <w:basedOn w:val="Normln"/>
    <w:link w:val="Zkladntextodsazen2Char"/>
    <w:uiPriority w:val="99"/>
    <w:rsid w:val="009E5703"/>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locked/>
    <w:rsid w:val="009E5703"/>
    <w:rPr>
      <w:rFonts w:ascii="Times New Roman" w:hAnsi="Times New Roman" w:cs="Times New Roman"/>
      <w:sz w:val="24"/>
      <w:szCs w:val="24"/>
      <w:lang w:val="en-US"/>
    </w:rPr>
  </w:style>
  <w:style w:type="paragraph" w:styleId="Titulek">
    <w:name w:val="caption"/>
    <w:basedOn w:val="Normln"/>
    <w:next w:val="Normln"/>
    <w:uiPriority w:val="99"/>
    <w:qFormat/>
    <w:rsid w:val="009E5703"/>
    <w:pPr>
      <w:autoSpaceDE w:val="0"/>
      <w:autoSpaceDN w:val="0"/>
      <w:adjustRightInd w:val="0"/>
      <w:spacing w:before="120" w:line="240" w:lineRule="auto"/>
      <w:jc w:val="left"/>
    </w:pPr>
    <w:rPr>
      <w:b/>
      <w:bCs/>
      <w:sz w:val="24"/>
      <w:lang w:val="en-US" w:eastAsia="en-US"/>
    </w:rPr>
  </w:style>
  <w:style w:type="character" w:styleId="Odkaznakoment">
    <w:name w:val="annotation reference"/>
    <w:basedOn w:val="Standardnpsmoodstavce"/>
    <w:uiPriority w:val="99"/>
    <w:rsid w:val="009E5703"/>
    <w:rPr>
      <w:rFonts w:cs="Times New Roman"/>
      <w:spacing w:val="0"/>
      <w:sz w:val="16"/>
      <w:szCs w:val="16"/>
    </w:rPr>
  </w:style>
  <w:style w:type="paragraph" w:styleId="Textkomente">
    <w:name w:val="annotation text"/>
    <w:basedOn w:val="Normln"/>
    <w:link w:val="TextkomenteChar"/>
    <w:uiPriority w:val="99"/>
    <w:rsid w:val="009E5703"/>
    <w:pPr>
      <w:autoSpaceDE w:val="0"/>
      <w:autoSpaceDN w:val="0"/>
      <w:adjustRightInd w:val="0"/>
      <w:spacing w:after="0" w:line="240" w:lineRule="auto"/>
      <w:jc w:val="left"/>
    </w:pPr>
    <w:rPr>
      <w:szCs w:val="20"/>
      <w:lang w:val="en-US" w:eastAsia="en-US"/>
    </w:rPr>
  </w:style>
  <w:style w:type="character" w:customStyle="1" w:styleId="TextkomenteChar">
    <w:name w:val="Text komentáře Char"/>
    <w:basedOn w:val="Standardnpsmoodstavce"/>
    <w:link w:val="Textkomente"/>
    <w:uiPriority w:val="99"/>
    <w:locked/>
    <w:rsid w:val="009E5703"/>
    <w:rPr>
      <w:rFonts w:ascii="Times New Roman" w:hAnsi="Times New Roman" w:cs="Times New Roman"/>
      <w:sz w:val="20"/>
      <w:szCs w:val="20"/>
      <w:lang w:val="en-US"/>
    </w:rPr>
  </w:style>
  <w:style w:type="paragraph" w:customStyle="1" w:styleId="CommentSubject1">
    <w:name w:val="Comment Subject1"/>
    <w:basedOn w:val="Textkomente"/>
    <w:next w:val="Textkomente"/>
    <w:uiPriority w:val="99"/>
    <w:semiHidden/>
    <w:rsid w:val="009E5703"/>
    <w:rPr>
      <w:b/>
      <w:bCs/>
    </w:rPr>
  </w:style>
  <w:style w:type="paragraph" w:styleId="Textvysvtlivek">
    <w:name w:val="endnote text"/>
    <w:aliases w:val="en"/>
    <w:basedOn w:val="Normln"/>
    <w:link w:val="TextvysvtlivekChar"/>
    <w:uiPriority w:val="99"/>
    <w:semiHidden/>
    <w:rsid w:val="009E5703"/>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semiHidden/>
    <w:locked/>
    <w:rsid w:val="009E5703"/>
    <w:rPr>
      <w:rFonts w:ascii="Times New Roman" w:hAnsi="Times New Roman" w:cs="Times New Roman"/>
      <w:sz w:val="24"/>
      <w:szCs w:val="24"/>
      <w:lang w:val="en-US"/>
    </w:rPr>
  </w:style>
  <w:style w:type="paragraph" w:styleId="Adresanaoblku">
    <w:name w:val="envelope address"/>
    <w:basedOn w:val="Normln"/>
    <w:uiPriority w:val="99"/>
    <w:rsid w:val="009E5703"/>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9E5703"/>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9E5703"/>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semiHidden/>
    <w:rsid w:val="009E5703"/>
    <w:rPr>
      <w:rFonts w:cs="Times New Roman"/>
      <w:spacing w:val="0"/>
      <w:vertAlign w:val="superscript"/>
    </w:rPr>
  </w:style>
  <w:style w:type="paragraph" w:styleId="Rejstk1">
    <w:name w:val="index 1"/>
    <w:basedOn w:val="Normln"/>
    <w:next w:val="Normln"/>
    <w:autoRedefine/>
    <w:uiPriority w:val="99"/>
    <w:semiHidden/>
    <w:rsid w:val="009E5703"/>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semiHidden/>
    <w:rsid w:val="009E5703"/>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9E570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9E570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9E5703"/>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9E5703"/>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9E5703"/>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9E5703"/>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9E5703"/>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9E5703"/>
    <w:pPr>
      <w:numPr>
        <w:numId w:val="1"/>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semiHidden/>
    <w:rsid w:val="009E570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eastAsia="Times New Roman" w:hAnsi="Times New Roman"/>
      <w:sz w:val="24"/>
      <w:szCs w:val="24"/>
      <w:lang w:val="en-US" w:eastAsia="en-US"/>
    </w:rPr>
  </w:style>
  <w:style w:type="character" w:customStyle="1" w:styleId="TextmakraChar">
    <w:name w:val="Text makra Char"/>
    <w:basedOn w:val="Standardnpsmoodstavce"/>
    <w:link w:val="Textmakra"/>
    <w:uiPriority w:val="99"/>
    <w:semiHidden/>
    <w:locked/>
    <w:rsid w:val="009E5703"/>
    <w:rPr>
      <w:rFonts w:ascii="Times New Roman" w:hAnsi="Times New Roman" w:cs="Times New Roman"/>
      <w:sz w:val="24"/>
      <w:szCs w:val="24"/>
      <w:lang w:val="en-US" w:eastAsia="en-US" w:bidi="ar-SA"/>
    </w:rPr>
  </w:style>
  <w:style w:type="paragraph" w:customStyle="1" w:styleId="Memohead">
    <w:name w:val="Memohead"/>
    <w:uiPriority w:val="99"/>
    <w:rsid w:val="009E5703"/>
    <w:pPr>
      <w:autoSpaceDE w:val="0"/>
      <w:autoSpaceDN w:val="0"/>
      <w:adjustRightInd w:val="0"/>
      <w:spacing w:after="240"/>
    </w:pPr>
    <w:rPr>
      <w:rFonts w:ascii="Times New Roman" w:eastAsia="Times New Roman" w:hAnsi="Times New Roman"/>
      <w:b/>
      <w:bCs/>
      <w:noProof/>
      <w:sz w:val="20"/>
      <w:szCs w:val="20"/>
      <w:lang w:val="en-US" w:eastAsia="en-US"/>
    </w:rPr>
  </w:style>
  <w:style w:type="paragraph" w:customStyle="1" w:styleId="Memorandum">
    <w:name w:val="Memorandum"/>
    <w:basedOn w:val="Normln"/>
    <w:uiPriority w:val="99"/>
    <w:rsid w:val="009E5703"/>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9E570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locked/>
    <w:rsid w:val="009E5703"/>
    <w:rPr>
      <w:rFonts w:ascii="Times New Roman" w:hAnsi="Times New Roman" w:cs="Times New Roman"/>
      <w:sz w:val="24"/>
      <w:szCs w:val="24"/>
      <w:shd w:val="pct20" w:color="auto" w:fill="auto"/>
      <w:lang w:val="en-US"/>
    </w:rPr>
  </w:style>
  <w:style w:type="character" w:styleId="slostrnky">
    <w:name w:val="page number"/>
    <w:basedOn w:val="Standardnpsmoodstavce"/>
    <w:uiPriority w:val="99"/>
    <w:rsid w:val="009E5703"/>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9E5703"/>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locked/>
    <w:rsid w:val="009E5703"/>
    <w:rPr>
      <w:rFonts w:ascii="Times New Roman" w:hAnsi="Times New Roman" w:cs="Times New Roman"/>
      <w:sz w:val="24"/>
      <w:szCs w:val="24"/>
      <w:lang w:val="en-US"/>
    </w:rPr>
  </w:style>
  <w:style w:type="paragraph" w:styleId="Podpis">
    <w:name w:val="Signature"/>
    <w:aliases w:val="sg"/>
    <w:basedOn w:val="Normln"/>
    <w:link w:val="PodpisChar"/>
    <w:uiPriority w:val="99"/>
    <w:rsid w:val="009E5703"/>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locked/>
    <w:rsid w:val="009E5703"/>
    <w:rPr>
      <w:rFonts w:ascii="Times New Roman" w:hAnsi="Times New Roman" w:cs="Times New Roman"/>
      <w:sz w:val="24"/>
      <w:szCs w:val="24"/>
      <w:lang w:val="en-US"/>
    </w:rPr>
  </w:style>
  <w:style w:type="paragraph" w:styleId="Podtitul">
    <w:name w:val="Subtitle"/>
    <w:aliases w:val="sb"/>
    <w:basedOn w:val="Normln"/>
    <w:link w:val="PodtitulChar"/>
    <w:uiPriority w:val="99"/>
    <w:qFormat/>
    <w:rsid w:val="009E5703"/>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locked/>
    <w:rsid w:val="009E5703"/>
    <w:rPr>
      <w:rFonts w:ascii="Times New Roman" w:hAnsi="Times New Roman" w:cs="Times New Roman"/>
      <w:sz w:val="24"/>
      <w:szCs w:val="24"/>
      <w:lang w:val="en-US"/>
    </w:rPr>
  </w:style>
  <w:style w:type="paragraph" w:styleId="Seznamcitac">
    <w:name w:val="table of authorities"/>
    <w:basedOn w:val="Normln"/>
    <w:next w:val="Normln"/>
    <w:uiPriority w:val="99"/>
    <w:semiHidden/>
    <w:rsid w:val="009E5703"/>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semiHidden/>
    <w:rsid w:val="009E5703"/>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semiHidden/>
    <w:rsid w:val="009E5703"/>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semiHidden/>
    <w:rsid w:val="009E5703"/>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semiHidden/>
    <w:rsid w:val="009E5703"/>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semiHidden/>
    <w:rsid w:val="009E5703"/>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semiHidden/>
    <w:rsid w:val="009E5703"/>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semiHidden/>
    <w:rsid w:val="009E5703"/>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semiHidden/>
    <w:rsid w:val="009E5703"/>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semiHidden/>
    <w:rsid w:val="009E5703"/>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semiHidden/>
    <w:rsid w:val="009E5703"/>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9E5703"/>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9E5703"/>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9E5703"/>
    <w:pPr>
      <w:autoSpaceDE w:val="0"/>
      <w:autoSpaceDN w:val="0"/>
      <w:adjustRightInd w:val="0"/>
      <w:spacing w:before="100" w:beforeAutospacing="1" w:after="100" w:afterAutospacing="1"/>
    </w:pPr>
    <w:rPr>
      <w:rFonts w:ascii="Arial" w:eastAsia="Times New Roman" w:hAnsi="Arial" w:cs="Arial"/>
      <w:sz w:val="24"/>
      <w:szCs w:val="24"/>
      <w:lang w:val="en-GB" w:eastAsia="en-US"/>
    </w:rPr>
  </w:style>
  <w:style w:type="character" w:customStyle="1" w:styleId="DeltaViewInsertion">
    <w:name w:val="DeltaView Insertion"/>
    <w:uiPriority w:val="99"/>
    <w:rsid w:val="009E5703"/>
    <w:rPr>
      <w:color w:val="0000FF"/>
      <w:spacing w:val="0"/>
      <w:u w:val="double"/>
    </w:rPr>
  </w:style>
  <w:style w:type="character" w:customStyle="1" w:styleId="DeltaViewDeletion">
    <w:name w:val="DeltaView Deletion"/>
    <w:uiPriority w:val="99"/>
    <w:rsid w:val="009E5703"/>
    <w:rPr>
      <w:strike/>
      <w:color w:val="FF0000"/>
      <w:spacing w:val="0"/>
    </w:rPr>
  </w:style>
  <w:style w:type="character" w:customStyle="1" w:styleId="DeltaViewMoveSource">
    <w:name w:val="DeltaView Move Source"/>
    <w:uiPriority w:val="99"/>
    <w:rsid w:val="009E5703"/>
    <w:rPr>
      <w:strike/>
      <w:color w:val="00C000"/>
      <w:spacing w:val="0"/>
    </w:rPr>
  </w:style>
  <w:style w:type="character" w:customStyle="1" w:styleId="DeltaViewMoveDestination">
    <w:name w:val="DeltaView Move Destination"/>
    <w:uiPriority w:val="99"/>
    <w:rsid w:val="009E5703"/>
    <w:rPr>
      <w:color w:val="00C000"/>
      <w:spacing w:val="0"/>
      <w:u w:val="double"/>
    </w:rPr>
  </w:style>
  <w:style w:type="character" w:customStyle="1" w:styleId="DeltaViewChangeNumber">
    <w:name w:val="DeltaView Change Number"/>
    <w:uiPriority w:val="99"/>
    <w:rsid w:val="009E5703"/>
    <w:rPr>
      <w:color w:val="000000"/>
      <w:spacing w:val="0"/>
      <w:vertAlign w:val="superscript"/>
    </w:rPr>
  </w:style>
  <w:style w:type="character" w:customStyle="1" w:styleId="DeltaViewDelimiter">
    <w:name w:val="DeltaView Delimiter"/>
    <w:uiPriority w:val="99"/>
    <w:rsid w:val="009E5703"/>
    <w:rPr>
      <w:spacing w:val="0"/>
    </w:rPr>
  </w:style>
  <w:style w:type="paragraph" w:styleId="Rozloendokumentu">
    <w:name w:val="Document Map"/>
    <w:basedOn w:val="Normln"/>
    <w:link w:val="RozloendokumentuChar"/>
    <w:uiPriority w:val="99"/>
    <w:semiHidden/>
    <w:rsid w:val="009E5703"/>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semiHidden/>
    <w:locked/>
    <w:rsid w:val="009E5703"/>
    <w:rPr>
      <w:rFonts w:ascii="Tahoma" w:hAnsi="Tahoma" w:cs="Tahoma"/>
      <w:sz w:val="24"/>
      <w:szCs w:val="24"/>
      <w:shd w:val="clear" w:color="auto" w:fill="000080"/>
      <w:lang w:val="en-US"/>
    </w:rPr>
  </w:style>
  <w:style w:type="character" w:customStyle="1" w:styleId="DeltaViewFormatChange">
    <w:name w:val="DeltaView Format Change"/>
    <w:uiPriority w:val="99"/>
    <w:rsid w:val="009E5703"/>
    <w:rPr>
      <w:color w:val="000000"/>
      <w:spacing w:val="0"/>
    </w:rPr>
  </w:style>
  <w:style w:type="character" w:customStyle="1" w:styleId="DeltaViewMovedDeletion">
    <w:name w:val="DeltaView Moved Deletion"/>
    <w:uiPriority w:val="99"/>
    <w:rsid w:val="009E5703"/>
    <w:rPr>
      <w:strike/>
      <w:color w:val="C08080"/>
      <w:spacing w:val="0"/>
    </w:rPr>
  </w:style>
  <w:style w:type="character" w:customStyle="1" w:styleId="DeltaViewEditorComment">
    <w:name w:val="DeltaView Editor Comment"/>
    <w:basedOn w:val="Standardnpsmoodstavce"/>
    <w:uiPriority w:val="99"/>
    <w:rsid w:val="009E5703"/>
    <w:rPr>
      <w:rFonts w:cs="Times New Roman"/>
      <w:color w:val="0000FF"/>
      <w:spacing w:val="0"/>
      <w:u w:val="double"/>
    </w:rPr>
  </w:style>
  <w:style w:type="character" w:customStyle="1" w:styleId="DeltaViewStyleChangeText">
    <w:name w:val="DeltaView Style Change Text"/>
    <w:uiPriority w:val="99"/>
    <w:rsid w:val="009E5703"/>
    <w:rPr>
      <w:color w:val="000000"/>
      <w:spacing w:val="0"/>
      <w:u w:val="double"/>
    </w:rPr>
  </w:style>
  <w:style w:type="character" w:customStyle="1" w:styleId="DeltaViewStyleChangeLabel">
    <w:name w:val="DeltaView Style Change Label"/>
    <w:uiPriority w:val="99"/>
    <w:rsid w:val="009E5703"/>
    <w:rPr>
      <w:color w:val="000000"/>
      <w:spacing w:val="0"/>
    </w:rPr>
  </w:style>
  <w:style w:type="paragraph" w:customStyle="1" w:styleId="Normal2">
    <w:name w:val="Normal 2"/>
    <w:basedOn w:val="Normln"/>
    <w:uiPriority w:val="99"/>
    <w:rsid w:val="009E5703"/>
    <w:pPr>
      <w:spacing w:before="120" w:line="240" w:lineRule="auto"/>
      <w:ind w:left="709"/>
    </w:pPr>
    <w:rPr>
      <w:sz w:val="22"/>
      <w:szCs w:val="20"/>
      <w:lang w:eastAsia="en-US"/>
    </w:rPr>
  </w:style>
  <w:style w:type="paragraph" w:customStyle="1" w:styleId="bh1">
    <w:name w:val="_bh1"/>
    <w:basedOn w:val="Normln"/>
    <w:next w:val="bh2"/>
    <w:uiPriority w:val="99"/>
    <w:rsid w:val="009E5703"/>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9E5703"/>
    <w:p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9E5703"/>
    <w:pPr>
      <w:tabs>
        <w:tab w:val="num" w:pos="1440"/>
      </w:tabs>
      <w:spacing w:before="60" w:line="240" w:lineRule="auto"/>
      <w:ind w:left="1440" w:hanging="720"/>
      <w:outlineLvl w:val="2"/>
    </w:pPr>
    <w:rPr>
      <w:sz w:val="24"/>
    </w:rPr>
  </w:style>
  <w:style w:type="paragraph" w:customStyle="1" w:styleId="bh4">
    <w:name w:val="_bh4"/>
    <w:basedOn w:val="Normln"/>
    <w:uiPriority w:val="99"/>
    <w:rsid w:val="009E5703"/>
    <w:pPr>
      <w:tabs>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9E5703"/>
    <w:rPr>
      <w:rFonts w:ascii="Arial" w:hAnsi="Arial" w:cs="Times New Roman"/>
      <w:sz w:val="24"/>
      <w:szCs w:val="24"/>
      <w:u w:val="single"/>
      <w:lang w:eastAsia="cs-CZ"/>
    </w:rPr>
  </w:style>
  <w:style w:type="paragraph" w:styleId="Pedmtkomente">
    <w:name w:val="annotation subject"/>
    <w:basedOn w:val="Textkomente"/>
    <w:next w:val="Textkomente"/>
    <w:link w:val="PedmtkomenteChar"/>
    <w:uiPriority w:val="99"/>
    <w:rsid w:val="009E5703"/>
    <w:rPr>
      <w:b/>
      <w:bCs/>
    </w:rPr>
  </w:style>
  <w:style w:type="character" w:customStyle="1" w:styleId="PedmtkomenteChar">
    <w:name w:val="Předmět komentáře Char"/>
    <w:basedOn w:val="TextkomenteChar"/>
    <w:link w:val="Pedmtkomente"/>
    <w:uiPriority w:val="99"/>
    <w:locked/>
    <w:rsid w:val="009E5703"/>
    <w:rPr>
      <w:rFonts w:ascii="Times New Roman" w:hAnsi="Times New Roman" w:cs="Times New Roman"/>
      <w:b/>
      <w:bCs/>
      <w:sz w:val="20"/>
      <w:szCs w:val="20"/>
      <w:lang w:val="en-US"/>
    </w:rPr>
  </w:style>
  <w:style w:type="paragraph" w:styleId="Revize">
    <w:name w:val="Revision"/>
    <w:hidden/>
    <w:uiPriority w:val="99"/>
    <w:semiHidden/>
    <w:rsid w:val="009E5703"/>
    <w:rPr>
      <w:rFonts w:ascii="Times New Roman" w:eastAsia="Times New Roman" w:hAnsi="Times New Roman"/>
      <w:sz w:val="24"/>
      <w:szCs w:val="24"/>
      <w:lang w:val="en-US" w:eastAsia="en-US"/>
    </w:rPr>
  </w:style>
  <w:style w:type="paragraph" w:customStyle="1" w:styleId="bno">
    <w:name w:val="_bno"/>
    <w:basedOn w:val="Normln"/>
    <w:link w:val="bnoChar"/>
    <w:uiPriority w:val="99"/>
    <w:rsid w:val="009E5703"/>
    <w:pPr>
      <w:spacing w:line="320" w:lineRule="atLeast"/>
      <w:ind w:left="720"/>
    </w:pPr>
    <w:rPr>
      <w:sz w:val="24"/>
      <w:szCs w:val="20"/>
    </w:rPr>
  </w:style>
  <w:style w:type="character" w:customStyle="1" w:styleId="bnoChar">
    <w:name w:val="_bno Char"/>
    <w:basedOn w:val="Standardnpsmoodstavce"/>
    <w:link w:val="bno"/>
    <w:uiPriority w:val="99"/>
    <w:locked/>
    <w:rsid w:val="009E5703"/>
    <w:rPr>
      <w:rFonts w:ascii="Times New Roman" w:hAnsi="Times New Roman" w:cs="Times New Roman"/>
      <w:sz w:val="20"/>
      <w:szCs w:val="20"/>
      <w:lang w:eastAsia="cs-CZ"/>
    </w:rPr>
  </w:style>
  <w:style w:type="character" w:customStyle="1" w:styleId="bh3Char">
    <w:name w:val="_bh3 Char"/>
    <w:basedOn w:val="Standardnpsmoodstavce"/>
    <w:link w:val="bh3"/>
    <w:uiPriority w:val="99"/>
    <w:locked/>
    <w:rsid w:val="009E5703"/>
    <w:rPr>
      <w:rFonts w:ascii="Times New Roman" w:hAnsi="Times New Roman" w:cs="Times New Roman"/>
      <w:sz w:val="24"/>
      <w:szCs w:val="24"/>
      <w:lang w:eastAsia="cs-CZ"/>
    </w:rPr>
  </w:style>
  <w:style w:type="paragraph" w:styleId="Odstavecseseznamem">
    <w:name w:val="List Paragraph"/>
    <w:basedOn w:val="Normln"/>
    <w:uiPriority w:val="99"/>
    <w:qFormat/>
    <w:rsid w:val="009E5703"/>
    <w:pPr>
      <w:spacing w:after="0" w:line="240" w:lineRule="auto"/>
      <w:ind w:left="720"/>
      <w:jc w:val="left"/>
    </w:pPr>
    <w:rPr>
      <w:rFonts w:ascii="Calibri" w:hAnsi="Calibri"/>
      <w:sz w:val="22"/>
      <w:szCs w:val="22"/>
    </w:rPr>
  </w:style>
  <w:style w:type="paragraph" w:customStyle="1" w:styleId="ACNormln">
    <w:name w:val="AC Normální"/>
    <w:basedOn w:val="Normln"/>
    <w:uiPriority w:val="99"/>
    <w:rsid w:val="009E5703"/>
    <w:pPr>
      <w:spacing w:before="120" w:after="0" w:line="240" w:lineRule="auto"/>
    </w:pPr>
    <w:rPr>
      <w:sz w:val="22"/>
      <w:szCs w:val="22"/>
    </w:rPr>
  </w:style>
  <w:style w:type="paragraph" w:customStyle="1" w:styleId="Zkladntextodsazen31">
    <w:name w:val="Základní text odsazený 31"/>
    <w:basedOn w:val="Normln"/>
    <w:uiPriority w:val="99"/>
    <w:rsid w:val="009E5703"/>
    <w:pPr>
      <w:spacing w:after="0" w:line="240" w:lineRule="auto"/>
      <w:ind w:left="426" w:hanging="426"/>
      <w:jc w:val="left"/>
    </w:pPr>
    <w:rPr>
      <w:rFonts w:ascii="Tahoma" w:hAnsi="Tahoma" w:cs="Tahoma"/>
      <w:szCs w:val="20"/>
    </w:rPr>
  </w:style>
  <w:style w:type="character" w:customStyle="1" w:styleId="st1">
    <w:name w:val="st1"/>
    <w:basedOn w:val="Standardnpsmoodstavce"/>
    <w:uiPriority w:val="99"/>
    <w:rsid w:val="009E5703"/>
    <w:rPr>
      <w:rFonts w:cs="Times New Roman"/>
    </w:rPr>
  </w:style>
  <w:style w:type="table" w:styleId="Mkatabulky">
    <w:name w:val="Table Grid"/>
    <w:basedOn w:val="Normlntabulka"/>
    <w:uiPriority w:val="99"/>
    <w:rsid w:val="009E570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D573D7"/>
    <w:pPr>
      <w:numPr>
        <w:numId w:val="33"/>
      </w:numPr>
    </w:pPr>
  </w:style>
  <w:style w:type="character" w:styleId="Sledovanodkaz">
    <w:name w:val="FollowedHyperlink"/>
    <w:basedOn w:val="Standardnpsmoodstavce"/>
    <w:uiPriority w:val="99"/>
    <w:semiHidden/>
    <w:unhideWhenUsed/>
    <w:locked/>
    <w:rsid w:val="0089282A"/>
    <w:rPr>
      <w:color w:val="800080"/>
      <w:u w:val="single"/>
    </w:rPr>
  </w:style>
  <w:style w:type="paragraph" w:customStyle="1" w:styleId="xl65">
    <w:name w:val="xl65"/>
    <w:basedOn w:val="Normln"/>
    <w:rsid w:val="0089282A"/>
    <w:pPr>
      <w:pBdr>
        <w:bottom w:val="single" w:sz="4" w:space="0" w:color="auto"/>
        <w:right w:val="single" w:sz="4" w:space="0" w:color="auto"/>
      </w:pBdr>
      <w:spacing w:before="100" w:beforeAutospacing="1" w:after="100" w:afterAutospacing="1" w:line="240" w:lineRule="auto"/>
      <w:jc w:val="left"/>
    </w:pPr>
    <w:rPr>
      <w:sz w:val="24"/>
    </w:rPr>
  </w:style>
  <w:style w:type="paragraph" w:customStyle="1" w:styleId="xl66">
    <w:name w:val="xl66"/>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67">
    <w:name w:val="xl67"/>
    <w:basedOn w:val="Normln"/>
    <w:rsid w:val="008928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68">
    <w:name w:val="xl68"/>
    <w:basedOn w:val="Normln"/>
    <w:rsid w:val="0089282A"/>
    <w:pPr>
      <w:pBdr>
        <w:top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69">
    <w:name w:val="xl69"/>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0">
    <w:name w:val="xl70"/>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1">
    <w:name w:val="xl71"/>
    <w:basedOn w:val="Normln"/>
    <w:rsid w:val="008928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72">
    <w:name w:val="xl72"/>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3">
    <w:name w:val="xl73"/>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4">
    <w:name w:val="xl74"/>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5">
    <w:name w:val="xl75"/>
    <w:basedOn w:val="Normln"/>
    <w:rsid w:val="008928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6">
    <w:name w:val="xl76"/>
    <w:basedOn w:val="Normln"/>
    <w:rsid w:val="008928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7">
    <w:name w:val="xl77"/>
    <w:basedOn w:val="Normln"/>
    <w:rsid w:val="0089282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78">
    <w:name w:val="xl78"/>
    <w:basedOn w:val="Normln"/>
    <w:rsid w:val="0089282A"/>
    <w:pPr>
      <w:pBdr>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9">
    <w:name w:val="xl79"/>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80">
    <w:name w:val="xl80"/>
    <w:basedOn w:val="Normln"/>
    <w:rsid w:val="008928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81">
    <w:name w:val="xl81"/>
    <w:basedOn w:val="Normln"/>
    <w:rsid w:val="008928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82">
    <w:name w:val="xl82"/>
    <w:basedOn w:val="Normln"/>
    <w:rsid w:val="0089282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83">
    <w:name w:val="xl83"/>
    <w:basedOn w:val="Normln"/>
    <w:rsid w:val="0089282A"/>
    <w:pPr>
      <w:pBdr>
        <w:left w:val="single" w:sz="4" w:space="0" w:color="auto"/>
        <w:bottom w:val="single" w:sz="8" w:space="0" w:color="auto"/>
        <w:right w:val="single" w:sz="4" w:space="0" w:color="auto"/>
      </w:pBdr>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FFF"/>
    <w:pPr>
      <w:spacing w:after="120" w:line="360" w:lineRule="auto"/>
      <w:jc w:val="both"/>
    </w:pPr>
    <w:rPr>
      <w:rFonts w:ascii="Times New Roman" w:eastAsia="Times New Roman" w:hAnsi="Times New Roman"/>
      <w:sz w:val="20"/>
      <w:szCs w:val="24"/>
    </w:rPr>
  </w:style>
  <w:style w:type="paragraph" w:styleId="Nadpis1">
    <w:name w:val="heading 1"/>
    <w:basedOn w:val="Normln"/>
    <w:next w:val="Normln"/>
    <w:link w:val="Nadpis1Char"/>
    <w:uiPriority w:val="99"/>
    <w:qFormat/>
    <w:rsid w:val="00DC3FF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E5703"/>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DC3FFF"/>
    <w:pPr>
      <w:keepNext/>
      <w:numPr>
        <w:ilvl w:val="2"/>
        <w:numId w:val="12"/>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E5703"/>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9E5703"/>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9E5703"/>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9E5703"/>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C3FFF"/>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E5703"/>
    <w:rPr>
      <w:rFonts w:ascii="Times New Roman" w:hAnsi="Times New Roman" w:cs="Times New Roman"/>
      <w:b/>
      <w:bCs/>
      <w:i/>
      <w:iCs/>
      <w:sz w:val="24"/>
      <w:szCs w:val="24"/>
      <w:lang w:val="en-US"/>
    </w:rPr>
  </w:style>
  <w:style w:type="character" w:customStyle="1" w:styleId="Nadpis3Char">
    <w:name w:val="Nadpis 3 Char"/>
    <w:basedOn w:val="Standardnpsmoodstavce"/>
    <w:link w:val="Nadpis3"/>
    <w:uiPriority w:val="99"/>
    <w:locked/>
    <w:rsid w:val="00DC3FFF"/>
    <w:rPr>
      <w:rFonts w:ascii="Arial" w:eastAsia="Times New Roman" w:hAnsi="Arial" w:cs="Arial"/>
      <w:b/>
      <w:bCs/>
      <w:sz w:val="26"/>
      <w:szCs w:val="26"/>
    </w:rPr>
  </w:style>
  <w:style w:type="character" w:customStyle="1" w:styleId="Nadpis4Char">
    <w:name w:val="Nadpis 4 Char"/>
    <w:basedOn w:val="Standardnpsmoodstavce"/>
    <w:link w:val="Nadpis4"/>
    <w:uiPriority w:val="99"/>
    <w:locked/>
    <w:rsid w:val="009E5703"/>
    <w:rPr>
      <w:rFonts w:ascii="Times New Roman" w:hAnsi="Times New Roman" w:cs="Times New Roman"/>
      <w:b/>
      <w:bCs/>
      <w:sz w:val="24"/>
      <w:szCs w:val="24"/>
      <w:lang w:val="en-US"/>
    </w:rPr>
  </w:style>
  <w:style w:type="character" w:customStyle="1" w:styleId="Nadpis7Char">
    <w:name w:val="Nadpis 7 Char"/>
    <w:basedOn w:val="Standardnpsmoodstavce"/>
    <w:link w:val="Nadpis7"/>
    <w:uiPriority w:val="99"/>
    <w:locked/>
    <w:rsid w:val="009E5703"/>
    <w:rPr>
      <w:rFonts w:ascii="Times New Roman" w:hAnsi="Times New Roman" w:cs="Times New Roman"/>
      <w:sz w:val="24"/>
      <w:szCs w:val="24"/>
      <w:lang w:val="en-US"/>
    </w:rPr>
  </w:style>
  <w:style w:type="character" w:customStyle="1" w:styleId="Nadpis8Char">
    <w:name w:val="Nadpis 8 Char"/>
    <w:basedOn w:val="Standardnpsmoodstavce"/>
    <w:link w:val="Nadpis8"/>
    <w:uiPriority w:val="99"/>
    <w:locked/>
    <w:rsid w:val="009E5703"/>
    <w:rPr>
      <w:rFonts w:ascii="Times New Roman" w:hAnsi="Times New Roman" w:cs="Times New Roman"/>
      <w:i/>
      <w:iCs/>
      <w:sz w:val="20"/>
      <w:szCs w:val="20"/>
      <w:lang w:val="en-US"/>
    </w:rPr>
  </w:style>
  <w:style w:type="character" w:customStyle="1" w:styleId="Nadpis9Char">
    <w:name w:val="Nadpis 9 Char"/>
    <w:basedOn w:val="Standardnpsmoodstavce"/>
    <w:link w:val="Nadpis9"/>
    <w:uiPriority w:val="99"/>
    <w:locked/>
    <w:rsid w:val="009E5703"/>
    <w:rPr>
      <w:rFonts w:ascii="Times New Roman" w:hAnsi="Times New Roman" w:cs="Times New Roman"/>
      <w:b/>
      <w:bCs/>
      <w:i/>
      <w:iCs/>
      <w:sz w:val="18"/>
      <w:szCs w:val="18"/>
      <w:lang w:val="en-US"/>
    </w:rPr>
  </w:style>
  <w:style w:type="paragraph" w:customStyle="1" w:styleId="lnek">
    <w:name w:val="Článek"/>
    <w:basedOn w:val="Nadpis1"/>
    <w:uiPriority w:val="99"/>
    <w:rsid w:val="00DC3FFF"/>
    <w:pPr>
      <w:numPr>
        <w:numId w:val="12"/>
      </w:numPr>
      <w:spacing w:after="120"/>
      <w:jc w:val="center"/>
    </w:pPr>
    <w:rPr>
      <w:rFonts w:ascii="Times New Roman" w:hAnsi="Times New Roman"/>
      <w:sz w:val="20"/>
    </w:rPr>
  </w:style>
  <w:style w:type="paragraph" w:customStyle="1" w:styleId="Odstavec2">
    <w:name w:val="Odstavec 2"/>
    <w:basedOn w:val="Normln"/>
    <w:link w:val="Odstavec2Char"/>
    <w:uiPriority w:val="99"/>
    <w:rsid w:val="00DC3FFF"/>
  </w:style>
  <w:style w:type="paragraph" w:styleId="Zhlav">
    <w:name w:val="header"/>
    <w:basedOn w:val="Normln"/>
    <w:link w:val="ZhlavChar"/>
    <w:uiPriority w:val="99"/>
    <w:rsid w:val="00DC3FFF"/>
    <w:pPr>
      <w:tabs>
        <w:tab w:val="center" w:pos="4536"/>
        <w:tab w:val="right" w:pos="9072"/>
      </w:tabs>
    </w:pPr>
  </w:style>
  <w:style w:type="character" w:customStyle="1" w:styleId="ZhlavChar">
    <w:name w:val="Záhlaví Char"/>
    <w:basedOn w:val="Standardnpsmoodstavce"/>
    <w:link w:val="Zhlav"/>
    <w:uiPriority w:val="99"/>
    <w:locked/>
    <w:rsid w:val="00DC3FFF"/>
    <w:rPr>
      <w:rFonts w:ascii="Times New Roman" w:hAnsi="Times New Roman" w:cs="Times New Roman"/>
      <w:sz w:val="24"/>
      <w:szCs w:val="24"/>
      <w:lang w:eastAsia="cs-CZ"/>
    </w:rPr>
  </w:style>
  <w:style w:type="paragraph" w:styleId="Zpat">
    <w:name w:val="footer"/>
    <w:basedOn w:val="Normln"/>
    <w:link w:val="ZpatChar"/>
    <w:uiPriority w:val="99"/>
    <w:rsid w:val="00DC3FFF"/>
    <w:pPr>
      <w:tabs>
        <w:tab w:val="center" w:pos="4536"/>
        <w:tab w:val="right" w:pos="9072"/>
      </w:tabs>
    </w:pPr>
  </w:style>
  <w:style w:type="character" w:customStyle="1" w:styleId="ZpatChar">
    <w:name w:val="Zápatí Char"/>
    <w:basedOn w:val="Standardnpsmoodstavce"/>
    <w:link w:val="Zpat"/>
    <w:uiPriority w:val="99"/>
    <w:locked/>
    <w:rsid w:val="00DC3FFF"/>
    <w:rPr>
      <w:rFonts w:ascii="Times New Roman" w:hAnsi="Times New Roman" w:cs="Times New Roman"/>
      <w:sz w:val="24"/>
      <w:szCs w:val="24"/>
      <w:lang w:eastAsia="cs-CZ"/>
    </w:rPr>
  </w:style>
  <w:style w:type="character" w:customStyle="1" w:styleId="Odstavec2Char">
    <w:name w:val="Odstavec 2 Char"/>
    <w:basedOn w:val="Standardnpsmoodstavce"/>
    <w:link w:val="Odstavec2"/>
    <w:uiPriority w:val="99"/>
    <w:locked/>
    <w:rsid w:val="00DC3FFF"/>
    <w:rPr>
      <w:rFonts w:ascii="Times New Roman" w:hAnsi="Times New Roman" w:cs="Times New Roman"/>
      <w:sz w:val="24"/>
      <w:szCs w:val="24"/>
      <w:lang w:eastAsia="cs-CZ"/>
    </w:rPr>
  </w:style>
  <w:style w:type="character" w:customStyle="1" w:styleId="platne1">
    <w:name w:val="platne1"/>
    <w:basedOn w:val="Standardnpsmoodstavce"/>
    <w:uiPriority w:val="99"/>
    <w:rsid w:val="00DC3FFF"/>
    <w:rPr>
      <w:rFonts w:cs="Times New Roman"/>
    </w:rPr>
  </w:style>
  <w:style w:type="paragraph" w:styleId="Zkladntext">
    <w:name w:val="Body Text"/>
    <w:aliases w:val="b"/>
    <w:basedOn w:val="Normln"/>
    <w:link w:val="ZkladntextChar"/>
    <w:uiPriority w:val="99"/>
    <w:rsid w:val="00DC3FFF"/>
    <w:pPr>
      <w:spacing w:line="240" w:lineRule="auto"/>
      <w:jc w:val="left"/>
    </w:pPr>
    <w:rPr>
      <w:szCs w:val="20"/>
    </w:rPr>
  </w:style>
  <w:style w:type="character" w:customStyle="1" w:styleId="ZkladntextChar">
    <w:name w:val="Základní text Char"/>
    <w:aliases w:val="b Char"/>
    <w:basedOn w:val="Standardnpsmoodstavce"/>
    <w:link w:val="Zkladntext"/>
    <w:uiPriority w:val="99"/>
    <w:locked/>
    <w:rsid w:val="00DC3FFF"/>
    <w:rPr>
      <w:rFonts w:ascii="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DC3FFF"/>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locked/>
    <w:rsid w:val="00DC3FFF"/>
    <w:rPr>
      <w:rFonts w:ascii="Times New Roman" w:hAnsi="Times New Roman" w:cs="Times New Roman"/>
      <w:sz w:val="16"/>
      <w:szCs w:val="16"/>
      <w:lang w:eastAsia="cs-CZ"/>
    </w:rPr>
  </w:style>
  <w:style w:type="paragraph" w:styleId="Nzev">
    <w:name w:val="Title"/>
    <w:aliases w:val="tl"/>
    <w:basedOn w:val="Normln"/>
    <w:link w:val="NzevChar"/>
    <w:uiPriority w:val="99"/>
    <w:qFormat/>
    <w:rsid w:val="00DC3FFF"/>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99"/>
    <w:locked/>
    <w:rsid w:val="00DC3FFF"/>
    <w:rPr>
      <w:rFonts w:ascii="Arial" w:hAnsi="Arial" w:cs="Arial"/>
      <w:sz w:val="38"/>
      <w:szCs w:val="38"/>
      <w:lang w:val="en-GB" w:eastAsia="cs-CZ"/>
    </w:rPr>
  </w:style>
  <w:style w:type="character" w:styleId="Hypertextovodkaz">
    <w:name w:val="Hyperlink"/>
    <w:basedOn w:val="Standardnpsmoodstavce"/>
    <w:uiPriority w:val="99"/>
    <w:rsid w:val="00DC3FFF"/>
    <w:rPr>
      <w:rFonts w:cs="Times New Roman"/>
      <w:color w:val="0000FF"/>
      <w:u w:val="single"/>
    </w:rPr>
  </w:style>
  <w:style w:type="paragraph" w:styleId="Textbubliny">
    <w:name w:val="Balloon Text"/>
    <w:basedOn w:val="Normln"/>
    <w:link w:val="TextbublinyChar"/>
    <w:uiPriority w:val="99"/>
    <w:semiHidden/>
    <w:rsid w:val="009429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4295A"/>
    <w:rPr>
      <w:rFonts w:ascii="Tahoma" w:hAnsi="Tahoma" w:cs="Tahoma"/>
      <w:sz w:val="16"/>
      <w:szCs w:val="16"/>
      <w:lang w:eastAsia="cs-CZ"/>
    </w:rPr>
  </w:style>
  <w:style w:type="paragraph" w:styleId="Textpoznpodarou">
    <w:name w:val="footnote text"/>
    <w:aliases w:val="fn"/>
    <w:basedOn w:val="Normln"/>
    <w:link w:val="TextpoznpodarouChar"/>
    <w:uiPriority w:val="99"/>
    <w:semiHidden/>
    <w:rsid w:val="009E5703"/>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semiHidden/>
    <w:locked/>
    <w:rsid w:val="009E5703"/>
    <w:rPr>
      <w:rFonts w:ascii="Times New Roman" w:hAnsi="Times New Roman" w:cs="Times New Roman"/>
      <w:sz w:val="24"/>
      <w:szCs w:val="24"/>
      <w:lang w:val="en-US"/>
    </w:rPr>
  </w:style>
  <w:style w:type="character" w:customStyle="1" w:styleId="TrailerWGM">
    <w:name w:val="Trailer WGM"/>
    <w:basedOn w:val="Standardnpsmoodstavce"/>
    <w:uiPriority w:val="99"/>
    <w:rsid w:val="009E5703"/>
    <w:rPr>
      <w:rFonts w:cs="Times New Roman"/>
      <w:caps/>
      <w:spacing w:val="0"/>
      <w:sz w:val="14"/>
      <w:szCs w:val="14"/>
    </w:rPr>
  </w:style>
  <w:style w:type="paragraph" w:customStyle="1" w:styleId="BalloonText1">
    <w:name w:val="Balloon Text1"/>
    <w:basedOn w:val="Normln"/>
    <w:uiPriority w:val="99"/>
    <w:semiHidden/>
    <w:rsid w:val="009E5703"/>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9E5703"/>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9E5703"/>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9E5703"/>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9E5703"/>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locked/>
    <w:rsid w:val="009E5703"/>
    <w:rPr>
      <w:rFonts w:ascii="Times New Roman" w:hAnsi="Times New Roman" w:cs="Times New Roman"/>
      <w:sz w:val="24"/>
      <w:szCs w:val="24"/>
      <w:lang w:val="en-US"/>
    </w:rPr>
  </w:style>
  <w:style w:type="paragraph" w:styleId="Zkladntext3">
    <w:name w:val="Body Text 3"/>
    <w:aliases w:val="b3"/>
    <w:basedOn w:val="Normln"/>
    <w:link w:val="Zkladntext3Char"/>
    <w:uiPriority w:val="99"/>
    <w:rsid w:val="009E5703"/>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locked/>
    <w:rsid w:val="009E5703"/>
    <w:rPr>
      <w:rFonts w:ascii="Times New Roman" w:hAnsi="Times New Roman" w:cs="Times New Roman"/>
      <w:sz w:val="24"/>
      <w:szCs w:val="24"/>
      <w:lang w:val="en-US"/>
    </w:rPr>
  </w:style>
  <w:style w:type="paragraph" w:customStyle="1" w:styleId="BodyText4">
    <w:name w:val="Body Text 4"/>
    <w:aliases w:val="b4"/>
    <w:basedOn w:val="Normln"/>
    <w:uiPriority w:val="99"/>
    <w:rsid w:val="009E5703"/>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9E5703"/>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locked/>
    <w:rsid w:val="009E5703"/>
    <w:rPr>
      <w:rFonts w:ascii="Times New Roman" w:hAnsi="Times New Roman" w:cs="Times New Roman"/>
      <w:sz w:val="24"/>
      <w:szCs w:val="24"/>
      <w:lang w:val="en-US"/>
    </w:rPr>
  </w:style>
  <w:style w:type="paragraph" w:styleId="Zkladntext-prvnodsazen">
    <w:name w:val="Body Text First Indent"/>
    <w:aliases w:val="fi"/>
    <w:basedOn w:val="Normln"/>
    <w:link w:val="Zkladntext-prvnodsazenChar"/>
    <w:uiPriority w:val="99"/>
    <w:rsid w:val="009E5703"/>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locked/>
    <w:rsid w:val="009E5703"/>
    <w:rPr>
      <w:rFonts w:ascii="Times New Roman" w:hAnsi="Times New Roman" w:cs="Times New Roman"/>
      <w:sz w:val="24"/>
      <w:szCs w:val="24"/>
      <w:lang w:val="en-US" w:eastAsia="cs-CZ"/>
    </w:rPr>
  </w:style>
  <w:style w:type="paragraph" w:styleId="Zkladntextodsazen2">
    <w:name w:val="Body Text Indent 2"/>
    <w:aliases w:val="i2"/>
    <w:basedOn w:val="Normln"/>
    <w:link w:val="Zkladntextodsazen2Char"/>
    <w:uiPriority w:val="99"/>
    <w:rsid w:val="009E5703"/>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locked/>
    <w:rsid w:val="009E5703"/>
    <w:rPr>
      <w:rFonts w:ascii="Times New Roman" w:hAnsi="Times New Roman" w:cs="Times New Roman"/>
      <w:sz w:val="24"/>
      <w:szCs w:val="24"/>
      <w:lang w:val="en-US"/>
    </w:rPr>
  </w:style>
  <w:style w:type="paragraph" w:styleId="Titulek">
    <w:name w:val="caption"/>
    <w:basedOn w:val="Normln"/>
    <w:next w:val="Normln"/>
    <w:uiPriority w:val="99"/>
    <w:qFormat/>
    <w:rsid w:val="009E5703"/>
    <w:pPr>
      <w:autoSpaceDE w:val="0"/>
      <w:autoSpaceDN w:val="0"/>
      <w:adjustRightInd w:val="0"/>
      <w:spacing w:before="120" w:line="240" w:lineRule="auto"/>
      <w:jc w:val="left"/>
    </w:pPr>
    <w:rPr>
      <w:b/>
      <w:bCs/>
      <w:sz w:val="24"/>
      <w:lang w:val="en-US" w:eastAsia="en-US"/>
    </w:rPr>
  </w:style>
  <w:style w:type="character" w:styleId="Odkaznakoment">
    <w:name w:val="annotation reference"/>
    <w:basedOn w:val="Standardnpsmoodstavce"/>
    <w:uiPriority w:val="99"/>
    <w:rsid w:val="009E5703"/>
    <w:rPr>
      <w:rFonts w:cs="Times New Roman"/>
      <w:spacing w:val="0"/>
      <w:sz w:val="16"/>
      <w:szCs w:val="16"/>
    </w:rPr>
  </w:style>
  <w:style w:type="paragraph" w:styleId="Textkomente">
    <w:name w:val="annotation text"/>
    <w:basedOn w:val="Normln"/>
    <w:link w:val="TextkomenteChar"/>
    <w:uiPriority w:val="99"/>
    <w:rsid w:val="009E5703"/>
    <w:pPr>
      <w:autoSpaceDE w:val="0"/>
      <w:autoSpaceDN w:val="0"/>
      <w:adjustRightInd w:val="0"/>
      <w:spacing w:after="0" w:line="240" w:lineRule="auto"/>
      <w:jc w:val="left"/>
    </w:pPr>
    <w:rPr>
      <w:szCs w:val="20"/>
      <w:lang w:val="en-US" w:eastAsia="en-US"/>
    </w:rPr>
  </w:style>
  <w:style w:type="character" w:customStyle="1" w:styleId="TextkomenteChar">
    <w:name w:val="Text komentáře Char"/>
    <w:basedOn w:val="Standardnpsmoodstavce"/>
    <w:link w:val="Textkomente"/>
    <w:uiPriority w:val="99"/>
    <w:locked/>
    <w:rsid w:val="009E5703"/>
    <w:rPr>
      <w:rFonts w:ascii="Times New Roman" w:hAnsi="Times New Roman" w:cs="Times New Roman"/>
      <w:sz w:val="20"/>
      <w:szCs w:val="20"/>
      <w:lang w:val="en-US"/>
    </w:rPr>
  </w:style>
  <w:style w:type="paragraph" w:customStyle="1" w:styleId="CommentSubject1">
    <w:name w:val="Comment Subject1"/>
    <w:basedOn w:val="Textkomente"/>
    <w:next w:val="Textkomente"/>
    <w:uiPriority w:val="99"/>
    <w:semiHidden/>
    <w:rsid w:val="009E5703"/>
    <w:rPr>
      <w:b/>
      <w:bCs/>
    </w:rPr>
  </w:style>
  <w:style w:type="paragraph" w:styleId="Textvysvtlivek">
    <w:name w:val="endnote text"/>
    <w:aliases w:val="en"/>
    <w:basedOn w:val="Normln"/>
    <w:link w:val="TextvysvtlivekChar"/>
    <w:uiPriority w:val="99"/>
    <w:semiHidden/>
    <w:rsid w:val="009E5703"/>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semiHidden/>
    <w:locked/>
    <w:rsid w:val="009E5703"/>
    <w:rPr>
      <w:rFonts w:ascii="Times New Roman" w:hAnsi="Times New Roman" w:cs="Times New Roman"/>
      <w:sz w:val="24"/>
      <w:szCs w:val="24"/>
      <w:lang w:val="en-US"/>
    </w:rPr>
  </w:style>
  <w:style w:type="paragraph" w:styleId="Adresanaoblku">
    <w:name w:val="envelope address"/>
    <w:basedOn w:val="Normln"/>
    <w:uiPriority w:val="99"/>
    <w:rsid w:val="009E5703"/>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9E5703"/>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9E5703"/>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semiHidden/>
    <w:rsid w:val="009E5703"/>
    <w:rPr>
      <w:rFonts w:cs="Times New Roman"/>
      <w:spacing w:val="0"/>
      <w:vertAlign w:val="superscript"/>
    </w:rPr>
  </w:style>
  <w:style w:type="paragraph" w:styleId="Rejstk1">
    <w:name w:val="index 1"/>
    <w:basedOn w:val="Normln"/>
    <w:next w:val="Normln"/>
    <w:autoRedefine/>
    <w:uiPriority w:val="99"/>
    <w:semiHidden/>
    <w:rsid w:val="009E5703"/>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semiHidden/>
    <w:rsid w:val="009E5703"/>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9E570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9E570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9E5703"/>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9E5703"/>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9E5703"/>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9E5703"/>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9E5703"/>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9E5703"/>
    <w:pPr>
      <w:numPr>
        <w:numId w:val="1"/>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9E5703"/>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9E5703"/>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9E5703"/>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semiHidden/>
    <w:rsid w:val="009E570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eastAsia="Times New Roman" w:hAnsi="Times New Roman"/>
      <w:sz w:val="24"/>
      <w:szCs w:val="24"/>
      <w:lang w:val="en-US" w:eastAsia="en-US"/>
    </w:rPr>
  </w:style>
  <w:style w:type="character" w:customStyle="1" w:styleId="TextmakraChar">
    <w:name w:val="Text makra Char"/>
    <w:basedOn w:val="Standardnpsmoodstavce"/>
    <w:link w:val="Textmakra"/>
    <w:uiPriority w:val="99"/>
    <w:semiHidden/>
    <w:locked/>
    <w:rsid w:val="009E5703"/>
    <w:rPr>
      <w:rFonts w:ascii="Times New Roman" w:hAnsi="Times New Roman" w:cs="Times New Roman"/>
      <w:sz w:val="24"/>
      <w:szCs w:val="24"/>
      <w:lang w:val="en-US" w:eastAsia="en-US" w:bidi="ar-SA"/>
    </w:rPr>
  </w:style>
  <w:style w:type="paragraph" w:customStyle="1" w:styleId="Memohead">
    <w:name w:val="Memohead"/>
    <w:uiPriority w:val="99"/>
    <w:rsid w:val="009E5703"/>
    <w:pPr>
      <w:autoSpaceDE w:val="0"/>
      <w:autoSpaceDN w:val="0"/>
      <w:adjustRightInd w:val="0"/>
      <w:spacing w:after="240"/>
    </w:pPr>
    <w:rPr>
      <w:rFonts w:ascii="Times New Roman" w:eastAsia="Times New Roman" w:hAnsi="Times New Roman"/>
      <w:b/>
      <w:bCs/>
      <w:noProof/>
      <w:sz w:val="20"/>
      <w:szCs w:val="20"/>
      <w:lang w:val="en-US" w:eastAsia="en-US"/>
    </w:rPr>
  </w:style>
  <w:style w:type="paragraph" w:customStyle="1" w:styleId="Memorandum">
    <w:name w:val="Memorandum"/>
    <w:basedOn w:val="Normln"/>
    <w:uiPriority w:val="99"/>
    <w:rsid w:val="009E5703"/>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9E570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locked/>
    <w:rsid w:val="009E5703"/>
    <w:rPr>
      <w:rFonts w:ascii="Times New Roman" w:hAnsi="Times New Roman" w:cs="Times New Roman"/>
      <w:sz w:val="24"/>
      <w:szCs w:val="24"/>
      <w:shd w:val="pct20" w:color="auto" w:fill="auto"/>
      <w:lang w:val="en-US"/>
    </w:rPr>
  </w:style>
  <w:style w:type="character" w:styleId="slostrnky">
    <w:name w:val="page number"/>
    <w:basedOn w:val="Standardnpsmoodstavce"/>
    <w:uiPriority w:val="99"/>
    <w:rsid w:val="009E5703"/>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9E5703"/>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locked/>
    <w:rsid w:val="009E5703"/>
    <w:rPr>
      <w:rFonts w:ascii="Times New Roman" w:hAnsi="Times New Roman" w:cs="Times New Roman"/>
      <w:sz w:val="24"/>
      <w:szCs w:val="24"/>
      <w:lang w:val="en-US"/>
    </w:rPr>
  </w:style>
  <w:style w:type="paragraph" w:styleId="Podpis">
    <w:name w:val="Signature"/>
    <w:aliases w:val="sg"/>
    <w:basedOn w:val="Normln"/>
    <w:link w:val="PodpisChar"/>
    <w:uiPriority w:val="99"/>
    <w:rsid w:val="009E5703"/>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locked/>
    <w:rsid w:val="009E5703"/>
    <w:rPr>
      <w:rFonts w:ascii="Times New Roman" w:hAnsi="Times New Roman" w:cs="Times New Roman"/>
      <w:sz w:val="24"/>
      <w:szCs w:val="24"/>
      <w:lang w:val="en-US"/>
    </w:rPr>
  </w:style>
  <w:style w:type="paragraph" w:styleId="Podtitul">
    <w:name w:val="Subtitle"/>
    <w:aliases w:val="sb"/>
    <w:basedOn w:val="Normln"/>
    <w:link w:val="PodtitulChar"/>
    <w:uiPriority w:val="99"/>
    <w:qFormat/>
    <w:rsid w:val="009E5703"/>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locked/>
    <w:rsid w:val="009E5703"/>
    <w:rPr>
      <w:rFonts w:ascii="Times New Roman" w:hAnsi="Times New Roman" w:cs="Times New Roman"/>
      <w:sz w:val="24"/>
      <w:szCs w:val="24"/>
      <w:lang w:val="en-US"/>
    </w:rPr>
  </w:style>
  <w:style w:type="paragraph" w:styleId="Seznamcitac">
    <w:name w:val="table of authorities"/>
    <w:basedOn w:val="Normln"/>
    <w:next w:val="Normln"/>
    <w:uiPriority w:val="99"/>
    <w:semiHidden/>
    <w:rsid w:val="009E5703"/>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semiHidden/>
    <w:rsid w:val="009E5703"/>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semiHidden/>
    <w:rsid w:val="009E5703"/>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semiHidden/>
    <w:rsid w:val="009E5703"/>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semiHidden/>
    <w:rsid w:val="009E5703"/>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semiHidden/>
    <w:rsid w:val="009E5703"/>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semiHidden/>
    <w:rsid w:val="009E5703"/>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semiHidden/>
    <w:rsid w:val="009E5703"/>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semiHidden/>
    <w:rsid w:val="009E5703"/>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semiHidden/>
    <w:rsid w:val="009E5703"/>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semiHidden/>
    <w:rsid w:val="009E5703"/>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9E5703"/>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9E5703"/>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9E5703"/>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9E5703"/>
    <w:pPr>
      <w:autoSpaceDE w:val="0"/>
      <w:autoSpaceDN w:val="0"/>
      <w:adjustRightInd w:val="0"/>
      <w:spacing w:before="100" w:beforeAutospacing="1" w:after="100" w:afterAutospacing="1"/>
    </w:pPr>
    <w:rPr>
      <w:rFonts w:ascii="Arial" w:eastAsia="Times New Roman" w:hAnsi="Arial" w:cs="Arial"/>
      <w:sz w:val="24"/>
      <w:szCs w:val="24"/>
      <w:lang w:val="en-GB" w:eastAsia="en-US"/>
    </w:rPr>
  </w:style>
  <w:style w:type="character" w:customStyle="1" w:styleId="DeltaViewInsertion">
    <w:name w:val="DeltaView Insertion"/>
    <w:uiPriority w:val="99"/>
    <w:rsid w:val="009E5703"/>
    <w:rPr>
      <w:color w:val="0000FF"/>
      <w:spacing w:val="0"/>
      <w:u w:val="double"/>
    </w:rPr>
  </w:style>
  <w:style w:type="character" w:customStyle="1" w:styleId="DeltaViewDeletion">
    <w:name w:val="DeltaView Deletion"/>
    <w:uiPriority w:val="99"/>
    <w:rsid w:val="009E5703"/>
    <w:rPr>
      <w:strike/>
      <w:color w:val="FF0000"/>
      <w:spacing w:val="0"/>
    </w:rPr>
  </w:style>
  <w:style w:type="character" w:customStyle="1" w:styleId="DeltaViewMoveSource">
    <w:name w:val="DeltaView Move Source"/>
    <w:uiPriority w:val="99"/>
    <w:rsid w:val="009E5703"/>
    <w:rPr>
      <w:strike/>
      <w:color w:val="00C000"/>
      <w:spacing w:val="0"/>
    </w:rPr>
  </w:style>
  <w:style w:type="character" w:customStyle="1" w:styleId="DeltaViewMoveDestination">
    <w:name w:val="DeltaView Move Destination"/>
    <w:uiPriority w:val="99"/>
    <w:rsid w:val="009E5703"/>
    <w:rPr>
      <w:color w:val="00C000"/>
      <w:spacing w:val="0"/>
      <w:u w:val="double"/>
    </w:rPr>
  </w:style>
  <w:style w:type="character" w:customStyle="1" w:styleId="DeltaViewChangeNumber">
    <w:name w:val="DeltaView Change Number"/>
    <w:uiPriority w:val="99"/>
    <w:rsid w:val="009E5703"/>
    <w:rPr>
      <w:color w:val="000000"/>
      <w:spacing w:val="0"/>
      <w:vertAlign w:val="superscript"/>
    </w:rPr>
  </w:style>
  <w:style w:type="character" w:customStyle="1" w:styleId="DeltaViewDelimiter">
    <w:name w:val="DeltaView Delimiter"/>
    <w:uiPriority w:val="99"/>
    <w:rsid w:val="009E5703"/>
    <w:rPr>
      <w:spacing w:val="0"/>
    </w:rPr>
  </w:style>
  <w:style w:type="paragraph" w:styleId="Rozloendokumentu">
    <w:name w:val="Document Map"/>
    <w:basedOn w:val="Normln"/>
    <w:link w:val="RozloendokumentuChar"/>
    <w:uiPriority w:val="99"/>
    <w:semiHidden/>
    <w:rsid w:val="009E5703"/>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semiHidden/>
    <w:locked/>
    <w:rsid w:val="009E5703"/>
    <w:rPr>
      <w:rFonts w:ascii="Tahoma" w:hAnsi="Tahoma" w:cs="Tahoma"/>
      <w:sz w:val="24"/>
      <w:szCs w:val="24"/>
      <w:shd w:val="clear" w:color="auto" w:fill="000080"/>
      <w:lang w:val="en-US"/>
    </w:rPr>
  </w:style>
  <w:style w:type="character" w:customStyle="1" w:styleId="DeltaViewFormatChange">
    <w:name w:val="DeltaView Format Change"/>
    <w:uiPriority w:val="99"/>
    <w:rsid w:val="009E5703"/>
    <w:rPr>
      <w:color w:val="000000"/>
      <w:spacing w:val="0"/>
    </w:rPr>
  </w:style>
  <w:style w:type="character" w:customStyle="1" w:styleId="DeltaViewMovedDeletion">
    <w:name w:val="DeltaView Moved Deletion"/>
    <w:uiPriority w:val="99"/>
    <w:rsid w:val="009E5703"/>
    <w:rPr>
      <w:strike/>
      <w:color w:val="C08080"/>
      <w:spacing w:val="0"/>
    </w:rPr>
  </w:style>
  <w:style w:type="character" w:customStyle="1" w:styleId="DeltaViewEditorComment">
    <w:name w:val="DeltaView Editor Comment"/>
    <w:basedOn w:val="Standardnpsmoodstavce"/>
    <w:uiPriority w:val="99"/>
    <w:rsid w:val="009E5703"/>
    <w:rPr>
      <w:rFonts w:cs="Times New Roman"/>
      <w:color w:val="0000FF"/>
      <w:spacing w:val="0"/>
      <w:u w:val="double"/>
    </w:rPr>
  </w:style>
  <w:style w:type="character" w:customStyle="1" w:styleId="DeltaViewStyleChangeText">
    <w:name w:val="DeltaView Style Change Text"/>
    <w:uiPriority w:val="99"/>
    <w:rsid w:val="009E5703"/>
    <w:rPr>
      <w:color w:val="000000"/>
      <w:spacing w:val="0"/>
      <w:u w:val="double"/>
    </w:rPr>
  </w:style>
  <w:style w:type="character" w:customStyle="1" w:styleId="DeltaViewStyleChangeLabel">
    <w:name w:val="DeltaView Style Change Label"/>
    <w:uiPriority w:val="99"/>
    <w:rsid w:val="009E5703"/>
    <w:rPr>
      <w:color w:val="000000"/>
      <w:spacing w:val="0"/>
    </w:rPr>
  </w:style>
  <w:style w:type="paragraph" w:customStyle="1" w:styleId="Normal2">
    <w:name w:val="Normal 2"/>
    <w:basedOn w:val="Normln"/>
    <w:uiPriority w:val="99"/>
    <w:rsid w:val="009E5703"/>
    <w:pPr>
      <w:spacing w:before="120" w:line="240" w:lineRule="auto"/>
      <w:ind w:left="709"/>
    </w:pPr>
    <w:rPr>
      <w:sz w:val="22"/>
      <w:szCs w:val="20"/>
      <w:lang w:eastAsia="en-US"/>
    </w:rPr>
  </w:style>
  <w:style w:type="paragraph" w:customStyle="1" w:styleId="bh1">
    <w:name w:val="_bh1"/>
    <w:basedOn w:val="Normln"/>
    <w:next w:val="bh2"/>
    <w:uiPriority w:val="99"/>
    <w:rsid w:val="009E5703"/>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9E5703"/>
    <w:p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9E5703"/>
    <w:pPr>
      <w:tabs>
        <w:tab w:val="num" w:pos="1440"/>
      </w:tabs>
      <w:spacing w:before="60" w:line="240" w:lineRule="auto"/>
      <w:ind w:left="1440" w:hanging="720"/>
      <w:outlineLvl w:val="2"/>
    </w:pPr>
    <w:rPr>
      <w:sz w:val="24"/>
    </w:rPr>
  </w:style>
  <w:style w:type="paragraph" w:customStyle="1" w:styleId="bh4">
    <w:name w:val="_bh4"/>
    <w:basedOn w:val="Normln"/>
    <w:uiPriority w:val="99"/>
    <w:rsid w:val="009E5703"/>
    <w:pPr>
      <w:tabs>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9E5703"/>
    <w:rPr>
      <w:rFonts w:ascii="Arial" w:hAnsi="Arial" w:cs="Times New Roman"/>
      <w:sz w:val="24"/>
      <w:szCs w:val="24"/>
      <w:u w:val="single"/>
      <w:lang w:eastAsia="cs-CZ"/>
    </w:rPr>
  </w:style>
  <w:style w:type="paragraph" w:styleId="Pedmtkomente">
    <w:name w:val="annotation subject"/>
    <w:basedOn w:val="Textkomente"/>
    <w:next w:val="Textkomente"/>
    <w:link w:val="PedmtkomenteChar"/>
    <w:uiPriority w:val="99"/>
    <w:rsid w:val="009E5703"/>
    <w:rPr>
      <w:b/>
      <w:bCs/>
    </w:rPr>
  </w:style>
  <w:style w:type="character" w:customStyle="1" w:styleId="PedmtkomenteChar">
    <w:name w:val="Předmět komentáře Char"/>
    <w:basedOn w:val="TextkomenteChar"/>
    <w:link w:val="Pedmtkomente"/>
    <w:uiPriority w:val="99"/>
    <w:locked/>
    <w:rsid w:val="009E5703"/>
    <w:rPr>
      <w:rFonts w:ascii="Times New Roman" w:hAnsi="Times New Roman" w:cs="Times New Roman"/>
      <w:b/>
      <w:bCs/>
      <w:sz w:val="20"/>
      <w:szCs w:val="20"/>
      <w:lang w:val="en-US"/>
    </w:rPr>
  </w:style>
  <w:style w:type="paragraph" w:styleId="Revize">
    <w:name w:val="Revision"/>
    <w:hidden/>
    <w:uiPriority w:val="99"/>
    <w:semiHidden/>
    <w:rsid w:val="009E5703"/>
    <w:rPr>
      <w:rFonts w:ascii="Times New Roman" w:eastAsia="Times New Roman" w:hAnsi="Times New Roman"/>
      <w:sz w:val="24"/>
      <w:szCs w:val="24"/>
      <w:lang w:val="en-US" w:eastAsia="en-US"/>
    </w:rPr>
  </w:style>
  <w:style w:type="paragraph" w:customStyle="1" w:styleId="bno">
    <w:name w:val="_bno"/>
    <w:basedOn w:val="Normln"/>
    <w:link w:val="bnoChar"/>
    <w:uiPriority w:val="99"/>
    <w:rsid w:val="009E5703"/>
    <w:pPr>
      <w:spacing w:line="320" w:lineRule="atLeast"/>
      <w:ind w:left="720"/>
    </w:pPr>
    <w:rPr>
      <w:sz w:val="24"/>
      <w:szCs w:val="20"/>
    </w:rPr>
  </w:style>
  <w:style w:type="character" w:customStyle="1" w:styleId="bnoChar">
    <w:name w:val="_bno Char"/>
    <w:basedOn w:val="Standardnpsmoodstavce"/>
    <w:link w:val="bno"/>
    <w:uiPriority w:val="99"/>
    <w:locked/>
    <w:rsid w:val="009E5703"/>
    <w:rPr>
      <w:rFonts w:ascii="Times New Roman" w:hAnsi="Times New Roman" w:cs="Times New Roman"/>
      <w:sz w:val="20"/>
      <w:szCs w:val="20"/>
      <w:lang w:eastAsia="cs-CZ"/>
    </w:rPr>
  </w:style>
  <w:style w:type="character" w:customStyle="1" w:styleId="bh3Char">
    <w:name w:val="_bh3 Char"/>
    <w:basedOn w:val="Standardnpsmoodstavce"/>
    <w:link w:val="bh3"/>
    <w:uiPriority w:val="99"/>
    <w:locked/>
    <w:rsid w:val="009E5703"/>
    <w:rPr>
      <w:rFonts w:ascii="Times New Roman" w:hAnsi="Times New Roman" w:cs="Times New Roman"/>
      <w:sz w:val="24"/>
      <w:szCs w:val="24"/>
      <w:lang w:eastAsia="cs-CZ"/>
    </w:rPr>
  </w:style>
  <w:style w:type="paragraph" w:styleId="Odstavecseseznamem">
    <w:name w:val="List Paragraph"/>
    <w:basedOn w:val="Normln"/>
    <w:uiPriority w:val="99"/>
    <w:qFormat/>
    <w:rsid w:val="009E5703"/>
    <w:pPr>
      <w:spacing w:after="0" w:line="240" w:lineRule="auto"/>
      <w:ind w:left="720"/>
      <w:jc w:val="left"/>
    </w:pPr>
    <w:rPr>
      <w:rFonts w:ascii="Calibri" w:hAnsi="Calibri"/>
      <w:sz w:val="22"/>
      <w:szCs w:val="22"/>
    </w:rPr>
  </w:style>
  <w:style w:type="paragraph" w:customStyle="1" w:styleId="ACNormln">
    <w:name w:val="AC Normální"/>
    <w:basedOn w:val="Normln"/>
    <w:uiPriority w:val="99"/>
    <w:rsid w:val="009E5703"/>
    <w:pPr>
      <w:spacing w:before="120" w:after="0" w:line="240" w:lineRule="auto"/>
    </w:pPr>
    <w:rPr>
      <w:sz w:val="22"/>
      <w:szCs w:val="22"/>
    </w:rPr>
  </w:style>
  <w:style w:type="paragraph" w:customStyle="1" w:styleId="Zkladntextodsazen31">
    <w:name w:val="Základní text odsazený 31"/>
    <w:basedOn w:val="Normln"/>
    <w:uiPriority w:val="99"/>
    <w:rsid w:val="009E5703"/>
    <w:pPr>
      <w:spacing w:after="0" w:line="240" w:lineRule="auto"/>
      <w:ind w:left="426" w:hanging="426"/>
      <w:jc w:val="left"/>
    </w:pPr>
    <w:rPr>
      <w:rFonts w:ascii="Tahoma" w:hAnsi="Tahoma" w:cs="Tahoma"/>
      <w:szCs w:val="20"/>
    </w:rPr>
  </w:style>
  <w:style w:type="character" w:customStyle="1" w:styleId="st1">
    <w:name w:val="st1"/>
    <w:basedOn w:val="Standardnpsmoodstavce"/>
    <w:uiPriority w:val="99"/>
    <w:rsid w:val="009E5703"/>
    <w:rPr>
      <w:rFonts w:cs="Times New Roman"/>
    </w:rPr>
  </w:style>
  <w:style w:type="table" w:styleId="Mkatabulky">
    <w:name w:val="Table Grid"/>
    <w:basedOn w:val="Normlntabulka"/>
    <w:uiPriority w:val="99"/>
    <w:rsid w:val="009E570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D573D7"/>
    <w:pPr>
      <w:numPr>
        <w:numId w:val="33"/>
      </w:numPr>
    </w:pPr>
  </w:style>
  <w:style w:type="character" w:styleId="Sledovanodkaz">
    <w:name w:val="FollowedHyperlink"/>
    <w:basedOn w:val="Standardnpsmoodstavce"/>
    <w:uiPriority w:val="99"/>
    <w:semiHidden/>
    <w:unhideWhenUsed/>
    <w:locked/>
    <w:rsid w:val="0089282A"/>
    <w:rPr>
      <w:color w:val="800080"/>
      <w:u w:val="single"/>
    </w:rPr>
  </w:style>
  <w:style w:type="paragraph" w:customStyle="1" w:styleId="xl65">
    <w:name w:val="xl65"/>
    <w:basedOn w:val="Normln"/>
    <w:rsid w:val="0089282A"/>
    <w:pPr>
      <w:pBdr>
        <w:bottom w:val="single" w:sz="4" w:space="0" w:color="auto"/>
        <w:right w:val="single" w:sz="4" w:space="0" w:color="auto"/>
      </w:pBdr>
      <w:spacing w:before="100" w:beforeAutospacing="1" w:after="100" w:afterAutospacing="1" w:line="240" w:lineRule="auto"/>
      <w:jc w:val="left"/>
    </w:pPr>
    <w:rPr>
      <w:sz w:val="24"/>
    </w:rPr>
  </w:style>
  <w:style w:type="paragraph" w:customStyle="1" w:styleId="xl66">
    <w:name w:val="xl66"/>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67">
    <w:name w:val="xl67"/>
    <w:basedOn w:val="Normln"/>
    <w:rsid w:val="008928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68">
    <w:name w:val="xl68"/>
    <w:basedOn w:val="Normln"/>
    <w:rsid w:val="0089282A"/>
    <w:pPr>
      <w:pBdr>
        <w:top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69">
    <w:name w:val="xl69"/>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0">
    <w:name w:val="xl70"/>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1">
    <w:name w:val="xl71"/>
    <w:basedOn w:val="Normln"/>
    <w:rsid w:val="008928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72">
    <w:name w:val="xl72"/>
    <w:basedOn w:val="Normln"/>
    <w:rsid w:val="00892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3">
    <w:name w:val="xl73"/>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4">
    <w:name w:val="xl74"/>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75">
    <w:name w:val="xl75"/>
    <w:basedOn w:val="Normln"/>
    <w:rsid w:val="008928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6">
    <w:name w:val="xl76"/>
    <w:basedOn w:val="Normln"/>
    <w:rsid w:val="008928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7">
    <w:name w:val="xl77"/>
    <w:basedOn w:val="Normln"/>
    <w:rsid w:val="0089282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78">
    <w:name w:val="xl78"/>
    <w:basedOn w:val="Normln"/>
    <w:rsid w:val="0089282A"/>
    <w:pPr>
      <w:pBdr>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79">
    <w:name w:val="xl79"/>
    <w:basedOn w:val="Normln"/>
    <w:rsid w:val="0089282A"/>
    <w:pPr>
      <w:pBdr>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80">
    <w:name w:val="xl80"/>
    <w:basedOn w:val="Normln"/>
    <w:rsid w:val="008928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81">
    <w:name w:val="xl81"/>
    <w:basedOn w:val="Normln"/>
    <w:rsid w:val="008928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sz w:val="24"/>
    </w:rPr>
  </w:style>
  <w:style w:type="paragraph" w:customStyle="1" w:styleId="xl82">
    <w:name w:val="xl82"/>
    <w:basedOn w:val="Normln"/>
    <w:rsid w:val="0089282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pPr>
    <w:rPr>
      <w:sz w:val="24"/>
    </w:rPr>
  </w:style>
  <w:style w:type="paragraph" w:customStyle="1" w:styleId="xl83">
    <w:name w:val="xl83"/>
    <w:basedOn w:val="Normln"/>
    <w:rsid w:val="0089282A"/>
    <w:pPr>
      <w:pBdr>
        <w:left w:val="single" w:sz="4" w:space="0" w:color="auto"/>
        <w:bottom w:val="single" w:sz="8" w:space="0" w:color="auto"/>
        <w:right w:val="single" w:sz="4" w:space="0" w:color="auto"/>
      </w:pBdr>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9065">
      <w:bodyDiv w:val="1"/>
      <w:marLeft w:val="0"/>
      <w:marRight w:val="0"/>
      <w:marTop w:val="0"/>
      <w:marBottom w:val="0"/>
      <w:divBdr>
        <w:top w:val="none" w:sz="0" w:space="0" w:color="auto"/>
        <w:left w:val="none" w:sz="0" w:space="0" w:color="auto"/>
        <w:bottom w:val="none" w:sz="0" w:space="0" w:color="auto"/>
        <w:right w:val="none" w:sz="0" w:space="0" w:color="auto"/>
      </w:divBdr>
    </w:div>
    <w:div w:id="514223828">
      <w:marLeft w:val="0"/>
      <w:marRight w:val="0"/>
      <w:marTop w:val="0"/>
      <w:marBottom w:val="0"/>
      <w:divBdr>
        <w:top w:val="none" w:sz="0" w:space="0" w:color="auto"/>
        <w:left w:val="none" w:sz="0" w:space="0" w:color="auto"/>
        <w:bottom w:val="none" w:sz="0" w:space="0" w:color="auto"/>
        <w:right w:val="none" w:sz="0" w:space="0" w:color="auto"/>
      </w:divBdr>
    </w:div>
    <w:div w:id="514223829">
      <w:marLeft w:val="0"/>
      <w:marRight w:val="0"/>
      <w:marTop w:val="0"/>
      <w:marBottom w:val="0"/>
      <w:divBdr>
        <w:top w:val="none" w:sz="0" w:space="0" w:color="auto"/>
        <w:left w:val="none" w:sz="0" w:space="0" w:color="auto"/>
        <w:bottom w:val="none" w:sz="0" w:space="0" w:color="auto"/>
        <w:right w:val="none" w:sz="0" w:space="0" w:color="auto"/>
      </w:divBdr>
    </w:div>
    <w:div w:id="514223830">
      <w:marLeft w:val="0"/>
      <w:marRight w:val="0"/>
      <w:marTop w:val="0"/>
      <w:marBottom w:val="0"/>
      <w:divBdr>
        <w:top w:val="none" w:sz="0" w:space="0" w:color="auto"/>
        <w:left w:val="none" w:sz="0" w:space="0" w:color="auto"/>
        <w:bottom w:val="none" w:sz="0" w:space="0" w:color="auto"/>
        <w:right w:val="none" w:sz="0" w:space="0" w:color="auto"/>
      </w:divBdr>
    </w:div>
    <w:div w:id="514223831">
      <w:marLeft w:val="0"/>
      <w:marRight w:val="0"/>
      <w:marTop w:val="0"/>
      <w:marBottom w:val="0"/>
      <w:divBdr>
        <w:top w:val="none" w:sz="0" w:space="0" w:color="auto"/>
        <w:left w:val="none" w:sz="0" w:space="0" w:color="auto"/>
        <w:bottom w:val="none" w:sz="0" w:space="0" w:color="auto"/>
        <w:right w:val="none" w:sz="0" w:space="0" w:color="auto"/>
      </w:divBdr>
    </w:div>
    <w:div w:id="514223832">
      <w:marLeft w:val="0"/>
      <w:marRight w:val="0"/>
      <w:marTop w:val="0"/>
      <w:marBottom w:val="0"/>
      <w:divBdr>
        <w:top w:val="none" w:sz="0" w:space="0" w:color="auto"/>
        <w:left w:val="none" w:sz="0" w:space="0" w:color="auto"/>
        <w:bottom w:val="none" w:sz="0" w:space="0" w:color="auto"/>
        <w:right w:val="none" w:sz="0" w:space="0" w:color="auto"/>
      </w:divBdr>
    </w:div>
    <w:div w:id="514223833">
      <w:marLeft w:val="0"/>
      <w:marRight w:val="0"/>
      <w:marTop w:val="0"/>
      <w:marBottom w:val="0"/>
      <w:divBdr>
        <w:top w:val="none" w:sz="0" w:space="0" w:color="auto"/>
        <w:left w:val="none" w:sz="0" w:space="0" w:color="auto"/>
        <w:bottom w:val="none" w:sz="0" w:space="0" w:color="auto"/>
        <w:right w:val="none" w:sz="0" w:space="0" w:color="auto"/>
      </w:divBdr>
    </w:div>
    <w:div w:id="514223834">
      <w:marLeft w:val="0"/>
      <w:marRight w:val="0"/>
      <w:marTop w:val="0"/>
      <w:marBottom w:val="0"/>
      <w:divBdr>
        <w:top w:val="none" w:sz="0" w:space="0" w:color="auto"/>
        <w:left w:val="none" w:sz="0" w:space="0" w:color="auto"/>
        <w:bottom w:val="none" w:sz="0" w:space="0" w:color="auto"/>
        <w:right w:val="none" w:sz="0" w:space="0" w:color="auto"/>
      </w:divBdr>
    </w:div>
    <w:div w:id="514223835">
      <w:marLeft w:val="0"/>
      <w:marRight w:val="0"/>
      <w:marTop w:val="0"/>
      <w:marBottom w:val="0"/>
      <w:divBdr>
        <w:top w:val="none" w:sz="0" w:space="0" w:color="auto"/>
        <w:left w:val="none" w:sz="0" w:space="0" w:color="auto"/>
        <w:bottom w:val="none" w:sz="0" w:space="0" w:color="auto"/>
        <w:right w:val="none" w:sz="0" w:space="0" w:color="auto"/>
      </w:divBdr>
    </w:div>
    <w:div w:id="514223836">
      <w:marLeft w:val="0"/>
      <w:marRight w:val="0"/>
      <w:marTop w:val="0"/>
      <w:marBottom w:val="0"/>
      <w:divBdr>
        <w:top w:val="none" w:sz="0" w:space="0" w:color="auto"/>
        <w:left w:val="none" w:sz="0" w:space="0" w:color="auto"/>
        <w:bottom w:val="none" w:sz="0" w:space="0" w:color="auto"/>
        <w:right w:val="none" w:sz="0" w:space="0" w:color="auto"/>
      </w:divBdr>
    </w:div>
    <w:div w:id="514223837">
      <w:marLeft w:val="0"/>
      <w:marRight w:val="0"/>
      <w:marTop w:val="0"/>
      <w:marBottom w:val="0"/>
      <w:divBdr>
        <w:top w:val="none" w:sz="0" w:space="0" w:color="auto"/>
        <w:left w:val="none" w:sz="0" w:space="0" w:color="auto"/>
        <w:bottom w:val="none" w:sz="0" w:space="0" w:color="auto"/>
        <w:right w:val="none" w:sz="0" w:space="0" w:color="auto"/>
      </w:divBdr>
    </w:div>
    <w:div w:id="514223838">
      <w:marLeft w:val="0"/>
      <w:marRight w:val="0"/>
      <w:marTop w:val="0"/>
      <w:marBottom w:val="0"/>
      <w:divBdr>
        <w:top w:val="none" w:sz="0" w:space="0" w:color="auto"/>
        <w:left w:val="none" w:sz="0" w:space="0" w:color="auto"/>
        <w:bottom w:val="none" w:sz="0" w:space="0" w:color="auto"/>
        <w:right w:val="none" w:sz="0" w:space="0" w:color="auto"/>
      </w:divBdr>
    </w:div>
    <w:div w:id="514223839">
      <w:marLeft w:val="0"/>
      <w:marRight w:val="0"/>
      <w:marTop w:val="0"/>
      <w:marBottom w:val="0"/>
      <w:divBdr>
        <w:top w:val="none" w:sz="0" w:space="0" w:color="auto"/>
        <w:left w:val="none" w:sz="0" w:space="0" w:color="auto"/>
        <w:bottom w:val="none" w:sz="0" w:space="0" w:color="auto"/>
        <w:right w:val="none" w:sz="0" w:space="0" w:color="auto"/>
      </w:divBdr>
    </w:div>
    <w:div w:id="514223840">
      <w:marLeft w:val="0"/>
      <w:marRight w:val="0"/>
      <w:marTop w:val="0"/>
      <w:marBottom w:val="0"/>
      <w:divBdr>
        <w:top w:val="none" w:sz="0" w:space="0" w:color="auto"/>
        <w:left w:val="none" w:sz="0" w:space="0" w:color="auto"/>
        <w:bottom w:val="none" w:sz="0" w:space="0" w:color="auto"/>
        <w:right w:val="none" w:sz="0" w:space="0" w:color="auto"/>
      </w:divBdr>
    </w:div>
    <w:div w:id="514223841">
      <w:marLeft w:val="0"/>
      <w:marRight w:val="0"/>
      <w:marTop w:val="0"/>
      <w:marBottom w:val="0"/>
      <w:divBdr>
        <w:top w:val="none" w:sz="0" w:space="0" w:color="auto"/>
        <w:left w:val="none" w:sz="0" w:space="0" w:color="auto"/>
        <w:bottom w:val="none" w:sz="0" w:space="0" w:color="auto"/>
        <w:right w:val="none" w:sz="0" w:space="0" w:color="auto"/>
      </w:divBdr>
    </w:div>
    <w:div w:id="514223842">
      <w:marLeft w:val="0"/>
      <w:marRight w:val="0"/>
      <w:marTop w:val="0"/>
      <w:marBottom w:val="0"/>
      <w:divBdr>
        <w:top w:val="none" w:sz="0" w:space="0" w:color="auto"/>
        <w:left w:val="none" w:sz="0" w:space="0" w:color="auto"/>
        <w:bottom w:val="none" w:sz="0" w:space="0" w:color="auto"/>
        <w:right w:val="none" w:sz="0" w:space="0" w:color="auto"/>
      </w:divBdr>
    </w:div>
    <w:div w:id="835152167">
      <w:bodyDiv w:val="1"/>
      <w:marLeft w:val="0"/>
      <w:marRight w:val="0"/>
      <w:marTop w:val="0"/>
      <w:marBottom w:val="0"/>
      <w:divBdr>
        <w:top w:val="none" w:sz="0" w:space="0" w:color="auto"/>
        <w:left w:val="none" w:sz="0" w:space="0" w:color="auto"/>
        <w:bottom w:val="none" w:sz="0" w:space="0" w:color="auto"/>
        <w:right w:val="none" w:sz="0" w:space="0" w:color="auto"/>
      </w:divBdr>
    </w:div>
    <w:div w:id="1163742581">
      <w:bodyDiv w:val="1"/>
      <w:marLeft w:val="0"/>
      <w:marRight w:val="0"/>
      <w:marTop w:val="0"/>
      <w:marBottom w:val="0"/>
      <w:divBdr>
        <w:top w:val="none" w:sz="0" w:space="0" w:color="auto"/>
        <w:left w:val="none" w:sz="0" w:space="0" w:color="auto"/>
        <w:bottom w:val="none" w:sz="0" w:space="0" w:color="auto"/>
        <w:right w:val="none" w:sz="0" w:space="0" w:color="auto"/>
      </w:divBdr>
    </w:div>
    <w:div w:id="1264993912">
      <w:bodyDiv w:val="1"/>
      <w:marLeft w:val="0"/>
      <w:marRight w:val="0"/>
      <w:marTop w:val="0"/>
      <w:marBottom w:val="0"/>
      <w:divBdr>
        <w:top w:val="none" w:sz="0" w:space="0" w:color="auto"/>
        <w:left w:val="none" w:sz="0" w:space="0" w:color="auto"/>
        <w:bottom w:val="none" w:sz="0" w:space="0" w:color="auto"/>
        <w:right w:val="none" w:sz="0" w:space="0" w:color="auto"/>
      </w:divBdr>
    </w:div>
    <w:div w:id="1305083951">
      <w:bodyDiv w:val="1"/>
      <w:marLeft w:val="0"/>
      <w:marRight w:val="0"/>
      <w:marTop w:val="0"/>
      <w:marBottom w:val="0"/>
      <w:divBdr>
        <w:top w:val="none" w:sz="0" w:space="0" w:color="auto"/>
        <w:left w:val="none" w:sz="0" w:space="0" w:color="auto"/>
        <w:bottom w:val="none" w:sz="0" w:space="0" w:color="auto"/>
        <w:right w:val="none" w:sz="0" w:space="0" w:color="auto"/>
      </w:divBdr>
    </w:div>
    <w:div w:id="1675958728">
      <w:bodyDiv w:val="1"/>
      <w:marLeft w:val="0"/>
      <w:marRight w:val="0"/>
      <w:marTop w:val="0"/>
      <w:marBottom w:val="0"/>
      <w:divBdr>
        <w:top w:val="none" w:sz="0" w:space="0" w:color="auto"/>
        <w:left w:val="none" w:sz="0" w:space="0" w:color="auto"/>
        <w:bottom w:val="none" w:sz="0" w:space="0" w:color="auto"/>
        <w:right w:val="none" w:sz="0" w:space="0" w:color="auto"/>
      </w:divBdr>
    </w:div>
    <w:div w:id="17504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oservi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10193</Words>
  <Characters>60145</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Rámcová dohoda o poskytování služeb – Opravy a servis nákladních vozidel kategorie N2 a N3</vt:lpstr>
    </vt:vector>
  </TitlesOfParts>
  <Company/>
  <LinksUpToDate>false</LinksUpToDate>
  <CharactersWithSpaces>70198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o poskytování služeb – Opravy a servis nákladních vozidel kategorie N2 a N3</dc:title>
  <dc:creator>Drábková Jitka Mgr.</dc:creator>
  <cp:lastModifiedBy>Franková Pavla</cp:lastModifiedBy>
  <cp:revision>2</cp:revision>
  <cp:lastPrinted>2017-03-15T08:22:00Z</cp:lastPrinted>
  <dcterms:created xsi:type="dcterms:W3CDTF">2017-04-04T12:12:00Z</dcterms:created>
  <dcterms:modified xsi:type="dcterms:W3CDTF">2017-04-04T12:12:00Z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y fmtid="{D5CDD505-2E9C-101B-9397-08002B2CF9AE}" pid="4" name="ProCteniIIk">
    <vt:lpwstr/>
  </property>
  <property fmtid="{D5CDD505-2E9C-101B-9397-08002B2CF9AE}" pid="5" name="StatusVZ">
    <vt:lpwstr>I. kolo - dokončení</vt:lpwstr>
  </property>
  <property fmtid="{D5CDD505-2E9C-101B-9397-08002B2CF9AE}" pid="6" name="Ukončení II.kola">
    <vt:lpwstr/>
  </property>
  <property fmtid="{D5CDD505-2E9C-101B-9397-08002B2CF9AE}" pid="7" name="SchvalIII">
    <vt:lpwstr/>
  </property>
  <property fmtid="{D5CDD505-2E9C-101B-9397-08002B2CF9AE}" pid="8" name="Ukončení I.kola">
    <vt:lpwstr/>
  </property>
  <property fmtid="{D5CDD505-2E9C-101B-9397-08002B2CF9AE}" pid="9" name="DocumentSetDescription">
    <vt:lpwstr/>
  </property>
  <property fmtid="{D5CDD505-2E9C-101B-9397-08002B2CF9AE}" pid="10" name="ElePodpis">
    <vt:lpwstr>1</vt:lpwstr>
  </property>
  <property fmtid="{D5CDD505-2E9C-101B-9397-08002B2CF9AE}" pid="11" name="KategorieVZ">
    <vt:lpwstr>Sektorový</vt:lpwstr>
  </property>
  <property fmtid="{D5CDD505-2E9C-101B-9397-08002B2CF9AE}" pid="12" name="oddeleni">
    <vt:lpwstr>5</vt:lpwstr>
  </property>
  <property fmtid="{D5CDD505-2E9C-101B-9397-08002B2CF9AE}" pid="13" name="SchvalIIIn">
    <vt:lpwstr/>
  </property>
  <property fmtid="{D5CDD505-2E9C-101B-9397-08002B2CF9AE}" pid="14" name="SchvalII">
    <vt:lpwstr/>
  </property>
  <property fmtid="{D5CDD505-2E9C-101B-9397-08002B2CF9AE}" pid="15" name="ProCteniIk">
    <vt:lpwstr/>
  </property>
  <property fmtid="{D5CDD505-2E9C-101B-9397-08002B2CF9AE}" pid="16" name="ProCteniIIIk">
    <vt:lpwstr/>
  </property>
  <property fmtid="{D5CDD505-2E9C-101B-9397-08002B2CF9AE}" pid="17" name="SchvalIIn">
    <vt:lpwstr/>
  </property>
  <property fmtid="{D5CDD505-2E9C-101B-9397-08002B2CF9AE}" pid="18" name="Ukončení III.kola">
    <vt:lpwstr/>
  </property>
  <property fmtid="{D5CDD505-2E9C-101B-9397-08002B2CF9AE}" pid="19" name="SchvalIn">
    <vt:lpwstr/>
  </property>
  <property fmtid="{D5CDD505-2E9C-101B-9397-08002B2CF9AE}" pid="20" name="Zpracovatel">
    <vt:lpwstr>538;#Blažková Martina Mgr.;#35;#Mazačová Petra Mgr.;#549;#Jiříková Barbara</vt:lpwstr>
  </property>
  <property fmtid="{D5CDD505-2E9C-101B-9397-08002B2CF9AE}" pid="21" name="Kolo">
    <vt:lpwstr>1</vt:lpwstr>
  </property>
  <property fmtid="{D5CDD505-2E9C-101B-9397-08002B2CF9AE}" pid="22" name="SchvalI">
    <vt:lpwstr/>
  </property>
</Properties>
</file>