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E1A1D" w:rsidRPr="00230293" w:rsidRDefault="0075409F" w:rsidP="005918D9">
      <w:pPr>
        <w:spacing w:before="120"/>
        <w:jc w:val="center"/>
        <w:rPr>
          <w:rFonts w:asciiTheme="majorHAnsi" w:eastAsia="Calibri" w:hAnsiTheme="majorHAnsi" w:cstheme="majorHAnsi"/>
          <w:b/>
          <w:sz w:val="28"/>
          <w:szCs w:val="28"/>
        </w:rPr>
      </w:pPr>
      <w:r w:rsidRPr="00230293">
        <w:rPr>
          <w:rFonts w:asciiTheme="majorHAnsi" w:eastAsia="Calibri" w:hAnsiTheme="majorHAnsi" w:cstheme="majorHAnsi"/>
          <w:b/>
          <w:sz w:val="28"/>
          <w:szCs w:val="28"/>
        </w:rPr>
        <w:t>Smlouva o dílo</w:t>
      </w:r>
    </w:p>
    <w:p w14:paraId="00000002" w14:textId="0CF0D773" w:rsidR="004E1A1D" w:rsidRPr="00230293" w:rsidRDefault="0075409F" w:rsidP="3F008556">
      <w:pPr>
        <w:spacing w:before="120"/>
        <w:jc w:val="center"/>
        <w:rPr>
          <w:rFonts w:asciiTheme="majorHAnsi" w:eastAsia="Calibri" w:hAnsiTheme="majorHAnsi" w:cstheme="majorBidi"/>
          <w:b/>
          <w:bCs/>
          <w:sz w:val="24"/>
          <w:szCs w:val="24"/>
        </w:rPr>
      </w:pPr>
      <w:r w:rsidRPr="3F008556">
        <w:rPr>
          <w:rFonts w:asciiTheme="majorHAnsi" w:eastAsia="Calibri" w:hAnsiTheme="majorHAnsi" w:cstheme="majorBidi"/>
          <w:b/>
          <w:bCs/>
          <w:sz w:val="24"/>
          <w:szCs w:val="24"/>
        </w:rPr>
        <w:t xml:space="preserve">č. </w:t>
      </w:r>
      <w:r w:rsidR="00D16C65" w:rsidRPr="00D16C65">
        <w:rPr>
          <w:rFonts w:ascii="Calibri" w:eastAsia="Calibri" w:hAnsi="Calibri" w:cs="Calibri"/>
          <w:b/>
          <w:bCs/>
          <w:color w:val="000000" w:themeColor="text1"/>
          <w:sz w:val="24"/>
          <w:szCs w:val="24"/>
          <w:lang w:val="cs-CZ"/>
        </w:rPr>
        <w:t>211090</w:t>
      </w:r>
    </w:p>
    <w:p w14:paraId="00000003" w14:textId="77777777" w:rsidR="004E1A1D" w:rsidRPr="00230293" w:rsidRDefault="0075409F" w:rsidP="005918D9">
      <w:pPr>
        <w:spacing w:before="120"/>
        <w:jc w:val="both"/>
        <w:rPr>
          <w:rFonts w:asciiTheme="majorHAnsi" w:eastAsia="Calibri" w:hAnsiTheme="majorHAnsi" w:cstheme="majorHAnsi"/>
          <w:sz w:val="24"/>
          <w:szCs w:val="24"/>
        </w:rPr>
      </w:pPr>
      <w:r w:rsidRPr="00230293">
        <w:rPr>
          <w:rFonts w:asciiTheme="majorHAnsi" w:eastAsia="Calibri" w:hAnsiTheme="majorHAnsi" w:cstheme="majorHAnsi"/>
          <w:sz w:val="24"/>
          <w:szCs w:val="24"/>
        </w:rPr>
        <w:t>uzavřená dne, měsíce a roku níže uvedeného na základě ustanovení. § 2631 a násl. zákona č. 89/2012 Sb., občanský zákoník, ve znění pozdějších předpisů, mezi těmito smluvními stranami:</w:t>
      </w:r>
    </w:p>
    <w:p w14:paraId="00000005" w14:textId="476432C9" w:rsidR="004E1A1D" w:rsidRPr="00230293" w:rsidRDefault="004E1A1D" w:rsidP="00230293">
      <w:pPr>
        <w:pStyle w:val="Bezmezer"/>
        <w:rPr>
          <w:rFonts w:asciiTheme="majorHAnsi" w:hAnsiTheme="majorHAnsi" w:cs="Times New Roman"/>
          <w:sz w:val="24"/>
          <w:szCs w:val="24"/>
        </w:rPr>
      </w:pPr>
    </w:p>
    <w:p w14:paraId="69FD2388" w14:textId="77777777" w:rsidR="00230293" w:rsidRPr="00230293" w:rsidRDefault="00230293" w:rsidP="00230293">
      <w:pPr>
        <w:pStyle w:val="Bezmezer"/>
        <w:rPr>
          <w:rFonts w:asciiTheme="majorHAnsi" w:hAnsiTheme="majorHAnsi" w:cs="Times New Roman"/>
          <w:sz w:val="24"/>
          <w:szCs w:val="24"/>
        </w:rPr>
      </w:pPr>
    </w:p>
    <w:p w14:paraId="00000006" w14:textId="77777777" w:rsidR="004E1A1D" w:rsidRPr="00230293" w:rsidRDefault="0075409F" w:rsidP="00E7704E">
      <w:pPr>
        <w:pStyle w:val="Bezmezer"/>
        <w:rPr>
          <w:rFonts w:asciiTheme="majorHAnsi" w:hAnsiTheme="majorHAnsi" w:cstheme="majorHAnsi"/>
          <w:b/>
          <w:sz w:val="24"/>
          <w:szCs w:val="24"/>
        </w:rPr>
      </w:pPr>
      <w:r w:rsidRPr="00230293">
        <w:rPr>
          <w:rFonts w:asciiTheme="majorHAnsi" w:hAnsiTheme="majorHAnsi" w:cstheme="majorHAnsi"/>
          <w:b/>
          <w:sz w:val="24"/>
          <w:szCs w:val="24"/>
        </w:rPr>
        <w:t>NÁRODNÍ MUZEUM,</w:t>
      </w:r>
    </w:p>
    <w:p w14:paraId="00000007" w14:textId="77777777" w:rsidR="004E1A1D" w:rsidRPr="00230293" w:rsidRDefault="0075409F" w:rsidP="00AC1C18">
      <w:pPr>
        <w:pStyle w:val="Bezmezer"/>
        <w:jc w:val="both"/>
        <w:rPr>
          <w:rFonts w:asciiTheme="majorHAnsi" w:hAnsiTheme="majorHAnsi" w:cstheme="majorHAnsi"/>
          <w:sz w:val="24"/>
          <w:szCs w:val="24"/>
        </w:rPr>
      </w:pPr>
      <w:r w:rsidRPr="00230293">
        <w:rPr>
          <w:rFonts w:asciiTheme="majorHAnsi" w:hAnsiTheme="majorHAnsi" w:cstheme="majorHAnsi"/>
          <w:sz w:val="24"/>
          <w:szCs w:val="24"/>
        </w:rPr>
        <w:t>příspěvková organizace nepodléhající zápisu do obchodního rejstříku, zřízená Ministerstvem kultury ČR, zřizovací listina č. j. 17461/2000 ve znění pozdějších změn a doplňků</w:t>
      </w:r>
    </w:p>
    <w:p w14:paraId="00000008" w14:textId="77777777" w:rsidR="004E1A1D" w:rsidRPr="00230293" w:rsidRDefault="0075409F" w:rsidP="00AC1C18">
      <w:pPr>
        <w:pStyle w:val="Bezmezer"/>
        <w:jc w:val="both"/>
        <w:rPr>
          <w:rFonts w:asciiTheme="majorHAnsi" w:hAnsiTheme="majorHAnsi" w:cstheme="majorHAnsi"/>
          <w:sz w:val="24"/>
          <w:szCs w:val="24"/>
        </w:rPr>
      </w:pPr>
      <w:r w:rsidRPr="00230293">
        <w:rPr>
          <w:rFonts w:asciiTheme="majorHAnsi" w:hAnsiTheme="majorHAnsi" w:cstheme="majorHAnsi"/>
          <w:sz w:val="24"/>
          <w:szCs w:val="24"/>
        </w:rPr>
        <w:t>Sídlo: Praha 1, Václavské nám. 68, PSČ: 115 79</w:t>
      </w:r>
    </w:p>
    <w:p w14:paraId="00000009" w14:textId="77777777" w:rsidR="004E1A1D" w:rsidRPr="00230293" w:rsidRDefault="0075409F" w:rsidP="00AC1C18">
      <w:pPr>
        <w:pStyle w:val="Bezmezer"/>
        <w:jc w:val="both"/>
        <w:rPr>
          <w:rFonts w:asciiTheme="majorHAnsi" w:hAnsiTheme="majorHAnsi" w:cstheme="majorHAnsi"/>
          <w:sz w:val="24"/>
          <w:szCs w:val="24"/>
        </w:rPr>
      </w:pPr>
      <w:r w:rsidRPr="00230293">
        <w:rPr>
          <w:rFonts w:asciiTheme="majorHAnsi" w:hAnsiTheme="majorHAnsi" w:cstheme="majorHAnsi"/>
          <w:sz w:val="24"/>
          <w:szCs w:val="24"/>
        </w:rPr>
        <w:t>zastoupené Ing. Martinem Součkem, Ph.D., ředitelem Odboru digitalizace a informačních systémů</w:t>
      </w:r>
    </w:p>
    <w:p w14:paraId="0000000B" w14:textId="4414BCA7" w:rsidR="004E1A1D" w:rsidRPr="00230293" w:rsidRDefault="0075409F" w:rsidP="00AC1C18">
      <w:pPr>
        <w:pStyle w:val="Bezmezer"/>
        <w:jc w:val="both"/>
        <w:rPr>
          <w:rFonts w:asciiTheme="majorHAnsi" w:hAnsiTheme="majorHAnsi" w:cstheme="majorHAnsi"/>
          <w:sz w:val="24"/>
          <w:szCs w:val="24"/>
        </w:rPr>
      </w:pPr>
      <w:r w:rsidRPr="00230293">
        <w:rPr>
          <w:rFonts w:asciiTheme="majorHAnsi" w:hAnsiTheme="majorHAnsi" w:cstheme="majorHAnsi"/>
          <w:sz w:val="24"/>
          <w:szCs w:val="24"/>
        </w:rPr>
        <w:t>IČ: 00023272</w:t>
      </w:r>
      <w:r w:rsidR="00AC1C18">
        <w:rPr>
          <w:rFonts w:asciiTheme="majorHAnsi" w:hAnsiTheme="majorHAnsi" w:cstheme="majorHAnsi"/>
          <w:sz w:val="24"/>
          <w:szCs w:val="24"/>
        </w:rPr>
        <w:t xml:space="preserve">, </w:t>
      </w:r>
      <w:r w:rsidRPr="00230293">
        <w:rPr>
          <w:rFonts w:asciiTheme="majorHAnsi" w:hAnsiTheme="majorHAnsi" w:cstheme="majorHAnsi"/>
          <w:sz w:val="24"/>
          <w:szCs w:val="24"/>
        </w:rPr>
        <w:t>DIČ: CZ00023272</w:t>
      </w:r>
    </w:p>
    <w:p w14:paraId="0000000D" w14:textId="51700AAF" w:rsidR="004E1A1D" w:rsidRPr="00230293" w:rsidRDefault="0075409F" w:rsidP="00E7704E">
      <w:pPr>
        <w:pStyle w:val="Bezmezer"/>
        <w:rPr>
          <w:rFonts w:asciiTheme="majorHAnsi" w:hAnsiTheme="majorHAnsi" w:cstheme="majorHAnsi"/>
          <w:sz w:val="24"/>
          <w:szCs w:val="24"/>
        </w:rPr>
      </w:pPr>
      <w:r w:rsidRPr="00230293">
        <w:rPr>
          <w:rFonts w:asciiTheme="majorHAnsi" w:hAnsiTheme="majorHAnsi" w:cstheme="majorHAnsi"/>
          <w:sz w:val="24"/>
          <w:szCs w:val="24"/>
        </w:rPr>
        <w:t>(dále jen objednatel)</w:t>
      </w:r>
    </w:p>
    <w:p w14:paraId="104D8EC2" w14:textId="77777777" w:rsidR="00E7704E" w:rsidRPr="00230293" w:rsidRDefault="00E7704E" w:rsidP="00E7704E">
      <w:pPr>
        <w:pStyle w:val="Bezmezer"/>
        <w:rPr>
          <w:rFonts w:asciiTheme="majorHAnsi" w:hAnsiTheme="majorHAnsi" w:cstheme="majorHAnsi"/>
          <w:sz w:val="24"/>
          <w:szCs w:val="24"/>
        </w:rPr>
      </w:pPr>
    </w:p>
    <w:p w14:paraId="0000000F" w14:textId="12E04320" w:rsidR="004E1A1D" w:rsidRPr="00230293" w:rsidRDefault="00E7704E" w:rsidP="00E7704E">
      <w:pPr>
        <w:pStyle w:val="Bezmezer"/>
        <w:rPr>
          <w:rFonts w:asciiTheme="majorHAnsi" w:hAnsiTheme="majorHAnsi" w:cstheme="majorHAnsi"/>
          <w:sz w:val="24"/>
          <w:szCs w:val="24"/>
        </w:rPr>
      </w:pPr>
      <w:r w:rsidRPr="00230293">
        <w:rPr>
          <w:rFonts w:asciiTheme="majorHAnsi" w:hAnsiTheme="majorHAnsi" w:cstheme="majorHAnsi"/>
          <w:sz w:val="24"/>
          <w:szCs w:val="24"/>
        </w:rPr>
        <w:t>a</w:t>
      </w:r>
    </w:p>
    <w:p w14:paraId="0A6A4FD1" w14:textId="77777777" w:rsidR="00E7704E" w:rsidRPr="00230293" w:rsidRDefault="00E7704E" w:rsidP="00E7704E">
      <w:pPr>
        <w:pStyle w:val="Bezmezer"/>
        <w:rPr>
          <w:rFonts w:asciiTheme="majorHAnsi" w:hAnsiTheme="majorHAnsi" w:cstheme="majorHAnsi"/>
          <w:sz w:val="24"/>
          <w:szCs w:val="24"/>
        </w:rPr>
      </w:pPr>
    </w:p>
    <w:p w14:paraId="00000010" w14:textId="086DD0EC" w:rsidR="004E1A1D" w:rsidRPr="00483922" w:rsidRDefault="00675486" w:rsidP="560DD3A8">
      <w:pPr>
        <w:pStyle w:val="Bezmezer"/>
        <w:rPr>
          <w:rFonts w:asciiTheme="majorHAnsi" w:hAnsiTheme="majorHAnsi" w:cstheme="majorBidi"/>
          <w:b/>
          <w:bCs/>
          <w:sz w:val="24"/>
          <w:szCs w:val="24"/>
        </w:rPr>
      </w:pPr>
      <w:proofErr w:type="spellStart"/>
      <w:r>
        <w:rPr>
          <w:rFonts w:asciiTheme="majorHAnsi" w:hAnsiTheme="majorHAnsi" w:cstheme="majorBidi"/>
          <w:b/>
          <w:bCs/>
          <w:sz w:val="24"/>
          <w:szCs w:val="24"/>
        </w:rPr>
        <w:t>Axiell</w:t>
      </w:r>
      <w:proofErr w:type="spellEnd"/>
      <w:r>
        <w:rPr>
          <w:rFonts w:asciiTheme="majorHAnsi" w:hAnsiTheme="majorHAnsi" w:cstheme="majorBidi"/>
          <w:b/>
          <w:bCs/>
          <w:sz w:val="24"/>
          <w:szCs w:val="24"/>
        </w:rPr>
        <w:t xml:space="preserve"> s.r.o.</w:t>
      </w:r>
    </w:p>
    <w:p w14:paraId="4464E04F" w14:textId="119B5EC5" w:rsidR="00D41425" w:rsidRPr="00483922" w:rsidRDefault="00675486" w:rsidP="00D41425">
      <w:pPr>
        <w:pStyle w:val="Bezmezer"/>
        <w:rPr>
          <w:rFonts w:asciiTheme="majorHAnsi" w:hAnsiTheme="majorHAnsi" w:cstheme="majorBidi"/>
          <w:sz w:val="24"/>
          <w:szCs w:val="24"/>
        </w:rPr>
      </w:pPr>
      <w:r>
        <w:rPr>
          <w:rFonts w:asciiTheme="majorHAnsi" w:hAnsiTheme="majorHAnsi" w:cstheme="majorBidi"/>
          <w:sz w:val="24"/>
          <w:szCs w:val="24"/>
        </w:rPr>
        <w:t xml:space="preserve">Sídlo: Praha 5 – Zličín, </w:t>
      </w:r>
      <w:r w:rsidR="00520496">
        <w:rPr>
          <w:rFonts w:asciiTheme="majorHAnsi" w:hAnsiTheme="majorHAnsi" w:cstheme="majorBidi"/>
          <w:sz w:val="24"/>
          <w:szCs w:val="24"/>
        </w:rPr>
        <w:t>Na Radosti 106/64, PSČ: 155 21</w:t>
      </w:r>
    </w:p>
    <w:p w14:paraId="6CFE0779" w14:textId="33DBABBB" w:rsidR="00D41425" w:rsidRPr="00483922" w:rsidRDefault="00D41425" w:rsidP="00D41425">
      <w:pPr>
        <w:pStyle w:val="Bezmezer"/>
        <w:rPr>
          <w:rFonts w:asciiTheme="majorHAnsi" w:hAnsiTheme="majorHAnsi" w:cstheme="majorBidi"/>
          <w:sz w:val="24"/>
          <w:szCs w:val="24"/>
        </w:rPr>
      </w:pPr>
      <w:r w:rsidRPr="00483922">
        <w:rPr>
          <w:rFonts w:asciiTheme="majorHAnsi" w:hAnsiTheme="majorHAnsi" w:cstheme="majorBidi"/>
          <w:sz w:val="24"/>
          <w:szCs w:val="24"/>
        </w:rPr>
        <w:t xml:space="preserve">Zastoupené </w:t>
      </w:r>
      <w:r w:rsidR="00520496">
        <w:rPr>
          <w:rFonts w:asciiTheme="majorHAnsi" w:hAnsiTheme="majorHAnsi" w:cstheme="majorBidi"/>
          <w:sz w:val="24"/>
          <w:szCs w:val="24"/>
        </w:rPr>
        <w:t>Mgr. Pavlem Mlčochem</w:t>
      </w:r>
      <w:r w:rsidR="003C3865">
        <w:rPr>
          <w:rFonts w:asciiTheme="majorHAnsi" w:hAnsiTheme="majorHAnsi" w:cstheme="majorBidi"/>
          <w:sz w:val="24"/>
          <w:szCs w:val="24"/>
        </w:rPr>
        <w:t>, jednatelem</w:t>
      </w:r>
    </w:p>
    <w:p w14:paraId="68718DD6" w14:textId="70EA19EC" w:rsidR="00D41425" w:rsidRPr="00483922" w:rsidRDefault="00D41425" w:rsidP="00D41425">
      <w:pPr>
        <w:pStyle w:val="Bezmezer"/>
        <w:rPr>
          <w:rFonts w:asciiTheme="majorHAnsi" w:hAnsiTheme="majorHAnsi" w:cstheme="majorBidi"/>
          <w:sz w:val="24"/>
          <w:szCs w:val="24"/>
        </w:rPr>
      </w:pPr>
      <w:r w:rsidRPr="00483922">
        <w:rPr>
          <w:rFonts w:asciiTheme="majorHAnsi" w:hAnsiTheme="majorHAnsi" w:cstheme="majorBidi"/>
          <w:sz w:val="24"/>
          <w:szCs w:val="24"/>
        </w:rPr>
        <w:t xml:space="preserve">IČ: </w:t>
      </w:r>
      <w:r w:rsidR="003C3865">
        <w:rPr>
          <w:rFonts w:asciiTheme="majorHAnsi" w:hAnsiTheme="majorHAnsi" w:cstheme="majorBidi"/>
          <w:sz w:val="24"/>
          <w:szCs w:val="24"/>
        </w:rPr>
        <w:t>24127582</w:t>
      </w:r>
    </w:p>
    <w:p w14:paraId="675B45B3" w14:textId="2950CEF2" w:rsidR="00D41425" w:rsidRPr="00483922" w:rsidRDefault="00D41425" w:rsidP="00D41425">
      <w:pPr>
        <w:pStyle w:val="Bezmezer"/>
        <w:rPr>
          <w:rFonts w:asciiTheme="majorHAnsi" w:hAnsiTheme="majorHAnsi" w:cstheme="majorBidi"/>
          <w:sz w:val="24"/>
          <w:szCs w:val="24"/>
        </w:rPr>
      </w:pPr>
      <w:r w:rsidRPr="00483922">
        <w:rPr>
          <w:rFonts w:asciiTheme="majorHAnsi" w:hAnsiTheme="majorHAnsi" w:cstheme="majorBidi"/>
          <w:sz w:val="24"/>
          <w:szCs w:val="24"/>
        </w:rPr>
        <w:t xml:space="preserve">DIČ: </w:t>
      </w:r>
      <w:r w:rsidR="003C3865">
        <w:rPr>
          <w:rFonts w:asciiTheme="majorHAnsi" w:hAnsiTheme="majorHAnsi" w:cstheme="majorBidi"/>
          <w:sz w:val="24"/>
          <w:szCs w:val="24"/>
        </w:rPr>
        <w:t>CZ24127582</w:t>
      </w:r>
    </w:p>
    <w:p w14:paraId="338DC0A4" w14:textId="048D2BD7" w:rsidR="00D41425" w:rsidRPr="00483922" w:rsidRDefault="00D41425" w:rsidP="00D41425">
      <w:pPr>
        <w:pStyle w:val="Bezmezer"/>
        <w:rPr>
          <w:rFonts w:asciiTheme="majorHAnsi" w:hAnsiTheme="majorHAnsi" w:cstheme="majorBidi"/>
          <w:sz w:val="24"/>
          <w:szCs w:val="24"/>
        </w:rPr>
      </w:pPr>
      <w:r w:rsidRPr="00483922">
        <w:rPr>
          <w:rFonts w:asciiTheme="majorHAnsi" w:hAnsiTheme="majorHAnsi" w:cstheme="majorBidi"/>
          <w:sz w:val="24"/>
          <w:szCs w:val="24"/>
        </w:rPr>
        <w:t xml:space="preserve">bankovní spojení: </w:t>
      </w:r>
      <w:r w:rsidR="00F41452">
        <w:rPr>
          <w:rFonts w:asciiTheme="majorHAnsi" w:hAnsiTheme="majorHAnsi" w:cstheme="majorBidi"/>
          <w:sz w:val="24"/>
          <w:szCs w:val="24"/>
        </w:rPr>
        <w:t>xxxxxxxxxxxxxxxxxxxxxxxxxxxxxxxx</w:t>
      </w:r>
    </w:p>
    <w:p w14:paraId="00000019" w14:textId="60241A89" w:rsidR="004E1A1D" w:rsidRPr="00483922" w:rsidRDefault="00D41425" w:rsidP="00D41425">
      <w:pPr>
        <w:pStyle w:val="Bezmezer"/>
        <w:rPr>
          <w:rFonts w:asciiTheme="majorHAnsi" w:hAnsiTheme="majorHAnsi" w:cstheme="majorHAnsi"/>
          <w:sz w:val="24"/>
          <w:szCs w:val="24"/>
        </w:rPr>
      </w:pPr>
      <w:r w:rsidRPr="00483922">
        <w:rPr>
          <w:rFonts w:asciiTheme="majorHAnsi" w:hAnsiTheme="majorHAnsi" w:cstheme="majorBidi"/>
          <w:sz w:val="24"/>
          <w:szCs w:val="24"/>
        </w:rPr>
        <w:t>(dále jen zhotovitel)</w:t>
      </w:r>
      <w:r w:rsidR="0075409F" w:rsidRPr="00483922">
        <w:rPr>
          <w:rFonts w:asciiTheme="majorHAnsi" w:hAnsiTheme="majorHAnsi" w:cstheme="majorHAnsi"/>
          <w:sz w:val="24"/>
          <w:szCs w:val="24"/>
        </w:rPr>
        <w:t xml:space="preserve"> </w:t>
      </w:r>
    </w:p>
    <w:p w14:paraId="0000001A" w14:textId="77777777" w:rsidR="004E1A1D" w:rsidRPr="00483922" w:rsidRDefault="0075409F" w:rsidP="00AC1C18">
      <w:pPr>
        <w:pStyle w:val="Bezmezer"/>
        <w:jc w:val="center"/>
        <w:rPr>
          <w:rFonts w:asciiTheme="majorHAnsi" w:hAnsiTheme="majorHAnsi"/>
          <w:b/>
          <w:i/>
          <w:iCs/>
          <w:sz w:val="24"/>
          <w:szCs w:val="24"/>
        </w:rPr>
      </w:pPr>
      <w:r w:rsidRPr="00483922">
        <w:rPr>
          <w:rFonts w:asciiTheme="majorHAnsi" w:hAnsiTheme="majorHAnsi"/>
          <w:b/>
          <w:i/>
          <w:iCs/>
          <w:sz w:val="24"/>
          <w:szCs w:val="24"/>
        </w:rPr>
        <w:t>Článek I.</w:t>
      </w:r>
    </w:p>
    <w:p w14:paraId="00000022" w14:textId="6779C181" w:rsidR="004E1A1D" w:rsidRPr="00483922" w:rsidRDefault="0075409F" w:rsidP="3F008556">
      <w:pPr>
        <w:pStyle w:val="Bezmezer"/>
        <w:jc w:val="center"/>
        <w:rPr>
          <w:rFonts w:asciiTheme="majorHAnsi" w:hAnsiTheme="majorHAnsi"/>
          <w:b/>
          <w:i/>
          <w:iCs/>
          <w:sz w:val="24"/>
          <w:szCs w:val="24"/>
        </w:rPr>
      </w:pPr>
      <w:r w:rsidRPr="00483922">
        <w:rPr>
          <w:rFonts w:asciiTheme="majorHAnsi" w:hAnsiTheme="majorHAnsi"/>
          <w:b/>
          <w:i/>
          <w:iCs/>
          <w:sz w:val="24"/>
          <w:szCs w:val="24"/>
        </w:rPr>
        <w:t>Předmět smlouvy</w:t>
      </w:r>
    </w:p>
    <w:p w14:paraId="654E975B" w14:textId="177330E3" w:rsidR="0075409F" w:rsidRPr="00483922" w:rsidRDefault="0075409F" w:rsidP="00AF6C55">
      <w:pPr>
        <w:pStyle w:val="Odstavecseseznamem"/>
        <w:numPr>
          <w:ilvl w:val="0"/>
          <w:numId w:val="9"/>
        </w:numPr>
        <w:spacing w:before="240" w:after="240"/>
        <w:jc w:val="both"/>
        <w:rPr>
          <w:rFonts w:asciiTheme="majorHAnsi" w:eastAsiaTheme="majorEastAsia" w:hAnsiTheme="majorHAnsi" w:cstheme="majorBidi"/>
          <w:bCs/>
          <w:sz w:val="24"/>
          <w:szCs w:val="24"/>
        </w:rPr>
      </w:pPr>
      <w:proofErr w:type="spellStart"/>
      <w:r w:rsidRPr="00483922">
        <w:rPr>
          <w:rFonts w:asciiTheme="majorHAnsi" w:eastAsia="Calibri" w:hAnsiTheme="majorHAnsi" w:cstheme="majorBidi"/>
          <w:bCs/>
          <w:sz w:val="24"/>
          <w:szCs w:val="24"/>
        </w:rPr>
        <w:t>Předmětem</w:t>
      </w:r>
      <w:proofErr w:type="spellEnd"/>
      <w:r w:rsidRPr="00483922">
        <w:rPr>
          <w:rFonts w:asciiTheme="majorHAnsi" w:eastAsia="Calibri" w:hAnsiTheme="majorHAnsi" w:cstheme="majorBidi"/>
          <w:bCs/>
          <w:sz w:val="24"/>
          <w:szCs w:val="24"/>
        </w:rPr>
        <w:t xml:space="preserve"> </w:t>
      </w:r>
      <w:proofErr w:type="spellStart"/>
      <w:r w:rsidRPr="00483922">
        <w:rPr>
          <w:rFonts w:asciiTheme="majorHAnsi" w:eastAsia="Calibri" w:hAnsiTheme="majorHAnsi" w:cstheme="majorBidi"/>
          <w:bCs/>
          <w:sz w:val="24"/>
          <w:szCs w:val="24"/>
        </w:rPr>
        <w:t>této</w:t>
      </w:r>
      <w:proofErr w:type="spellEnd"/>
      <w:r w:rsidRPr="00483922">
        <w:rPr>
          <w:rFonts w:asciiTheme="majorHAnsi" w:eastAsia="Calibri" w:hAnsiTheme="majorHAnsi" w:cstheme="majorBidi"/>
          <w:bCs/>
          <w:sz w:val="24"/>
          <w:szCs w:val="24"/>
        </w:rPr>
        <w:t xml:space="preserve"> smlouvy je zajištění </w:t>
      </w:r>
      <w:proofErr w:type="spellStart"/>
      <w:r w:rsidRPr="00483922">
        <w:rPr>
          <w:rFonts w:asciiTheme="majorHAnsi" w:eastAsia="Calibri" w:hAnsiTheme="majorHAnsi" w:cstheme="majorBidi"/>
          <w:bCs/>
          <w:sz w:val="24"/>
          <w:szCs w:val="24"/>
        </w:rPr>
        <w:t>maintenance</w:t>
      </w:r>
      <w:proofErr w:type="spellEnd"/>
      <w:r w:rsidRPr="00483922">
        <w:rPr>
          <w:rFonts w:asciiTheme="majorHAnsi" w:eastAsia="Calibri" w:hAnsiTheme="majorHAnsi" w:cstheme="majorBidi"/>
          <w:bCs/>
          <w:sz w:val="24"/>
          <w:szCs w:val="24"/>
        </w:rPr>
        <w:t xml:space="preserve"> (údržba a provoz) </w:t>
      </w:r>
      <w:r w:rsidR="325D32BE" w:rsidRPr="00483922">
        <w:rPr>
          <w:rFonts w:asciiTheme="majorHAnsi" w:eastAsia="Calibri" w:hAnsiTheme="majorHAnsi" w:cstheme="majorBidi"/>
          <w:bCs/>
          <w:sz w:val="24"/>
          <w:szCs w:val="24"/>
        </w:rPr>
        <w:t xml:space="preserve">portálu </w:t>
      </w:r>
      <w:proofErr w:type="spellStart"/>
      <w:r w:rsidR="325D32BE" w:rsidRPr="00483922">
        <w:rPr>
          <w:rFonts w:asciiTheme="majorHAnsi" w:eastAsia="Calibri" w:hAnsiTheme="majorHAnsi" w:cstheme="majorBidi"/>
          <w:bCs/>
          <w:sz w:val="24"/>
          <w:szCs w:val="24"/>
        </w:rPr>
        <w:t>eSbírky</w:t>
      </w:r>
      <w:proofErr w:type="spellEnd"/>
      <w:r w:rsidR="61D03DFA" w:rsidRPr="00483922">
        <w:rPr>
          <w:rFonts w:asciiTheme="majorHAnsi" w:eastAsia="Calibri" w:hAnsiTheme="majorHAnsi" w:cstheme="majorBidi"/>
          <w:bCs/>
          <w:sz w:val="24"/>
          <w:szCs w:val="24"/>
        </w:rPr>
        <w:t xml:space="preserve"> </w:t>
      </w:r>
      <w:r w:rsidR="0BA25DB5" w:rsidRPr="00483922">
        <w:rPr>
          <w:rFonts w:asciiTheme="majorHAnsi" w:eastAsia="Calibri" w:hAnsiTheme="majorHAnsi" w:cstheme="majorBidi"/>
          <w:bCs/>
          <w:sz w:val="24"/>
          <w:szCs w:val="24"/>
        </w:rPr>
        <w:t xml:space="preserve">a pronájem anti DDOS řešení. </w:t>
      </w:r>
      <w:r w:rsidR="649CF0BC" w:rsidRPr="00483922">
        <w:rPr>
          <w:rFonts w:asciiTheme="majorHAnsi" w:eastAsia="Calibri" w:hAnsiTheme="majorHAnsi" w:cstheme="majorBidi"/>
          <w:bCs/>
          <w:sz w:val="24"/>
          <w:szCs w:val="24"/>
        </w:rPr>
        <w:t>Po</w:t>
      </w:r>
      <w:r w:rsidR="1AA93C0F" w:rsidRPr="00483922">
        <w:rPr>
          <w:rFonts w:asciiTheme="majorHAnsi" w:eastAsia="Calibri" w:hAnsiTheme="majorHAnsi" w:cstheme="majorBidi"/>
          <w:bCs/>
          <w:sz w:val="24"/>
          <w:szCs w:val="24"/>
        </w:rPr>
        <w:t xml:space="preserve">rtál </w:t>
      </w:r>
      <w:proofErr w:type="spellStart"/>
      <w:r w:rsidR="1AA93C0F" w:rsidRPr="00483922">
        <w:rPr>
          <w:rFonts w:asciiTheme="majorHAnsi" w:eastAsia="Calibri" w:hAnsiTheme="majorHAnsi" w:cstheme="majorBidi"/>
          <w:bCs/>
          <w:sz w:val="24"/>
          <w:szCs w:val="24"/>
        </w:rPr>
        <w:t>eSbírky</w:t>
      </w:r>
      <w:proofErr w:type="spellEnd"/>
      <w:r w:rsidR="1AA93C0F" w:rsidRPr="00483922">
        <w:rPr>
          <w:rFonts w:asciiTheme="majorHAnsi" w:eastAsia="Calibri" w:hAnsiTheme="majorHAnsi" w:cstheme="majorBidi"/>
          <w:bCs/>
          <w:sz w:val="24"/>
          <w:szCs w:val="24"/>
        </w:rPr>
        <w:t xml:space="preserve"> se skládá ze dvou částí:</w:t>
      </w:r>
    </w:p>
    <w:p w14:paraId="0483B407" w14:textId="3ADFF944" w:rsidR="51328925" w:rsidRPr="00483922" w:rsidRDefault="51328925" w:rsidP="00AF6C55">
      <w:pPr>
        <w:pStyle w:val="Odstavecseseznamem"/>
        <w:numPr>
          <w:ilvl w:val="0"/>
          <w:numId w:val="7"/>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 xml:space="preserve">administrační </w:t>
      </w:r>
      <w:proofErr w:type="gramStart"/>
      <w:r w:rsidRPr="00483922">
        <w:rPr>
          <w:rFonts w:asciiTheme="majorHAnsi" w:eastAsia="Calibri" w:hAnsiTheme="majorHAnsi" w:cstheme="majorBidi"/>
          <w:bCs/>
          <w:sz w:val="24"/>
          <w:szCs w:val="24"/>
        </w:rPr>
        <w:t xml:space="preserve">systém - </w:t>
      </w:r>
      <w:r w:rsidR="1B1DED2B" w:rsidRPr="00483922">
        <w:rPr>
          <w:rFonts w:asciiTheme="majorHAnsi" w:eastAsia="Calibri" w:hAnsiTheme="majorHAnsi" w:cstheme="majorBidi"/>
          <w:bCs/>
          <w:sz w:val="24"/>
          <w:szCs w:val="24"/>
        </w:rPr>
        <w:t>software</w:t>
      </w:r>
      <w:proofErr w:type="gramEnd"/>
      <w:r w:rsidR="1B1DED2B" w:rsidRPr="00483922">
        <w:rPr>
          <w:rFonts w:asciiTheme="majorHAnsi" w:eastAsia="Calibri" w:hAnsiTheme="majorHAnsi" w:cstheme="majorBidi"/>
          <w:bCs/>
          <w:sz w:val="24"/>
          <w:szCs w:val="24"/>
        </w:rPr>
        <w:t xml:space="preserve"> pro správu privátní části portálu </w:t>
      </w:r>
      <w:proofErr w:type="spellStart"/>
      <w:r w:rsidR="0CE896C2" w:rsidRPr="00483922">
        <w:rPr>
          <w:rFonts w:asciiTheme="majorHAnsi" w:eastAsia="Calibri" w:hAnsiTheme="majorHAnsi" w:cstheme="majorBidi"/>
          <w:bCs/>
          <w:sz w:val="24"/>
          <w:szCs w:val="24"/>
        </w:rPr>
        <w:t>eSbírky</w:t>
      </w:r>
      <w:proofErr w:type="spellEnd"/>
      <w:r w:rsidR="652122DE" w:rsidRPr="00483922">
        <w:rPr>
          <w:rFonts w:asciiTheme="majorHAnsi" w:eastAsia="Calibri" w:hAnsiTheme="majorHAnsi" w:cstheme="majorBidi"/>
          <w:bCs/>
          <w:sz w:val="24"/>
          <w:szCs w:val="24"/>
        </w:rPr>
        <w:t xml:space="preserve"> </w:t>
      </w:r>
      <w:r w:rsidR="471B91FA" w:rsidRPr="00483922">
        <w:rPr>
          <w:rFonts w:asciiTheme="majorHAnsi" w:eastAsia="Calibri" w:hAnsiTheme="majorHAnsi" w:cstheme="majorBidi"/>
          <w:bCs/>
          <w:sz w:val="24"/>
          <w:szCs w:val="24"/>
        </w:rPr>
        <w:t>(</w:t>
      </w:r>
      <w:r w:rsidR="652122DE" w:rsidRPr="00483922">
        <w:rPr>
          <w:rFonts w:asciiTheme="majorHAnsi" w:eastAsia="Calibri" w:hAnsiTheme="majorHAnsi" w:cstheme="majorBidi"/>
          <w:bCs/>
          <w:sz w:val="24"/>
          <w:szCs w:val="24"/>
        </w:rPr>
        <w:t>https://admin.esbirky.cz/</w:t>
      </w:r>
      <w:r w:rsidR="2DFC8094" w:rsidRPr="00483922">
        <w:rPr>
          <w:rFonts w:asciiTheme="majorHAnsi" w:eastAsia="Calibri" w:hAnsiTheme="majorHAnsi" w:cstheme="majorBidi"/>
          <w:bCs/>
          <w:sz w:val="24"/>
          <w:szCs w:val="24"/>
        </w:rPr>
        <w:t>)</w:t>
      </w:r>
      <w:r w:rsidR="0CE896C2" w:rsidRPr="00483922">
        <w:rPr>
          <w:rFonts w:asciiTheme="majorHAnsi" w:eastAsia="Calibri" w:hAnsiTheme="majorHAnsi" w:cstheme="majorBidi"/>
          <w:bCs/>
          <w:sz w:val="24"/>
          <w:szCs w:val="24"/>
        </w:rPr>
        <w:t xml:space="preserve"> </w:t>
      </w:r>
      <w:r w:rsidR="0B9A8AC6" w:rsidRPr="00483922">
        <w:rPr>
          <w:rFonts w:asciiTheme="majorHAnsi" w:eastAsia="Calibri" w:hAnsiTheme="majorHAnsi" w:cstheme="majorBidi"/>
          <w:bCs/>
          <w:sz w:val="24"/>
          <w:szCs w:val="24"/>
        </w:rPr>
        <w:t>(</w:t>
      </w:r>
      <w:r w:rsidR="2B5BA4B8" w:rsidRPr="00483922">
        <w:rPr>
          <w:rFonts w:asciiTheme="majorHAnsi" w:eastAsia="Calibri" w:hAnsiTheme="majorHAnsi" w:cstheme="majorBidi"/>
          <w:bCs/>
          <w:sz w:val="24"/>
          <w:szCs w:val="24"/>
        </w:rPr>
        <w:t xml:space="preserve">dále jen </w:t>
      </w:r>
      <w:r w:rsidR="738CC79B" w:rsidRPr="00483922">
        <w:rPr>
          <w:rFonts w:asciiTheme="majorHAnsi" w:eastAsia="Calibri" w:hAnsiTheme="majorHAnsi" w:cstheme="majorBidi"/>
          <w:bCs/>
          <w:sz w:val="24"/>
          <w:szCs w:val="24"/>
        </w:rPr>
        <w:t>software</w:t>
      </w:r>
      <w:r w:rsidR="2B5BA4B8" w:rsidRPr="00483922">
        <w:rPr>
          <w:rFonts w:asciiTheme="majorHAnsi" w:eastAsia="Calibri" w:hAnsiTheme="majorHAnsi" w:cstheme="majorBidi"/>
          <w:bCs/>
          <w:sz w:val="24"/>
          <w:szCs w:val="24"/>
        </w:rPr>
        <w:t>)</w:t>
      </w:r>
    </w:p>
    <w:p w14:paraId="2A8F1272" w14:textId="2604B8D8" w:rsidR="594E2140" w:rsidRPr="00483922" w:rsidRDefault="594E2140" w:rsidP="00AF6C55">
      <w:pPr>
        <w:pStyle w:val="Odstavecseseznamem"/>
        <w:numPr>
          <w:ilvl w:val="0"/>
          <w:numId w:val="7"/>
        </w:numPr>
        <w:spacing w:before="240" w:after="240"/>
        <w:jc w:val="both"/>
        <w:rPr>
          <w:bCs/>
          <w:sz w:val="24"/>
          <w:szCs w:val="24"/>
          <w:u w:val="single"/>
        </w:rPr>
      </w:pPr>
      <w:r w:rsidRPr="00483922">
        <w:rPr>
          <w:rFonts w:asciiTheme="majorHAnsi" w:eastAsia="Calibri" w:hAnsiTheme="majorHAnsi" w:cstheme="majorBidi"/>
          <w:bCs/>
          <w:sz w:val="24"/>
          <w:szCs w:val="24"/>
        </w:rPr>
        <w:t xml:space="preserve">webová prezentační platforma </w:t>
      </w:r>
      <w:r w:rsidR="7FB32E0B" w:rsidRPr="00483922">
        <w:rPr>
          <w:rFonts w:asciiTheme="majorHAnsi" w:eastAsia="Calibri" w:hAnsiTheme="majorHAnsi" w:cstheme="majorBidi"/>
          <w:bCs/>
          <w:sz w:val="24"/>
          <w:szCs w:val="24"/>
        </w:rPr>
        <w:t>(</w:t>
      </w:r>
      <w:r w:rsidR="0075409F" w:rsidRPr="00483922">
        <w:rPr>
          <w:rFonts w:asciiTheme="majorHAnsi" w:eastAsia="Calibri" w:hAnsiTheme="majorHAnsi" w:cstheme="majorBidi"/>
          <w:bCs/>
          <w:color w:val="1155CC"/>
          <w:sz w:val="24"/>
          <w:szCs w:val="24"/>
          <w:u w:val="single"/>
        </w:rPr>
        <w:t>www.esbirky.cz</w:t>
      </w:r>
      <w:r w:rsidR="154FCCCF" w:rsidRPr="00483922">
        <w:rPr>
          <w:rFonts w:asciiTheme="majorHAnsi" w:eastAsia="Calibri" w:hAnsiTheme="majorHAnsi" w:cstheme="majorBidi"/>
          <w:bCs/>
          <w:color w:val="1155CC"/>
          <w:sz w:val="24"/>
          <w:szCs w:val="24"/>
          <w:u w:val="single"/>
        </w:rPr>
        <w:t xml:space="preserve">), </w:t>
      </w:r>
      <w:r w:rsidR="0075409F" w:rsidRPr="00483922">
        <w:rPr>
          <w:rFonts w:asciiTheme="majorHAnsi" w:eastAsia="Calibri" w:hAnsiTheme="majorHAnsi" w:cstheme="majorBidi"/>
          <w:bCs/>
          <w:sz w:val="24"/>
          <w:szCs w:val="24"/>
        </w:rPr>
        <w:t>včetně redakčního systém</w:t>
      </w:r>
      <w:r w:rsidR="1B4BEC11" w:rsidRPr="00483922">
        <w:rPr>
          <w:rFonts w:asciiTheme="majorHAnsi" w:eastAsia="Calibri" w:hAnsiTheme="majorHAnsi" w:cstheme="majorBidi"/>
          <w:bCs/>
          <w:sz w:val="24"/>
          <w:szCs w:val="24"/>
        </w:rPr>
        <w:t xml:space="preserve">u </w:t>
      </w:r>
      <w:r w:rsidR="57DCCBB0" w:rsidRPr="00483922">
        <w:rPr>
          <w:rFonts w:asciiTheme="majorHAnsi" w:eastAsia="Calibri" w:hAnsiTheme="majorHAnsi" w:cstheme="majorBidi"/>
          <w:bCs/>
          <w:sz w:val="24"/>
          <w:szCs w:val="24"/>
        </w:rPr>
        <w:t>(</w:t>
      </w:r>
      <w:r w:rsidR="0075409F" w:rsidRPr="00483922">
        <w:rPr>
          <w:rFonts w:asciiTheme="majorHAnsi" w:eastAsia="Calibri" w:hAnsiTheme="majorHAnsi" w:cstheme="majorBidi"/>
          <w:bCs/>
          <w:color w:val="1155CC"/>
          <w:sz w:val="24"/>
          <w:szCs w:val="24"/>
          <w:u w:val="single"/>
        </w:rPr>
        <w:t>http</w:t>
      </w:r>
      <w:r w:rsidR="28619787" w:rsidRPr="00483922">
        <w:rPr>
          <w:rFonts w:asciiTheme="majorHAnsi" w:eastAsia="Calibri" w:hAnsiTheme="majorHAnsi" w:cstheme="majorBidi"/>
          <w:bCs/>
          <w:color w:val="1155CC"/>
          <w:sz w:val="24"/>
          <w:szCs w:val="24"/>
          <w:u w:val="single"/>
        </w:rPr>
        <w:t>s</w:t>
      </w:r>
      <w:r w:rsidR="0075409F" w:rsidRPr="00483922">
        <w:rPr>
          <w:rFonts w:asciiTheme="majorHAnsi" w:eastAsia="Calibri" w:hAnsiTheme="majorHAnsi" w:cstheme="majorBidi"/>
          <w:bCs/>
          <w:color w:val="1155CC"/>
          <w:sz w:val="24"/>
          <w:szCs w:val="24"/>
          <w:u w:val="single"/>
        </w:rPr>
        <w:t>://www.esbirky.cz/admin/</w:t>
      </w:r>
      <w:r w:rsidR="6AF03318" w:rsidRPr="00483922">
        <w:rPr>
          <w:rFonts w:asciiTheme="majorHAnsi" w:eastAsia="Calibri" w:hAnsiTheme="majorHAnsi" w:cstheme="majorBidi"/>
          <w:bCs/>
          <w:color w:val="1155CC"/>
          <w:sz w:val="24"/>
          <w:szCs w:val="24"/>
          <w:u w:val="single"/>
        </w:rPr>
        <w:t>)</w:t>
      </w:r>
      <w:r w:rsidR="625CB427" w:rsidRPr="00483922">
        <w:rPr>
          <w:rFonts w:asciiTheme="majorHAnsi" w:eastAsia="Calibri" w:hAnsiTheme="majorHAnsi" w:cstheme="majorBidi"/>
          <w:bCs/>
          <w:color w:val="1155CC"/>
          <w:sz w:val="24"/>
          <w:szCs w:val="24"/>
          <w:u w:val="single"/>
        </w:rPr>
        <w:t xml:space="preserve"> </w:t>
      </w:r>
      <w:r w:rsidR="625CB427" w:rsidRPr="00483922">
        <w:rPr>
          <w:rFonts w:asciiTheme="majorHAnsi" w:eastAsia="Calibri" w:hAnsiTheme="majorHAnsi" w:cstheme="majorBidi"/>
          <w:bCs/>
          <w:color w:val="000000" w:themeColor="text1"/>
          <w:sz w:val="24"/>
          <w:szCs w:val="24"/>
          <w:u w:val="single"/>
        </w:rPr>
        <w:t>(dále jen veřejná část)</w:t>
      </w:r>
    </w:p>
    <w:p w14:paraId="00000024" w14:textId="6C4C1C42" w:rsidR="004E1A1D" w:rsidRPr="00483922" w:rsidRDefault="0075409F" w:rsidP="00AF6C55">
      <w:pPr>
        <w:pStyle w:val="Odstavecseseznamem"/>
        <w:numPr>
          <w:ilvl w:val="0"/>
          <w:numId w:val="9"/>
        </w:numPr>
        <w:spacing w:before="240" w:after="24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Údržba a provoz </w:t>
      </w:r>
      <w:r w:rsidR="7AD0A00F" w:rsidRPr="00483922">
        <w:rPr>
          <w:rFonts w:asciiTheme="majorHAnsi" w:eastAsia="Calibri" w:hAnsiTheme="majorHAnsi" w:cstheme="majorBidi"/>
          <w:bCs/>
          <w:sz w:val="24"/>
          <w:szCs w:val="24"/>
        </w:rPr>
        <w:t xml:space="preserve">portálu </w:t>
      </w:r>
      <w:proofErr w:type="spellStart"/>
      <w:r w:rsidR="7AD0A00F" w:rsidRPr="00483922">
        <w:rPr>
          <w:rFonts w:asciiTheme="majorHAnsi" w:eastAsia="Calibri" w:hAnsiTheme="majorHAnsi" w:cstheme="majorBidi"/>
          <w:bCs/>
          <w:sz w:val="24"/>
          <w:szCs w:val="24"/>
        </w:rPr>
        <w:t>eSbírky</w:t>
      </w:r>
      <w:proofErr w:type="spellEnd"/>
      <w:r w:rsidR="7AD0A00F" w:rsidRPr="00483922">
        <w:rPr>
          <w:rFonts w:asciiTheme="majorHAnsi" w:eastAsia="Calibri" w:hAnsiTheme="majorHAnsi" w:cstheme="majorBidi"/>
          <w:bCs/>
          <w:sz w:val="24"/>
          <w:szCs w:val="24"/>
        </w:rPr>
        <w:t xml:space="preserve"> </w:t>
      </w:r>
      <w:r w:rsidRPr="00483922">
        <w:rPr>
          <w:rFonts w:asciiTheme="majorHAnsi" w:eastAsia="Calibri" w:hAnsiTheme="majorHAnsi" w:cstheme="majorBidi"/>
          <w:bCs/>
          <w:sz w:val="24"/>
          <w:szCs w:val="24"/>
        </w:rPr>
        <w:t>zahrnuje pronájem HW struktury, správu systémů, uložení dat v objemu maximálně 2TB dat, bezpečnostní ochranu dat, zálohování dat, systémovou údržbu privátní a veřejné části p</w:t>
      </w:r>
      <w:r w:rsidR="338360ED" w:rsidRPr="00483922">
        <w:rPr>
          <w:rFonts w:asciiTheme="majorHAnsi" w:eastAsia="Calibri" w:hAnsiTheme="majorHAnsi" w:cstheme="majorBidi"/>
          <w:bCs/>
          <w:sz w:val="24"/>
          <w:szCs w:val="24"/>
        </w:rPr>
        <w:t>ortálu</w:t>
      </w:r>
      <w:r w:rsidRPr="00483922">
        <w:rPr>
          <w:rFonts w:asciiTheme="majorHAnsi" w:eastAsia="Calibri" w:hAnsiTheme="majorHAnsi" w:cstheme="majorBidi"/>
          <w:bCs/>
          <w:sz w:val="24"/>
          <w:szCs w:val="24"/>
        </w:rPr>
        <w:t>, kontrolu funkcionality, vedení dokumentace, technickou podporu a servis.</w:t>
      </w:r>
    </w:p>
    <w:p w14:paraId="00000025" w14:textId="6607F984" w:rsidR="004E1A1D" w:rsidRPr="00483922" w:rsidRDefault="0075409F" w:rsidP="00AF6C55">
      <w:pPr>
        <w:pStyle w:val="Odstavecseseznamem"/>
        <w:numPr>
          <w:ilvl w:val="0"/>
          <w:numId w:val="9"/>
        </w:numPr>
        <w:spacing w:before="240" w:after="24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Pronájem anti DDOS řešení zahrnuje komplexní ochranu proti útokům typu </w:t>
      </w:r>
      <w:proofErr w:type="spellStart"/>
      <w:r w:rsidRPr="00483922">
        <w:rPr>
          <w:rFonts w:asciiTheme="majorHAnsi" w:eastAsia="Calibri" w:hAnsiTheme="majorHAnsi" w:cstheme="majorBidi"/>
          <w:bCs/>
          <w:sz w:val="24"/>
          <w:szCs w:val="24"/>
        </w:rPr>
        <w:t>DoS</w:t>
      </w:r>
      <w:proofErr w:type="spellEnd"/>
      <w:r w:rsidRPr="00483922">
        <w:rPr>
          <w:rFonts w:asciiTheme="majorHAnsi" w:eastAsia="Calibri" w:hAnsiTheme="majorHAnsi" w:cstheme="majorBidi"/>
          <w:bCs/>
          <w:sz w:val="24"/>
          <w:szCs w:val="24"/>
        </w:rPr>
        <w:t xml:space="preserve"> a </w:t>
      </w:r>
      <w:proofErr w:type="spellStart"/>
      <w:r w:rsidRPr="00483922">
        <w:rPr>
          <w:rFonts w:asciiTheme="majorHAnsi" w:eastAsia="Calibri" w:hAnsiTheme="majorHAnsi" w:cstheme="majorBidi"/>
          <w:bCs/>
          <w:sz w:val="24"/>
          <w:szCs w:val="24"/>
        </w:rPr>
        <w:t>DDoS</w:t>
      </w:r>
      <w:proofErr w:type="spellEnd"/>
      <w:r w:rsidRPr="00483922">
        <w:rPr>
          <w:rFonts w:asciiTheme="majorHAnsi" w:eastAsia="Calibri" w:hAnsiTheme="majorHAnsi" w:cstheme="majorBidi"/>
          <w:bCs/>
          <w:sz w:val="24"/>
          <w:szCs w:val="24"/>
        </w:rPr>
        <w:t>.</w:t>
      </w:r>
    </w:p>
    <w:p w14:paraId="00000026" w14:textId="59EC99BA" w:rsidR="004E1A1D" w:rsidRPr="00483922" w:rsidRDefault="0075409F" w:rsidP="00AF6C55">
      <w:pPr>
        <w:pStyle w:val="Odstavecseseznamem"/>
        <w:numPr>
          <w:ilvl w:val="0"/>
          <w:numId w:val="9"/>
        </w:numPr>
        <w:spacing w:before="240" w:after="24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Podrobnosti konkretizující obsah závazku zhotovitele k provedení činnosti v době uzavírání této smlouvy jsou specifikovány v Příloze, která je nedílnou součástí této smlouvy.</w:t>
      </w:r>
    </w:p>
    <w:p w14:paraId="00000029" w14:textId="73DD50E4"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lastRenderedPageBreak/>
        <w:t>Článek II.</w:t>
      </w:r>
    </w:p>
    <w:p w14:paraId="0000002B" w14:textId="0F2CDF2F"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Technická podpora a servis</w:t>
      </w:r>
    </w:p>
    <w:p w14:paraId="7B9B9D4D" w14:textId="46676188" w:rsidR="3F008556" w:rsidRPr="00483922" w:rsidRDefault="3F008556" w:rsidP="3F008556">
      <w:pPr>
        <w:pStyle w:val="Bezmezer"/>
        <w:jc w:val="center"/>
        <w:rPr>
          <w:rFonts w:asciiTheme="majorHAnsi" w:hAnsiTheme="majorHAnsi"/>
          <w:bCs/>
          <w:sz w:val="24"/>
          <w:szCs w:val="24"/>
        </w:rPr>
      </w:pPr>
    </w:p>
    <w:p w14:paraId="42D3418A" w14:textId="66803229" w:rsidR="00E7704E" w:rsidRPr="00483922" w:rsidRDefault="0075409F" w:rsidP="00AF6C55">
      <w:pPr>
        <w:pStyle w:val="Odstavecseseznamem"/>
        <w:numPr>
          <w:ilvl w:val="0"/>
          <w:numId w:val="10"/>
        </w:numPr>
        <w:spacing w:after="240"/>
        <w:ind w:left="36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Pod pojmem technická podpora se rozumí:</w:t>
      </w:r>
    </w:p>
    <w:p w14:paraId="7425B355" w14:textId="4A7BAC9B" w:rsidR="0075409F" w:rsidRPr="00483922" w:rsidRDefault="0075409F" w:rsidP="00AF6C55">
      <w:pPr>
        <w:pStyle w:val="Odstavecseseznamem"/>
        <w:numPr>
          <w:ilvl w:val="0"/>
          <w:numId w:val="8"/>
        </w:numPr>
        <w:spacing w:before="240" w:after="240"/>
        <w:ind w:left="108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Poskytování přístupu k databázi známých řešených problémů a přístupu k technické podpoře (službám Hot-line a HelpDesk) zhotovitele:</w:t>
      </w:r>
    </w:p>
    <w:p w14:paraId="772627F5" w14:textId="089A3154" w:rsidR="0C2AF7F7" w:rsidRPr="00483922" w:rsidRDefault="0C2AF7F7" w:rsidP="560DD3A8">
      <w:pPr>
        <w:pStyle w:val="Odstavecseseznamem"/>
        <w:numPr>
          <w:ilvl w:val="1"/>
          <w:numId w:val="6"/>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Služba Hot-line formou telefonické podpory pro hlášení požadavků na technickou podporu a servis, poradenství a konzultace (dle čl. VII</w:t>
      </w:r>
      <w:r w:rsidR="00AC1C18"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odst. 3 této smlouvy).</w:t>
      </w:r>
    </w:p>
    <w:p w14:paraId="5ED9DE9F" w14:textId="5BD1B04C" w:rsidR="0C2AF7F7" w:rsidRPr="00483922" w:rsidRDefault="0C2AF7F7" w:rsidP="560DD3A8">
      <w:pPr>
        <w:pStyle w:val="Odstavecseseznamem"/>
        <w:numPr>
          <w:ilvl w:val="1"/>
          <w:numId w:val="6"/>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Služba HelpDesk pro hlášení závad a požadavků na technickou podporu, poradenství a konzultace. Reakční doba zhotovitele v rámci této služby je nejdéle tři (3) pracovní dny od zadání příslušného požadavku objednatele (dle čl. VII</w:t>
      </w:r>
      <w:r w:rsidR="00AC1C18"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odst. 3 této smlouvy)</w:t>
      </w:r>
    </w:p>
    <w:p w14:paraId="78C60875" w14:textId="140B3944" w:rsidR="0D9AF487" w:rsidRPr="00483922" w:rsidRDefault="0D9AF487" w:rsidP="00AF6C55">
      <w:pPr>
        <w:pStyle w:val="Odstavecseseznamem"/>
        <w:numPr>
          <w:ilvl w:val="0"/>
          <w:numId w:val="8"/>
        </w:numPr>
        <w:spacing w:before="240" w:after="240"/>
        <w:ind w:left="1080"/>
        <w:jc w:val="both"/>
        <w:rPr>
          <w:rFonts w:ascii="Calibri" w:eastAsia="Calibri" w:hAnsi="Calibri" w:cs="Calibri"/>
          <w:bCs/>
          <w:sz w:val="24"/>
          <w:szCs w:val="24"/>
        </w:rPr>
      </w:pPr>
      <w:r w:rsidRPr="00483922">
        <w:rPr>
          <w:rFonts w:ascii="Calibri" w:eastAsia="Calibri" w:hAnsi="Calibri" w:cs="Calibri"/>
          <w:bCs/>
          <w:sz w:val="24"/>
          <w:szCs w:val="24"/>
        </w:rPr>
        <w:t>Poskytování update a upgrade software, vzniklé legislativními změnami a požadavky objednatele či samostatnou, nevynucenou, inovační činností zhotovitele</w:t>
      </w:r>
      <w:r w:rsidR="7F1D9924" w:rsidRPr="00483922">
        <w:rPr>
          <w:rFonts w:ascii="Calibri" w:eastAsia="Calibri" w:hAnsi="Calibri" w:cs="Calibri"/>
          <w:bCs/>
          <w:sz w:val="24"/>
          <w:szCs w:val="24"/>
        </w:rPr>
        <w:t>:</w:t>
      </w:r>
    </w:p>
    <w:p w14:paraId="53EB5781" w14:textId="39C71361" w:rsidR="5EDB66CE" w:rsidRPr="00483922" w:rsidRDefault="5EDB66CE" w:rsidP="560DD3A8">
      <w:pPr>
        <w:pStyle w:val="Odstavecseseznamem"/>
        <w:numPr>
          <w:ilvl w:val="1"/>
          <w:numId w:val="5"/>
        </w:numPr>
        <w:spacing w:before="240" w:after="240"/>
        <w:jc w:val="both"/>
        <w:rPr>
          <w:rFonts w:ascii="Calibri" w:eastAsia="Calibri" w:hAnsi="Calibri" w:cs="Calibri"/>
          <w:bCs/>
          <w:color w:val="000000" w:themeColor="text1"/>
          <w:sz w:val="24"/>
          <w:szCs w:val="24"/>
        </w:rPr>
      </w:pPr>
      <w:r w:rsidRPr="00483922">
        <w:rPr>
          <w:rFonts w:ascii="Calibri" w:eastAsia="Calibri" w:hAnsi="Calibri" w:cs="Calibri"/>
          <w:bCs/>
          <w:color w:val="000000" w:themeColor="text1"/>
          <w:sz w:val="24"/>
          <w:szCs w:val="24"/>
        </w:rPr>
        <w:t>Pod pojmem update se rozumí taková verze software, u které se oproti předcházející verzi software mění jeho funkčnost, a to na základě změny jakékoliv skutečnosti, podle které byla celá funkčnost tohoto software vytvořena, ale nemění se struktura dat datového fondu, se kterým tato verze software pracuje. V případě, že změna funkčnosti tohoto software byla provedena pouze na základě legislativních změn, je nová verze tohoto software jeho “legislativním updatem”.</w:t>
      </w:r>
    </w:p>
    <w:p w14:paraId="2A6319EB" w14:textId="55D3EA15" w:rsidR="08DC80B2" w:rsidRPr="00483922" w:rsidRDefault="08DC80B2" w:rsidP="560DD3A8">
      <w:pPr>
        <w:pStyle w:val="Odstavecseseznamem"/>
        <w:numPr>
          <w:ilvl w:val="1"/>
          <w:numId w:val="5"/>
        </w:numPr>
        <w:spacing w:before="240" w:after="240"/>
        <w:jc w:val="both"/>
        <w:rPr>
          <w:rFonts w:ascii="Calibri" w:eastAsia="Calibri" w:hAnsi="Calibri" w:cs="Calibri"/>
          <w:bCs/>
          <w:color w:val="000000" w:themeColor="text1"/>
          <w:sz w:val="24"/>
          <w:szCs w:val="24"/>
        </w:rPr>
      </w:pPr>
      <w:r w:rsidRPr="00483922">
        <w:rPr>
          <w:rFonts w:ascii="Calibri" w:eastAsia="Calibri" w:hAnsi="Calibri" w:cs="Calibri"/>
          <w:bCs/>
          <w:color w:val="000000" w:themeColor="text1"/>
          <w:sz w:val="24"/>
          <w:szCs w:val="24"/>
        </w:rPr>
        <w:t>Pod pojmem upgrade se rozumí taková verze software, u které se oproti předcházející verzi tohoto software mění jeho funkčnost, a to na základě změny jakékoliv skutečnosti, podle které byla celá funkčnost software vytvořena, a zároveň se mění struktura vět datového fondu, se kterým tato verze software pracuje. V případě, že změna funkčnosti tohoto software a změna struktury dat datového fondu, se kterým tento software pracuje, byla provedena pouze na základě legislativních změn, je nová verze tohoto software jeho “legislativním upgradem”.</w:t>
      </w:r>
    </w:p>
    <w:p w14:paraId="35F589C8" w14:textId="0DC1495A" w:rsidR="5718D7CE" w:rsidRPr="00483922" w:rsidRDefault="5718D7CE" w:rsidP="560DD3A8">
      <w:pPr>
        <w:pStyle w:val="Odstavecseseznamem"/>
        <w:numPr>
          <w:ilvl w:val="1"/>
          <w:numId w:val="5"/>
        </w:numPr>
        <w:spacing w:before="240" w:after="240"/>
        <w:jc w:val="both"/>
        <w:rPr>
          <w:rFonts w:ascii="Calibri" w:eastAsia="Calibri" w:hAnsi="Calibri" w:cs="Calibri"/>
          <w:bCs/>
          <w:color w:val="000000" w:themeColor="text1"/>
          <w:sz w:val="24"/>
          <w:szCs w:val="24"/>
        </w:rPr>
      </w:pPr>
      <w:r w:rsidRPr="00483922">
        <w:rPr>
          <w:rFonts w:ascii="Calibri" w:eastAsia="Calibri" w:hAnsi="Calibri" w:cs="Calibri"/>
          <w:bCs/>
          <w:color w:val="000000" w:themeColor="text1"/>
          <w:sz w:val="24"/>
          <w:szCs w:val="24"/>
        </w:rPr>
        <w:t>Inovace software za účelem legislativního update nebo legislativního upgrade bude provedena před termínem účinnosti změn příslušných právních předpisů.</w:t>
      </w:r>
    </w:p>
    <w:p w14:paraId="38C607D9" w14:textId="0C9A711D" w:rsidR="5EDB66CE" w:rsidRPr="00483922" w:rsidRDefault="5EDB66CE" w:rsidP="00AF6C55">
      <w:pPr>
        <w:pStyle w:val="Odstavecseseznamem"/>
        <w:numPr>
          <w:ilvl w:val="0"/>
          <w:numId w:val="8"/>
        </w:numPr>
        <w:spacing w:before="240" w:after="240"/>
        <w:ind w:left="1080"/>
        <w:jc w:val="both"/>
        <w:rPr>
          <w:bCs/>
          <w:sz w:val="24"/>
          <w:szCs w:val="24"/>
        </w:rPr>
      </w:pPr>
      <w:r w:rsidRPr="00483922">
        <w:rPr>
          <w:rFonts w:ascii="Calibri" w:eastAsia="Calibri" w:hAnsi="Calibri" w:cs="Calibri"/>
          <w:bCs/>
          <w:color w:val="000000" w:themeColor="text1"/>
          <w:sz w:val="24"/>
          <w:szCs w:val="24"/>
        </w:rPr>
        <w:t>Provádění obecných změn software v důsledku vývoje HW a SW prostředků</w:t>
      </w:r>
      <w:r w:rsidR="6377DA5D" w:rsidRPr="00483922">
        <w:rPr>
          <w:rFonts w:ascii="Calibri" w:eastAsia="Calibri" w:hAnsi="Calibri" w:cs="Calibri"/>
          <w:bCs/>
          <w:color w:val="000000" w:themeColor="text1"/>
          <w:sz w:val="24"/>
          <w:szCs w:val="24"/>
        </w:rPr>
        <w:t>.</w:t>
      </w:r>
    </w:p>
    <w:p w14:paraId="0000003F" w14:textId="0B3A0DFC" w:rsidR="004E1A1D" w:rsidRPr="00483922" w:rsidRDefault="0075409F" w:rsidP="00AF6C55">
      <w:pPr>
        <w:pStyle w:val="Odstavecseseznamem"/>
        <w:numPr>
          <w:ilvl w:val="0"/>
          <w:numId w:val="10"/>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Pod pojmem servis se rozumí:</w:t>
      </w:r>
    </w:p>
    <w:p w14:paraId="00000040" w14:textId="6207D55C" w:rsidR="004E1A1D" w:rsidRPr="00483922" w:rsidRDefault="0075409F" w:rsidP="00AF6C55">
      <w:pPr>
        <w:pStyle w:val="Odstavecseseznamem"/>
        <w:numPr>
          <w:ilvl w:val="0"/>
          <w:numId w:val="11"/>
        </w:numPr>
        <w:spacing w:before="240" w:after="240"/>
        <w:ind w:left="108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Služby odstraňování vad.</w:t>
      </w:r>
    </w:p>
    <w:p w14:paraId="00000041" w14:textId="34AA6F24" w:rsidR="004E1A1D" w:rsidRPr="00483922" w:rsidRDefault="0075409F" w:rsidP="00AF6C55">
      <w:pPr>
        <w:pStyle w:val="Odstavecseseznamem"/>
        <w:numPr>
          <w:ilvl w:val="0"/>
          <w:numId w:val="11"/>
        </w:numPr>
        <w:spacing w:before="240" w:after="240"/>
        <w:ind w:left="108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Servis a řešení provozních problémů software a jeho veřejné části, vzniklých zejména při jejich užití </w:t>
      </w:r>
      <w:r w:rsidR="69A30AAB" w:rsidRPr="00483922">
        <w:rPr>
          <w:rFonts w:ascii="Calibri" w:eastAsia="Calibri" w:hAnsi="Calibri" w:cs="Calibri"/>
          <w:bCs/>
          <w:sz w:val="24"/>
          <w:szCs w:val="24"/>
        </w:rPr>
        <w:t>a provádění úprav dle čl. III, odst. 1 písm. b) a c)</w:t>
      </w:r>
    </w:p>
    <w:p w14:paraId="00000043" w14:textId="59CF6827" w:rsidR="004E1A1D" w:rsidRPr="00483922" w:rsidRDefault="004E1A1D" w:rsidP="00230293">
      <w:pPr>
        <w:pStyle w:val="Bezmezer"/>
        <w:jc w:val="center"/>
        <w:rPr>
          <w:rFonts w:asciiTheme="majorHAnsi" w:hAnsiTheme="majorHAnsi" w:cs="Times New Roman"/>
          <w:bCs/>
          <w:sz w:val="24"/>
          <w:szCs w:val="24"/>
        </w:rPr>
      </w:pPr>
    </w:p>
    <w:p w14:paraId="16652D14" w14:textId="77777777" w:rsidR="00AC1C18" w:rsidRPr="00483922" w:rsidRDefault="00AC1C18" w:rsidP="00230293">
      <w:pPr>
        <w:pStyle w:val="Bezmezer"/>
        <w:jc w:val="center"/>
        <w:rPr>
          <w:rFonts w:asciiTheme="majorHAnsi" w:hAnsiTheme="majorHAnsi" w:cs="Times New Roman"/>
          <w:bCs/>
          <w:sz w:val="24"/>
          <w:szCs w:val="24"/>
        </w:rPr>
      </w:pPr>
    </w:p>
    <w:p w14:paraId="427F0719" w14:textId="77777777" w:rsidR="00AC1C18" w:rsidRPr="00483922" w:rsidRDefault="00AC1C18" w:rsidP="00230293">
      <w:pPr>
        <w:pStyle w:val="Bezmezer"/>
        <w:jc w:val="center"/>
        <w:rPr>
          <w:rFonts w:asciiTheme="majorHAnsi" w:hAnsiTheme="majorHAnsi" w:cs="Times New Roman"/>
          <w:bCs/>
          <w:sz w:val="24"/>
          <w:szCs w:val="24"/>
        </w:rPr>
      </w:pPr>
    </w:p>
    <w:p w14:paraId="1E4011B7" w14:textId="77777777" w:rsidR="00AC1C18" w:rsidRPr="00483922" w:rsidRDefault="00AC1C18" w:rsidP="00230293">
      <w:pPr>
        <w:pStyle w:val="Bezmezer"/>
        <w:jc w:val="center"/>
        <w:rPr>
          <w:rFonts w:asciiTheme="majorHAnsi" w:hAnsiTheme="majorHAnsi" w:cs="Times New Roman"/>
          <w:bCs/>
          <w:sz w:val="24"/>
          <w:szCs w:val="24"/>
        </w:rPr>
      </w:pPr>
    </w:p>
    <w:p w14:paraId="00000044" w14:textId="2CF379BE" w:rsidR="004E1A1D" w:rsidRPr="00483922" w:rsidRDefault="0075409F" w:rsidP="00230293">
      <w:pPr>
        <w:pStyle w:val="Bezmezer"/>
        <w:jc w:val="center"/>
        <w:rPr>
          <w:rFonts w:asciiTheme="majorHAnsi" w:hAnsiTheme="majorHAnsi" w:cs="Times New Roman"/>
          <w:b/>
          <w:sz w:val="24"/>
          <w:szCs w:val="24"/>
        </w:rPr>
      </w:pPr>
      <w:r w:rsidRPr="00483922">
        <w:rPr>
          <w:rFonts w:asciiTheme="majorHAnsi" w:hAnsiTheme="majorHAnsi" w:cs="Times New Roman"/>
          <w:b/>
          <w:sz w:val="24"/>
          <w:szCs w:val="24"/>
        </w:rPr>
        <w:t>Článek I</w:t>
      </w:r>
      <w:r w:rsidR="00AC1C18" w:rsidRPr="00483922">
        <w:rPr>
          <w:rFonts w:asciiTheme="majorHAnsi" w:hAnsiTheme="majorHAnsi" w:cs="Times New Roman"/>
          <w:b/>
          <w:sz w:val="24"/>
          <w:szCs w:val="24"/>
        </w:rPr>
        <w:t>II</w:t>
      </w:r>
      <w:r w:rsidRPr="00483922">
        <w:rPr>
          <w:rFonts w:asciiTheme="majorHAnsi" w:hAnsiTheme="majorHAnsi" w:cs="Times New Roman"/>
          <w:b/>
          <w:sz w:val="24"/>
          <w:szCs w:val="24"/>
        </w:rPr>
        <w:t>.</w:t>
      </w:r>
    </w:p>
    <w:p w14:paraId="00000046" w14:textId="47CECBAC" w:rsidR="004E1A1D" w:rsidRPr="00483922" w:rsidRDefault="0075409F" w:rsidP="00230293">
      <w:pPr>
        <w:pStyle w:val="Bezmezer"/>
        <w:jc w:val="center"/>
        <w:rPr>
          <w:rFonts w:asciiTheme="majorHAnsi" w:hAnsiTheme="majorHAnsi" w:cs="Times New Roman"/>
          <w:b/>
          <w:sz w:val="24"/>
          <w:szCs w:val="24"/>
        </w:rPr>
      </w:pPr>
      <w:r w:rsidRPr="00483922">
        <w:rPr>
          <w:rFonts w:asciiTheme="majorHAnsi" w:hAnsiTheme="majorHAnsi" w:cs="Times New Roman"/>
          <w:b/>
          <w:sz w:val="24"/>
          <w:szCs w:val="24"/>
        </w:rPr>
        <w:t>Práva a povinnosti zhotovitele</w:t>
      </w:r>
    </w:p>
    <w:p w14:paraId="00000047" w14:textId="6A0A4961" w:rsidR="004E1A1D" w:rsidRPr="00483922" w:rsidRDefault="0075409F" w:rsidP="3F008556">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Zhotovitel se zavazuje k provedení díla (dále jen činnost) podle požadavků objednatele a v souladu s ustanoveními této smlouvy.</w:t>
      </w:r>
    </w:p>
    <w:p w14:paraId="4A07EEBB" w14:textId="2BAB1C29" w:rsidR="0060020C" w:rsidRPr="00483922" w:rsidRDefault="0075409F" w:rsidP="00AF6C55">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Zhotovitel se zavazuje vykonávat činnost vyplývající z této smlouvy s veškerou potřebnou odborností a s maximální odpovědností tak, aby </w:t>
      </w:r>
      <w:r w:rsidR="154D0AC4" w:rsidRPr="00483922">
        <w:rPr>
          <w:rFonts w:asciiTheme="majorHAnsi" w:eastAsia="Calibri" w:hAnsiTheme="majorHAnsi" w:cstheme="majorBidi"/>
          <w:bCs/>
          <w:sz w:val="24"/>
          <w:szCs w:val="24"/>
        </w:rPr>
        <w:t xml:space="preserve">obě části </w:t>
      </w:r>
      <w:r w:rsidR="62F12038" w:rsidRPr="00483922">
        <w:rPr>
          <w:rFonts w:asciiTheme="majorHAnsi" w:eastAsia="Calibri" w:hAnsiTheme="majorHAnsi" w:cstheme="majorBidi"/>
          <w:bCs/>
          <w:sz w:val="24"/>
          <w:szCs w:val="24"/>
        </w:rPr>
        <w:t xml:space="preserve">portálu </w:t>
      </w:r>
      <w:proofErr w:type="spellStart"/>
      <w:r w:rsidR="62F12038" w:rsidRPr="00483922">
        <w:rPr>
          <w:rFonts w:asciiTheme="majorHAnsi" w:eastAsia="Calibri" w:hAnsiTheme="majorHAnsi" w:cstheme="majorBidi"/>
          <w:bCs/>
          <w:sz w:val="24"/>
          <w:szCs w:val="24"/>
        </w:rPr>
        <w:t>eSbírky</w:t>
      </w:r>
      <w:proofErr w:type="spellEnd"/>
      <w:r w:rsidR="62F12038" w:rsidRPr="00483922">
        <w:rPr>
          <w:rFonts w:asciiTheme="majorHAnsi" w:eastAsia="Calibri" w:hAnsiTheme="majorHAnsi" w:cstheme="majorBidi"/>
          <w:bCs/>
          <w:sz w:val="24"/>
          <w:szCs w:val="24"/>
        </w:rPr>
        <w:t xml:space="preserve"> </w:t>
      </w:r>
      <w:r w:rsidR="5FCC21F1" w:rsidRPr="00483922">
        <w:rPr>
          <w:rFonts w:asciiTheme="majorHAnsi" w:eastAsia="Calibri" w:hAnsiTheme="majorHAnsi" w:cstheme="majorBidi"/>
          <w:bCs/>
          <w:sz w:val="24"/>
          <w:szCs w:val="24"/>
        </w:rPr>
        <w:t xml:space="preserve">(privátní i veřejná) </w:t>
      </w:r>
      <w:r w:rsidRPr="00483922">
        <w:rPr>
          <w:rFonts w:asciiTheme="majorHAnsi" w:eastAsia="Calibri" w:hAnsiTheme="majorHAnsi" w:cstheme="majorBidi"/>
          <w:bCs/>
          <w:sz w:val="24"/>
          <w:szCs w:val="24"/>
        </w:rPr>
        <w:t>byly udržován</w:t>
      </w:r>
      <w:r w:rsidR="447CC6AA" w:rsidRPr="00483922">
        <w:rPr>
          <w:rFonts w:asciiTheme="majorHAnsi" w:eastAsia="Calibri" w:hAnsiTheme="majorHAnsi" w:cstheme="majorBidi"/>
          <w:bCs/>
          <w:sz w:val="24"/>
          <w:szCs w:val="24"/>
        </w:rPr>
        <w:t>y</w:t>
      </w:r>
      <w:r w:rsidRPr="00483922">
        <w:rPr>
          <w:rFonts w:asciiTheme="majorHAnsi" w:eastAsia="Calibri" w:hAnsiTheme="majorHAnsi" w:cstheme="majorBidi"/>
          <w:bCs/>
          <w:sz w:val="24"/>
          <w:szCs w:val="24"/>
        </w:rPr>
        <w:t xml:space="preserve"> nepřetržitě v provozuschopném, funkčním stavu.</w:t>
      </w:r>
    </w:p>
    <w:p w14:paraId="60B21A31" w14:textId="0FDD4224" w:rsidR="00E7704E" w:rsidRPr="00483922" w:rsidRDefault="16370BF1" w:rsidP="00AF6C55">
      <w:pPr>
        <w:pStyle w:val="Odstavecseseznamem"/>
        <w:numPr>
          <w:ilvl w:val="0"/>
          <w:numId w:val="12"/>
        </w:numPr>
        <w:spacing w:before="240" w:after="240"/>
        <w:ind w:left="36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R</w:t>
      </w:r>
      <w:r w:rsidR="0075409F" w:rsidRPr="00483922">
        <w:rPr>
          <w:rFonts w:asciiTheme="majorHAnsi" w:eastAsia="Calibri" w:hAnsiTheme="majorHAnsi" w:cstheme="majorBidi"/>
          <w:bCs/>
          <w:sz w:val="24"/>
          <w:szCs w:val="24"/>
        </w:rPr>
        <w:t xml:space="preserve">eakční doba </w:t>
      </w:r>
      <w:r w:rsidR="4A5D61AB" w:rsidRPr="00483922">
        <w:rPr>
          <w:rFonts w:asciiTheme="majorHAnsi" w:eastAsia="Calibri" w:hAnsiTheme="majorHAnsi" w:cstheme="majorBidi"/>
          <w:bCs/>
          <w:sz w:val="24"/>
          <w:szCs w:val="24"/>
        </w:rPr>
        <w:t xml:space="preserve">zhotovitele </w:t>
      </w:r>
      <w:r w:rsidR="3FB9A44F" w:rsidRPr="00483922">
        <w:rPr>
          <w:rFonts w:asciiTheme="majorHAnsi" w:eastAsia="Calibri" w:hAnsiTheme="majorHAnsi" w:cstheme="majorBidi"/>
          <w:bCs/>
          <w:sz w:val="24"/>
          <w:szCs w:val="24"/>
        </w:rPr>
        <w:t>pr</w:t>
      </w:r>
      <w:r w:rsidR="4D899050" w:rsidRPr="00483922">
        <w:rPr>
          <w:rFonts w:asciiTheme="majorHAnsi" w:eastAsia="Calibri" w:hAnsiTheme="majorHAnsi" w:cstheme="majorBidi"/>
          <w:bCs/>
          <w:sz w:val="24"/>
          <w:szCs w:val="24"/>
        </w:rPr>
        <w:t>o</w:t>
      </w:r>
      <w:r w:rsidR="3FB9A44F" w:rsidRPr="00483922">
        <w:rPr>
          <w:rFonts w:asciiTheme="majorHAnsi" w:eastAsia="Calibri" w:hAnsiTheme="majorHAnsi" w:cstheme="majorBidi"/>
          <w:bCs/>
          <w:sz w:val="24"/>
          <w:szCs w:val="24"/>
        </w:rPr>
        <w:t xml:space="preserve"> odstr</w:t>
      </w:r>
      <w:r w:rsidR="30166AA8" w:rsidRPr="00483922">
        <w:rPr>
          <w:rFonts w:asciiTheme="majorHAnsi" w:eastAsia="Calibri" w:hAnsiTheme="majorHAnsi" w:cstheme="majorBidi"/>
          <w:bCs/>
          <w:sz w:val="24"/>
          <w:szCs w:val="24"/>
        </w:rPr>
        <w:t>anění</w:t>
      </w:r>
      <w:r w:rsidR="3FB9A44F" w:rsidRPr="00483922">
        <w:rPr>
          <w:rFonts w:asciiTheme="majorHAnsi" w:eastAsia="Calibri" w:hAnsiTheme="majorHAnsi" w:cstheme="majorBidi"/>
          <w:bCs/>
          <w:sz w:val="24"/>
          <w:szCs w:val="24"/>
        </w:rPr>
        <w:t xml:space="preserve"> </w:t>
      </w:r>
      <w:r w:rsidR="4241C990" w:rsidRPr="00483922">
        <w:rPr>
          <w:rFonts w:asciiTheme="majorHAnsi" w:eastAsia="Calibri" w:hAnsiTheme="majorHAnsi" w:cstheme="majorBidi"/>
          <w:bCs/>
          <w:sz w:val="24"/>
          <w:szCs w:val="24"/>
        </w:rPr>
        <w:t xml:space="preserve">závady </w:t>
      </w:r>
      <w:r w:rsidR="3FB9A44F" w:rsidRPr="00483922">
        <w:rPr>
          <w:rFonts w:asciiTheme="majorHAnsi" w:eastAsia="Calibri" w:hAnsiTheme="majorHAnsi" w:cstheme="majorBidi"/>
          <w:bCs/>
          <w:sz w:val="24"/>
          <w:szCs w:val="24"/>
        </w:rPr>
        <w:t xml:space="preserve">portálu </w:t>
      </w:r>
      <w:proofErr w:type="spellStart"/>
      <w:r w:rsidR="3FB9A44F" w:rsidRPr="00483922">
        <w:rPr>
          <w:rFonts w:asciiTheme="majorHAnsi" w:eastAsia="Calibri" w:hAnsiTheme="majorHAnsi" w:cstheme="majorBidi"/>
          <w:bCs/>
          <w:sz w:val="24"/>
          <w:szCs w:val="24"/>
        </w:rPr>
        <w:t>eSbírky</w:t>
      </w:r>
      <w:proofErr w:type="spellEnd"/>
      <w:r w:rsidR="3FB9A44F" w:rsidRPr="00483922">
        <w:rPr>
          <w:rFonts w:asciiTheme="majorHAnsi" w:eastAsia="Calibri" w:hAnsiTheme="majorHAnsi" w:cstheme="majorBidi"/>
          <w:bCs/>
          <w:sz w:val="24"/>
          <w:szCs w:val="24"/>
        </w:rPr>
        <w:t xml:space="preserve"> </w:t>
      </w:r>
      <w:r w:rsidR="12FC741D" w:rsidRPr="00483922">
        <w:rPr>
          <w:rFonts w:asciiTheme="majorHAnsi" w:eastAsia="Calibri" w:hAnsiTheme="majorHAnsi" w:cstheme="majorBidi"/>
          <w:bCs/>
          <w:sz w:val="24"/>
          <w:szCs w:val="24"/>
        </w:rPr>
        <w:t>ohlášen</w:t>
      </w:r>
      <w:r w:rsidR="77D5D9E6" w:rsidRPr="00483922">
        <w:rPr>
          <w:rFonts w:asciiTheme="majorHAnsi" w:eastAsia="Calibri" w:hAnsiTheme="majorHAnsi" w:cstheme="majorBidi"/>
          <w:bCs/>
          <w:sz w:val="24"/>
          <w:szCs w:val="24"/>
        </w:rPr>
        <w:t>é</w:t>
      </w:r>
      <w:r w:rsidR="0075409F" w:rsidRPr="00483922">
        <w:rPr>
          <w:rFonts w:asciiTheme="majorHAnsi" w:eastAsia="Calibri" w:hAnsiTheme="majorHAnsi" w:cstheme="majorBidi"/>
          <w:bCs/>
          <w:sz w:val="24"/>
          <w:szCs w:val="24"/>
        </w:rPr>
        <w:t xml:space="preserve"> objednatelem je stanovena takto:</w:t>
      </w:r>
    </w:p>
    <w:p w14:paraId="0000004C" w14:textId="63BF7F32" w:rsidR="004E1A1D" w:rsidRPr="00483922" w:rsidRDefault="0075409F" w:rsidP="560DD3A8">
      <w:pPr>
        <w:pStyle w:val="Odstavecseseznamem"/>
        <w:numPr>
          <w:ilvl w:val="1"/>
          <w:numId w:val="4"/>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Výpadek serveru: max. 1 hodina</w:t>
      </w:r>
    </w:p>
    <w:p w14:paraId="0000004D" w14:textId="44A4D5F2" w:rsidR="004E1A1D" w:rsidRPr="00483922" w:rsidRDefault="0075409F" w:rsidP="560DD3A8">
      <w:pPr>
        <w:pStyle w:val="Odstavecseseznamem"/>
        <w:numPr>
          <w:ilvl w:val="1"/>
          <w:numId w:val="4"/>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 xml:space="preserve">Rapidní zpomalení (nad rámec </w:t>
      </w:r>
      <w:proofErr w:type="gramStart"/>
      <w:r w:rsidRPr="00483922">
        <w:rPr>
          <w:rFonts w:asciiTheme="majorHAnsi" w:eastAsia="Calibri" w:hAnsiTheme="majorHAnsi" w:cstheme="majorBidi"/>
          <w:bCs/>
          <w:sz w:val="24"/>
          <w:szCs w:val="24"/>
        </w:rPr>
        <w:t>2s</w:t>
      </w:r>
      <w:proofErr w:type="gramEnd"/>
      <w:r w:rsidRPr="00483922">
        <w:rPr>
          <w:rFonts w:asciiTheme="majorHAnsi" w:eastAsia="Calibri" w:hAnsiTheme="majorHAnsi" w:cstheme="majorBidi"/>
          <w:bCs/>
          <w:sz w:val="24"/>
          <w:szCs w:val="24"/>
        </w:rPr>
        <w:t xml:space="preserve">.) načítání obsahu portálu </w:t>
      </w:r>
      <w:proofErr w:type="spellStart"/>
      <w:r w:rsidRPr="00483922">
        <w:rPr>
          <w:rFonts w:asciiTheme="majorHAnsi" w:eastAsia="Calibri" w:hAnsiTheme="majorHAnsi" w:cstheme="majorBidi"/>
          <w:bCs/>
          <w:sz w:val="24"/>
          <w:szCs w:val="24"/>
        </w:rPr>
        <w:t>eSbírky</w:t>
      </w:r>
      <w:proofErr w:type="spellEnd"/>
      <w:r w:rsidRPr="00483922">
        <w:rPr>
          <w:rFonts w:asciiTheme="majorHAnsi" w:eastAsia="Calibri" w:hAnsiTheme="majorHAnsi" w:cstheme="majorBidi"/>
          <w:bCs/>
          <w:sz w:val="24"/>
          <w:szCs w:val="24"/>
        </w:rPr>
        <w:t>: max. 3 hodiny</w:t>
      </w:r>
    </w:p>
    <w:p w14:paraId="2BA3C1C3" w14:textId="3F14F742" w:rsidR="00E7704E" w:rsidRPr="00483922" w:rsidRDefault="0075409F" w:rsidP="560DD3A8">
      <w:pPr>
        <w:pStyle w:val="Odstavecseseznamem"/>
        <w:numPr>
          <w:ilvl w:val="1"/>
          <w:numId w:val="4"/>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 xml:space="preserve">Absence multimédií (pokud nebude způsobená třetí stranou) u publikovaného materiálu skrze administrační systém </w:t>
      </w:r>
      <w:proofErr w:type="spellStart"/>
      <w:r w:rsidRPr="00483922">
        <w:rPr>
          <w:rFonts w:asciiTheme="majorHAnsi" w:eastAsia="Calibri" w:hAnsiTheme="majorHAnsi" w:cstheme="majorBidi"/>
          <w:bCs/>
          <w:sz w:val="24"/>
          <w:szCs w:val="24"/>
        </w:rPr>
        <w:t>eSbírky</w:t>
      </w:r>
      <w:proofErr w:type="spellEnd"/>
      <w:r w:rsidRPr="00483922">
        <w:rPr>
          <w:rFonts w:asciiTheme="majorHAnsi" w:eastAsia="Calibri" w:hAnsiTheme="majorHAnsi" w:cstheme="majorBidi"/>
          <w:bCs/>
          <w:sz w:val="24"/>
          <w:szCs w:val="24"/>
        </w:rPr>
        <w:t>: max. 12 hodin.</w:t>
      </w:r>
    </w:p>
    <w:p w14:paraId="00000050" w14:textId="4F83E336" w:rsidR="004E1A1D" w:rsidRPr="00483922" w:rsidRDefault="0075409F" w:rsidP="00AF6C55">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Zhotovitel je povinen software zabezpečit, aby nedošlo k zásahu třetí osoby do systému. Za jakékoliv škody způsobené objednateli zásahem třetí osoby odpovídá zhotovitel.</w:t>
      </w:r>
    </w:p>
    <w:p w14:paraId="00000051" w14:textId="74803E02" w:rsidR="004E1A1D" w:rsidRPr="00483922" w:rsidRDefault="0075409F" w:rsidP="00AF6C55">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Zhotovitel nese plnou odpovědnost za kvalitu a včasnost dodávané činnosti v plném rozsahu od okamžiku jejího zahájení do ukončení této činnosti.</w:t>
      </w:r>
    </w:p>
    <w:p w14:paraId="00000052" w14:textId="7C986545" w:rsidR="004E1A1D" w:rsidRPr="00483922" w:rsidRDefault="0075409F" w:rsidP="00AF6C55">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Zhotovitel je odpovědný za škodu, která objednateli vznikne prokazatelným neplněním nebo vadným plněním jeho závazků vyplývajících z této smlouvy a závazků specifikovaných v Příloze této smlouvy.</w:t>
      </w:r>
    </w:p>
    <w:p w14:paraId="57B1B643" w14:textId="77777777" w:rsidR="004E345B" w:rsidRPr="00483922" w:rsidRDefault="0075409F" w:rsidP="004E345B">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Zhotovitel je povinen vést v rámci plnění činnosti dle této smlouvy příslušnou dokumentaci o této činnosti, kterou je povinen předložit objednateli jednou za kvartál, tj. ke konci každého třetího měsíce od uzavření této smlouvy. Zhotovitel je povinen poskytnout dokumentaci také v případě obdržení písemného vyzvání o poskytnutí dokumentace od objednatele, přičemž je povinen tak učinit nejpozději do sedmi (7) pracovních dnů od obdržení této žádosti. Dokumentace obsahuje zejména</w:t>
      </w:r>
      <w:r w:rsidR="69BEF7EA" w:rsidRPr="00483922">
        <w:rPr>
          <w:rFonts w:asciiTheme="majorHAnsi" w:eastAsia="Calibri" w:hAnsiTheme="majorHAnsi" w:cstheme="majorBidi"/>
          <w:bCs/>
          <w:sz w:val="24"/>
          <w:szCs w:val="24"/>
        </w:rPr>
        <w:t>:</w:t>
      </w:r>
    </w:p>
    <w:p w14:paraId="562C4C79" w14:textId="39A05A37" w:rsidR="0075409F" w:rsidRPr="00483922" w:rsidRDefault="004E345B" w:rsidP="004E345B">
      <w:pPr>
        <w:pStyle w:val="Odstavecseseznamem"/>
        <w:spacing w:before="240" w:after="240"/>
        <w:ind w:firstLine="360"/>
        <w:jc w:val="both"/>
        <w:rPr>
          <w:rFonts w:asciiTheme="majorHAnsi" w:eastAsia="Calibri" w:hAnsiTheme="majorHAnsi" w:cstheme="majorBidi"/>
          <w:bCs/>
          <w:sz w:val="24"/>
          <w:szCs w:val="24"/>
        </w:rPr>
      </w:pPr>
      <w:r w:rsidRPr="00483922">
        <w:rPr>
          <w:bCs/>
          <w:color w:val="4D5156"/>
          <w:sz w:val="32"/>
          <w:szCs w:val="32"/>
          <w:shd w:val="clear" w:color="auto" w:fill="FFFFFF"/>
        </w:rPr>
        <w:t xml:space="preserve"> •</w:t>
      </w:r>
      <w:r w:rsidRPr="00483922">
        <w:rPr>
          <w:bCs/>
          <w:color w:val="4D5156"/>
          <w:sz w:val="21"/>
          <w:szCs w:val="21"/>
          <w:shd w:val="clear" w:color="auto" w:fill="FFFFFF"/>
        </w:rPr>
        <w:t xml:space="preserve">   </w:t>
      </w:r>
      <w:r w:rsidR="0075409F" w:rsidRPr="00483922">
        <w:rPr>
          <w:rFonts w:asciiTheme="majorHAnsi" w:eastAsia="Calibri" w:hAnsiTheme="majorHAnsi" w:cstheme="majorBidi"/>
          <w:bCs/>
          <w:sz w:val="24"/>
          <w:szCs w:val="24"/>
        </w:rPr>
        <w:t xml:space="preserve">Zdrojové kódy k </w:t>
      </w:r>
      <w:r w:rsidR="02248735" w:rsidRPr="00483922">
        <w:rPr>
          <w:rFonts w:asciiTheme="majorHAnsi" w:eastAsia="Calibri" w:hAnsiTheme="majorHAnsi" w:cstheme="majorBidi"/>
          <w:bCs/>
          <w:sz w:val="24"/>
          <w:szCs w:val="24"/>
        </w:rPr>
        <w:t xml:space="preserve">software pro správu privátní části </w:t>
      </w:r>
      <w:r w:rsidR="0075409F" w:rsidRPr="00483922">
        <w:rPr>
          <w:rFonts w:asciiTheme="majorHAnsi" w:eastAsia="Calibri" w:hAnsiTheme="majorHAnsi" w:cstheme="majorBidi"/>
          <w:bCs/>
          <w:sz w:val="24"/>
          <w:szCs w:val="24"/>
        </w:rPr>
        <w:t xml:space="preserve">portálu </w:t>
      </w:r>
      <w:proofErr w:type="spellStart"/>
      <w:r w:rsidR="0075409F" w:rsidRPr="00483922">
        <w:rPr>
          <w:rFonts w:asciiTheme="majorHAnsi" w:eastAsia="Calibri" w:hAnsiTheme="majorHAnsi" w:cstheme="majorBidi"/>
          <w:bCs/>
          <w:sz w:val="24"/>
          <w:szCs w:val="24"/>
        </w:rPr>
        <w:t>eSbírky</w:t>
      </w:r>
      <w:proofErr w:type="spellEnd"/>
      <w:r w:rsidR="0075409F" w:rsidRPr="00483922">
        <w:rPr>
          <w:rFonts w:asciiTheme="majorHAnsi" w:eastAsia="Calibri" w:hAnsiTheme="majorHAnsi" w:cstheme="majorBidi"/>
          <w:bCs/>
          <w:sz w:val="24"/>
          <w:szCs w:val="24"/>
        </w:rPr>
        <w:t xml:space="preserve"> a </w:t>
      </w:r>
      <w:r w:rsidR="4865BF0C" w:rsidRPr="00483922">
        <w:rPr>
          <w:rFonts w:asciiTheme="majorHAnsi" w:eastAsia="Calibri" w:hAnsiTheme="majorHAnsi" w:cstheme="majorBidi"/>
          <w:bCs/>
          <w:sz w:val="24"/>
          <w:szCs w:val="24"/>
        </w:rPr>
        <w:t xml:space="preserve">jeho veřejné části a </w:t>
      </w:r>
      <w:r w:rsidR="0075409F" w:rsidRPr="00483922">
        <w:rPr>
          <w:rFonts w:asciiTheme="majorHAnsi" w:eastAsia="Calibri" w:hAnsiTheme="majorHAnsi" w:cstheme="majorBidi"/>
          <w:bCs/>
          <w:sz w:val="24"/>
          <w:szCs w:val="24"/>
        </w:rPr>
        <w:t>také technickou specifikaci vždy k nejaktuálnější verzi software a jeho veřejné části: použité technologie a vývojové nástroje, administrace zálohování a řešení obnovy dat v případě jejich ztráty, postupy při tvorbě grafického uživatelského rozhraní privátní a veřejné části a jeho testování, výsledky těchto testů, administrace redakčního systému a statických prvků webového rozhraní, definice chování dynamických prvků a definice řešení úprav software a jeho veřejné části a úkonů požadovaných objednatelem.</w:t>
      </w:r>
    </w:p>
    <w:p w14:paraId="1234A5ED" w14:textId="2971F3DE" w:rsidR="0053671D" w:rsidRPr="00483922" w:rsidRDefault="0053671D" w:rsidP="00AF6C55">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Zhotovitel je povinen vést v rámci plnění činnosti dle této smlouvy příslušnou zálohu, která obsahuje zejména: úplný </w:t>
      </w:r>
      <w:proofErr w:type="spellStart"/>
      <w:r w:rsidRPr="00483922">
        <w:rPr>
          <w:rFonts w:asciiTheme="majorHAnsi" w:eastAsia="Calibri" w:hAnsiTheme="majorHAnsi" w:cstheme="majorBidi"/>
          <w:bCs/>
          <w:sz w:val="24"/>
          <w:szCs w:val="24"/>
        </w:rPr>
        <w:t>dump</w:t>
      </w:r>
      <w:proofErr w:type="spellEnd"/>
      <w:r w:rsidRPr="00483922">
        <w:rPr>
          <w:rFonts w:asciiTheme="majorHAnsi" w:eastAsia="Calibri" w:hAnsiTheme="majorHAnsi" w:cstheme="majorBidi"/>
          <w:bCs/>
          <w:sz w:val="24"/>
          <w:szCs w:val="24"/>
        </w:rPr>
        <w:t xml:space="preserve"> databáze včetně uložených digitálních objektů, datový model, číselníkové hodnoty včetně popisu jejich významu. Zhotovitel je povinen tuto zálohu poskytnout objednateli jednou za kvartál, tj. ke konci každého třetího měsíce od </w:t>
      </w:r>
      <w:r w:rsidRPr="00483922">
        <w:rPr>
          <w:rFonts w:asciiTheme="majorHAnsi" w:eastAsia="Calibri" w:hAnsiTheme="majorHAnsi" w:cstheme="majorBidi"/>
          <w:bCs/>
          <w:sz w:val="24"/>
          <w:szCs w:val="24"/>
        </w:rPr>
        <w:lastRenderedPageBreak/>
        <w:t>uzavření této smlouvy. Zhotovitel je povinen poskytnout zálohu také v případě obdržení písemného vyzvání o poskytnutí zálohy od objednatele, přičemž je povinen tak učinit nejpozději do sedmi (7) pracovních dnů od obdržení této žádosti.</w:t>
      </w:r>
    </w:p>
    <w:p w14:paraId="00000057" w14:textId="08CE40DB" w:rsidR="004E1A1D" w:rsidRPr="00483922" w:rsidRDefault="0075409F" w:rsidP="00AF6C55">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Činnost bude prováděna v souladu s odsouhlasenými podklady, případně s jejich odsouhlasenými změnami. Při jejím provádění budou dodrženy veškeré podmínky určené touto smlouvou a platnými právními předpisy.</w:t>
      </w:r>
    </w:p>
    <w:p w14:paraId="7F3308E3" w14:textId="12399747" w:rsidR="005222C4" w:rsidRPr="00483922" w:rsidRDefault="0075409F" w:rsidP="004E345B">
      <w:pPr>
        <w:pStyle w:val="Odstavecseseznamem"/>
        <w:numPr>
          <w:ilvl w:val="0"/>
          <w:numId w:val="12"/>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Zhotovitel je povinen chránit zájmy a dobré jméno objednatele a zachovávat mlčenlivost o skutečnostech, o kterých se dozví při plnění předmětu této smlouvy a které by mohly objednatele poškodit. Tato povinnost trvá i po ukončení tohoto smluvního vztahu.</w:t>
      </w:r>
    </w:p>
    <w:p w14:paraId="0000005B" w14:textId="015BE377"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 xml:space="preserve">Článek </w:t>
      </w:r>
      <w:r w:rsidR="00AC1C18" w:rsidRPr="00483922">
        <w:rPr>
          <w:rFonts w:asciiTheme="majorHAnsi" w:hAnsiTheme="majorHAnsi"/>
          <w:b/>
          <w:sz w:val="24"/>
          <w:szCs w:val="24"/>
        </w:rPr>
        <w:t>I</w:t>
      </w:r>
      <w:r w:rsidRPr="00483922">
        <w:rPr>
          <w:rFonts w:asciiTheme="majorHAnsi" w:hAnsiTheme="majorHAnsi"/>
          <w:b/>
          <w:sz w:val="24"/>
          <w:szCs w:val="24"/>
        </w:rPr>
        <w:t>V.</w:t>
      </w:r>
    </w:p>
    <w:p w14:paraId="0000005D" w14:textId="422F77BC"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Práva a povinnosti objednatele</w:t>
      </w:r>
    </w:p>
    <w:p w14:paraId="0000005E" w14:textId="36785214" w:rsidR="004E1A1D" w:rsidRPr="00483922" w:rsidRDefault="0075409F" w:rsidP="00AF6C55">
      <w:pPr>
        <w:pStyle w:val="Odstavecseseznamem"/>
        <w:numPr>
          <w:ilvl w:val="0"/>
          <w:numId w:val="13"/>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Objednatel se zavazuje zaplatit zhotoviteli dohodnuté ceny za služby poskytnuté dle této smlouvy.</w:t>
      </w:r>
    </w:p>
    <w:p w14:paraId="6FE81899" w14:textId="6667B34F" w:rsidR="0009601D" w:rsidRPr="00483922" w:rsidRDefault="0075409F" w:rsidP="004E345B">
      <w:pPr>
        <w:pStyle w:val="Odstavecseseznamem"/>
        <w:numPr>
          <w:ilvl w:val="0"/>
          <w:numId w:val="13"/>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Objednatel se zavazuje zajistit zhotoviteli jím požadované potřebné informace věcného i systémového charakteru pro plnění této smlouvy a poskytovat zhotoviteli potřebnou součinnost při plnění této smlouvy.</w:t>
      </w:r>
    </w:p>
    <w:p w14:paraId="00000062" w14:textId="3D31FECF"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Článek V.</w:t>
      </w:r>
    </w:p>
    <w:p w14:paraId="00000064" w14:textId="74B2A210"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Sankce</w:t>
      </w:r>
    </w:p>
    <w:p w14:paraId="07ED8A87" w14:textId="06C08232" w:rsidR="3F008556" w:rsidRPr="00483922" w:rsidRDefault="3F008556" w:rsidP="3F008556">
      <w:pPr>
        <w:pStyle w:val="Bezmezer"/>
        <w:jc w:val="center"/>
        <w:rPr>
          <w:rFonts w:asciiTheme="majorHAnsi" w:hAnsiTheme="majorHAnsi"/>
          <w:bCs/>
          <w:sz w:val="24"/>
          <w:szCs w:val="24"/>
        </w:rPr>
      </w:pPr>
    </w:p>
    <w:p w14:paraId="00000065" w14:textId="777B32B8" w:rsidR="004E1A1D" w:rsidRPr="00483922" w:rsidRDefault="0075409F" w:rsidP="3F008556">
      <w:pPr>
        <w:pStyle w:val="Odstavecseseznamem"/>
        <w:numPr>
          <w:ilvl w:val="0"/>
          <w:numId w:val="14"/>
        </w:numPr>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V případě nedodržení stanovené lhůty v čl. II</w:t>
      </w:r>
      <w:r w:rsidR="00AC1C18"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odst. 1</w:t>
      </w:r>
      <w:r w:rsidR="0060020C" w:rsidRPr="00483922">
        <w:rPr>
          <w:rFonts w:asciiTheme="majorHAnsi" w:eastAsia="Calibri" w:hAnsiTheme="majorHAnsi" w:cstheme="majorBidi"/>
          <w:bCs/>
          <w:sz w:val="24"/>
          <w:szCs w:val="24"/>
        </w:rPr>
        <w:t xml:space="preserve"> písm. </w:t>
      </w:r>
      <w:r w:rsidR="2CD93EB4" w:rsidRPr="00483922">
        <w:rPr>
          <w:rFonts w:asciiTheme="majorHAnsi" w:eastAsia="Calibri" w:hAnsiTheme="majorHAnsi" w:cstheme="majorBidi"/>
          <w:bCs/>
          <w:sz w:val="24"/>
          <w:szCs w:val="24"/>
        </w:rPr>
        <w:t>a</w:t>
      </w:r>
      <w:r w:rsidRPr="00483922">
        <w:rPr>
          <w:rFonts w:asciiTheme="majorHAnsi" w:eastAsia="Calibri" w:hAnsiTheme="majorHAnsi" w:cstheme="majorBidi"/>
          <w:bCs/>
          <w:sz w:val="24"/>
          <w:szCs w:val="24"/>
        </w:rPr>
        <w:t>) této smlouvy, má objednatel právo uplatnit vůči zhotoviteli smluvní pokutu ve výši 1 000,</w:t>
      </w:r>
      <w:r w:rsidR="00E7704E"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Kč za každou, byť i započatou hodinu prodlení. </w:t>
      </w:r>
    </w:p>
    <w:p w14:paraId="00000066" w14:textId="3D9114F2" w:rsidR="004E1A1D" w:rsidRPr="00483922" w:rsidRDefault="0075409F" w:rsidP="00AF6C55">
      <w:pPr>
        <w:pStyle w:val="Odstavecseseznamem"/>
        <w:numPr>
          <w:ilvl w:val="0"/>
          <w:numId w:val="14"/>
        </w:numPr>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V případě prodlení zhotovitele </w:t>
      </w:r>
      <w:r w:rsidR="04061B1B" w:rsidRPr="00483922">
        <w:rPr>
          <w:rFonts w:asciiTheme="majorHAnsi" w:eastAsia="Calibri" w:hAnsiTheme="majorHAnsi" w:cstheme="majorBidi"/>
          <w:bCs/>
          <w:sz w:val="24"/>
          <w:szCs w:val="24"/>
        </w:rPr>
        <w:t xml:space="preserve">s vykonáním povinnosti </w:t>
      </w:r>
      <w:r w:rsidRPr="00483922">
        <w:rPr>
          <w:rFonts w:asciiTheme="majorHAnsi" w:eastAsia="Calibri" w:hAnsiTheme="majorHAnsi" w:cstheme="majorBidi"/>
          <w:bCs/>
          <w:sz w:val="24"/>
          <w:szCs w:val="24"/>
        </w:rPr>
        <w:t>stanovené v čl. I</w:t>
      </w:r>
      <w:r w:rsidR="003B0FF3" w:rsidRPr="00483922">
        <w:rPr>
          <w:rFonts w:asciiTheme="majorHAnsi" w:eastAsia="Calibri" w:hAnsiTheme="majorHAnsi" w:cstheme="majorBidi"/>
          <w:bCs/>
          <w:sz w:val="24"/>
          <w:szCs w:val="24"/>
        </w:rPr>
        <w:t>II.</w:t>
      </w:r>
      <w:r w:rsidRPr="00483922">
        <w:rPr>
          <w:rFonts w:asciiTheme="majorHAnsi" w:eastAsia="Calibri" w:hAnsiTheme="majorHAnsi" w:cstheme="majorBidi"/>
          <w:bCs/>
          <w:sz w:val="24"/>
          <w:szCs w:val="24"/>
        </w:rPr>
        <w:t xml:space="preserve"> odst. </w:t>
      </w:r>
      <w:r w:rsidR="7DCA74D1" w:rsidRPr="00483922">
        <w:rPr>
          <w:rFonts w:asciiTheme="majorHAnsi" w:eastAsia="Calibri" w:hAnsiTheme="majorHAnsi" w:cstheme="majorBidi"/>
          <w:bCs/>
          <w:sz w:val="24"/>
          <w:szCs w:val="24"/>
        </w:rPr>
        <w:t>3</w:t>
      </w:r>
      <w:r w:rsidRPr="00483922">
        <w:rPr>
          <w:rFonts w:asciiTheme="majorHAnsi" w:eastAsia="Calibri" w:hAnsiTheme="majorHAnsi" w:cstheme="majorBidi"/>
          <w:bCs/>
          <w:sz w:val="24"/>
          <w:szCs w:val="24"/>
        </w:rPr>
        <w:t xml:space="preserve"> (ve vztahu k nedodržení lhůty, resp. termínu pro odstranění vad </w:t>
      </w:r>
      <w:r w:rsidR="1535E955" w:rsidRPr="00483922">
        <w:rPr>
          <w:rFonts w:asciiTheme="majorHAnsi" w:eastAsia="Calibri" w:hAnsiTheme="majorHAnsi" w:cstheme="majorBidi"/>
          <w:bCs/>
          <w:sz w:val="24"/>
          <w:szCs w:val="24"/>
        </w:rPr>
        <w:t xml:space="preserve">portálu </w:t>
      </w:r>
      <w:proofErr w:type="spellStart"/>
      <w:r w:rsidR="1535E955" w:rsidRPr="00483922">
        <w:rPr>
          <w:rFonts w:asciiTheme="majorHAnsi" w:eastAsia="Calibri" w:hAnsiTheme="majorHAnsi" w:cstheme="majorBidi"/>
          <w:bCs/>
          <w:sz w:val="24"/>
          <w:szCs w:val="24"/>
        </w:rPr>
        <w:t>eSbírky</w:t>
      </w:r>
      <w:proofErr w:type="spellEnd"/>
      <w:r w:rsidRPr="00483922">
        <w:rPr>
          <w:rFonts w:asciiTheme="majorHAnsi" w:eastAsia="Calibri" w:hAnsiTheme="majorHAnsi" w:cstheme="majorBidi"/>
          <w:bCs/>
          <w:sz w:val="24"/>
          <w:szCs w:val="24"/>
        </w:rPr>
        <w:t>) nebo</w:t>
      </w:r>
      <w:r w:rsidR="76F3E92B" w:rsidRPr="00483922">
        <w:rPr>
          <w:rFonts w:asciiTheme="majorHAnsi" w:eastAsia="Calibri" w:hAnsiTheme="majorHAnsi" w:cstheme="majorBidi"/>
          <w:bCs/>
          <w:sz w:val="24"/>
          <w:szCs w:val="24"/>
        </w:rPr>
        <w:t xml:space="preserve"> v</w:t>
      </w:r>
      <w:r w:rsidR="003B0FF3" w:rsidRPr="00483922">
        <w:rPr>
          <w:rFonts w:asciiTheme="majorHAnsi" w:eastAsia="Calibri" w:hAnsiTheme="majorHAnsi" w:cstheme="majorBidi"/>
          <w:bCs/>
          <w:sz w:val="24"/>
          <w:szCs w:val="24"/>
        </w:rPr>
        <w:t xml:space="preserve"> čl. III.</w:t>
      </w:r>
      <w:r w:rsidRPr="00483922">
        <w:rPr>
          <w:rFonts w:asciiTheme="majorHAnsi" w:eastAsia="Calibri" w:hAnsiTheme="majorHAnsi" w:cstheme="majorBidi"/>
          <w:bCs/>
          <w:sz w:val="24"/>
          <w:szCs w:val="24"/>
        </w:rPr>
        <w:t xml:space="preserve"> odst. </w:t>
      </w:r>
      <w:r w:rsidR="208605BA" w:rsidRPr="00483922">
        <w:rPr>
          <w:rFonts w:asciiTheme="majorHAnsi" w:eastAsia="Calibri" w:hAnsiTheme="majorHAnsi" w:cstheme="majorBidi"/>
          <w:bCs/>
          <w:sz w:val="24"/>
          <w:szCs w:val="24"/>
        </w:rPr>
        <w:t>7</w:t>
      </w:r>
      <w:r w:rsidRPr="00483922">
        <w:rPr>
          <w:rFonts w:asciiTheme="majorHAnsi" w:eastAsia="Calibri" w:hAnsiTheme="majorHAnsi" w:cstheme="majorBidi"/>
          <w:bCs/>
          <w:sz w:val="24"/>
          <w:szCs w:val="24"/>
        </w:rPr>
        <w:t xml:space="preserve"> (ve vztahu k nedodržení lhůty, resp. termínu pro odevzdání příslušné dokumentace), dále také</w:t>
      </w:r>
      <w:r w:rsidR="19033A09" w:rsidRPr="00483922">
        <w:rPr>
          <w:rFonts w:asciiTheme="majorHAnsi" w:eastAsia="Calibri" w:hAnsiTheme="majorHAnsi" w:cstheme="majorBidi"/>
          <w:bCs/>
          <w:sz w:val="24"/>
          <w:szCs w:val="24"/>
        </w:rPr>
        <w:t xml:space="preserve"> v</w:t>
      </w:r>
      <w:r w:rsidRPr="00483922">
        <w:rPr>
          <w:rFonts w:asciiTheme="majorHAnsi" w:eastAsia="Calibri" w:hAnsiTheme="majorHAnsi" w:cstheme="majorBidi"/>
          <w:bCs/>
          <w:sz w:val="24"/>
          <w:szCs w:val="24"/>
        </w:rPr>
        <w:t xml:space="preserve"> čl. II</w:t>
      </w:r>
      <w:r w:rsidR="003B0FF3"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odst. 2 (ve vztahu k nedodržení lhůty pro odstraňování vad</w:t>
      </w:r>
      <w:r w:rsidR="307FA164" w:rsidRPr="00483922">
        <w:rPr>
          <w:rFonts w:asciiTheme="majorHAnsi" w:eastAsia="Calibri" w:hAnsiTheme="majorHAnsi" w:cstheme="majorBidi"/>
          <w:bCs/>
          <w:sz w:val="24"/>
          <w:szCs w:val="24"/>
        </w:rPr>
        <w:t xml:space="preserve"> v čl. I</w:t>
      </w:r>
      <w:r w:rsidR="003B0FF3" w:rsidRPr="00483922">
        <w:rPr>
          <w:rFonts w:asciiTheme="majorHAnsi" w:eastAsia="Calibri" w:hAnsiTheme="majorHAnsi" w:cstheme="majorBidi"/>
          <w:bCs/>
          <w:sz w:val="24"/>
          <w:szCs w:val="24"/>
        </w:rPr>
        <w:t>II.</w:t>
      </w:r>
      <w:r w:rsidR="307FA164" w:rsidRPr="00483922">
        <w:rPr>
          <w:rFonts w:asciiTheme="majorHAnsi" w:eastAsia="Calibri" w:hAnsiTheme="majorHAnsi" w:cstheme="majorBidi"/>
          <w:bCs/>
          <w:sz w:val="24"/>
          <w:szCs w:val="24"/>
        </w:rPr>
        <w:t xml:space="preserve"> odst. 3</w:t>
      </w:r>
      <w:r w:rsidRPr="00483922">
        <w:rPr>
          <w:rFonts w:asciiTheme="majorHAnsi" w:eastAsia="Calibri" w:hAnsiTheme="majorHAnsi" w:cstheme="majorBidi"/>
          <w:bCs/>
          <w:sz w:val="24"/>
          <w:szCs w:val="24"/>
        </w:rPr>
        <w:t>) má objednatel právo uplatnit vůči zhotoviteli smluvní pokutu ve výši 5 000,</w:t>
      </w:r>
      <w:r w:rsidR="00E7704E"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Kč, a to za každý započatý den prodlení.</w:t>
      </w:r>
    </w:p>
    <w:p w14:paraId="00000067" w14:textId="578F81C0" w:rsidR="004E1A1D" w:rsidRPr="00483922" w:rsidRDefault="0075409F" w:rsidP="00AF6C55">
      <w:pPr>
        <w:pStyle w:val="Odstavecseseznamem"/>
        <w:numPr>
          <w:ilvl w:val="0"/>
          <w:numId w:val="14"/>
        </w:numPr>
        <w:jc w:val="both"/>
        <w:rPr>
          <w:rFonts w:asciiTheme="majorHAnsi" w:eastAsia="Calibri" w:hAnsiTheme="majorHAnsi" w:cstheme="majorBidi"/>
          <w:bCs/>
          <w:sz w:val="24"/>
          <w:szCs w:val="24"/>
          <w:u w:val="single"/>
        </w:rPr>
      </w:pPr>
      <w:r w:rsidRPr="00483922">
        <w:rPr>
          <w:rFonts w:asciiTheme="majorHAnsi" w:eastAsia="Calibri" w:hAnsiTheme="majorHAnsi" w:cstheme="majorBidi"/>
          <w:bCs/>
          <w:sz w:val="24"/>
          <w:szCs w:val="24"/>
        </w:rPr>
        <w:t>V případě porušení některé z povinností stanovených v čl. I</w:t>
      </w:r>
      <w:r w:rsidR="003B0FF3" w:rsidRPr="00483922">
        <w:rPr>
          <w:rFonts w:asciiTheme="majorHAnsi" w:eastAsia="Calibri" w:hAnsiTheme="majorHAnsi" w:cstheme="majorBidi"/>
          <w:bCs/>
          <w:sz w:val="24"/>
          <w:szCs w:val="24"/>
        </w:rPr>
        <w:t>II.</w:t>
      </w:r>
      <w:r w:rsidRPr="00483922">
        <w:rPr>
          <w:rFonts w:asciiTheme="majorHAnsi" w:eastAsia="Calibri" w:hAnsiTheme="majorHAnsi" w:cstheme="majorBidi"/>
          <w:bCs/>
          <w:sz w:val="24"/>
          <w:szCs w:val="24"/>
        </w:rPr>
        <w:t xml:space="preserve"> odst. </w:t>
      </w:r>
      <w:r w:rsidR="47472B81" w:rsidRPr="00483922">
        <w:rPr>
          <w:rFonts w:asciiTheme="majorHAnsi" w:eastAsia="Calibri" w:hAnsiTheme="majorHAnsi" w:cstheme="majorBidi"/>
          <w:bCs/>
          <w:sz w:val="24"/>
          <w:szCs w:val="24"/>
        </w:rPr>
        <w:t>8</w:t>
      </w:r>
      <w:r w:rsidRPr="00483922">
        <w:rPr>
          <w:rFonts w:asciiTheme="majorHAnsi" w:eastAsia="Calibri" w:hAnsiTheme="majorHAnsi" w:cstheme="majorBidi"/>
          <w:bCs/>
          <w:sz w:val="24"/>
          <w:szCs w:val="24"/>
        </w:rPr>
        <w:t xml:space="preserve"> ze strany zhotovitele má objednatel právo uplatnit vůči zhotoviteli smluvní pokutu ve výši 10 000,</w:t>
      </w:r>
      <w:r w:rsidR="00E7704E"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Kč, dále také v případě porušení některé z povinností stanovených v čl. I</w:t>
      </w:r>
      <w:r w:rsidR="003B0FF3" w:rsidRPr="00483922">
        <w:rPr>
          <w:rFonts w:asciiTheme="majorHAnsi" w:eastAsia="Calibri" w:hAnsiTheme="majorHAnsi" w:cstheme="majorBidi"/>
          <w:bCs/>
          <w:sz w:val="24"/>
          <w:szCs w:val="24"/>
        </w:rPr>
        <w:t>II.</w:t>
      </w:r>
      <w:r w:rsidRPr="00483922">
        <w:rPr>
          <w:rFonts w:asciiTheme="majorHAnsi" w:eastAsia="Calibri" w:hAnsiTheme="majorHAnsi" w:cstheme="majorBidi"/>
          <w:bCs/>
          <w:sz w:val="24"/>
          <w:szCs w:val="24"/>
        </w:rPr>
        <w:t xml:space="preserve"> odst. </w:t>
      </w:r>
      <w:r w:rsidR="333D075F" w:rsidRPr="00483922">
        <w:rPr>
          <w:rFonts w:asciiTheme="majorHAnsi" w:eastAsia="Calibri" w:hAnsiTheme="majorHAnsi" w:cstheme="majorBidi"/>
          <w:bCs/>
          <w:sz w:val="24"/>
          <w:szCs w:val="24"/>
        </w:rPr>
        <w:t>4</w:t>
      </w:r>
      <w:r w:rsidRPr="00483922">
        <w:rPr>
          <w:rFonts w:asciiTheme="majorHAnsi" w:eastAsia="Calibri" w:hAnsiTheme="majorHAnsi" w:cstheme="majorBidi"/>
          <w:bCs/>
          <w:sz w:val="24"/>
          <w:szCs w:val="24"/>
        </w:rPr>
        <w:t xml:space="preserve"> ze strany zhotovitele má objednatel právo uplatnit vůči zhotoviteli smluvní pokutu ve výši 50 000,</w:t>
      </w:r>
      <w:r w:rsidR="00E7704E" w:rsidRPr="00483922">
        <w:rPr>
          <w:rFonts w:asciiTheme="majorHAnsi" w:eastAsia="Calibri" w:hAnsiTheme="majorHAnsi" w:cstheme="majorBidi"/>
          <w:bCs/>
          <w:sz w:val="24"/>
          <w:szCs w:val="24"/>
        </w:rPr>
        <w:t>-</w:t>
      </w:r>
      <w:r w:rsidRPr="00483922">
        <w:rPr>
          <w:rFonts w:asciiTheme="majorHAnsi" w:eastAsia="Calibri" w:hAnsiTheme="majorHAnsi" w:cstheme="majorBidi"/>
          <w:bCs/>
          <w:sz w:val="24"/>
          <w:szCs w:val="24"/>
        </w:rPr>
        <w:t xml:space="preserve"> Kč, a to za každý jednotlivý případ porušení.</w:t>
      </w:r>
    </w:p>
    <w:p w14:paraId="00000068" w14:textId="188E2088" w:rsidR="004E1A1D" w:rsidRPr="00483922" w:rsidRDefault="0075409F" w:rsidP="00AF6C55">
      <w:pPr>
        <w:pStyle w:val="Odstavecseseznamem"/>
        <w:numPr>
          <w:ilvl w:val="0"/>
          <w:numId w:val="14"/>
        </w:numPr>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V případě prodlení objednatele se zaplacením zhotovitelem řádně vystavené a doručené faktury je zhotovitel oprávněn požadovat zaplacení úroku z prodlení ve výši stanovené právními předpisy.</w:t>
      </w:r>
    </w:p>
    <w:p w14:paraId="00000069" w14:textId="00F0ED93" w:rsidR="004E1A1D" w:rsidRPr="00483922" w:rsidRDefault="0075409F" w:rsidP="00AF6C55">
      <w:pPr>
        <w:pStyle w:val="Odstavecseseznamem"/>
        <w:numPr>
          <w:ilvl w:val="0"/>
          <w:numId w:val="14"/>
        </w:numPr>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Smluvní pokuta a zákonný úrok z prodlení jsou splatné ve lhůtě třiceti (30) dnů ode dne doručení písemné výzvy oprávněné smluvní strany smluvní straně povinné zaplatit smluvní pokutu nebo zákonný úrok z prodlení.</w:t>
      </w:r>
    </w:p>
    <w:p w14:paraId="0000006B" w14:textId="1907B222" w:rsidR="004E1A1D" w:rsidRPr="00483922" w:rsidRDefault="0075409F" w:rsidP="3F008556">
      <w:pPr>
        <w:pStyle w:val="Odstavecseseznamem"/>
        <w:numPr>
          <w:ilvl w:val="0"/>
          <w:numId w:val="14"/>
        </w:numPr>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lastRenderedPageBreak/>
        <w:t>Ujednáním o smluvní pokutě není dotčeno právo poškozené smluvní strany domáhat se náhrady škody v plné výši dle příslušných článků této smlouvy.</w:t>
      </w:r>
    </w:p>
    <w:p w14:paraId="0000006C" w14:textId="6CB81E23" w:rsidR="004E1A1D" w:rsidRPr="00483922" w:rsidRDefault="0075409F" w:rsidP="3F008556">
      <w:pPr>
        <w:pStyle w:val="Odstavecseseznamem"/>
        <w:numPr>
          <w:ilvl w:val="0"/>
          <w:numId w:val="14"/>
        </w:numPr>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Zaplacení smluvní pokuty nebo úroku z prodlení nezbavuje smluvní strany povinnosti splnit příslušný závazek vyplývající z této smlouvy.  </w:t>
      </w:r>
    </w:p>
    <w:p w14:paraId="0000006D" w14:textId="77777777" w:rsidR="004E1A1D" w:rsidRPr="00483922" w:rsidRDefault="004E1A1D" w:rsidP="00230293">
      <w:pPr>
        <w:pStyle w:val="Bezmezer"/>
        <w:jc w:val="center"/>
        <w:rPr>
          <w:rFonts w:asciiTheme="majorHAnsi" w:hAnsiTheme="majorHAnsi"/>
          <w:bCs/>
          <w:sz w:val="24"/>
          <w:szCs w:val="24"/>
        </w:rPr>
      </w:pPr>
    </w:p>
    <w:p w14:paraId="0000006E" w14:textId="3974F057"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Článek VI.</w:t>
      </w:r>
    </w:p>
    <w:p w14:paraId="0000006F" w14:textId="77777777"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Ochrana dat</w:t>
      </w:r>
    </w:p>
    <w:p w14:paraId="3874F303" w14:textId="1DEB0D8A" w:rsidR="3F008556" w:rsidRPr="00483922" w:rsidRDefault="3F008556" w:rsidP="3F008556">
      <w:pPr>
        <w:pStyle w:val="Bezmezer"/>
        <w:jc w:val="center"/>
        <w:rPr>
          <w:rFonts w:asciiTheme="majorHAnsi" w:hAnsiTheme="majorHAnsi"/>
          <w:bCs/>
          <w:sz w:val="24"/>
          <w:szCs w:val="24"/>
        </w:rPr>
      </w:pPr>
    </w:p>
    <w:p w14:paraId="00000070" w14:textId="4CC83444" w:rsidR="004E1A1D" w:rsidRPr="00483922" w:rsidRDefault="0075409F" w:rsidP="00AF6C55">
      <w:pPr>
        <w:pStyle w:val="Odstavecseseznamem"/>
        <w:numPr>
          <w:ilvl w:val="0"/>
          <w:numId w:val="15"/>
        </w:numPr>
        <w:spacing w:after="1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 xml:space="preserve">Všechna podklady a data, ať už v jakékoliv </w:t>
      </w:r>
      <w:proofErr w:type="gramStart"/>
      <w:r w:rsidRPr="00483922">
        <w:rPr>
          <w:rFonts w:asciiTheme="majorHAnsi" w:eastAsia="Calibri" w:hAnsiTheme="majorHAnsi" w:cstheme="majorHAnsi"/>
          <w:bCs/>
          <w:sz w:val="24"/>
          <w:szCs w:val="24"/>
        </w:rPr>
        <w:t>podobě</w:t>
      </w:r>
      <w:proofErr w:type="gramEnd"/>
      <w:r w:rsidRPr="00483922">
        <w:rPr>
          <w:rFonts w:asciiTheme="majorHAnsi" w:eastAsia="Calibri" w:hAnsiTheme="majorHAnsi" w:cstheme="majorHAnsi"/>
          <w:bCs/>
          <w:sz w:val="24"/>
          <w:szCs w:val="24"/>
        </w:rPr>
        <w:t xml:space="preserve"> která vznikla či vzniknou při poskytování služeb podle této smlouvy, jsou výlučným vlastnictvím objednatele. Nejpozději do 15 pracovních dnů od doručení žádosti objednatele nebo od ukončení této smlouvy je zhotovitel povinen tato data objednateli předat.</w:t>
      </w:r>
    </w:p>
    <w:p w14:paraId="12E120CF" w14:textId="1F4CE6E4" w:rsidR="004E345B" w:rsidRPr="00483922" w:rsidRDefault="0075409F" w:rsidP="004E345B">
      <w:pPr>
        <w:pStyle w:val="Odstavecseseznamem"/>
        <w:numPr>
          <w:ilvl w:val="0"/>
          <w:numId w:val="15"/>
        </w:numPr>
        <w:spacing w:after="1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 xml:space="preserve">Zhotovitel není oprávněn použít podklady a data předané mu objednatelem dle této smlouvy pro jiné </w:t>
      </w:r>
      <w:proofErr w:type="gramStart"/>
      <w:r w:rsidRPr="00483922">
        <w:rPr>
          <w:rFonts w:asciiTheme="majorHAnsi" w:eastAsia="Calibri" w:hAnsiTheme="majorHAnsi" w:cstheme="majorHAnsi"/>
          <w:bCs/>
          <w:sz w:val="24"/>
          <w:szCs w:val="24"/>
        </w:rPr>
        <w:t>účely</w:t>
      </w:r>
      <w:proofErr w:type="gramEnd"/>
      <w:r w:rsidRPr="00483922">
        <w:rPr>
          <w:rFonts w:asciiTheme="majorHAnsi" w:eastAsia="Calibri" w:hAnsiTheme="majorHAnsi" w:cstheme="majorHAnsi"/>
          <w:bCs/>
          <w:sz w:val="24"/>
          <w:szCs w:val="24"/>
        </w:rPr>
        <w:t xml:space="preserve"> než je vykonávání činnosti podle této smlouvy. Nejpozději do 15 pracovních dnů od doručení žádosti objednatele nebo od ukončení této smlouvy je zhotovitel povinen vrátit objednateli veškeré podklady a data poskytnuté objednatelem zhotoviteli ke splnění jeho závazků podle této smlouvy.</w:t>
      </w:r>
    </w:p>
    <w:p w14:paraId="644280FB" w14:textId="77777777" w:rsidR="004E345B" w:rsidRPr="00483922" w:rsidRDefault="004E345B" w:rsidP="004E345B">
      <w:pPr>
        <w:spacing w:after="140"/>
        <w:jc w:val="both"/>
        <w:rPr>
          <w:rFonts w:asciiTheme="majorHAnsi" w:eastAsia="Calibri" w:hAnsiTheme="majorHAnsi" w:cstheme="majorHAnsi"/>
          <w:bCs/>
          <w:sz w:val="24"/>
          <w:szCs w:val="24"/>
        </w:rPr>
      </w:pPr>
    </w:p>
    <w:p w14:paraId="00000073" w14:textId="5634FC11"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Článek VII.</w:t>
      </w:r>
    </w:p>
    <w:p w14:paraId="00000075" w14:textId="04165A31"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Místo a doba plnění</w:t>
      </w:r>
    </w:p>
    <w:p w14:paraId="00000076" w14:textId="27F1D121" w:rsidR="004E1A1D" w:rsidRPr="00483922" w:rsidRDefault="0075409F" w:rsidP="00AF6C55">
      <w:pPr>
        <w:pStyle w:val="Odstavecseseznamem"/>
        <w:numPr>
          <w:ilvl w:val="0"/>
          <w:numId w:val="16"/>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Místem výkonu činnosti zhotovitele bude sídlo zhotovitele s možností vzdálené správy.</w:t>
      </w:r>
    </w:p>
    <w:p w14:paraId="00000077" w14:textId="4D47914B" w:rsidR="004E1A1D" w:rsidRPr="00483922" w:rsidRDefault="0075409F" w:rsidP="00AF6C55">
      <w:pPr>
        <w:pStyle w:val="Odstavecseseznamem"/>
        <w:numPr>
          <w:ilvl w:val="0"/>
          <w:numId w:val="16"/>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 xml:space="preserve">Zhotovitel bude vykonávat činnost </w:t>
      </w:r>
      <w:r w:rsidR="00E7704E" w:rsidRPr="00483922">
        <w:rPr>
          <w:rFonts w:asciiTheme="majorHAnsi" w:eastAsia="Calibri" w:hAnsiTheme="majorHAnsi" w:cstheme="majorHAnsi"/>
          <w:bCs/>
          <w:sz w:val="24"/>
          <w:szCs w:val="24"/>
        </w:rPr>
        <w:t>od 1. 1. 202</w:t>
      </w:r>
      <w:r w:rsidR="00AE1B88">
        <w:rPr>
          <w:rFonts w:asciiTheme="majorHAnsi" w:eastAsia="Calibri" w:hAnsiTheme="majorHAnsi" w:cstheme="majorHAnsi"/>
          <w:bCs/>
          <w:sz w:val="24"/>
          <w:szCs w:val="24"/>
        </w:rPr>
        <w:t>2</w:t>
      </w:r>
      <w:r w:rsidRPr="00483922">
        <w:rPr>
          <w:rFonts w:asciiTheme="majorHAnsi" w:eastAsia="Calibri" w:hAnsiTheme="majorHAnsi" w:cstheme="majorHAnsi"/>
          <w:bCs/>
          <w:sz w:val="24"/>
          <w:szCs w:val="24"/>
        </w:rPr>
        <w:t xml:space="preserve"> do 31. 12. 202</w:t>
      </w:r>
      <w:r w:rsidR="00AE1B88">
        <w:rPr>
          <w:rFonts w:asciiTheme="majorHAnsi" w:eastAsia="Calibri" w:hAnsiTheme="majorHAnsi" w:cstheme="majorHAnsi"/>
          <w:bCs/>
          <w:sz w:val="24"/>
          <w:szCs w:val="24"/>
        </w:rPr>
        <w:t>3</w:t>
      </w:r>
      <w:r w:rsidRPr="00483922">
        <w:rPr>
          <w:rFonts w:asciiTheme="majorHAnsi" w:eastAsia="Calibri" w:hAnsiTheme="majorHAnsi" w:cstheme="majorHAnsi"/>
          <w:bCs/>
          <w:sz w:val="24"/>
          <w:szCs w:val="24"/>
        </w:rPr>
        <w:t>.</w:t>
      </w:r>
    </w:p>
    <w:p w14:paraId="112B939E" w14:textId="4C16E78F" w:rsidR="0009601D" w:rsidRPr="00483922" w:rsidRDefault="0075409F" w:rsidP="004E345B">
      <w:pPr>
        <w:pStyle w:val="Odstavecseseznamem"/>
        <w:numPr>
          <w:ilvl w:val="0"/>
          <w:numId w:val="16"/>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 xml:space="preserve">Objednatel má právo využívat služeb telefonické a emailové konzultace a konzultace prostřednictvím Helpdesku v rozsahu </w:t>
      </w:r>
      <w:proofErr w:type="gramStart"/>
      <w:r w:rsidRPr="00483922">
        <w:rPr>
          <w:rFonts w:asciiTheme="majorHAnsi" w:eastAsia="Calibri" w:hAnsiTheme="majorHAnsi" w:cstheme="majorHAnsi"/>
          <w:bCs/>
          <w:sz w:val="24"/>
          <w:szCs w:val="24"/>
        </w:rPr>
        <w:t>8 – 17</w:t>
      </w:r>
      <w:proofErr w:type="gramEnd"/>
      <w:r w:rsidRPr="00483922">
        <w:rPr>
          <w:rFonts w:asciiTheme="majorHAnsi" w:eastAsia="Calibri" w:hAnsiTheme="majorHAnsi" w:cstheme="majorHAnsi"/>
          <w:bCs/>
          <w:sz w:val="24"/>
          <w:szCs w:val="24"/>
        </w:rPr>
        <w:t xml:space="preserve"> hod. v pracovním týdnu včetně zasílání zpětných informací o každém řešení problému, 7 dní v týdnu v případě havarijních případů (výpadek serveru).</w:t>
      </w:r>
    </w:p>
    <w:p w14:paraId="0000007B" w14:textId="0B18ED80"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 xml:space="preserve">Článek </w:t>
      </w:r>
      <w:r w:rsidR="003B0FF3" w:rsidRPr="00483922">
        <w:rPr>
          <w:rFonts w:asciiTheme="majorHAnsi" w:hAnsiTheme="majorHAnsi"/>
          <w:b/>
          <w:sz w:val="24"/>
          <w:szCs w:val="24"/>
        </w:rPr>
        <w:t>VII</w:t>
      </w:r>
      <w:r w:rsidRPr="00483922">
        <w:rPr>
          <w:rFonts w:asciiTheme="majorHAnsi" w:hAnsiTheme="majorHAnsi"/>
          <w:b/>
          <w:sz w:val="24"/>
          <w:szCs w:val="24"/>
        </w:rPr>
        <w:t>I.</w:t>
      </w:r>
    </w:p>
    <w:p w14:paraId="62062732" w14:textId="77777777" w:rsidR="000960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Cena díla</w:t>
      </w:r>
    </w:p>
    <w:p w14:paraId="0000007E" w14:textId="461FF70B" w:rsidR="004E1A1D" w:rsidRPr="00483922" w:rsidRDefault="0075409F" w:rsidP="00AF6C55">
      <w:pPr>
        <w:pStyle w:val="Odstavecseseznamem"/>
        <w:numPr>
          <w:ilvl w:val="0"/>
          <w:numId w:val="17"/>
        </w:numPr>
        <w:spacing w:before="240" w:after="240"/>
        <w:ind w:left="36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Cena je zpracována v souladu se zákonem č. 526/1990 Sb., o cenách a s prováděcími předpisy.</w:t>
      </w:r>
    </w:p>
    <w:p w14:paraId="75877144" w14:textId="55699194" w:rsidR="0009601D" w:rsidRPr="00483922" w:rsidRDefault="0075409F" w:rsidP="00AF6C55">
      <w:pPr>
        <w:pStyle w:val="Odstavecseseznamem"/>
        <w:numPr>
          <w:ilvl w:val="0"/>
          <w:numId w:val="17"/>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C</w:t>
      </w:r>
      <w:r w:rsidR="00483922" w:rsidRPr="00483922">
        <w:rPr>
          <w:rFonts w:asciiTheme="majorHAnsi" w:eastAsia="Calibri" w:hAnsiTheme="majorHAnsi" w:cstheme="majorBidi"/>
          <w:bCs/>
          <w:sz w:val="24"/>
          <w:szCs w:val="24"/>
        </w:rPr>
        <w:t>elková c</w:t>
      </w:r>
      <w:r w:rsidRPr="00483922">
        <w:rPr>
          <w:rFonts w:asciiTheme="majorHAnsi" w:eastAsia="Calibri" w:hAnsiTheme="majorHAnsi" w:cstheme="majorBidi"/>
          <w:bCs/>
          <w:sz w:val="24"/>
          <w:szCs w:val="24"/>
        </w:rPr>
        <w:t>ena díla se sjednává dohodou smluvních stran a činí:</w:t>
      </w:r>
    </w:p>
    <w:p w14:paraId="2FA90701" w14:textId="496FC058" w:rsidR="00A6750F" w:rsidRPr="00483922" w:rsidRDefault="00DD0130" w:rsidP="560DD3A8">
      <w:pPr>
        <w:pStyle w:val="Odstavecseseznamem"/>
        <w:numPr>
          <w:ilvl w:val="0"/>
          <w:numId w:val="1"/>
        </w:numPr>
        <w:spacing w:before="240" w:after="240"/>
        <w:jc w:val="both"/>
        <w:rPr>
          <w:rFonts w:asciiTheme="majorHAnsi" w:eastAsiaTheme="majorEastAsia" w:hAnsiTheme="majorHAnsi" w:cstheme="majorBidi"/>
          <w:bCs/>
          <w:sz w:val="24"/>
          <w:szCs w:val="24"/>
        </w:rPr>
      </w:pPr>
      <w:r>
        <w:rPr>
          <w:rFonts w:asciiTheme="majorHAnsi" w:eastAsia="Calibri" w:hAnsiTheme="majorHAnsi" w:cstheme="majorBidi"/>
          <w:bCs/>
          <w:sz w:val="24"/>
          <w:szCs w:val="24"/>
        </w:rPr>
        <w:t>1</w:t>
      </w:r>
      <w:r w:rsidR="003E2DAB">
        <w:rPr>
          <w:rFonts w:asciiTheme="majorHAnsi" w:eastAsia="Calibri" w:hAnsiTheme="majorHAnsi" w:cstheme="majorBidi"/>
          <w:bCs/>
          <w:sz w:val="24"/>
          <w:szCs w:val="24"/>
        </w:rPr>
        <w:t>.593.2</w:t>
      </w:r>
      <w:r w:rsidR="005545B6">
        <w:rPr>
          <w:rFonts w:asciiTheme="majorHAnsi" w:eastAsia="Calibri" w:hAnsiTheme="majorHAnsi" w:cstheme="majorBidi"/>
          <w:bCs/>
          <w:sz w:val="24"/>
          <w:szCs w:val="24"/>
        </w:rPr>
        <w:t>16</w:t>
      </w:r>
      <w:r w:rsidR="009A0E3C">
        <w:rPr>
          <w:rFonts w:asciiTheme="majorHAnsi" w:eastAsia="Calibri" w:hAnsiTheme="majorHAnsi" w:cstheme="majorBidi"/>
          <w:bCs/>
          <w:sz w:val="24"/>
          <w:szCs w:val="24"/>
        </w:rPr>
        <w:t>,-</w:t>
      </w:r>
      <w:r w:rsidR="36165B13" w:rsidRPr="00483922">
        <w:rPr>
          <w:rFonts w:asciiTheme="majorHAnsi" w:eastAsia="Calibri" w:hAnsiTheme="majorHAnsi" w:cstheme="majorBidi"/>
          <w:bCs/>
          <w:sz w:val="24"/>
          <w:szCs w:val="24"/>
        </w:rPr>
        <w:t xml:space="preserve"> Kč</w:t>
      </w:r>
      <w:r w:rsidR="00B00E54">
        <w:rPr>
          <w:rFonts w:asciiTheme="majorHAnsi" w:eastAsia="Calibri" w:hAnsiTheme="majorHAnsi" w:cstheme="majorBidi"/>
          <w:bCs/>
          <w:sz w:val="24"/>
          <w:szCs w:val="24"/>
        </w:rPr>
        <w:t xml:space="preserve"> bez DPH / 1.9</w:t>
      </w:r>
      <w:r w:rsidR="00F64DEC">
        <w:rPr>
          <w:rFonts w:asciiTheme="majorHAnsi" w:eastAsia="Calibri" w:hAnsiTheme="majorHAnsi" w:cstheme="majorBidi"/>
          <w:bCs/>
          <w:sz w:val="24"/>
          <w:szCs w:val="24"/>
        </w:rPr>
        <w:t>27.</w:t>
      </w:r>
      <w:r w:rsidR="005262A8">
        <w:rPr>
          <w:rFonts w:asciiTheme="majorHAnsi" w:eastAsia="Calibri" w:hAnsiTheme="majorHAnsi" w:cstheme="majorBidi"/>
          <w:bCs/>
          <w:sz w:val="24"/>
          <w:szCs w:val="24"/>
        </w:rPr>
        <w:t>791</w:t>
      </w:r>
      <w:r w:rsidR="00F64DEC">
        <w:rPr>
          <w:rFonts w:asciiTheme="majorHAnsi" w:eastAsia="Calibri" w:hAnsiTheme="majorHAnsi" w:cstheme="majorBidi"/>
          <w:bCs/>
          <w:sz w:val="24"/>
          <w:szCs w:val="24"/>
        </w:rPr>
        <w:t>,</w:t>
      </w:r>
      <w:r w:rsidR="005262A8">
        <w:rPr>
          <w:rFonts w:asciiTheme="majorHAnsi" w:eastAsia="Calibri" w:hAnsiTheme="majorHAnsi" w:cstheme="majorBidi"/>
          <w:bCs/>
          <w:sz w:val="24"/>
          <w:szCs w:val="24"/>
        </w:rPr>
        <w:t>36</w:t>
      </w:r>
      <w:r w:rsidR="009A0E3C">
        <w:rPr>
          <w:rFonts w:asciiTheme="majorHAnsi" w:eastAsia="Calibri" w:hAnsiTheme="majorHAnsi" w:cstheme="majorBidi"/>
          <w:bCs/>
          <w:sz w:val="24"/>
          <w:szCs w:val="24"/>
        </w:rPr>
        <w:t>,-</w:t>
      </w:r>
      <w:r w:rsidR="00F64DEC">
        <w:rPr>
          <w:rFonts w:asciiTheme="majorHAnsi" w:eastAsia="Calibri" w:hAnsiTheme="majorHAnsi" w:cstheme="majorBidi"/>
          <w:bCs/>
          <w:sz w:val="24"/>
          <w:szCs w:val="24"/>
        </w:rPr>
        <w:t xml:space="preserve"> </w:t>
      </w:r>
      <w:r w:rsidR="00B00E54">
        <w:rPr>
          <w:rFonts w:asciiTheme="majorHAnsi" w:eastAsia="Calibri" w:hAnsiTheme="majorHAnsi" w:cstheme="majorBidi"/>
          <w:bCs/>
          <w:sz w:val="24"/>
          <w:szCs w:val="24"/>
        </w:rPr>
        <w:t>Kč s DPH 21%</w:t>
      </w:r>
    </w:p>
    <w:p w14:paraId="00000085" w14:textId="7FE2C760" w:rsidR="004E1A1D" w:rsidRPr="00483922" w:rsidRDefault="0075409F" w:rsidP="00AF6C55">
      <w:pPr>
        <w:pStyle w:val="Odstavecseseznamem"/>
        <w:numPr>
          <w:ilvl w:val="0"/>
          <w:numId w:val="17"/>
        </w:numPr>
        <w:spacing w:before="240" w:after="240"/>
        <w:ind w:left="36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Smluvní cena díla zahrnuje zejména veškeré práce, výkony a služby související s činností zhotovitele dle této smlouvy. Jednotlivé finanční položky jsou uvedeny v Příloze, která je nedílnou součástí této smlouvy.</w:t>
      </w:r>
    </w:p>
    <w:p w14:paraId="1906A9B3" w14:textId="1573966F" w:rsidR="00A6750F" w:rsidRPr="00483922" w:rsidRDefault="00483922" w:rsidP="00AF6C55">
      <w:pPr>
        <w:pStyle w:val="Odstavecseseznamem"/>
        <w:numPr>
          <w:ilvl w:val="0"/>
          <w:numId w:val="17"/>
        </w:numPr>
        <w:spacing w:before="240" w:after="240"/>
        <w:ind w:left="36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Částka dle odst. 2 tohoto článku bude vyplacena objednatelem v měsíčních úhradách na základě faktur vydaných zhotovitelem. Fakturovaná částka za 1 měsíc poskytovaných služeb činí:</w:t>
      </w:r>
    </w:p>
    <w:p w14:paraId="00000088" w14:textId="0C397036" w:rsidR="004E1A1D" w:rsidRPr="00483922" w:rsidRDefault="00361339" w:rsidP="560DD3A8">
      <w:pPr>
        <w:pStyle w:val="Odstavecseseznamem"/>
        <w:numPr>
          <w:ilvl w:val="0"/>
          <w:numId w:val="2"/>
        </w:numPr>
        <w:spacing w:before="240" w:after="240"/>
        <w:jc w:val="both"/>
        <w:rPr>
          <w:rFonts w:asciiTheme="majorHAnsi" w:eastAsiaTheme="majorEastAsia" w:hAnsiTheme="majorHAnsi" w:cstheme="majorBidi"/>
          <w:bCs/>
          <w:sz w:val="24"/>
          <w:szCs w:val="24"/>
        </w:rPr>
      </w:pPr>
      <w:proofErr w:type="gramStart"/>
      <w:r>
        <w:rPr>
          <w:rFonts w:asciiTheme="majorHAnsi" w:eastAsia="Calibri" w:hAnsiTheme="majorHAnsi" w:cstheme="majorBidi"/>
          <w:bCs/>
          <w:sz w:val="24"/>
          <w:szCs w:val="24"/>
        </w:rPr>
        <w:lastRenderedPageBreak/>
        <w:t>4</w:t>
      </w:r>
      <w:r w:rsidR="007C5840">
        <w:rPr>
          <w:rFonts w:asciiTheme="majorHAnsi" w:eastAsia="Calibri" w:hAnsiTheme="majorHAnsi" w:cstheme="majorBidi"/>
          <w:bCs/>
          <w:sz w:val="24"/>
          <w:szCs w:val="24"/>
        </w:rPr>
        <w:t>9.885</w:t>
      </w:r>
      <w:r w:rsidR="0075409F" w:rsidRPr="00483922">
        <w:rPr>
          <w:rFonts w:asciiTheme="majorHAnsi" w:eastAsia="Calibri" w:hAnsiTheme="majorHAnsi" w:cstheme="majorBidi"/>
          <w:bCs/>
          <w:sz w:val="24"/>
          <w:szCs w:val="24"/>
        </w:rPr>
        <w:t>,-</w:t>
      </w:r>
      <w:proofErr w:type="gramEnd"/>
      <w:r w:rsidR="0075409F" w:rsidRPr="00483922">
        <w:rPr>
          <w:rFonts w:asciiTheme="majorHAnsi" w:eastAsia="Calibri" w:hAnsiTheme="majorHAnsi" w:cstheme="majorBidi"/>
          <w:bCs/>
          <w:sz w:val="24"/>
          <w:szCs w:val="24"/>
        </w:rPr>
        <w:t xml:space="preserve"> Kč za </w:t>
      </w:r>
      <w:proofErr w:type="spellStart"/>
      <w:r w:rsidR="0075409F" w:rsidRPr="00483922">
        <w:rPr>
          <w:rFonts w:asciiTheme="majorHAnsi" w:eastAsia="Calibri" w:hAnsiTheme="majorHAnsi" w:cstheme="majorBidi"/>
          <w:bCs/>
          <w:sz w:val="24"/>
          <w:szCs w:val="24"/>
        </w:rPr>
        <w:t>maintenance</w:t>
      </w:r>
      <w:proofErr w:type="spellEnd"/>
      <w:r w:rsidR="0075409F" w:rsidRPr="00483922">
        <w:rPr>
          <w:rFonts w:asciiTheme="majorHAnsi" w:eastAsia="Calibri" w:hAnsiTheme="majorHAnsi" w:cstheme="majorBidi"/>
          <w:bCs/>
          <w:sz w:val="24"/>
          <w:szCs w:val="24"/>
        </w:rPr>
        <w:t xml:space="preserve">, provoz a podporu privátní a veřejné části portálu </w:t>
      </w:r>
      <w:proofErr w:type="spellStart"/>
      <w:r w:rsidR="0075409F" w:rsidRPr="00483922">
        <w:rPr>
          <w:rFonts w:asciiTheme="majorHAnsi" w:eastAsia="Calibri" w:hAnsiTheme="majorHAnsi" w:cstheme="majorBidi"/>
          <w:bCs/>
          <w:sz w:val="24"/>
          <w:szCs w:val="24"/>
        </w:rPr>
        <w:t>eSbírky</w:t>
      </w:r>
      <w:proofErr w:type="spellEnd"/>
      <w:r w:rsidR="0075409F" w:rsidRPr="00483922">
        <w:rPr>
          <w:rFonts w:asciiTheme="majorHAnsi" w:eastAsia="Calibri" w:hAnsiTheme="majorHAnsi" w:cstheme="majorBidi"/>
          <w:bCs/>
          <w:sz w:val="24"/>
          <w:szCs w:val="24"/>
        </w:rPr>
        <w:t xml:space="preserve"> dle čl. I</w:t>
      </w:r>
      <w:r w:rsidR="003B0FF3" w:rsidRPr="00483922">
        <w:rPr>
          <w:rFonts w:asciiTheme="majorHAnsi" w:eastAsia="Calibri" w:hAnsiTheme="majorHAnsi" w:cstheme="majorBidi"/>
          <w:bCs/>
          <w:sz w:val="24"/>
          <w:szCs w:val="24"/>
        </w:rPr>
        <w:t>.</w:t>
      </w:r>
      <w:r w:rsidR="0075409F" w:rsidRPr="00483922">
        <w:rPr>
          <w:rFonts w:asciiTheme="majorHAnsi" w:eastAsia="Calibri" w:hAnsiTheme="majorHAnsi" w:cstheme="majorBidi"/>
          <w:bCs/>
          <w:sz w:val="24"/>
          <w:szCs w:val="24"/>
        </w:rPr>
        <w:t xml:space="preserve"> </w:t>
      </w:r>
      <w:r w:rsidR="0060020C" w:rsidRPr="00483922">
        <w:rPr>
          <w:rFonts w:asciiTheme="majorHAnsi" w:eastAsia="Calibri" w:hAnsiTheme="majorHAnsi" w:cstheme="majorBidi"/>
          <w:bCs/>
          <w:sz w:val="24"/>
          <w:szCs w:val="24"/>
        </w:rPr>
        <w:t xml:space="preserve">odst. 2 </w:t>
      </w:r>
      <w:r w:rsidR="0075409F" w:rsidRPr="00483922">
        <w:rPr>
          <w:rFonts w:asciiTheme="majorHAnsi" w:eastAsia="Calibri" w:hAnsiTheme="majorHAnsi" w:cstheme="majorBidi"/>
          <w:bCs/>
          <w:sz w:val="24"/>
          <w:szCs w:val="24"/>
        </w:rPr>
        <w:t>této smlouvy</w:t>
      </w:r>
    </w:p>
    <w:p w14:paraId="00000089" w14:textId="63FCB50C" w:rsidR="004E1A1D" w:rsidRPr="00483922" w:rsidRDefault="004B1A7A" w:rsidP="560DD3A8">
      <w:pPr>
        <w:pStyle w:val="Odstavecseseznamem"/>
        <w:numPr>
          <w:ilvl w:val="0"/>
          <w:numId w:val="2"/>
        </w:numPr>
        <w:spacing w:before="240" w:after="240"/>
        <w:jc w:val="both"/>
        <w:rPr>
          <w:rFonts w:asciiTheme="majorHAnsi" w:eastAsiaTheme="majorEastAsia" w:hAnsiTheme="majorHAnsi" w:cstheme="majorBidi"/>
          <w:bCs/>
          <w:sz w:val="24"/>
          <w:szCs w:val="24"/>
        </w:rPr>
      </w:pPr>
      <w:proofErr w:type="gramStart"/>
      <w:r>
        <w:rPr>
          <w:rFonts w:asciiTheme="majorHAnsi" w:eastAsia="Calibri" w:hAnsiTheme="majorHAnsi" w:cstheme="majorBidi"/>
          <w:bCs/>
          <w:sz w:val="24"/>
          <w:szCs w:val="24"/>
        </w:rPr>
        <w:t>16.499</w:t>
      </w:r>
      <w:r w:rsidR="0075409F" w:rsidRPr="00483922">
        <w:rPr>
          <w:rFonts w:asciiTheme="majorHAnsi" w:eastAsia="Calibri" w:hAnsiTheme="majorHAnsi" w:cstheme="majorBidi"/>
          <w:bCs/>
          <w:sz w:val="24"/>
          <w:szCs w:val="24"/>
        </w:rPr>
        <w:t>,-</w:t>
      </w:r>
      <w:proofErr w:type="gramEnd"/>
      <w:r w:rsidR="0075409F" w:rsidRPr="00483922">
        <w:rPr>
          <w:rFonts w:asciiTheme="majorHAnsi" w:eastAsia="Calibri" w:hAnsiTheme="majorHAnsi" w:cstheme="majorBidi"/>
          <w:bCs/>
          <w:sz w:val="24"/>
          <w:szCs w:val="24"/>
        </w:rPr>
        <w:t xml:space="preserve"> Kč za zajiš</w:t>
      </w:r>
      <w:r w:rsidR="003B0FF3" w:rsidRPr="00483922">
        <w:rPr>
          <w:rFonts w:asciiTheme="majorHAnsi" w:eastAsia="Calibri" w:hAnsiTheme="majorHAnsi" w:cstheme="majorBidi"/>
          <w:bCs/>
          <w:sz w:val="24"/>
          <w:szCs w:val="24"/>
        </w:rPr>
        <w:t xml:space="preserve">tění </w:t>
      </w:r>
      <w:proofErr w:type="spellStart"/>
      <w:r w:rsidR="003B0FF3" w:rsidRPr="00483922">
        <w:rPr>
          <w:rFonts w:asciiTheme="majorHAnsi" w:eastAsia="Calibri" w:hAnsiTheme="majorHAnsi" w:cstheme="majorBidi"/>
          <w:bCs/>
          <w:sz w:val="24"/>
          <w:szCs w:val="24"/>
        </w:rPr>
        <w:t>AntiDDOS</w:t>
      </w:r>
      <w:proofErr w:type="spellEnd"/>
      <w:r w:rsidR="003B0FF3" w:rsidRPr="00483922">
        <w:rPr>
          <w:rFonts w:asciiTheme="majorHAnsi" w:eastAsia="Calibri" w:hAnsiTheme="majorHAnsi" w:cstheme="majorBidi"/>
          <w:bCs/>
          <w:sz w:val="24"/>
          <w:szCs w:val="24"/>
        </w:rPr>
        <w:t xml:space="preserve"> systému dle čl. I.</w:t>
      </w:r>
      <w:r w:rsidR="0075409F" w:rsidRPr="00483922">
        <w:rPr>
          <w:rFonts w:asciiTheme="majorHAnsi" w:eastAsia="Calibri" w:hAnsiTheme="majorHAnsi" w:cstheme="majorBidi"/>
          <w:bCs/>
          <w:sz w:val="24"/>
          <w:szCs w:val="24"/>
        </w:rPr>
        <w:t xml:space="preserve"> </w:t>
      </w:r>
      <w:r w:rsidR="0060020C" w:rsidRPr="00483922">
        <w:rPr>
          <w:rFonts w:asciiTheme="majorHAnsi" w:eastAsia="Calibri" w:hAnsiTheme="majorHAnsi" w:cstheme="majorBidi"/>
          <w:bCs/>
          <w:sz w:val="24"/>
          <w:szCs w:val="24"/>
        </w:rPr>
        <w:t xml:space="preserve">odst. 3 </w:t>
      </w:r>
      <w:r w:rsidR="0075409F" w:rsidRPr="00483922">
        <w:rPr>
          <w:rFonts w:asciiTheme="majorHAnsi" w:eastAsia="Calibri" w:hAnsiTheme="majorHAnsi" w:cstheme="majorBidi"/>
          <w:bCs/>
          <w:sz w:val="24"/>
          <w:szCs w:val="24"/>
        </w:rPr>
        <w:t>této smlouvy</w:t>
      </w:r>
    </w:p>
    <w:p w14:paraId="75BC32C2" w14:textId="2AD4875C" w:rsidR="00230293" w:rsidRPr="007C4678" w:rsidRDefault="0CA757C1" w:rsidP="004E345B">
      <w:pPr>
        <w:pStyle w:val="Odstavecseseznamem"/>
        <w:numPr>
          <w:ilvl w:val="0"/>
          <w:numId w:val="2"/>
        </w:numPr>
        <w:spacing w:before="240" w:after="240"/>
        <w:jc w:val="both"/>
        <w:rPr>
          <w:rFonts w:asciiTheme="majorHAnsi" w:eastAsiaTheme="majorEastAsia" w:hAnsiTheme="majorHAnsi" w:cstheme="majorBidi"/>
          <w:bCs/>
          <w:sz w:val="24"/>
          <w:szCs w:val="24"/>
        </w:rPr>
      </w:pPr>
      <w:r w:rsidRPr="00483922">
        <w:rPr>
          <w:rFonts w:asciiTheme="majorHAnsi" w:eastAsia="Calibri" w:hAnsiTheme="majorHAnsi" w:cstheme="majorBidi"/>
          <w:bCs/>
          <w:sz w:val="24"/>
          <w:szCs w:val="24"/>
        </w:rPr>
        <w:t>C</w:t>
      </w:r>
      <w:r w:rsidR="0075409F" w:rsidRPr="00483922">
        <w:rPr>
          <w:rFonts w:asciiTheme="majorHAnsi" w:eastAsia="Calibri" w:hAnsiTheme="majorHAnsi" w:cstheme="majorBidi"/>
          <w:bCs/>
          <w:sz w:val="24"/>
          <w:szCs w:val="24"/>
        </w:rPr>
        <w:t>elkem</w:t>
      </w:r>
      <w:r w:rsidRPr="00483922">
        <w:rPr>
          <w:rFonts w:asciiTheme="majorHAnsi" w:eastAsia="Calibri" w:hAnsiTheme="majorHAnsi" w:cstheme="majorBidi"/>
          <w:bCs/>
          <w:sz w:val="24"/>
          <w:szCs w:val="24"/>
        </w:rPr>
        <w:t xml:space="preserve"> </w:t>
      </w:r>
      <w:r w:rsidR="00D961D1">
        <w:rPr>
          <w:rFonts w:asciiTheme="majorHAnsi" w:eastAsia="Calibri" w:hAnsiTheme="majorHAnsi" w:cstheme="majorBidi"/>
          <w:bCs/>
          <w:sz w:val="24"/>
          <w:szCs w:val="24"/>
        </w:rPr>
        <w:t xml:space="preserve">bez DPH </w:t>
      </w:r>
      <w:proofErr w:type="gramStart"/>
      <w:r w:rsidR="006870E7">
        <w:rPr>
          <w:rFonts w:asciiTheme="majorHAnsi" w:eastAsia="Calibri" w:hAnsiTheme="majorHAnsi" w:cstheme="majorBidi"/>
          <w:bCs/>
          <w:sz w:val="24"/>
          <w:szCs w:val="24"/>
        </w:rPr>
        <w:t>66.384</w:t>
      </w:r>
      <w:r w:rsidR="0075409F" w:rsidRPr="00483922">
        <w:rPr>
          <w:rFonts w:asciiTheme="majorHAnsi" w:eastAsia="Calibri" w:hAnsiTheme="majorHAnsi" w:cstheme="majorBidi"/>
          <w:bCs/>
          <w:sz w:val="24"/>
          <w:szCs w:val="24"/>
        </w:rPr>
        <w:t>,-</w:t>
      </w:r>
      <w:proofErr w:type="gramEnd"/>
      <w:r w:rsidR="0075409F" w:rsidRPr="00483922">
        <w:rPr>
          <w:rFonts w:asciiTheme="majorHAnsi" w:eastAsia="Calibri" w:hAnsiTheme="majorHAnsi" w:cstheme="majorBidi"/>
          <w:bCs/>
          <w:sz w:val="24"/>
          <w:szCs w:val="24"/>
        </w:rPr>
        <w:t xml:space="preserve"> Kč</w:t>
      </w:r>
    </w:p>
    <w:p w14:paraId="09576456" w14:textId="7CAC435E" w:rsidR="007C4678" w:rsidRPr="00483922" w:rsidRDefault="007C4678" w:rsidP="004E345B">
      <w:pPr>
        <w:pStyle w:val="Odstavecseseznamem"/>
        <w:numPr>
          <w:ilvl w:val="0"/>
          <w:numId w:val="2"/>
        </w:numPr>
        <w:spacing w:before="240" w:after="240"/>
        <w:jc w:val="both"/>
        <w:rPr>
          <w:rFonts w:asciiTheme="majorHAnsi" w:eastAsiaTheme="majorEastAsia" w:hAnsiTheme="majorHAnsi" w:cstheme="majorBidi"/>
          <w:bCs/>
          <w:sz w:val="24"/>
          <w:szCs w:val="24"/>
        </w:rPr>
      </w:pPr>
      <w:r>
        <w:rPr>
          <w:rFonts w:asciiTheme="majorHAnsi" w:eastAsia="Calibri" w:hAnsiTheme="majorHAnsi" w:cstheme="majorBidi"/>
          <w:bCs/>
          <w:sz w:val="24"/>
          <w:szCs w:val="24"/>
        </w:rPr>
        <w:t>Celkem s DPH 80.325,</w:t>
      </w:r>
      <w:r w:rsidR="00861567">
        <w:rPr>
          <w:rFonts w:asciiTheme="majorHAnsi" w:eastAsia="Calibri" w:hAnsiTheme="majorHAnsi" w:cstheme="majorBidi"/>
          <w:bCs/>
          <w:sz w:val="24"/>
          <w:szCs w:val="24"/>
        </w:rPr>
        <w:t>64</w:t>
      </w:r>
      <w:r>
        <w:rPr>
          <w:rFonts w:asciiTheme="majorHAnsi" w:eastAsia="Calibri" w:hAnsiTheme="majorHAnsi" w:cstheme="majorBidi"/>
          <w:bCs/>
          <w:sz w:val="24"/>
          <w:szCs w:val="24"/>
        </w:rPr>
        <w:t>,- Kč</w:t>
      </w:r>
    </w:p>
    <w:p w14:paraId="0000008E" w14:textId="4D3033C0" w:rsidR="004E1A1D" w:rsidRPr="00483922" w:rsidRDefault="0075409F" w:rsidP="00230293">
      <w:pPr>
        <w:pStyle w:val="Bezmezer"/>
        <w:jc w:val="center"/>
        <w:rPr>
          <w:rFonts w:asciiTheme="majorHAnsi" w:eastAsia="Calibri" w:hAnsiTheme="majorHAnsi" w:cstheme="majorHAnsi"/>
          <w:b/>
          <w:sz w:val="24"/>
          <w:szCs w:val="24"/>
        </w:rPr>
      </w:pPr>
      <w:r w:rsidRPr="00483922">
        <w:rPr>
          <w:rFonts w:asciiTheme="majorHAnsi" w:eastAsia="Calibri" w:hAnsiTheme="majorHAnsi" w:cstheme="majorHAnsi"/>
          <w:b/>
          <w:sz w:val="24"/>
          <w:szCs w:val="24"/>
        </w:rPr>
        <w:t xml:space="preserve">Článek </w:t>
      </w:r>
      <w:r w:rsidR="003B0FF3" w:rsidRPr="00483922">
        <w:rPr>
          <w:rFonts w:asciiTheme="majorHAnsi" w:eastAsia="Calibri" w:hAnsiTheme="majorHAnsi" w:cstheme="majorHAnsi"/>
          <w:b/>
          <w:sz w:val="24"/>
          <w:szCs w:val="24"/>
        </w:rPr>
        <w:t>I</w:t>
      </w:r>
      <w:r w:rsidRPr="00483922">
        <w:rPr>
          <w:rFonts w:asciiTheme="majorHAnsi" w:eastAsia="Calibri" w:hAnsiTheme="majorHAnsi" w:cstheme="majorHAnsi"/>
          <w:b/>
          <w:sz w:val="24"/>
          <w:szCs w:val="24"/>
        </w:rPr>
        <w:t>X.</w:t>
      </w:r>
    </w:p>
    <w:p w14:paraId="00000090" w14:textId="400CDC92" w:rsidR="004E1A1D" w:rsidRPr="00483922" w:rsidRDefault="0075409F" w:rsidP="00230293">
      <w:pPr>
        <w:pStyle w:val="Bezmezer"/>
        <w:jc w:val="center"/>
        <w:rPr>
          <w:rFonts w:asciiTheme="majorHAnsi" w:eastAsia="Calibri" w:hAnsiTheme="majorHAnsi" w:cstheme="majorHAnsi"/>
          <w:b/>
          <w:sz w:val="24"/>
          <w:szCs w:val="24"/>
        </w:rPr>
      </w:pPr>
      <w:r w:rsidRPr="00483922">
        <w:rPr>
          <w:rFonts w:asciiTheme="majorHAnsi" w:eastAsia="Calibri" w:hAnsiTheme="majorHAnsi" w:cstheme="majorHAnsi"/>
          <w:b/>
          <w:sz w:val="24"/>
          <w:szCs w:val="24"/>
        </w:rPr>
        <w:t>Platební podmínky</w:t>
      </w:r>
    </w:p>
    <w:p w14:paraId="00000091" w14:textId="056365FD" w:rsidR="004E1A1D" w:rsidRPr="00483922" w:rsidRDefault="0075409F" w:rsidP="00AF6C55">
      <w:pPr>
        <w:pStyle w:val="Odstavecseseznamem"/>
        <w:numPr>
          <w:ilvl w:val="0"/>
          <w:numId w:val="19"/>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Vyúčtování ceny díla zhotovitel provede formou faktury – daňového dokladu.</w:t>
      </w:r>
    </w:p>
    <w:p w14:paraId="00000092" w14:textId="5F7E4FEE" w:rsidR="004E1A1D" w:rsidRPr="00483922" w:rsidRDefault="0075409F" w:rsidP="00AF6C55">
      <w:pPr>
        <w:pStyle w:val="Odstavecseseznamem"/>
        <w:numPr>
          <w:ilvl w:val="0"/>
          <w:numId w:val="19"/>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Daňový doklad bude obsahovat všechny náležitosti daňového a účetního dokladu tak, jak je stanoveno zákonem č. 235/2004 Sb., o dani z přidané hodnoty, ve znění pozdějších změn a doplňků.</w:t>
      </w:r>
    </w:p>
    <w:p w14:paraId="00000093" w14:textId="76D8D4FF" w:rsidR="004E1A1D" w:rsidRPr="00483922" w:rsidRDefault="0075409F" w:rsidP="00AF6C55">
      <w:pPr>
        <w:pStyle w:val="Odstavecseseznamem"/>
        <w:numPr>
          <w:ilvl w:val="0"/>
          <w:numId w:val="19"/>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V případě, že daňový doklad nebude obsahovat náležitosti daňového dokladu dle zákona DPH,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sedmi (7) pracovních dnů ode dne jeho doručení od zhotovitele.</w:t>
      </w:r>
    </w:p>
    <w:p w14:paraId="00000094" w14:textId="3E757375" w:rsidR="004E1A1D" w:rsidRPr="00483922" w:rsidRDefault="0075409F" w:rsidP="00AF6C55">
      <w:pPr>
        <w:pStyle w:val="Odstavecseseznamem"/>
        <w:numPr>
          <w:ilvl w:val="0"/>
          <w:numId w:val="19"/>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Daňový doklad je splatný ve lhůtě 21 kalendářních dnů od předání a převzetí díla.</w:t>
      </w:r>
    </w:p>
    <w:p w14:paraId="00000097" w14:textId="69A93DF9" w:rsidR="004E1A1D" w:rsidRPr="00483922" w:rsidRDefault="0075409F" w:rsidP="004E345B">
      <w:pPr>
        <w:pStyle w:val="Odstavecseseznamem"/>
        <w:numPr>
          <w:ilvl w:val="0"/>
          <w:numId w:val="19"/>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Daňový doklad je považován za uhrazený dnem odepsání fakturované částky z účtu objednatele</w:t>
      </w:r>
    </w:p>
    <w:p w14:paraId="00000098" w14:textId="7C7B0499"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Článek X.</w:t>
      </w:r>
    </w:p>
    <w:p w14:paraId="53AC06DA" w14:textId="77777777" w:rsidR="00A6750F"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Doba trvání a možnost ukončení smlouvy</w:t>
      </w:r>
    </w:p>
    <w:p w14:paraId="0000009B" w14:textId="098FC4CC" w:rsidR="004E1A1D" w:rsidRPr="00483922" w:rsidRDefault="0075409F" w:rsidP="00AF6C55">
      <w:pPr>
        <w:pStyle w:val="Odstavecseseznamem"/>
        <w:numPr>
          <w:ilvl w:val="0"/>
          <w:numId w:val="20"/>
        </w:numPr>
        <w:spacing w:before="240" w:after="24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Tato smlouva může být předčasně ukončena pouze na základě dohody obou smluvních stran, výpovědí ze strany objednatele dle odst. 5 tohoto článku, výpovědí ze strany zhotovitele dle odst. 6 tohoto článku, nebo odstoupením jedné ze smluvních stran v souladu s ustanoveními této smlouvy.</w:t>
      </w:r>
    </w:p>
    <w:p w14:paraId="0000009C" w14:textId="365002E1" w:rsidR="004E1A1D" w:rsidRPr="00483922" w:rsidRDefault="00483922" w:rsidP="00AF6C55">
      <w:pPr>
        <w:pStyle w:val="Odstavecseseznamem"/>
        <w:numPr>
          <w:ilvl w:val="0"/>
          <w:numId w:val="20"/>
        </w:numPr>
        <w:spacing w:before="240" w:after="24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 xml:space="preserve">Objednatel může od smlouvy odstoupit zejména v případě, že zhotovitel neplní činnost dle obsahu závazků stanovených v této smlouvě, nebo v Příloze této smlouvy, nebo je v prodlení s poskytováním smluvní činnosti dle čl. II. a III. této smlouvy a nezjedná nápravu ani do pěti (5) pracovních dnů od doručení písemné výzvy zhotovitele k </w:t>
      </w:r>
      <w:proofErr w:type="gramStart"/>
      <w:r w:rsidRPr="00483922">
        <w:rPr>
          <w:rFonts w:asciiTheme="majorHAnsi" w:eastAsia="Calibri" w:hAnsiTheme="majorHAnsi" w:cstheme="majorBidi"/>
          <w:bCs/>
          <w:sz w:val="24"/>
          <w:szCs w:val="24"/>
        </w:rPr>
        <w:t>nápravě</w:t>
      </w:r>
      <w:proofErr w:type="gramEnd"/>
      <w:r w:rsidRPr="00483922">
        <w:rPr>
          <w:rFonts w:asciiTheme="majorHAnsi" w:eastAsia="Calibri" w:hAnsiTheme="majorHAnsi" w:cstheme="majorBidi"/>
          <w:bCs/>
          <w:sz w:val="24"/>
          <w:szCs w:val="24"/>
        </w:rPr>
        <w:t xml:space="preserve"> a to písemným oznámením doručeným zhotoviteli.</w:t>
      </w:r>
    </w:p>
    <w:p w14:paraId="0000009D" w14:textId="083E1805" w:rsidR="004E1A1D" w:rsidRPr="00483922" w:rsidRDefault="0075409F" w:rsidP="00AF6C55">
      <w:pPr>
        <w:pStyle w:val="Odstavecseseznamem"/>
        <w:numPr>
          <w:ilvl w:val="0"/>
          <w:numId w:val="20"/>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 xml:space="preserve">Zhotovitel může odstoupit od smlouvy v případě, že objednatel je v prodlení s jakoukoliv platbou ceny za poskytovanou činnost po dobu delší než třicet (30) dnů po splatnosti příslušného daňového dokladu a nezjedná nápravu ani do pěti (5) pracovních dnů od doručení písemné výzvy zhotovitele k </w:t>
      </w:r>
      <w:proofErr w:type="gramStart"/>
      <w:r w:rsidRPr="00483922">
        <w:rPr>
          <w:rFonts w:asciiTheme="majorHAnsi" w:eastAsia="Calibri" w:hAnsiTheme="majorHAnsi" w:cstheme="majorHAnsi"/>
          <w:bCs/>
          <w:sz w:val="24"/>
          <w:szCs w:val="24"/>
        </w:rPr>
        <w:t>nápravě</w:t>
      </w:r>
      <w:proofErr w:type="gramEnd"/>
      <w:r w:rsidRPr="00483922">
        <w:rPr>
          <w:rFonts w:asciiTheme="majorHAnsi" w:eastAsia="Calibri" w:hAnsiTheme="majorHAnsi" w:cstheme="majorHAnsi"/>
          <w:bCs/>
          <w:sz w:val="24"/>
          <w:szCs w:val="24"/>
        </w:rPr>
        <w:t xml:space="preserve"> a to písemným oznámením doručeným objednateli.</w:t>
      </w:r>
    </w:p>
    <w:p w14:paraId="0000009E" w14:textId="37E3A97D" w:rsidR="004E1A1D" w:rsidRPr="00483922" w:rsidRDefault="0075409F" w:rsidP="00AF6C55">
      <w:pPr>
        <w:pStyle w:val="Odstavecseseznamem"/>
        <w:numPr>
          <w:ilvl w:val="0"/>
          <w:numId w:val="20"/>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Odstoupení od smlouvy je účinné okamžikem doručení písemného oznámení o odstoupení druhé smluvní straně.</w:t>
      </w:r>
    </w:p>
    <w:p w14:paraId="0000009F" w14:textId="103750A5" w:rsidR="004E1A1D" w:rsidRPr="00483922" w:rsidRDefault="0075409F" w:rsidP="00AF6C55">
      <w:pPr>
        <w:pStyle w:val="Odstavecseseznamem"/>
        <w:numPr>
          <w:ilvl w:val="0"/>
          <w:numId w:val="20"/>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lastRenderedPageBreak/>
        <w:t>Objednatel je oprávněn tuto smlouvu kdykoliv vypovědět, a to i bez udání důvodu, přičemž výpovědní lhůta v trvání tří (3) měsíců počíná běžet prvním dnem kalendářního měsíce následujícího po měsíci, v němž byla zhotoviteli doručena písemná výpověď této smlouvy.</w:t>
      </w:r>
    </w:p>
    <w:p w14:paraId="000000A2" w14:textId="16989899" w:rsidR="004E1A1D" w:rsidRPr="00483922" w:rsidRDefault="0075409F" w:rsidP="004E345B">
      <w:pPr>
        <w:pStyle w:val="Odstavecseseznamem"/>
        <w:numPr>
          <w:ilvl w:val="0"/>
          <w:numId w:val="20"/>
        </w:numPr>
        <w:spacing w:before="240" w:after="240"/>
        <w:jc w:val="both"/>
        <w:rPr>
          <w:rFonts w:asciiTheme="majorHAnsi" w:eastAsia="Calibri" w:hAnsiTheme="majorHAnsi" w:cstheme="majorHAnsi"/>
          <w:bCs/>
          <w:sz w:val="24"/>
          <w:szCs w:val="24"/>
        </w:rPr>
      </w:pPr>
      <w:r w:rsidRPr="00483922">
        <w:rPr>
          <w:rFonts w:asciiTheme="majorHAnsi" w:eastAsia="Calibri" w:hAnsiTheme="majorHAnsi" w:cstheme="majorHAnsi"/>
          <w:bCs/>
          <w:sz w:val="24"/>
          <w:szCs w:val="24"/>
        </w:rPr>
        <w:t>Zhotovitel je oprávněn tuto smlouvu kdykoliv vypovědět, a to i bez udání důvodu, přičemž výpovědní lhůta v trvání tří (3) měsíců počíná běžet prvním dnem kalendářního měsíce následujícího po měsíci, v němž byla objednateli doručena písemná výpověď této smlouvy.</w:t>
      </w:r>
    </w:p>
    <w:p w14:paraId="000000A3" w14:textId="62AF9553"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Článek XI.</w:t>
      </w:r>
    </w:p>
    <w:p w14:paraId="000000A5" w14:textId="4E52FE8D" w:rsidR="004E1A1D" w:rsidRPr="00483922" w:rsidRDefault="0075409F" w:rsidP="00230293">
      <w:pPr>
        <w:pStyle w:val="Bezmezer"/>
        <w:jc w:val="center"/>
        <w:rPr>
          <w:rFonts w:asciiTheme="majorHAnsi" w:hAnsiTheme="majorHAnsi"/>
          <w:b/>
          <w:sz w:val="24"/>
          <w:szCs w:val="24"/>
        </w:rPr>
      </w:pPr>
      <w:r w:rsidRPr="00483922">
        <w:rPr>
          <w:rFonts w:asciiTheme="majorHAnsi" w:hAnsiTheme="majorHAnsi"/>
          <w:b/>
          <w:sz w:val="24"/>
          <w:szCs w:val="24"/>
        </w:rPr>
        <w:t>Závěrečná ustanovení</w:t>
      </w:r>
    </w:p>
    <w:p w14:paraId="000000A6" w14:textId="1E728182" w:rsidR="004E1A1D" w:rsidRPr="00483922" w:rsidRDefault="0075409F" w:rsidP="00AF6C55">
      <w:pPr>
        <w:pStyle w:val="Odstavecseseznamem"/>
        <w:numPr>
          <w:ilvl w:val="1"/>
          <w:numId w:val="18"/>
        </w:numPr>
        <w:spacing w:before="240" w:after="240"/>
        <w:ind w:left="93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Práva a povinnosti smluvních stran, které nejsou výslovně upraveny touto smlouvou, se řídí ustanoveními občanského zákoníku.</w:t>
      </w:r>
    </w:p>
    <w:p w14:paraId="000000A8" w14:textId="2657D770" w:rsidR="004E1A1D" w:rsidRPr="00483922" w:rsidRDefault="0075409F" w:rsidP="00AF6C55">
      <w:pPr>
        <w:pStyle w:val="Odstavecseseznamem"/>
        <w:numPr>
          <w:ilvl w:val="1"/>
          <w:numId w:val="18"/>
        </w:numPr>
        <w:spacing w:before="240" w:after="240"/>
        <w:ind w:left="93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Změny a dodatky této smlouvy platí pouze tehdy, jestliže jsou podány písemně a podepsaný oprávněnými osobami dle této smlouvy.</w:t>
      </w:r>
    </w:p>
    <w:p w14:paraId="000000A9" w14:textId="266935DD" w:rsidR="004E1A1D" w:rsidRPr="00483922" w:rsidRDefault="0075409F" w:rsidP="00AF6C55">
      <w:pPr>
        <w:pStyle w:val="Odstavecseseznamem"/>
        <w:numPr>
          <w:ilvl w:val="1"/>
          <w:numId w:val="18"/>
        </w:numPr>
        <w:spacing w:before="240" w:after="240"/>
        <w:ind w:left="93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Tato smlouva je vyhotovena ve čtyřech stejnopisech, z nichž každá smluvní strana obdrží dva podepsané výtisky.</w:t>
      </w:r>
    </w:p>
    <w:p w14:paraId="000000AB" w14:textId="355DAF32" w:rsidR="004E1A1D" w:rsidRPr="00483922" w:rsidRDefault="0075409F" w:rsidP="00AF6C55">
      <w:pPr>
        <w:pStyle w:val="Odstavecseseznamem"/>
        <w:numPr>
          <w:ilvl w:val="1"/>
          <w:numId w:val="18"/>
        </w:numPr>
        <w:spacing w:before="240" w:after="240"/>
        <w:ind w:left="93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Národní muzeum je právnickou osobou povinnou zveřejňovat příslušné smlouvy v předepsaném Registru smluv v souladu s ustanovením § 2 odst. 1 písm. c) zákona č. 340/2015 Sb., o zvláštních podmínkách účinnosti některých smluv, uveřejňování těchto smluv a registru smluv (zákon o registru smluv). Druhá smluvní strana bere tuto skutečnost na vědomí, podpisem této smlouvy zároveň stvrzuje svůj souhlas se zveřejněním smlouvy.</w:t>
      </w:r>
    </w:p>
    <w:p w14:paraId="000000AC" w14:textId="70308D50" w:rsidR="004E1A1D" w:rsidRPr="00483922" w:rsidRDefault="0075409F" w:rsidP="00AF6C55">
      <w:pPr>
        <w:pStyle w:val="Odstavecseseznamem"/>
        <w:numPr>
          <w:ilvl w:val="1"/>
          <w:numId w:val="18"/>
        </w:numPr>
        <w:spacing w:before="240" w:after="240"/>
        <w:ind w:left="93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Tato smlouva nabývá platnosti dnem podpisu této smlouvy oběma stranami a nabývá účinnosti dnem zveřejnění této smlouvy v registru smluv.</w:t>
      </w:r>
    </w:p>
    <w:p w14:paraId="000000AF" w14:textId="58A8DE7D" w:rsidR="004E1A1D" w:rsidRPr="00483922" w:rsidRDefault="00B66BB9" w:rsidP="560DD3A8">
      <w:pPr>
        <w:pStyle w:val="Odstavecseseznamem"/>
        <w:numPr>
          <w:ilvl w:val="1"/>
          <w:numId w:val="18"/>
        </w:numPr>
        <w:spacing w:before="240" w:after="240"/>
        <w:ind w:left="930"/>
        <w:jc w:val="both"/>
        <w:rPr>
          <w:rFonts w:asciiTheme="majorHAnsi" w:eastAsia="Calibri" w:hAnsiTheme="majorHAnsi" w:cstheme="majorBidi"/>
          <w:bCs/>
          <w:sz w:val="24"/>
          <w:szCs w:val="24"/>
        </w:rPr>
      </w:pPr>
      <w:r w:rsidRPr="00483922">
        <w:rPr>
          <w:rFonts w:asciiTheme="majorHAnsi" w:eastAsia="Calibri" w:hAnsiTheme="majorHAnsi" w:cstheme="majorBidi"/>
          <w:bCs/>
          <w:sz w:val="24"/>
          <w:szCs w:val="24"/>
        </w:rPr>
        <w:t>Smluvní strany prohlašují, že je jim znám obsah této smlouvy včetně její Přílohy, že s jejím obsahem souhlasí, a že smlouvu uzavírají svobodně, nikoliv v tísni či za nevýhodných podmínek.</w:t>
      </w:r>
    </w:p>
    <w:p w14:paraId="000000B0" w14:textId="77777777" w:rsidR="004E1A1D" w:rsidRPr="00230293" w:rsidRDefault="0075409F" w:rsidP="005918D9">
      <w:pPr>
        <w:spacing w:before="240" w:after="240"/>
        <w:ind w:firstLine="360"/>
        <w:rPr>
          <w:rFonts w:asciiTheme="majorHAnsi" w:eastAsia="Calibri" w:hAnsiTheme="majorHAnsi" w:cstheme="majorHAnsi"/>
          <w:sz w:val="24"/>
          <w:szCs w:val="24"/>
        </w:rPr>
      </w:pPr>
      <w:r w:rsidRPr="00230293">
        <w:rPr>
          <w:rFonts w:asciiTheme="majorHAnsi" w:eastAsia="Calibri" w:hAnsiTheme="majorHAnsi" w:cstheme="majorHAnsi"/>
          <w:sz w:val="24"/>
          <w:szCs w:val="24"/>
        </w:rPr>
        <w:t>V Praze dne</w:t>
      </w:r>
    </w:p>
    <w:p w14:paraId="000000B3" w14:textId="1E2B0DD8" w:rsidR="004E1A1D" w:rsidRDefault="0075409F" w:rsidP="3F008556">
      <w:pPr>
        <w:spacing w:before="240" w:after="240"/>
        <w:jc w:val="both"/>
        <w:rPr>
          <w:rFonts w:asciiTheme="majorHAnsi" w:eastAsia="Calibri" w:hAnsiTheme="majorHAnsi" w:cstheme="majorBidi"/>
          <w:sz w:val="24"/>
          <w:szCs w:val="24"/>
        </w:rPr>
      </w:pPr>
      <w:r w:rsidRPr="3F008556">
        <w:rPr>
          <w:rFonts w:asciiTheme="majorHAnsi" w:eastAsia="Calibri" w:hAnsiTheme="majorHAnsi" w:cstheme="majorBidi"/>
          <w:sz w:val="24"/>
          <w:szCs w:val="24"/>
        </w:rPr>
        <w:t xml:space="preserve"> </w:t>
      </w:r>
    </w:p>
    <w:p w14:paraId="74BEE77D" w14:textId="77777777" w:rsidR="004E345B" w:rsidRPr="00230293" w:rsidRDefault="004E345B" w:rsidP="3F008556">
      <w:pPr>
        <w:spacing w:before="240" w:after="240"/>
        <w:jc w:val="both"/>
        <w:rPr>
          <w:rFonts w:asciiTheme="majorHAnsi" w:eastAsia="Calibri" w:hAnsiTheme="majorHAnsi" w:cstheme="majorBidi"/>
          <w:sz w:val="24"/>
          <w:szCs w:val="24"/>
        </w:rPr>
      </w:pPr>
    </w:p>
    <w:p w14:paraId="000000B4" w14:textId="66705751" w:rsidR="004E1A1D" w:rsidRPr="00230293" w:rsidRDefault="0075409F" w:rsidP="3F008556">
      <w:pPr>
        <w:spacing w:before="240" w:after="240"/>
        <w:ind w:left="720"/>
        <w:jc w:val="both"/>
        <w:rPr>
          <w:rFonts w:asciiTheme="majorHAnsi" w:eastAsia="Calibri" w:hAnsiTheme="majorHAnsi" w:cstheme="majorBidi"/>
          <w:sz w:val="24"/>
          <w:szCs w:val="24"/>
        </w:rPr>
      </w:pPr>
      <w:r w:rsidRPr="3F008556">
        <w:rPr>
          <w:rFonts w:asciiTheme="majorHAnsi" w:eastAsia="Calibri" w:hAnsiTheme="majorHAnsi" w:cstheme="majorBidi"/>
          <w:sz w:val="24"/>
          <w:szCs w:val="24"/>
        </w:rPr>
        <w:t>_______________</w:t>
      </w:r>
      <w:r w:rsidR="00A6750F" w:rsidRPr="3F008556">
        <w:rPr>
          <w:rFonts w:asciiTheme="majorHAnsi" w:eastAsia="Calibri" w:hAnsiTheme="majorHAnsi" w:cstheme="majorBidi"/>
          <w:sz w:val="24"/>
          <w:szCs w:val="24"/>
        </w:rPr>
        <w:t>___</w:t>
      </w:r>
      <w:r w:rsidRPr="3F008556">
        <w:rPr>
          <w:rFonts w:asciiTheme="majorHAnsi" w:eastAsia="Calibri" w:hAnsiTheme="majorHAnsi" w:cstheme="majorBidi"/>
          <w:sz w:val="24"/>
          <w:szCs w:val="24"/>
        </w:rPr>
        <w:t>_____                              _______________________</w:t>
      </w:r>
    </w:p>
    <w:p w14:paraId="34CF2C17" w14:textId="056B9921" w:rsidR="00FE5607" w:rsidRDefault="0075409F" w:rsidP="00D41425">
      <w:pPr>
        <w:spacing w:before="240" w:after="240"/>
        <w:ind w:left="705"/>
        <w:jc w:val="both"/>
        <w:rPr>
          <w:rFonts w:asciiTheme="majorHAnsi" w:eastAsia="Calibri" w:hAnsiTheme="majorHAnsi" w:cstheme="majorHAnsi"/>
          <w:sz w:val="24"/>
          <w:szCs w:val="24"/>
        </w:rPr>
      </w:pPr>
      <w:r w:rsidRPr="3F008556">
        <w:rPr>
          <w:rFonts w:asciiTheme="majorHAnsi" w:eastAsia="Calibri" w:hAnsiTheme="majorHAnsi" w:cstheme="majorBidi"/>
          <w:sz w:val="24"/>
          <w:szCs w:val="24"/>
        </w:rPr>
        <w:t xml:space="preserve">Ing. Martin Souček, </w:t>
      </w:r>
      <w:proofErr w:type="gramStart"/>
      <w:r w:rsidRPr="3F008556">
        <w:rPr>
          <w:rFonts w:asciiTheme="majorHAnsi" w:eastAsia="Calibri" w:hAnsiTheme="majorHAnsi" w:cstheme="majorBidi"/>
          <w:sz w:val="24"/>
          <w:szCs w:val="24"/>
        </w:rPr>
        <w:t>Ph.D</w:t>
      </w:r>
      <w:proofErr w:type="gramEnd"/>
      <w:r w:rsidRPr="3F008556">
        <w:rPr>
          <w:rFonts w:asciiTheme="majorHAnsi" w:eastAsia="Calibri" w:hAnsiTheme="majorHAnsi" w:cstheme="majorBidi"/>
          <w:sz w:val="24"/>
          <w:szCs w:val="24"/>
        </w:rPr>
        <w:t xml:space="preserve">                                       </w:t>
      </w:r>
      <w:r w:rsidR="00FE5607">
        <w:rPr>
          <w:rFonts w:asciiTheme="majorHAnsi" w:eastAsia="Calibri" w:hAnsiTheme="majorHAnsi" w:cstheme="majorBidi"/>
          <w:sz w:val="24"/>
          <w:szCs w:val="24"/>
        </w:rPr>
        <w:t xml:space="preserve">       </w:t>
      </w:r>
      <w:r w:rsidRPr="3F008556">
        <w:rPr>
          <w:rFonts w:asciiTheme="majorHAnsi" w:eastAsia="Calibri" w:hAnsiTheme="majorHAnsi" w:cstheme="majorBidi"/>
          <w:sz w:val="24"/>
          <w:szCs w:val="24"/>
        </w:rPr>
        <w:t xml:space="preserve">  </w:t>
      </w:r>
      <w:r w:rsidR="007A5659">
        <w:rPr>
          <w:rFonts w:asciiTheme="majorHAnsi" w:eastAsia="Calibri" w:hAnsiTheme="majorHAnsi" w:cstheme="majorHAnsi"/>
          <w:sz w:val="24"/>
          <w:szCs w:val="24"/>
        </w:rPr>
        <w:t>Mgr. Pavel Mlčoch</w:t>
      </w:r>
    </w:p>
    <w:p w14:paraId="000000B6" w14:textId="1AC98D52" w:rsidR="004E1A1D" w:rsidRDefault="0075409F" w:rsidP="00D41425">
      <w:pPr>
        <w:spacing w:before="240" w:after="240"/>
        <w:ind w:left="705"/>
        <w:jc w:val="both"/>
        <w:rPr>
          <w:rFonts w:asciiTheme="majorHAnsi" w:eastAsia="Calibri" w:hAnsiTheme="majorHAnsi" w:cstheme="majorBidi"/>
          <w:sz w:val="24"/>
          <w:szCs w:val="24"/>
        </w:rPr>
      </w:pPr>
      <w:r w:rsidRPr="3F008556">
        <w:rPr>
          <w:rFonts w:asciiTheme="majorHAnsi" w:eastAsia="Calibri" w:hAnsiTheme="majorHAnsi" w:cstheme="majorBidi"/>
          <w:sz w:val="24"/>
          <w:szCs w:val="24"/>
        </w:rPr>
        <w:t xml:space="preserve">     Národní muzeum                                               </w:t>
      </w:r>
      <w:r w:rsidR="00A6750F" w:rsidRPr="3F008556">
        <w:rPr>
          <w:rFonts w:asciiTheme="majorHAnsi" w:eastAsia="Calibri" w:hAnsiTheme="majorHAnsi" w:cstheme="majorBidi"/>
          <w:sz w:val="24"/>
          <w:szCs w:val="24"/>
        </w:rPr>
        <w:t xml:space="preserve">       </w:t>
      </w:r>
      <w:r w:rsidR="730AC1F8" w:rsidRPr="3F008556">
        <w:rPr>
          <w:rFonts w:asciiTheme="majorHAnsi" w:eastAsia="Calibri" w:hAnsiTheme="majorHAnsi" w:cstheme="majorBidi"/>
          <w:sz w:val="24"/>
          <w:szCs w:val="24"/>
        </w:rPr>
        <w:t xml:space="preserve"> </w:t>
      </w:r>
      <w:proofErr w:type="spellStart"/>
      <w:r w:rsidR="007A5659">
        <w:rPr>
          <w:rFonts w:asciiTheme="majorHAnsi" w:eastAsia="Calibri" w:hAnsiTheme="majorHAnsi" w:cstheme="majorBidi"/>
          <w:sz w:val="24"/>
          <w:szCs w:val="24"/>
        </w:rPr>
        <w:t>Axiell</w:t>
      </w:r>
      <w:proofErr w:type="spellEnd"/>
      <w:r w:rsidR="007A5659">
        <w:rPr>
          <w:rFonts w:asciiTheme="majorHAnsi" w:eastAsia="Calibri" w:hAnsiTheme="majorHAnsi" w:cstheme="majorBidi"/>
          <w:sz w:val="24"/>
          <w:szCs w:val="24"/>
        </w:rPr>
        <w:t xml:space="preserve"> s.r.o.</w:t>
      </w:r>
    </w:p>
    <w:p w14:paraId="4BF189D1" w14:textId="77777777" w:rsidR="0024151C" w:rsidRDefault="0024151C" w:rsidP="00D41425">
      <w:pPr>
        <w:spacing w:before="240" w:after="240"/>
        <w:ind w:left="705"/>
        <w:jc w:val="both"/>
        <w:rPr>
          <w:rFonts w:asciiTheme="majorHAnsi" w:eastAsia="Calibri" w:hAnsiTheme="majorHAnsi" w:cstheme="majorBidi"/>
          <w:sz w:val="24"/>
          <w:szCs w:val="24"/>
        </w:rPr>
      </w:pPr>
    </w:p>
    <w:p w14:paraId="230B0F2D" w14:textId="77777777" w:rsidR="00A15035" w:rsidRDefault="00A15035" w:rsidP="00A15035">
      <w:pPr>
        <w:pStyle w:val="Style9"/>
        <w:shd w:val="clear" w:color="auto" w:fill="auto"/>
        <w:spacing w:line="300" w:lineRule="auto"/>
      </w:pPr>
      <w:r>
        <w:rPr>
          <w:b/>
          <w:bCs/>
        </w:rPr>
        <w:lastRenderedPageBreak/>
        <w:t>Příloha</w:t>
      </w:r>
    </w:p>
    <w:p w14:paraId="7A51E63E" w14:textId="1A20F4A2" w:rsidR="00A15035" w:rsidRDefault="00A15035" w:rsidP="00A15035">
      <w:pPr>
        <w:pStyle w:val="Style9"/>
        <w:shd w:val="clear" w:color="auto" w:fill="auto"/>
        <w:spacing w:after="280" w:line="300" w:lineRule="auto"/>
      </w:pPr>
      <w:r>
        <w:rPr>
          <w:b/>
          <w:bCs/>
        </w:rPr>
        <w:t>Smlouvy o dílo č. 2</w:t>
      </w:r>
      <w:r w:rsidR="007B3DDD">
        <w:rPr>
          <w:b/>
          <w:bCs/>
        </w:rPr>
        <w:t>11089</w:t>
      </w:r>
    </w:p>
    <w:p w14:paraId="32FAE1DE" w14:textId="7F04B1F1" w:rsidR="00A15035" w:rsidRDefault="00A15035" w:rsidP="00A15035">
      <w:pPr>
        <w:pStyle w:val="Style7"/>
        <w:keepNext/>
        <w:keepLines/>
        <w:shd w:val="clear" w:color="auto" w:fill="auto"/>
        <w:spacing w:after="280" w:line="300" w:lineRule="auto"/>
        <w:jc w:val="left"/>
      </w:pPr>
      <w:bookmarkStart w:id="0" w:name="bookmark53"/>
      <w:bookmarkStart w:id="1" w:name="bookmark54"/>
      <w:bookmarkStart w:id="2" w:name="bookmark55"/>
      <w:r>
        <w:t xml:space="preserve">Náklady na technický provoz platformy </w:t>
      </w:r>
      <w:proofErr w:type="spellStart"/>
      <w:r>
        <w:t>eSbírky</w:t>
      </w:r>
      <w:proofErr w:type="spellEnd"/>
      <w:r>
        <w:t xml:space="preserve"> </w:t>
      </w:r>
      <w:bookmarkEnd w:id="0"/>
      <w:bookmarkEnd w:id="1"/>
      <w:bookmarkEnd w:id="2"/>
    </w:p>
    <w:p w14:paraId="5DB7D98A" w14:textId="4C92DD38" w:rsidR="00A15035" w:rsidRDefault="00A15035" w:rsidP="00A15035">
      <w:pPr>
        <w:pStyle w:val="Style9"/>
        <w:shd w:val="clear" w:color="auto" w:fill="auto"/>
        <w:spacing w:after="280" w:line="307" w:lineRule="auto"/>
        <w:jc w:val="both"/>
      </w:pPr>
      <w:r>
        <w:t xml:space="preserve">Technická podpora portálu </w:t>
      </w:r>
      <w:proofErr w:type="spellStart"/>
      <w:r>
        <w:t>eSbírky</w:t>
      </w:r>
      <w:proofErr w:type="spellEnd"/>
      <w:r>
        <w:t xml:space="preserve"> ze strany firmy </w:t>
      </w:r>
      <w:proofErr w:type="spellStart"/>
      <w:r>
        <w:t>Axiell</w:t>
      </w:r>
      <w:proofErr w:type="spellEnd"/>
      <w:r>
        <w:t xml:space="preserve"> s.r.o. obsahuje pronájem HW struktury, správu systémů, bezpečnostní ochranu dat, zálohování dat, údržbu privátní a veřejné části platformy - provádění obecných změn software v důsledku vývoje HW a SW prostředků, také provádění jednoduchých úprav a inovací software vzniklých za účelem legislativního update nebo legislativního upgrade, kontrolu funkcionality, vedení dokumentace a zajištění </w:t>
      </w:r>
      <w:proofErr w:type="spellStart"/>
      <w:r>
        <w:t>AntiDDOS</w:t>
      </w:r>
      <w:proofErr w:type="spellEnd"/>
      <w:r>
        <w:t xml:space="preserve"> systému (dle článku </w:t>
      </w:r>
      <w:r>
        <w:rPr>
          <w:lang w:val="en-US" w:eastAsia="en-US" w:bidi="en-US"/>
        </w:rPr>
        <w:t xml:space="preserve">III </w:t>
      </w:r>
      <w:r>
        <w:t>a dalších ustanovení specifikovaných ve smlouvě).</w:t>
      </w:r>
    </w:p>
    <w:p w14:paraId="71215F71" w14:textId="4EEE59C5" w:rsidR="00A15035" w:rsidRPr="0016675B" w:rsidRDefault="00A15035" w:rsidP="00A15035">
      <w:pPr>
        <w:pStyle w:val="Style9"/>
        <w:shd w:val="clear" w:color="auto" w:fill="auto"/>
        <w:spacing w:after="280" w:line="300" w:lineRule="auto"/>
      </w:pPr>
      <w:r w:rsidRPr="0016675B">
        <w:t xml:space="preserve">Náklady na provoz činí </w:t>
      </w:r>
      <w:r w:rsidR="0016675B" w:rsidRPr="0016675B">
        <w:t>80</w:t>
      </w:r>
      <w:r w:rsidRPr="0016675B">
        <w:t> </w:t>
      </w:r>
      <w:r w:rsidR="0016675B" w:rsidRPr="0016675B">
        <w:t>325</w:t>
      </w:r>
      <w:r w:rsidRPr="0016675B">
        <w:t>,</w:t>
      </w:r>
      <w:r w:rsidR="0016675B" w:rsidRPr="0016675B">
        <w:t>05</w:t>
      </w:r>
      <w:r w:rsidRPr="0016675B">
        <w:t xml:space="preserve"> Kč měsíčně včetně DPH.</w:t>
      </w:r>
    </w:p>
    <w:p w14:paraId="285769DD" w14:textId="08CEB996" w:rsidR="00A15035" w:rsidRPr="0016675B" w:rsidRDefault="00A15035" w:rsidP="00A15035">
      <w:pPr>
        <w:pStyle w:val="Style9"/>
        <w:shd w:val="clear" w:color="auto" w:fill="auto"/>
        <w:spacing w:line="302" w:lineRule="auto"/>
      </w:pPr>
      <w:r w:rsidRPr="0016675B">
        <w:rPr>
          <w:b/>
          <w:bCs/>
          <w:i/>
          <w:iCs/>
          <w:lang w:val="en-US" w:eastAsia="en-US" w:bidi="en-US"/>
        </w:rPr>
        <w:t xml:space="preserve">Maintenance </w:t>
      </w:r>
      <w:r w:rsidRPr="0016675B">
        <w:rPr>
          <w:b/>
          <w:bCs/>
          <w:i/>
          <w:iCs/>
        </w:rPr>
        <w:t xml:space="preserve">portál </w:t>
      </w:r>
      <w:r w:rsidRPr="0016675B">
        <w:rPr>
          <w:b/>
          <w:bCs/>
          <w:i/>
          <w:iCs/>
          <w:lang w:val="en-US" w:eastAsia="en-US" w:bidi="en-US"/>
        </w:rPr>
        <w:t xml:space="preserve">eSbirky.cz </w:t>
      </w:r>
      <w:r w:rsidR="0081686D">
        <w:rPr>
          <w:b/>
          <w:bCs/>
          <w:i/>
          <w:iCs/>
          <w:lang w:val="en-US" w:eastAsia="en-US" w:bidi="en-US"/>
        </w:rPr>
        <w:t xml:space="preserve"> </w:t>
      </w:r>
    </w:p>
    <w:p w14:paraId="3C8507D8" w14:textId="77777777" w:rsidR="00A15035" w:rsidRPr="0016675B" w:rsidRDefault="00A15035" w:rsidP="00A15035">
      <w:pPr>
        <w:pStyle w:val="Style9"/>
        <w:shd w:val="clear" w:color="auto" w:fill="auto"/>
        <w:spacing w:line="302" w:lineRule="auto"/>
        <w:jc w:val="both"/>
      </w:pPr>
      <w:proofErr w:type="gramStart"/>
      <w:r w:rsidRPr="0016675B">
        <w:rPr>
          <w:b/>
          <w:bCs/>
          <w:u w:val="single"/>
        </w:rPr>
        <w:t>Hardware</w:t>
      </w:r>
      <w:r w:rsidRPr="0016675B">
        <w:rPr>
          <w:b/>
          <w:bCs/>
        </w:rPr>
        <w:t xml:space="preserve"> - </w:t>
      </w:r>
      <w:r w:rsidRPr="0016675B">
        <w:t>Pronájem</w:t>
      </w:r>
      <w:proofErr w:type="gramEnd"/>
      <w:r w:rsidRPr="0016675B">
        <w:t xml:space="preserve"> HW infrastruktury </w:t>
      </w:r>
      <w:r w:rsidRPr="0016675B">
        <w:rPr>
          <w:lang w:val="en-US" w:eastAsia="en-US" w:bidi="en-US"/>
        </w:rPr>
        <w:t xml:space="preserve">(Firewall cluster. Switch cluster, </w:t>
      </w:r>
      <w:r w:rsidRPr="0016675B">
        <w:t xml:space="preserve">servery </w:t>
      </w:r>
      <w:r w:rsidRPr="0016675B">
        <w:rPr>
          <w:lang w:val="en-US" w:eastAsia="en-US" w:bidi="en-US"/>
        </w:rPr>
        <w:t xml:space="preserve">cluster. </w:t>
      </w:r>
      <w:r w:rsidRPr="0016675B">
        <w:t xml:space="preserve">Datové </w:t>
      </w:r>
      <w:r w:rsidRPr="0016675B">
        <w:rPr>
          <w:lang w:val="en-US" w:eastAsia="en-US" w:bidi="en-US"/>
        </w:rPr>
        <w:t xml:space="preserve">pole, </w:t>
      </w:r>
      <w:r w:rsidRPr="0016675B">
        <w:t xml:space="preserve">zálohování). </w:t>
      </w:r>
      <w:r w:rsidRPr="0016675B">
        <w:rPr>
          <w:lang w:val="en-US" w:eastAsia="en-US" w:bidi="en-US"/>
        </w:rPr>
        <w:t xml:space="preserve">Software - </w:t>
      </w:r>
      <w:r w:rsidRPr="0016675B">
        <w:t>virtuální servery - Aplikační, databázový, souborový, www</w:t>
      </w:r>
    </w:p>
    <w:p w14:paraId="568ACB06" w14:textId="58F910F2" w:rsidR="00A15035" w:rsidRPr="0016675B" w:rsidRDefault="00A15035" w:rsidP="00A15035">
      <w:pPr>
        <w:pStyle w:val="Style9"/>
        <w:shd w:val="clear" w:color="auto" w:fill="auto"/>
        <w:spacing w:after="280" w:line="302" w:lineRule="auto"/>
      </w:pPr>
      <w:r w:rsidRPr="0016675B">
        <w:t>1</w:t>
      </w:r>
      <w:r w:rsidR="00555E20" w:rsidRPr="0016675B">
        <w:t>4</w:t>
      </w:r>
      <w:r w:rsidRPr="0016675B">
        <w:t xml:space="preserve"> </w:t>
      </w:r>
      <w:r w:rsidR="00555E20" w:rsidRPr="0016675B">
        <w:t>85</w:t>
      </w:r>
      <w:r w:rsidRPr="0016675B">
        <w:t>0,- Kč měsíčně</w:t>
      </w:r>
    </w:p>
    <w:p w14:paraId="259B920D" w14:textId="77777777" w:rsidR="00A15035" w:rsidRPr="0016675B" w:rsidRDefault="00A15035" w:rsidP="00A15035">
      <w:pPr>
        <w:pStyle w:val="Style7"/>
        <w:keepNext/>
        <w:keepLines/>
        <w:shd w:val="clear" w:color="auto" w:fill="auto"/>
        <w:spacing w:after="0" w:line="300" w:lineRule="auto"/>
        <w:jc w:val="left"/>
      </w:pPr>
      <w:bookmarkStart w:id="3" w:name="bookmark56"/>
      <w:bookmarkStart w:id="4" w:name="bookmark57"/>
      <w:bookmarkStart w:id="5" w:name="bookmark58"/>
      <w:r w:rsidRPr="0016675B">
        <w:rPr>
          <w:u w:val="single"/>
        </w:rPr>
        <w:t>Správa systémů</w:t>
      </w:r>
      <w:bookmarkEnd w:id="3"/>
      <w:bookmarkEnd w:id="4"/>
      <w:bookmarkEnd w:id="5"/>
    </w:p>
    <w:p w14:paraId="5C3ED3A3" w14:textId="77777777" w:rsidR="00A15035" w:rsidRPr="0016675B" w:rsidRDefault="00A15035" w:rsidP="00A15035">
      <w:pPr>
        <w:pStyle w:val="Style9"/>
        <w:shd w:val="clear" w:color="auto" w:fill="auto"/>
        <w:spacing w:line="300" w:lineRule="auto"/>
      </w:pPr>
      <w:r w:rsidRPr="0016675B">
        <w:t>Systémová správa systémů a diskových polí, bezpečnost</w:t>
      </w:r>
    </w:p>
    <w:p w14:paraId="714A0906" w14:textId="0142ED13" w:rsidR="00A15035" w:rsidRPr="0016675B" w:rsidRDefault="00A15035" w:rsidP="00A15035">
      <w:pPr>
        <w:pStyle w:val="Style9"/>
        <w:shd w:val="clear" w:color="auto" w:fill="auto"/>
        <w:spacing w:line="300" w:lineRule="auto"/>
      </w:pPr>
      <w:r w:rsidRPr="0016675B">
        <w:t xml:space="preserve">6 </w:t>
      </w:r>
      <w:r w:rsidR="00A33819" w:rsidRPr="0016675B">
        <w:t>930</w:t>
      </w:r>
      <w:r w:rsidRPr="0016675B">
        <w:t>,- Kč měsíčně</w:t>
      </w:r>
    </w:p>
    <w:p w14:paraId="40493233" w14:textId="77777777" w:rsidR="00A15035" w:rsidRPr="0016675B" w:rsidRDefault="00A15035" w:rsidP="00A15035">
      <w:pPr>
        <w:pStyle w:val="Style9"/>
        <w:shd w:val="clear" w:color="auto" w:fill="auto"/>
        <w:spacing w:line="300" w:lineRule="auto"/>
      </w:pPr>
      <w:r w:rsidRPr="0016675B">
        <w:t>Zálohování dat, kontrola, testy obnovitelnosti</w:t>
      </w:r>
    </w:p>
    <w:p w14:paraId="5317B4A7" w14:textId="4180C6B2" w:rsidR="00A15035" w:rsidRPr="0016675B" w:rsidRDefault="00A15035" w:rsidP="00A15035">
      <w:pPr>
        <w:pStyle w:val="Style9"/>
        <w:shd w:val="clear" w:color="auto" w:fill="auto"/>
        <w:spacing w:line="300" w:lineRule="auto"/>
      </w:pPr>
      <w:r w:rsidRPr="0016675B">
        <w:t>1 </w:t>
      </w:r>
      <w:r w:rsidR="00E64E8F" w:rsidRPr="0016675B">
        <w:t>485</w:t>
      </w:r>
      <w:r w:rsidRPr="0016675B">
        <w:t>,- Kč měsíčně</w:t>
      </w:r>
    </w:p>
    <w:p w14:paraId="4F7A5A9C" w14:textId="77777777" w:rsidR="00A15035" w:rsidRPr="0016675B" w:rsidRDefault="00A15035" w:rsidP="00A15035">
      <w:pPr>
        <w:pStyle w:val="Style9"/>
        <w:shd w:val="clear" w:color="auto" w:fill="auto"/>
        <w:spacing w:line="300" w:lineRule="auto"/>
      </w:pPr>
      <w:r w:rsidRPr="0016675B">
        <w:t>Systémová správa, údržba a jednoduché úpravy privátní části (evidenční a komunikační platforma)</w:t>
      </w:r>
    </w:p>
    <w:p w14:paraId="23F2FAC0" w14:textId="268C29F7" w:rsidR="00A15035" w:rsidRPr="0016675B" w:rsidRDefault="00A15035" w:rsidP="00A15035">
      <w:pPr>
        <w:pStyle w:val="Style9"/>
        <w:shd w:val="clear" w:color="auto" w:fill="auto"/>
        <w:spacing w:line="300" w:lineRule="auto"/>
      </w:pPr>
      <w:r w:rsidRPr="0016675B">
        <w:t>1</w:t>
      </w:r>
      <w:r w:rsidR="00E64E8F" w:rsidRPr="0016675B">
        <w:t>4</w:t>
      </w:r>
      <w:r w:rsidRPr="0016675B">
        <w:t> </w:t>
      </w:r>
      <w:r w:rsidR="00E64E8F" w:rsidRPr="0016675B">
        <w:t>85</w:t>
      </w:r>
      <w:r w:rsidRPr="0016675B">
        <w:t>0,- Kč měsíčně</w:t>
      </w:r>
    </w:p>
    <w:p w14:paraId="3B8A56B1" w14:textId="77777777" w:rsidR="00A15035" w:rsidRPr="0016675B" w:rsidRDefault="00A15035" w:rsidP="00A15035">
      <w:pPr>
        <w:pStyle w:val="Style9"/>
        <w:shd w:val="clear" w:color="auto" w:fill="auto"/>
        <w:spacing w:line="300" w:lineRule="auto"/>
        <w:ind w:left="420" w:hanging="420"/>
        <w:rPr>
          <w:lang w:val="en-US" w:eastAsia="en-US" w:bidi="en-US"/>
        </w:rPr>
      </w:pPr>
      <w:r w:rsidRPr="0016675B">
        <w:t xml:space="preserve">Systémová správa, údržba a jednoduché úpravy a inovace veřejné části </w:t>
      </w:r>
      <w:r w:rsidRPr="0016675B">
        <w:rPr>
          <w:lang w:val="en-US" w:eastAsia="en-US" w:bidi="en-US"/>
        </w:rPr>
        <w:t>(</w:t>
      </w:r>
      <w:hyperlink r:id="rId11" w:history="1">
        <w:r w:rsidRPr="0016675B">
          <w:rPr>
            <w:lang w:val="en-US" w:eastAsia="en-US" w:bidi="en-US"/>
          </w:rPr>
          <w:t>www.esbirky.cz</w:t>
        </w:r>
      </w:hyperlink>
      <w:r w:rsidRPr="0016675B">
        <w:rPr>
          <w:lang w:val="en-US" w:eastAsia="en-US" w:bidi="en-US"/>
        </w:rPr>
        <w:t>)</w:t>
      </w:r>
    </w:p>
    <w:p w14:paraId="452C8DF5" w14:textId="3EA68136" w:rsidR="00A15035" w:rsidRPr="0016675B" w:rsidRDefault="00A15035" w:rsidP="00A15035">
      <w:pPr>
        <w:pStyle w:val="Style9"/>
        <w:shd w:val="clear" w:color="auto" w:fill="auto"/>
        <w:spacing w:line="300" w:lineRule="auto"/>
        <w:ind w:left="420" w:hanging="420"/>
      </w:pPr>
      <w:r w:rsidRPr="0016675B">
        <w:rPr>
          <w:lang w:val="en-US" w:eastAsia="en-US" w:bidi="en-US"/>
        </w:rPr>
        <w:t>3 </w:t>
      </w:r>
      <w:proofErr w:type="gramStart"/>
      <w:r w:rsidR="00A67648" w:rsidRPr="0016675B">
        <w:rPr>
          <w:lang w:val="en-US" w:eastAsia="en-US" w:bidi="en-US"/>
        </w:rPr>
        <w:t>850</w:t>
      </w:r>
      <w:r w:rsidRPr="0016675B">
        <w:rPr>
          <w:lang w:val="en-US" w:eastAsia="en-US" w:bidi="en-US"/>
        </w:rPr>
        <w:t>,-</w:t>
      </w:r>
      <w:proofErr w:type="gramEnd"/>
      <w:r w:rsidRPr="0016675B">
        <w:rPr>
          <w:lang w:val="en-US" w:eastAsia="en-US" w:bidi="en-US"/>
        </w:rPr>
        <w:t xml:space="preserve"> </w:t>
      </w:r>
      <w:proofErr w:type="spellStart"/>
      <w:r w:rsidRPr="0016675B">
        <w:rPr>
          <w:lang w:val="en-US" w:eastAsia="en-US" w:bidi="en-US"/>
        </w:rPr>
        <w:t>Kč</w:t>
      </w:r>
      <w:proofErr w:type="spellEnd"/>
      <w:r w:rsidRPr="0016675B">
        <w:rPr>
          <w:lang w:val="en-US" w:eastAsia="en-US" w:bidi="en-US"/>
        </w:rPr>
        <w:t xml:space="preserve"> </w:t>
      </w:r>
      <w:r w:rsidRPr="0016675B">
        <w:t>měsíčně</w:t>
      </w:r>
    </w:p>
    <w:p w14:paraId="594EB8AF" w14:textId="77777777" w:rsidR="00A15035" w:rsidRPr="0016675B" w:rsidRDefault="00A15035" w:rsidP="00A15035">
      <w:pPr>
        <w:pStyle w:val="Style9"/>
        <w:shd w:val="clear" w:color="auto" w:fill="auto"/>
        <w:spacing w:line="300" w:lineRule="auto"/>
      </w:pPr>
      <w:r w:rsidRPr="0016675B">
        <w:t>Dohledové centrum, helpdesk, kontrola funkcionality</w:t>
      </w:r>
    </w:p>
    <w:p w14:paraId="3C0FF2C2" w14:textId="0A8E14AF" w:rsidR="00A15035" w:rsidRPr="0016675B" w:rsidRDefault="00A15035" w:rsidP="00A15035">
      <w:pPr>
        <w:pStyle w:val="Style9"/>
        <w:shd w:val="clear" w:color="auto" w:fill="auto"/>
        <w:spacing w:line="300" w:lineRule="auto"/>
      </w:pPr>
      <w:r w:rsidRPr="0016675B">
        <w:t>4 </w:t>
      </w:r>
      <w:r w:rsidR="00605982" w:rsidRPr="0016675B">
        <w:t>950</w:t>
      </w:r>
      <w:r w:rsidRPr="0016675B">
        <w:t>,- Kč měsíčně</w:t>
      </w:r>
    </w:p>
    <w:p w14:paraId="4AE0C681" w14:textId="77777777" w:rsidR="00A15035" w:rsidRPr="0016675B" w:rsidRDefault="00A15035" w:rsidP="00A15035">
      <w:pPr>
        <w:pStyle w:val="Style9"/>
        <w:shd w:val="clear" w:color="auto" w:fill="auto"/>
        <w:spacing w:line="300" w:lineRule="auto"/>
      </w:pPr>
      <w:r w:rsidRPr="0016675B">
        <w:t>Vedení dokumentace</w:t>
      </w:r>
    </w:p>
    <w:p w14:paraId="2C2C2E63" w14:textId="79034613" w:rsidR="00A15035" w:rsidRPr="0016675B" w:rsidRDefault="00A15035" w:rsidP="00A15035">
      <w:pPr>
        <w:pStyle w:val="Style9"/>
        <w:shd w:val="clear" w:color="auto" w:fill="auto"/>
        <w:spacing w:after="280" w:line="300" w:lineRule="auto"/>
      </w:pPr>
      <w:r w:rsidRPr="0016675B">
        <w:t xml:space="preserve">2 </w:t>
      </w:r>
      <w:r w:rsidR="00605982" w:rsidRPr="0016675B">
        <w:t>970</w:t>
      </w:r>
      <w:r w:rsidRPr="0016675B">
        <w:t>,- Kč měsíčně</w:t>
      </w:r>
    </w:p>
    <w:p w14:paraId="35FC588B" w14:textId="77777777" w:rsidR="00A15035" w:rsidRPr="0016675B" w:rsidRDefault="00A15035" w:rsidP="00A15035">
      <w:pPr>
        <w:pStyle w:val="Style7"/>
        <w:keepNext/>
        <w:keepLines/>
        <w:shd w:val="clear" w:color="auto" w:fill="auto"/>
        <w:spacing w:after="0" w:line="300" w:lineRule="auto"/>
        <w:jc w:val="left"/>
      </w:pPr>
      <w:bookmarkStart w:id="6" w:name="bookmark59"/>
      <w:bookmarkStart w:id="7" w:name="bookmark60"/>
      <w:bookmarkStart w:id="8" w:name="bookmark61"/>
      <w:r w:rsidRPr="0016675B">
        <w:rPr>
          <w:u w:val="single"/>
        </w:rPr>
        <w:t xml:space="preserve">Zajištění </w:t>
      </w:r>
      <w:proofErr w:type="spellStart"/>
      <w:r w:rsidRPr="0016675B">
        <w:rPr>
          <w:u w:val="single"/>
        </w:rPr>
        <w:t>AntiDDOS</w:t>
      </w:r>
      <w:proofErr w:type="spellEnd"/>
      <w:r w:rsidRPr="0016675B">
        <w:rPr>
          <w:u w:val="single"/>
        </w:rPr>
        <w:t xml:space="preserve"> systému</w:t>
      </w:r>
      <w:bookmarkEnd w:id="6"/>
      <w:bookmarkEnd w:id="7"/>
      <w:bookmarkEnd w:id="8"/>
    </w:p>
    <w:p w14:paraId="2CDD9866" w14:textId="1503F2F6" w:rsidR="00A15035" w:rsidRPr="0016675B" w:rsidRDefault="00A15035" w:rsidP="00A15035">
      <w:pPr>
        <w:pStyle w:val="Style9"/>
        <w:shd w:val="clear" w:color="auto" w:fill="auto"/>
        <w:spacing w:after="280" w:line="300" w:lineRule="auto"/>
      </w:pPr>
      <w:r w:rsidRPr="0016675B">
        <w:t>1</w:t>
      </w:r>
      <w:r w:rsidR="007366ED" w:rsidRPr="0016675B">
        <w:t>6</w:t>
      </w:r>
      <w:r w:rsidRPr="0016675B">
        <w:t xml:space="preserve"> </w:t>
      </w:r>
      <w:r w:rsidR="007366ED" w:rsidRPr="0016675B">
        <w:t>4</w:t>
      </w:r>
      <w:r w:rsidRPr="0016675B">
        <w:t>99,- měsíčně</w:t>
      </w:r>
    </w:p>
    <w:p w14:paraId="4C2C5AF8" w14:textId="77777777" w:rsidR="00A15035" w:rsidRPr="0016675B" w:rsidRDefault="00A15035" w:rsidP="00A15035">
      <w:pPr>
        <w:pStyle w:val="Style9"/>
        <w:shd w:val="clear" w:color="auto" w:fill="auto"/>
        <w:spacing w:line="307" w:lineRule="auto"/>
      </w:pPr>
      <w:r w:rsidRPr="0016675B">
        <w:rPr>
          <w:b/>
          <w:bCs/>
          <w:u w:val="single"/>
        </w:rPr>
        <w:t>Celkové měsíční náklady</w:t>
      </w:r>
    </w:p>
    <w:p w14:paraId="5CAAB4BC" w14:textId="027C6665" w:rsidR="00A15035" w:rsidRPr="009F1C52" w:rsidRDefault="006B290B" w:rsidP="00A15035">
      <w:pPr>
        <w:rPr>
          <w:b/>
          <w:bCs/>
          <w:sz w:val="20"/>
          <w:szCs w:val="20"/>
        </w:rPr>
      </w:pPr>
      <w:r w:rsidRPr="0016675B">
        <w:rPr>
          <w:b/>
          <w:bCs/>
          <w:sz w:val="20"/>
          <w:szCs w:val="20"/>
        </w:rPr>
        <w:t>6</w:t>
      </w:r>
      <w:r w:rsidR="00096F7A" w:rsidRPr="0016675B">
        <w:rPr>
          <w:b/>
          <w:bCs/>
          <w:sz w:val="20"/>
          <w:szCs w:val="20"/>
        </w:rPr>
        <w:t>6</w:t>
      </w:r>
      <w:r w:rsidR="00A15035" w:rsidRPr="0016675B">
        <w:rPr>
          <w:b/>
          <w:bCs/>
          <w:sz w:val="20"/>
          <w:szCs w:val="20"/>
        </w:rPr>
        <w:t> </w:t>
      </w:r>
      <w:r w:rsidR="00096F7A" w:rsidRPr="0016675B">
        <w:rPr>
          <w:b/>
          <w:bCs/>
          <w:sz w:val="20"/>
          <w:szCs w:val="20"/>
        </w:rPr>
        <w:t>384</w:t>
      </w:r>
      <w:r w:rsidR="00A15035" w:rsidRPr="0016675B">
        <w:rPr>
          <w:b/>
          <w:bCs/>
          <w:sz w:val="20"/>
          <w:szCs w:val="20"/>
        </w:rPr>
        <w:t xml:space="preserve">,- Kč měsíčně bez DPH, </w:t>
      </w:r>
      <w:bookmarkStart w:id="9" w:name="_Hlk58853701"/>
      <w:r w:rsidR="0016675B" w:rsidRPr="0016675B">
        <w:rPr>
          <w:b/>
          <w:bCs/>
          <w:sz w:val="20"/>
          <w:szCs w:val="20"/>
        </w:rPr>
        <w:t>80 32</w:t>
      </w:r>
      <w:r w:rsidR="0027370E">
        <w:rPr>
          <w:b/>
          <w:bCs/>
          <w:sz w:val="20"/>
          <w:szCs w:val="20"/>
        </w:rPr>
        <w:t>4</w:t>
      </w:r>
      <w:r w:rsidR="00A15035" w:rsidRPr="0016675B">
        <w:rPr>
          <w:b/>
          <w:bCs/>
          <w:sz w:val="20"/>
          <w:szCs w:val="20"/>
        </w:rPr>
        <w:t>,</w:t>
      </w:r>
      <w:r w:rsidR="0027370E">
        <w:rPr>
          <w:b/>
          <w:bCs/>
          <w:sz w:val="20"/>
          <w:szCs w:val="20"/>
        </w:rPr>
        <w:t>64</w:t>
      </w:r>
      <w:r w:rsidR="00A15035" w:rsidRPr="0016675B">
        <w:rPr>
          <w:b/>
          <w:bCs/>
          <w:sz w:val="20"/>
          <w:szCs w:val="20"/>
        </w:rPr>
        <w:t xml:space="preserve"> </w:t>
      </w:r>
      <w:bookmarkEnd w:id="9"/>
      <w:r w:rsidR="00A15035" w:rsidRPr="0016675B">
        <w:rPr>
          <w:b/>
          <w:bCs/>
          <w:sz w:val="20"/>
          <w:szCs w:val="20"/>
        </w:rPr>
        <w:t>Kč</w:t>
      </w:r>
      <w:r w:rsidR="00A15035" w:rsidRPr="0016675B">
        <w:rPr>
          <w:sz w:val="20"/>
          <w:szCs w:val="20"/>
        </w:rPr>
        <w:t xml:space="preserve"> </w:t>
      </w:r>
      <w:r w:rsidR="00A15035" w:rsidRPr="0016675B">
        <w:rPr>
          <w:b/>
          <w:bCs/>
          <w:sz w:val="20"/>
          <w:szCs w:val="20"/>
        </w:rPr>
        <w:t>měsíčně s DPH</w:t>
      </w:r>
    </w:p>
    <w:p w14:paraId="30C6535F" w14:textId="77777777" w:rsidR="0024151C" w:rsidRPr="00230293" w:rsidRDefault="0024151C" w:rsidP="00D41425">
      <w:pPr>
        <w:spacing w:before="240" w:after="240"/>
        <w:ind w:left="705"/>
        <w:jc w:val="both"/>
        <w:rPr>
          <w:rFonts w:asciiTheme="majorHAnsi" w:eastAsia="Calibri" w:hAnsiTheme="majorHAnsi" w:cstheme="majorBidi"/>
          <w:sz w:val="24"/>
          <w:szCs w:val="24"/>
        </w:rPr>
      </w:pPr>
    </w:p>
    <w:p w14:paraId="000000B7" w14:textId="77777777" w:rsidR="004E1A1D" w:rsidRDefault="004E1A1D"/>
    <w:sectPr w:rsidR="004E1A1D">
      <w:headerReference w:type="default" r:id="rId12"/>
      <w:footerReference w:type="default" r:id="rId13"/>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3B905" w14:textId="77777777" w:rsidR="00CD1F9B" w:rsidRDefault="00CD1F9B" w:rsidP="00E7704E">
      <w:pPr>
        <w:spacing w:line="240" w:lineRule="auto"/>
      </w:pPr>
      <w:r>
        <w:separator/>
      </w:r>
    </w:p>
  </w:endnote>
  <w:endnote w:type="continuationSeparator" w:id="0">
    <w:p w14:paraId="40B95870" w14:textId="77777777" w:rsidR="00CD1F9B" w:rsidRDefault="00CD1F9B" w:rsidP="00E77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3851929"/>
      <w:docPartObj>
        <w:docPartGallery w:val="Page Numbers (Bottom of Page)"/>
        <w:docPartUnique/>
      </w:docPartObj>
    </w:sdtPr>
    <w:sdtEndPr/>
    <w:sdtContent>
      <w:p w14:paraId="161E28C8" w14:textId="48A04A67" w:rsidR="00E7704E" w:rsidRDefault="00E7704E">
        <w:pPr>
          <w:pStyle w:val="Zpat"/>
          <w:jc w:val="right"/>
        </w:pPr>
        <w:r>
          <w:fldChar w:fldCharType="begin"/>
        </w:r>
        <w:r>
          <w:instrText>PAGE   \* MERGEFORMAT</w:instrText>
        </w:r>
        <w:r>
          <w:fldChar w:fldCharType="separate"/>
        </w:r>
        <w:r w:rsidR="00B66BB9" w:rsidRPr="00B66BB9">
          <w:rPr>
            <w:noProof/>
            <w:lang w:val="cs-CZ"/>
          </w:rPr>
          <w:t>7</w:t>
        </w:r>
        <w:r>
          <w:fldChar w:fldCharType="end"/>
        </w:r>
      </w:p>
    </w:sdtContent>
  </w:sdt>
  <w:p w14:paraId="77AD6A11" w14:textId="77777777" w:rsidR="00E7704E" w:rsidRDefault="00E770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036E" w14:textId="77777777" w:rsidR="00CD1F9B" w:rsidRDefault="00CD1F9B" w:rsidP="00E7704E">
      <w:pPr>
        <w:spacing w:line="240" w:lineRule="auto"/>
      </w:pPr>
      <w:r>
        <w:separator/>
      </w:r>
    </w:p>
  </w:footnote>
  <w:footnote w:type="continuationSeparator" w:id="0">
    <w:p w14:paraId="2C6E214E" w14:textId="77777777" w:rsidR="00CD1F9B" w:rsidRDefault="00CD1F9B" w:rsidP="00E770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C2F06" w14:textId="53629D23" w:rsidR="00E7704E" w:rsidRDefault="3F008556" w:rsidP="00E7704E">
    <w:pPr>
      <w:pStyle w:val="Zhlav"/>
      <w:jc w:val="right"/>
    </w:pPr>
    <w:r>
      <w:t xml:space="preserve">č. </w:t>
    </w:r>
    <w:proofErr w:type="spellStart"/>
    <w:r>
      <w:t>sml</w:t>
    </w:r>
    <w:proofErr w:type="spellEnd"/>
    <w:r>
      <w:t xml:space="preserve">. </w:t>
    </w:r>
    <w:r w:rsidR="00D16C65" w:rsidRPr="00D16C65">
      <w:t>211090</w:t>
    </w:r>
  </w:p>
  <w:p w14:paraId="62AB4666" w14:textId="691ADBD7" w:rsidR="00E7704E" w:rsidRDefault="3F008556" w:rsidP="00E7704E">
    <w:pPr>
      <w:pStyle w:val="Zhlav"/>
      <w:jc w:val="right"/>
    </w:pPr>
    <w:r>
      <w:t xml:space="preserve">čj. </w:t>
    </w:r>
    <w:r w:rsidR="00FE5607" w:rsidRPr="00FE5607">
      <w:t>2021/5035/NM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17970"/>
    <w:multiLevelType w:val="hybridMultilevel"/>
    <w:tmpl w:val="255808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06F1DB3"/>
    <w:multiLevelType w:val="hybridMultilevel"/>
    <w:tmpl w:val="0DF84648"/>
    <w:lvl w:ilvl="0" w:tplc="C24ECA28">
      <w:start w:val="1"/>
      <w:numFmt w:val="bullet"/>
      <w:lvlText w:val=""/>
      <w:lvlJc w:val="left"/>
      <w:pPr>
        <w:ind w:left="720" w:hanging="360"/>
      </w:pPr>
      <w:rPr>
        <w:rFonts w:ascii="Symbol" w:hAnsi="Symbol" w:hint="default"/>
      </w:rPr>
    </w:lvl>
    <w:lvl w:ilvl="1" w:tplc="07F00690">
      <w:start w:val="1"/>
      <w:numFmt w:val="bullet"/>
      <w:lvlText w:val="o"/>
      <w:lvlJc w:val="left"/>
      <w:pPr>
        <w:ind w:left="1440" w:hanging="360"/>
      </w:pPr>
      <w:rPr>
        <w:rFonts w:ascii="Courier New" w:hAnsi="Courier New" w:hint="default"/>
      </w:rPr>
    </w:lvl>
    <w:lvl w:ilvl="2" w:tplc="4482B442">
      <w:start w:val="1"/>
      <w:numFmt w:val="bullet"/>
      <w:lvlText w:val=""/>
      <w:lvlJc w:val="left"/>
      <w:pPr>
        <w:ind w:left="2160" w:hanging="360"/>
      </w:pPr>
      <w:rPr>
        <w:rFonts w:ascii="Wingdings" w:hAnsi="Wingdings" w:hint="default"/>
      </w:rPr>
    </w:lvl>
    <w:lvl w:ilvl="3" w:tplc="FC1A2EB8">
      <w:start w:val="1"/>
      <w:numFmt w:val="bullet"/>
      <w:lvlText w:val=""/>
      <w:lvlJc w:val="left"/>
      <w:pPr>
        <w:ind w:left="2880" w:hanging="360"/>
      </w:pPr>
      <w:rPr>
        <w:rFonts w:ascii="Symbol" w:hAnsi="Symbol" w:hint="default"/>
      </w:rPr>
    </w:lvl>
    <w:lvl w:ilvl="4" w:tplc="C5421372">
      <w:start w:val="1"/>
      <w:numFmt w:val="bullet"/>
      <w:lvlText w:val="o"/>
      <w:lvlJc w:val="left"/>
      <w:pPr>
        <w:ind w:left="3600" w:hanging="360"/>
      </w:pPr>
      <w:rPr>
        <w:rFonts w:ascii="Courier New" w:hAnsi="Courier New" w:hint="default"/>
      </w:rPr>
    </w:lvl>
    <w:lvl w:ilvl="5" w:tplc="4A146E8A">
      <w:start w:val="1"/>
      <w:numFmt w:val="bullet"/>
      <w:lvlText w:val=""/>
      <w:lvlJc w:val="left"/>
      <w:pPr>
        <w:ind w:left="4320" w:hanging="360"/>
      </w:pPr>
      <w:rPr>
        <w:rFonts w:ascii="Wingdings" w:hAnsi="Wingdings" w:hint="default"/>
      </w:rPr>
    </w:lvl>
    <w:lvl w:ilvl="6" w:tplc="179AEE0A">
      <w:start w:val="1"/>
      <w:numFmt w:val="bullet"/>
      <w:lvlText w:val=""/>
      <w:lvlJc w:val="left"/>
      <w:pPr>
        <w:ind w:left="5040" w:hanging="360"/>
      </w:pPr>
      <w:rPr>
        <w:rFonts w:ascii="Symbol" w:hAnsi="Symbol" w:hint="default"/>
      </w:rPr>
    </w:lvl>
    <w:lvl w:ilvl="7" w:tplc="B418B4EE">
      <w:start w:val="1"/>
      <w:numFmt w:val="bullet"/>
      <w:lvlText w:val="o"/>
      <w:lvlJc w:val="left"/>
      <w:pPr>
        <w:ind w:left="5760" w:hanging="360"/>
      </w:pPr>
      <w:rPr>
        <w:rFonts w:ascii="Courier New" w:hAnsi="Courier New" w:hint="default"/>
      </w:rPr>
    </w:lvl>
    <w:lvl w:ilvl="8" w:tplc="B10811D2">
      <w:start w:val="1"/>
      <w:numFmt w:val="bullet"/>
      <w:lvlText w:val=""/>
      <w:lvlJc w:val="left"/>
      <w:pPr>
        <w:ind w:left="6480" w:hanging="360"/>
      </w:pPr>
      <w:rPr>
        <w:rFonts w:ascii="Wingdings" w:hAnsi="Wingdings" w:hint="default"/>
      </w:rPr>
    </w:lvl>
  </w:abstractNum>
  <w:abstractNum w:abstractNumId="2" w15:restartNumberingAfterBreak="0">
    <w:nsid w:val="14DB5C2F"/>
    <w:multiLevelType w:val="hybridMultilevel"/>
    <w:tmpl w:val="7144B9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E92FF3"/>
    <w:multiLevelType w:val="hybridMultilevel"/>
    <w:tmpl w:val="5EB251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D2A0359"/>
    <w:multiLevelType w:val="hybridMultilevel"/>
    <w:tmpl w:val="6FB4DA4A"/>
    <w:lvl w:ilvl="0" w:tplc="FD846618">
      <w:start w:val="1"/>
      <w:numFmt w:val="decimal"/>
      <w:lvlText w:val="%1."/>
      <w:lvlJc w:val="left"/>
      <w:pPr>
        <w:ind w:left="1440" w:hanging="360"/>
      </w:pPr>
      <w:rPr>
        <w:rFonts w:asciiTheme="majorHAnsi" w:eastAsia="Calibri" w:hAnsiTheme="majorHAnsi" w:cstheme="majorHAnsi"/>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B4774F2"/>
    <w:multiLevelType w:val="hybridMultilevel"/>
    <w:tmpl w:val="C1FA41CA"/>
    <w:lvl w:ilvl="0" w:tplc="FFFFFFF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F3121ED"/>
    <w:multiLevelType w:val="hybridMultilevel"/>
    <w:tmpl w:val="727441A0"/>
    <w:lvl w:ilvl="0" w:tplc="06FC3FB4">
      <w:start w:val="1"/>
      <w:numFmt w:val="bullet"/>
      <w:lvlText w:val=""/>
      <w:lvlJc w:val="left"/>
      <w:pPr>
        <w:ind w:left="720" w:hanging="360"/>
      </w:pPr>
      <w:rPr>
        <w:rFonts w:ascii="Symbol" w:hAnsi="Symbol" w:hint="default"/>
      </w:rPr>
    </w:lvl>
    <w:lvl w:ilvl="1" w:tplc="323442C4">
      <w:start w:val="1"/>
      <w:numFmt w:val="bullet"/>
      <w:lvlText w:val=""/>
      <w:lvlJc w:val="left"/>
      <w:pPr>
        <w:ind w:left="1440" w:hanging="360"/>
      </w:pPr>
      <w:rPr>
        <w:rFonts w:ascii="Symbol" w:hAnsi="Symbol" w:hint="default"/>
      </w:rPr>
    </w:lvl>
    <w:lvl w:ilvl="2" w:tplc="C040CB56">
      <w:start w:val="1"/>
      <w:numFmt w:val="bullet"/>
      <w:lvlText w:val=""/>
      <w:lvlJc w:val="left"/>
      <w:pPr>
        <w:ind w:left="2160" w:hanging="360"/>
      </w:pPr>
      <w:rPr>
        <w:rFonts w:ascii="Wingdings" w:hAnsi="Wingdings" w:hint="default"/>
      </w:rPr>
    </w:lvl>
    <w:lvl w:ilvl="3" w:tplc="23BC6F52">
      <w:start w:val="1"/>
      <w:numFmt w:val="bullet"/>
      <w:lvlText w:val=""/>
      <w:lvlJc w:val="left"/>
      <w:pPr>
        <w:ind w:left="2880" w:hanging="360"/>
      </w:pPr>
      <w:rPr>
        <w:rFonts w:ascii="Symbol" w:hAnsi="Symbol" w:hint="default"/>
      </w:rPr>
    </w:lvl>
    <w:lvl w:ilvl="4" w:tplc="089A77B4">
      <w:start w:val="1"/>
      <w:numFmt w:val="bullet"/>
      <w:lvlText w:val="o"/>
      <w:lvlJc w:val="left"/>
      <w:pPr>
        <w:ind w:left="3600" w:hanging="360"/>
      </w:pPr>
      <w:rPr>
        <w:rFonts w:ascii="Courier New" w:hAnsi="Courier New" w:hint="default"/>
      </w:rPr>
    </w:lvl>
    <w:lvl w:ilvl="5" w:tplc="D9F62C0E">
      <w:start w:val="1"/>
      <w:numFmt w:val="bullet"/>
      <w:lvlText w:val=""/>
      <w:lvlJc w:val="left"/>
      <w:pPr>
        <w:ind w:left="4320" w:hanging="360"/>
      </w:pPr>
      <w:rPr>
        <w:rFonts w:ascii="Wingdings" w:hAnsi="Wingdings" w:hint="default"/>
      </w:rPr>
    </w:lvl>
    <w:lvl w:ilvl="6" w:tplc="95509626">
      <w:start w:val="1"/>
      <w:numFmt w:val="bullet"/>
      <w:lvlText w:val=""/>
      <w:lvlJc w:val="left"/>
      <w:pPr>
        <w:ind w:left="5040" w:hanging="360"/>
      </w:pPr>
      <w:rPr>
        <w:rFonts w:ascii="Symbol" w:hAnsi="Symbol" w:hint="default"/>
      </w:rPr>
    </w:lvl>
    <w:lvl w:ilvl="7" w:tplc="A9CA29B2">
      <w:start w:val="1"/>
      <w:numFmt w:val="bullet"/>
      <w:lvlText w:val="o"/>
      <w:lvlJc w:val="left"/>
      <w:pPr>
        <w:ind w:left="5760" w:hanging="360"/>
      </w:pPr>
      <w:rPr>
        <w:rFonts w:ascii="Courier New" w:hAnsi="Courier New" w:hint="default"/>
      </w:rPr>
    </w:lvl>
    <w:lvl w:ilvl="8" w:tplc="F162F8E8">
      <w:start w:val="1"/>
      <w:numFmt w:val="bullet"/>
      <w:lvlText w:val=""/>
      <w:lvlJc w:val="left"/>
      <w:pPr>
        <w:ind w:left="6480" w:hanging="360"/>
      </w:pPr>
      <w:rPr>
        <w:rFonts w:ascii="Wingdings" w:hAnsi="Wingdings" w:hint="default"/>
      </w:rPr>
    </w:lvl>
  </w:abstractNum>
  <w:abstractNum w:abstractNumId="7" w15:restartNumberingAfterBreak="0">
    <w:nsid w:val="3CC75CBF"/>
    <w:multiLevelType w:val="hybridMultilevel"/>
    <w:tmpl w:val="F2680DCE"/>
    <w:lvl w:ilvl="0" w:tplc="9D6231F2">
      <w:start w:val="1"/>
      <w:numFmt w:val="bullet"/>
      <w:lvlText w:val=""/>
      <w:lvlJc w:val="left"/>
      <w:pPr>
        <w:ind w:left="1800" w:hanging="360"/>
      </w:pPr>
      <w:rPr>
        <w:rFonts w:ascii="Symbol" w:hAnsi="Symbo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491F6914"/>
    <w:multiLevelType w:val="hybridMultilevel"/>
    <w:tmpl w:val="C346D5C0"/>
    <w:lvl w:ilvl="0" w:tplc="D5BE540C">
      <w:start w:val="1"/>
      <w:numFmt w:val="bullet"/>
      <w:lvlText w:val=""/>
      <w:lvlJc w:val="left"/>
      <w:pPr>
        <w:ind w:left="720" w:hanging="360"/>
      </w:pPr>
      <w:rPr>
        <w:rFonts w:ascii="Symbol" w:hAnsi="Symbol" w:hint="default"/>
      </w:rPr>
    </w:lvl>
    <w:lvl w:ilvl="1" w:tplc="D5C0D1EE">
      <w:start w:val="1"/>
      <w:numFmt w:val="bullet"/>
      <w:lvlText w:val=""/>
      <w:lvlJc w:val="left"/>
      <w:pPr>
        <w:ind w:left="1440" w:hanging="360"/>
      </w:pPr>
      <w:rPr>
        <w:rFonts w:ascii="Symbol" w:hAnsi="Symbol" w:hint="default"/>
      </w:rPr>
    </w:lvl>
    <w:lvl w:ilvl="2" w:tplc="0EF8C300">
      <w:start w:val="1"/>
      <w:numFmt w:val="bullet"/>
      <w:lvlText w:val=""/>
      <w:lvlJc w:val="left"/>
      <w:pPr>
        <w:ind w:left="2160" w:hanging="360"/>
      </w:pPr>
      <w:rPr>
        <w:rFonts w:ascii="Wingdings" w:hAnsi="Wingdings" w:hint="default"/>
      </w:rPr>
    </w:lvl>
    <w:lvl w:ilvl="3" w:tplc="74D6C3A0">
      <w:start w:val="1"/>
      <w:numFmt w:val="bullet"/>
      <w:lvlText w:val=""/>
      <w:lvlJc w:val="left"/>
      <w:pPr>
        <w:ind w:left="2880" w:hanging="360"/>
      </w:pPr>
      <w:rPr>
        <w:rFonts w:ascii="Symbol" w:hAnsi="Symbol" w:hint="default"/>
      </w:rPr>
    </w:lvl>
    <w:lvl w:ilvl="4" w:tplc="5D52AA24">
      <w:start w:val="1"/>
      <w:numFmt w:val="bullet"/>
      <w:lvlText w:val="o"/>
      <w:lvlJc w:val="left"/>
      <w:pPr>
        <w:ind w:left="3600" w:hanging="360"/>
      </w:pPr>
      <w:rPr>
        <w:rFonts w:ascii="Courier New" w:hAnsi="Courier New" w:hint="default"/>
      </w:rPr>
    </w:lvl>
    <w:lvl w:ilvl="5" w:tplc="A692D052">
      <w:start w:val="1"/>
      <w:numFmt w:val="bullet"/>
      <w:lvlText w:val=""/>
      <w:lvlJc w:val="left"/>
      <w:pPr>
        <w:ind w:left="4320" w:hanging="360"/>
      </w:pPr>
      <w:rPr>
        <w:rFonts w:ascii="Wingdings" w:hAnsi="Wingdings" w:hint="default"/>
      </w:rPr>
    </w:lvl>
    <w:lvl w:ilvl="6" w:tplc="58E81244">
      <w:start w:val="1"/>
      <w:numFmt w:val="bullet"/>
      <w:lvlText w:val=""/>
      <w:lvlJc w:val="left"/>
      <w:pPr>
        <w:ind w:left="5040" w:hanging="360"/>
      </w:pPr>
      <w:rPr>
        <w:rFonts w:ascii="Symbol" w:hAnsi="Symbol" w:hint="default"/>
      </w:rPr>
    </w:lvl>
    <w:lvl w:ilvl="7" w:tplc="037ABE26">
      <w:start w:val="1"/>
      <w:numFmt w:val="bullet"/>
      <w:lvlText w:val="o"/>
      <w:lvlJc w:val="left"/>
      <w:pPr>
        <w:ind w:left="5760" w:hanging="360"/>
      </w:pPr>
      <w:rPr>
        <w:rFonts w:ascii="Courier New" w:hAnsi="Courier New" w:hint="default"/>
      </w:rPr>
    </w:lvl>
    <w:lvl w:ilvl="8" w:tplc="2CA635EA">
      <w:start w:val="1"/>
      <w:numFmt w:val="bullet"/>
      <w:lvlText w:val=""/>
      <w:lvlJc w:val="left"/>
      <w:pPr>
        <w:ind w:left="6480" w:hanging="360"/>
      </w:pPr>
      <w:rPr>
        <w:rFonts w:ascii="Wingdings" w:hAnsi="Wingdings" w:hint="default"/>
      </w:rPr>
    </w:lvl>
  </w:abstractNum>
  <w:abstractNum w:abstractNumId="9" w15:restartNumberingAfterBreak="0">
    <w:nsid w:val="4A4E60D9"/>
    <w:multiLevelType w:val="hybridMultilevel"/>
    <w:tmpl w:val="823A67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ABA7784"/>
    <w:multiLevelType w:val="hybridMultilevel"/>
    <w:tmpl w:val="FD3EB8F4"/>
    <w:lvl w:ilvl="0" w:tplc="FFFFFFFF">
      <w:start w:val="1"/>
      <w:numFmt w:val="lowerLetter"/>
      <w:lvlText w:val="%1)"/>
      <w:lvlJc w:val="left"/>
      <w:pPr>
        <w:ind w:left="2160" w:hanging="360"/>
      </w:p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4B0B1824"/>
    <w:multiLevelType w:val="hybridMultilevel"/>
    <w:tmpl w:val="A5F64E8C"/>
    <w:lvl w:ilvl="0" w:tplc="B36CB722">
      <w:start w:val="1"/>
      <w:numFmt w:val="bullet"/>
      <w:lvlText w:val=""/>
      <w:lvlJc w:val="left"/>
      <w:pPr>
        <w:ind w:left="720" w:hanging="360"/>
      </w:pPr>
      <w:rPr>
        <w:rFonts w:ascii="Symbol" w:hAnsi="Symbol" w:hint="default"/>
      </w:rPr>
    </w:lvl>
    <w:lvl w:ilvl="1" w:tplc="22E401A4">
      <w:start w:val="1"/>
      <w:numFmt w:val="bullet"/>
      <w:lvlText w:val=""/>
      <w:lvlJc w:val="left"/>
      <w:pPr>
        <w:ind w:left="1440" w:hanging="360"/>
      </w:pPr>
      <w:rPr>
        <w:rFonts w:ascii="Symbol" w:hAnsi="Symbol" w:hint="default"/>
      </w:rPr>
    </w:lvl>
    <w:lvl w:ilvl="2" w:tplc="496ACB78">
      <w:start w:val="1"/>
      <w:numFmt w:val="bullet"/>
      <w:lvlText w:val=""/>
      <w:lvlJc w:val="left"/>
      <w:pPr>
        <w:ind w:left="2160" w:hanging="360"/>
      </w:pPr>
      <w:rPr>
        <w:rFonts w:ascii="Wingdings" w:hAnsi="Wingdings" w:hint="default"/>
      </w:rPr>
    </w:lvl>
    <w:lvl w:ilvl="3" w:tplc="4B4C0126">
      <w:start w:val="1"/>
      <w:numFmt w:val="bullet"/>
      <w:lvlText w:val=""/>
      <w:lvlJc w:val="left"/>
      <w:pPr>
        <w:ind w:left="2880" w:hanging="360"/>
      </w:pPr>
      <w:rPr>
        <w:rFonts w:ascii="Symbol" w:hAnsi="Symbol" w:hint="default"/>
      </w:rPr>
    </w:lvl>
    <w:lvl w:ilvl="4" w:tplc="80305322">
      <w:start w:val="1"/>
      <w:numFmt w:val="bullet"/>
      <w:lvlText w:val="o"/>
      <w:lvlJc w:val="left"/>
      <w:pPr>
        <w:ind w:left="3600" w:hanging="360"/>
      </w:pPr>
      <w:rPr>
        <w:rFonts w:ascii="Courier New" w:hAnsi="Courier New" w:hint="default"/>
      </w:rPr>
    </w:lvl>
    <w:lvl w:ilvl="5" w:tplc="8F88ED58">
      <w:start w:val="1"/>
      <w:numFmt w:val="bullet"/>
      <w:lvlText w:val=""/>
      <w:lvlJc w:val="left"/>
      <w:pPr>
        <w:ind w:left="4320" w:hanging="360"/>
      </w:pPr>
      <w:rPr>
        <w:rFonts w:ascii="Wingdings" w:hAnsi="Wingdings" w:hint="default"/>
      </w:rPr>
    </w:lvl>
    <w:lvl w:ilvl="6" w:tplc="FD08E88E">
      <w:start w:val="1"/>
      <w:numFmt w:val="bullet"/>
      <w:lvlText w:val=""/>
      <w:lvlJc w:val="left"/>
      <w:pPr>
        <w:ind w:left="5040" w:hanging="360"/>
      </w:pPr>
      <w:rPr>
        <w:rFonts w:ascii="Symbol" w:hAnsi="Symbol" w:hint="default"/>
      </w:rPr>
    </w:lvl>
    <w:lvl w:ilvl="7" w:tplc="2F74E8EC">
      <w:start w:val="1"/>
      <w:numFmt w:val="bullet"/>
      <w:lvlText w:val="o"/>
      <w:lvlJc w:val="left"/>
      <w:pPr>
        <w:ind w:left="5760" w:hanging="360"/>
      </w:pPr>
      <w:rPr>
        <w:rFonts w:ascii="Courier New" w:hAnsi="Courier New" w:hint="default"/>
      </w:rPr>
    </w:lvl>
    <w:lvl w:ilvl="8" w:tplc="5E5414B4">
      <w:start w:val="1"/>
      <w:numFmt w:val="bullet"/>
      <w:lvlText w:val=""/>
      <w:lvlJc w:val="left"/>
      <w:pPr>
        <w:ind w:left="6480" w:hanging="360"/>
      </w:pPr>
      <w:rPr>
        <w:rFonts w:ascii="Wingdings" w:hAnsi="Wingdings" w:hint="default"/>
      </w:rPr>
    </w:lvl>
  </w:abstractNum>
  <w:abstractNum w:abstractNumId="12" w15:restartNumberingAfterBreak="0">
    <w:nsid w:val="54C269A0"/>
    <w:multiLevelType w:val="hybridMultilevel"/>
    <w:tmpl w:val="EFB24156"/>
    <w:lvl w:ilvl="0" w:tplc="09822348">
      <w:start w:val="1"/>
      <w:numFmt w:val="bullet"/>
      <w:lvlText w:val=""/>
      <w:lvlJc w:val="left"/>
      <w:pPr>
        <w:ind w:left="720" w:hanging="360"/>
      </w:pPr>
      <w:rPr>
        <w:rFonts w:ascii="Symbol" w:hAnsi="Symbol" w:hint="default"/>
      </w:rPr>
    </w:lvl>
    <w:lvl w:ilvl="1" w:tplc="E7B21C1A">
      <w:start w:val="1"/>
      <w:numFmt w:val="bullet"/>
      <w:lvlText w:val=""/>
      <w:lvlJc w:val="left"/>
      <w:pPr>
        <w:ind w:left="1440" w:hanging="360"/>
      </w:pPr>
      <w:rPr>
        <w:rFonts w:ascii="Symbol" w:hAnsi="Symbol" w:hint="default"/>
      </w:rPr>
    </w:lvl>
    <w:lvl w:ilvl="2" w:tplc="7BB06C32">
      <w:start w:val="1"/>
      <w:numFmt w:val="bullet"/>
      <w:lvlText w:val=""/>
      <w:lvlJc w:val="left"/>
      <w:pPr>
        <w:ind w:left="2160" w:hanging="360"/>
      </w:pPr>
      <w:rPr>
        <w:rFonts w:ascii="Wingdings" w:hAnsi="Wingdings" w:hint="default"/>
      </w:rPr>
    </w:lvl>
    <w:lvl w:ilvl="3" w:tplc="3852F8C0">
      <w:start w:val="1"/>
      <w:numFmt w:val="bullet"/>
      <w:lvlText w:val=""/>
      <w:lvlJc w:val="left"/>
      <w:pPr>
        <w:ind w:left="2880" w:hanging="360"/>
      </w:pPr>
      <w:rPr>
        <w:rFonts w:ascii="Symbol" w:hAnsi="Symbol" w:hint="default"/>
      </w:rPr>
    </w:lvl>
    <w:lvl w:ilvl="4" w:tplc="753022FC">
      <w:start w:val="1"/>
      <w:numFmt w:val="bullet"/>
      <w:lvlText w:val="o"/>
      <w:lvlJc w:val="left"/>
      <w:pPr>
        <w:ind w:left="3600" w:hanging="360"/>
      </w:pPr>
      <w:rPr>
        <w:rFonts w:ascii="Courier New" w:hAnsi="Courier New" w:hint="default"/>
      </w:rPr>
    </w:lvl>
    <w:lvl w:ilvl="5" w:tplc="A9C69416">
      <w:start w:val="1"/>
      <w:numFmt w:val="bullet"/>
      <w:lvlText w:val=""/>
      <w:lvlJc w:val="left"/>
      <w:pPr>
        <w:ind w:left="4320" w:hanging="360"/>
      </w:pPr>
      <w:rPr>
        <w:rFonts w:ascii="Wingdings" w:hAnsi="Wingdings" w:hint="default"/>
      </w:rPr>
    </w:lvl>
    <w:lvl w:ilvl="6" w:tplc="7694A416">
      <w:start w:val="1"/>
      <w:numFmt w:val="bullet"/>
      <w:lvlText w:val=""/>
      <w:lvlJc w:val="left"/>
      <w:pPr>
        <w:ind w:left="5040" w:hanging="360"/>
      </w:pPr>
      <w:rPr>
        <w:rFonts w:ascii="Symbol" w:hAnsi="Symbol" w:hint="default"/>
      </w:rPr>
    </w:lvl>
    <w:lvl w:ilvl="7" w:tplc="4FBC6A04">
      <w:start w:val="1"/>
      <w:numFmt w:val="bullet"/>
      <w:lvlText w:val="o"/>
      <w:lvlJc w:val="left"/>
      <w:pPr>
        <w:ind w:left="5760" w:hanging="360"/>
      </w:pPr>
      <w:rPr>
        <w:rFonts w:ascii="Courier New" w:hAnsi="Courier New" w:hint="default"/>
      </w:rPr>
    </w:lvl>
    <w:lvl w:ilvl="8" w:tplc="99BA1C84">
      <w:start w:val="1"/>
      <w:numFmt w:val="bullet"/>
      <w:lvlText w:val=""/>
      <w:lvlJc w:val="left"/>
      <w:pPr>
        <w:ind w:left="6480" w:hanging="360"/>
      </w:pPr>
      <w:rPr>
        <w:rFonts w:ascii="Wingdings" w:hAnsi="Wingdings" w:hint="default"/>
      </w:rPr>
    </w:lvl>
  </w:abstractNum>
  <w:abstractNum w:abstractNumId="13" w15:restartNumberingAfterBreak="0">
    <w:nsid w:val="569A16EB"/>
    <w:multiLevelType w:val="hybridMultilevel"/>
    <w:tmpl w:val="B9D836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5752B5"/>
    <w:multiLevelType w:val="hybridMultilevel"/>
    <w:tmpl w:val="53BCE16A"/>
    <w:lvl w:ilvl="0" w:tplc="97AAE558">
      <w:start w:val="2"/>
      <w:numFmt w:val="bullet"/>
      <w:lvlText w:val="-"/>
      <w:lvlJc w:val="left"/>
      <w:pPr>
        <w:ind w:left="1800" w:hanging="360"/>
      </w:pPr>
      <w:rPr>
        <w:rFonts w:ascii="Calibri" w:eastAsia="Calibri" w:hAnsi="Calibri" w:cs="Calibri" w:hint="default"/>
        <w:b w:val="0"/>
      </w:rPr>
    </w:lvl>
    <w:lvl w:ilvl="1" w:tplc="34AAECF0">
      <w:start w:val="1"/>
      <w:numFmt w:val="decimal"/>
      <w:lvlText w:val="%2."/>
      <w:lvlJc w:val="left"/>
      <w:pPr>
        <w:ind w:left="2370" w:hanging="57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668037C"/>
    <w:multiLevelType w:val="hybridMultilevel"/>
    <w:tmpl w:val="9BB869B6"/>
    <w:lvl w:ilvl="0" w:tplc="06E86FFC">
      <w:start w:val="1"/>
      <w:numFmt w:val="bullet"/>
      <w:lvlText w:val=""/>
      <w:lvlJc w:val="left"/>
      <w:pPr>
        <w:ind w:left="1080" w:hanging="360"/>
      </w:pPr>
      <w:rPr>
        <w:rFonts w:ascii="Symbol" w:hAnsi="Symbol" w:hint="default"/>
      </w:rPr>
    </w:lvl>
    <w:lvl w:ilvl="1" w:tplc="6EF2A730">
      <w:start w:val="1"/>
      <w:numFmt w:val="bullet"/>
      <w:lvlText w:val="o"/>
      <w:lvlJc w:val="left"/>
      <w:pPr>
        <w:ind w:left="1800" w:hanging="360"/>
      </w:pPr>
      <w:rPr>
        <w:rFonts w:ascii="Courier New" w:hAnsi="Courier New" w:hint="default"/>
      </w:rPr>
    </w:lvl>
    <w:lvl w:ilvl="2" w:tplc="5F6C4A7C">
      <w:start w:val="1"/>
      <w:numFmt w:val="bullet"/>
      <w:lvlText w:val=""/>
      <w:lvlJc w:val="left"/>
      <w:pPr>
        <w:ind w:left="2520" w:hanging="360"/>
      </w:pPr>
      <w:rPr>
        <w:rFonts w:ascii="Wingdings" w:hAnsi="Wingdings" w:hint="default"/>
      </w:rPr>
    </w:lvl>
    <w:lvl w:ilvl="3" w:tplc="CAAE1648">
      <w:start w:val="1"/>
      <w:numFmt w:val="bullet"/>
      <w:lvlText w:val=""/>
      <w:lvlJc w:val="left"/>
      <w:pPr>
        <w:ind w:left="3240" w:hanging="360"/>
      </w:pPr>
      <w:rPr>
        <w:rFonts w:ascii="Symbol" w:hAnsi="Symbol" w:hint="default"/>
      </w:rPr>
    </w:lvl>
    <w:lvl w:ilvl="4" w:tplc="0D282CE8">
      <w:start w:val="1"/>
      <w:numFmt w:val="bullet"/>
      <w:lvlText w:val="o"/>
      <w:lvlJc w:val="left"/>
      <w:pPr>
        <w:ind w:left="3960" w:hanging="360"/>
      </w:pPr>
      <w:rPr>
        <w:rFonts w:ascii="Courier New" w:hAnsi="Courier New" w:hint="default"/>
      </w:rPr>
    </w:lvl>
    <w:lvl w:ilvl="5" w:tplc="2D56CBC0">
      <w:start w:val="1"/>
      <w:numFmt w:val="bullet"/>
      <w:lvlText w:val=""/>
      <w:lvlJc w:val="left"/>
      <w:pPr>
        <w:ind w:left="4680" w:hanging="360"/>
      </w:pPr>
      <w:rPr>
        <w:rFonts w:ascii="Wingdings" w:hAnsi="Wingdings" w:hint="default"/>
      </w:rPr>
    </w:lvl>
    <w:lvl w:ilvl="6" w:tplc="3D4E49F4">
      <w:start w:val="1"/>
      <w:numFmt w:val="bullet"/>
      <w:lvlText w:val=""/>
      <w:lvlJc w:val="left"/>
      <w:pPr>
        <w:ind w:left="5400" w:hanging="360"/>
      </w:pPr>
      <w:rPr>
        <w:rFonts w:ascii="Symbol" w:hAnsi="Symbol" w:hint="default"/>
      </w:rPr>
    </w:lvl>
    <w:lvl w:ilvl="7" w:tplc="A22CFB98">
      <w:start w:val="1"/>
      <w:numFmt w:val="bullet"/>
      <w:lvlText w:val="o"/>
      <w:lvlJc w:val="left"/>
      <w:pPr>
        <w:ind w:left="6120" w:hanging="360"/>
      </w:pPr>
      <w:rPr>
        <w:rFonts w:ascii="Courier New" w:hAnsi="Courier New" w:hint="default"/>
      </w:rPr>
    </w:lvl>
    <w:lvl w:ilvl="8" w:tplc="8FE6F3CC">
      <w:start w:val="1"/>
      <w:numFmt w:val="bullet"/>
      <w:lvlText w:val=""/>
      <w:lvlJc w:val="left"/>
      <w:pPr>
        <w:ind w:left="6840" w:hanging="360"/>
      </w:pPr>
      <w:rPr>
        <w:rFonts w:ascii="Wingdings" w:hAnsi="Wingdings" w:hint="default"/>
      </w:rPr>
    </w:lvl>
  </w:abstractNum>
  <w:abstractNum w:abstractNumId="16" w15:restartNumberingAfterBreak="0">
    <w:nsid w:val="6CF66BF4"/>
    <w:multiLevelType w:val="hybridMultilevel"/>
    <w:tmpl w:val="67FCAA0E"/>
    <w:lvl w:ilvl="0" w:tplc="FD846618">
      <w:start w:val="1"/>
      <w:numFmt w:val="decimal"/>
      <w:lvlText w:val="%1."/>
      <w:lvlJc w:val="left"/>
      <w:pPr>
        <w:ind w:left="360" w:hanging="360"/>
      </w:pPr>
      <w:rPr>
        <w:rFonts w:asciiTheme="majorHAnsi" w:eastAsia="Calibri" w:hAnsiTheme="majorHAnsi" w:cstheme="majorHAnsi"/>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57F6BB7"/>
    <w:multiLevelType w:val="hybridMultilevel"/>
    <w:tmpl w:val="50043CEA"/>
    <w:lvl w:ilvl="0" w:tplc="69C08242">
      <w:start w:val="1"/>
      <w:numFmt w:val="bullet"/>
      <w:lvlText w:val=""/>
      <w:lvlJc w:val="left"/>
      <w:pPr>
        <w:ind w:left="720" w:hanging="360"/>
      </w:pPr>
      <w:rPr>
        <w:rFonts w:ascii="Symbol" w:hAnsi="Symbol" w:hint="default"/>
      </w:rPr>
    </w:lvl>
    <w:lvl w:ilvl="1" w:tplc="A17221B8">
      <w:start w:val="1"/>
      <w:numFmt w:val="bullet"/>
      <w:lvlText w:val="o"/>
      <w:lvlJc w:val="left"/>
      <w:pPr>
        <w:ind w:left="1440" w:hanging="360"/>
      </w:pPr>
      <w:rPr>
        <w:rFonts w:ascii="Courier New" w:hAnsi="Courier New" w:hint="default"/>
      </w:rPr>
    </w:lvl>
    <w:lvl w:ilvl="2" w:tplc="FB9AFE9E">
      <w:start w:val="1"/>
      <w:numFmt w:val="bullet"/>
      <w:lvlText w:val=""/>
      <w:lvlJc w:val="left"/>
      <w:pPr>
        <w:ind w:left="2160" w:hanging="360"/>
      </w:pPr>
      <w:rPr>
        <w:rFonts w:ascii="Wingdings" w:hAnsi="Wingdings" w:hint="default"/>
      </w:rPr>
    </w:lvl>
    <w:lvl w:ilvl="3" w:tplc="B734F576">
      <w:start w:val="1"/>
      <w:numFmt w:val="bullet"/>
      <w:lvlText w:val=""/>
      <w:lvlJc w:val="left"/>
      <w:pPr>
        <w:ind w:left="2880" w:hanging="360"/>
      </w:pPr>
      <w:rPr>
        <w:rFonts w:ascii="Symbol" w:hAnsi="Symbol" w:hint="default"/>
      </w:rPr>
    </w:lvl>
    <w:lvl w:ilvl="4" w:tplc="6E54240E">
      <w:start w:val="1"/>
      <w:numFmt w:val="bullet"/>
      <w:lvlText w:val="o"/>
      <w:lvlJc w:val="left"/>
      <w:pPr>
        <w:ind w:left="3600" w:hanging="360"/>
      </w:pPr>
      <w:rPr>
        <w:rFonts w:ascii="Courier New" w:hAnsi="Courier New" w:hint="default"/>
      </w:rPr>
    </w:lvl>
    <w:lvl w:ilvl="5" w:tplc="B1C2F410">
      <w:start w:val="1"/>
      <w:numFmt w:val="bullet"/>
      <w:lvlText w:val=""/>
      <w:lvlJc w:val="left"/>
      <w:pPr>
        <w:ind w:left="4320" w:hanging="360"/>
      </w:pPr>
      <w:rPr>
        <w:rFonts w:ascii="Wingdings" w:hAnsi="Wingdings" w:hint="default"/>
      </w:rPr>
    </w:lvl>
    <w:lvl w:ilvl="6" w:tplc="C84463D0">
      <w:start w:val="1"/>
      <w:numFmt w:val="bullet"/>
      <w:lvlText w:val=""/>
      <w:lvlJc w:val="left"/>
      <w:pPr>
        <w:ind w:left="5040" w:hanging="360"/>
      </w:pPr>
      <w:rPr>
        <w:rFonts w:ascii="Symbol" w:hAnsi="Symbol" w:hint="default"/>
      </w:rPr>
    </w:lvl>
    <w:lvl w:ilvl="7" w:tplc="BACCC1CA">
      <w:start w:val="1"/>
      <w:numFmt w:val="bullet"/>
      <w:lvlText w:val="o"/>
      <w:lvlJc w:val="left"/>
      <w:pPr>
        <w:ind w:left="5760" w:hanging="360"/>
      </w:pPr>
      <w:rPr>
        <w:rFonts w:ascii="Courier New" w:hAnsi="Courier New" w:hint="default"/>
      </w:rPr>
    </w:lvl>
    <w:lvl w:ilvl="8" w:tplc="F30CC2A4">
      <w:start w:val="1"/>
      <w:numFmt w:val="bullet"/>
      <w:lvlText w:val=""/>
      <w:lvlJc w:val="left"/>
      <w:pPr>
        <w:ind w:left="6480" w:hanging="360"/>
      </w:pPr>
      <w:rPr>
        <w:rFonts w:ascii="Wingdings" w:hAnsi="Wingdings" w:hint="default"/>
      </w:rPr>
    </w:lvl>
  </w:abstractNum>
  <w:abstractNum w:abstractNumId="18" w15:restartNumberingAfterBreak="0">
    <w:nsid w:val="7791445B"/>
    <w:multiLevelType w:val="hybridMultilevel"/>
    <w:tmpl w:val="69903380"/>
    <w:lvl w:ilvl="0" w:tplc="0405000F">
      <w:start w:val="1"/>
      <w:numFmt w:val="decimal"/>
      <w:lvlText w:val="%1."/>
      <w:lvlJc w:val="left"/>
      <w:pPr>
        <w:ind w:left="1440" w:hanging="360"/>
      </w:pPr>
    </w:lvl>
    <w:lvl w:ilvl="1" w:tplc="97AAE558">
      <w:start w:val="2"/>
      <w:numFmt w:val="bullet"/>
      <w:lvlText w:val="-"/>
      <w:lvlJc w:val="left"/>
      <w:pPr>
        <w:ind w:left="2160" w:hanging="360"/>
      </w:pPr>
      <w:rPr>
        <w:rFonts w:ascii="Calibri" w:eastAsia="Calibri" w:hAnsi="Calibri" w:cs="Calibri"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7A7091A"/>
    <w:multiLevelType w:val="hybridMultilevel"/>
    <w:tmpl w:val="B62E8FB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782D1F72"/>
    <w:multiLevelType w:val="hybridMultilevel"/>
    <w:tmpl w:val="1E1222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17"/>
  </w:num>
  <w:num w:numId="3">
    <w:abstractNumId w:val="8"/>
  </w:num>
  <w:num w:numId="4">
    <w:abstractNumId w:val="12"/>
  </w:num>
  <w:num w:numId="5">
    <w:abstractNumId w:val="6"/>
  </w:num>
  <w:num w:numId="6">
    <w:abstractNumId w:val="11"/>
  </w:num>
  <w:num w:numId="7">
    <w:abstractNumId w:val="15"/>
  </w:num>
  <w:num w:numId="8">
    <w:abstractNumId w:val="10"/>
  </w:num>
  <w:num w:numId="9">
    <w:abstractNumId w:val="13"/>
  </w:num>
  <w:num w:numId="10">
    <w:abstractNumId w:val="5"/>
  </w:num>
  <w:num w:numId="11">
    <w:abstractNumId w:val="19"/>
  </w:num>
  <w:num w:numId="12">
    <w:abstractNumId w:val="18"/>
  </w:num>
  <w:num w:numId="13">
    <w:abstractNumId w:val="20"/>
  </w:num>
  <w:num w:numId="14">
    <w:abstractNumId w:val="0"/>
  </w:num>
  <w:num w:numId="15">
    <w:abstractNumId w:val="3"/>
  </w:num>
  <w:num w:numId="16">
    <w:abstractNumId w:val="2"/>
  </w:num>
  <w:num w:numId="17">
    <w:abstractNumId w:val="4"/>
  </w:num>
  <w:num w:numId="18">
    <w:abstractNumId w:val="14"/>
  </w:num>
  <w:num w:numId="19">
    <w:abstractNumId w:val="9"/>
  </w:num>
  <w:num w:numId="20">
    <w:abstractNumId w:val="16"/>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1D"/>
    <w:rsid w:val="00000299"/>
    <w:rsid w:val="00032FD4"/>
    <w:rsid w:val="00066EED"/>
    <w:rsid w:val="0009601D"/>
    <w:rsid w:val="00096F7A"/>
    <w:rsid w:val="001430EC"/>
    <w:rsid w:val="001642A5"/>
    <w:rsid w:val="0016675B"/>
    <w:rsid w:val="00182119"/>
    <w:rsid w:val="00230293"/>
    <w:rsid w:val="00230E69"/>
    <w:rsid w:val="0024151C"/>
    <w:rsid w:val="0027370E"/>
    <w:rsid w:val="002770DB"/>
    <w:rsid w:val="0031247F"/>
    <w:rsid w:val="00361339"/>
    <w:rsid w:val="003836DC"/>
    <w:rsid w:val="003B0FF3"/>
    <w:rsid w:val="003C3865"/>
    <w:rsid w:val="003E2DAB"/>
    <w:rsid w:val="00406A53"/>
    <w:rsid w:val="00416E21"/>
    <w:rsid w:val="00416FE2"/>
    <w:rsid w:val="00452CDE"/>
    <w:rsid w:val="004579DF"/>
    <w:rsid w:val="00483922"/>
    <w:rsid w:val="004B1A7A"/>
    <w:rsid w:val="004D4BFD"/>
    <w:rsid w:val="004E100D"/>
    <w:rsid w:val="004E1A1D"/>
    <w:rsid w:val="004E345B"/>
    <w:rsid w:val="004F2D22"/>
    <w:rsid w:val="00520496"/>
    <w:rsid w:val="005222C4"/>
    <w:rsid w:val="005262A8"/>
    <w:rsid w:val="0053671D"/>
    <w:rsid w:val="00552E7F"/>
    <w:rsid w:val="005545B6"/>
    <w:rsid w:val="00555E20"/>
    <w:rsid w:val="005918D9"/>
    <w:rsid w:val="005C6655"/>
    <w:rsid w:val="0060020C"/>
    <w:rsid w:val="00605982"/>
    <w:rsid w:val="00675486"/>
    <w:rsid w:val="006870E7"/>
    <w:rsid w:val="006B290B"/>
    <w:rsid w:val="007277B4"/>
    <w:rsid w:val="007366ED"/>
    <w:rsid w:val="007539B2"/>
    <w:rsid w:val="0075409F"/>
    <w:rsid w:val="007A5659"/>
    <w:rsid w:val="007B17D7"/>
    <w:rsid w:val="007B3DDD"/>
    <w:rsid w:val="007C4678"/>
    <w:rsid w:val="007C5840"/>
    <w:rsid w:val="007D683F"/>
    <w:rsid w:val="0081686D"/>
    <w:rsid w:val="0081782C"/>
    <w:rsid w:val="0082684D"/>
    <w:rsid w:val="00861567"/>
    <w:rsid w:val="008B3853"/>
    <w:rsid w:val="008D7A9F"/>
    <w:rsid w:val="00970D15"/>
    <w:rsid w:val="009A0E3C"/>
    <w:rsid w:val="009B5B29"/>
    <w:rsid w:val="00A15035"/>
    <w:rsid w:val="00A33819"/>
    <w:rsid w:val="00A34142"/>
    <w:rsid w:val="00A6750F"/>
    <w:rsid w:val="00A67648"/>
    <w:rsid w:val="00A9427C"/>
    <w:rsid w:val="00AC1C18"/>
    <w:rsid w:val="00AE1B88"/>
    <w:rsid w:val="00AF6C55"/>
    <w:rsid w:val="00B00E54"/>
    <w:rsid w:val="00B308EB"/>
    <w:rsid w:val="00B66BB9"/>
    <w:rsid w:val="00B7D354"/>
    <w:rsid w:val="00C81928"/>
    <w:rsid w:val="00C90EBC"/>
    <w:rsid w:val="00CD1F9B"/>
    <w:rsid w:val="00CD4B85"/>
    <w:rsid w:val="00CD57F0"/>
    <w:rsid w:val="00D16C65"/>
    <w:rsid w:val="00D41425"/>
    <w:rsid w:val="00D521D0"/>
    <w:rsid w:val="00D961D1"/>
    <w:rsid w:val="00DB4700"/>
    <w:rsid w:val="00DD0130"/>
    <w:rsid w:val="00E44145"/>
    <w:rsid w:val="00E64E8F"/>
    <w:rsid w:val="00E7704E"/>
    <w:rsid w:val="00EC5056"/>
    <w:rsid w:val="00F41452"/>
    <w:rsid w:val="00F56228"/>
    <w:rsid w:val="00F64DEC"/>
    <w:rsid w:val="00FE5607"/>
    <w:rsid w:val="0188EDC8"/>
    <w:rsid w:val="02248735"/>
    <w:rsid w:val="02C835CD"/>
    <w:rsid w:val="02D780A0"/>
    <w:rsid w:val="04061B1B"/>
    <w:rsid w:val="0463FF57"/>
    <w:rsid w:val="052F3B0A"/>
    <w:rsid w:val="0536B33E"/>
    <w:rsid w:val="0764C14C"/>
    <w:rsid w:val="079347CD"/>
    <w:rsid w:val="07B4674D"/>
    <w:rsid w:val="08DC80B2"/>
    <w:rsid w:val="0B7D4B95"/>
    <w:rsid w:val="0B9A8AC6"/>
    <w:rsid w:val="0BA25DB5"/>
    <w:rsid w:val="0C2AF7F7"/>
    <w:rsid w:val="0C608021"/>
    <w:rsid w:val="0C9D0698"/>
    <w:rsid w:val="0CA757C1"/>
    <w:rsid w:val="0CE896C2"/>
    <w:rsid w:val="0D7CC6B8"/>
    <w:rsid w:val="0D9AF487"/>
    <w:rsid w:val="0FA650D5"/>
    <w:rsid w:val="0FB5395F"/>
    <w:rsid w:val="106F7426"/>
    <w:rsid w:val="112101B6"/>
    <w:rsid w:val="113C9F81"/>
    <w:rsid w:val="115DC31E"/>
    <w:rsid w:val="11B1C35A"/>
    <w:rsid w:val="11F40B1F"/>
    <w:rsid w:val="122874EE"/>
    <w:rsid w:val="12FC741D"/>
    <w:rsid w:val="137AB976"/>
    <w:rsid w:val="139A128E"/>
    <w:rsid w:val="1535E955"/>
    <w:rsid w:val="154D0AC4"/>
    <w:rsid w:val="154FCCCF"/>
    <w:rsid w:val="15CCAD4C"/>
    <w:rsid w:val="16370BF1"/>
    <w:rsid w:val="16959B6E"/>
    <w:rsid w:val="174EB0E2"/>
    <w:rsid w:val="17AD645D"/>
    <w:rsid w:val="18CE32B3"/>
    <w:rsid w:val="19033A09"/>
    <w:rsid w:val="19044E0E"/>
    <w:rsid w:val="19CFEB39"/>
    <w:rsid w:val="1AA93C0F"/>
    <w:rsid w:val="1AB09832"/>
    <w:rsid w:val="1B0C92EA"/>
    <w:rsid w:val="1B1DED2B"/>
    <w:rsid w:val="1B4BEC11"/>
    <w:rsid w:val="1C3BEC72"/>
    <w:rsid w:val="1CAEE1F0"/>
    <w:rsid w:val="1DED4DC8"/>
    <w:rsid w:val="1ECB8224"/>
    <w:rsid w:val="1ED318BD"/>
    <w:rsid w:val="1F3C5673"/>
    <w:rsid w:val="20016AD6"/>
    <w:rsid w:val="208605BA"/>
    <w:rsid w:val="214EF7AF"/>
    <w:rsid w:val="21BB1BE7"/>
    <w:rsid w:val="23C693F4"/>
    <w:rsid w:val="23EFC5DA"/>
    <w:rsid w:val="2423CC81"/>
    <w:rsid w:val="25219B4B"/>
    <w:rsid w:val="25626455"/>
    <w:rsid w:val="2601BAEF"/>
    <w:rsid w:val="266B983E"/>
    <w:rsid w:val="279D8B50"/>
    <w:rsid w:val="284196D3"/>
    <w:rsid w:val="28619787"/>
    <w:rsid w:val="294F81C0"/>
    <w:rsid w:val="2A0E34CB"/>
    <w:rsid w:val="2A1614B2"/>
    <w:rsid w:val="2A81B6DE"/>
    <w:rsid w:val="2AD8BE2E"/>
    <w:rsid w:val="2B31B46E"/>
    <w:rsid w:val="2B5BA4B8"/>
    <w:rsid w:val="2CD93EB4"/>
    <w:rsid w:val="2D701088"/>
    <w:rsid w:val="2DFC8094"/>
    <w:rsid w:val="2E44A562"/>
    <w:rsid w:val="2E926236"/>
    <w:rsid w:val="2EBCD002"/>
    <w:rsid w:val="2EF12A0D"/>
    <w:rsid w:val="30166AA8"/>
    <w:rsid w:val="3051D8DD"/>
    <w:rsid w:val="307FA164"/>
    <w:rsid w:val="30CE48E2"/>
    <w:rsid w:val="30DED45F"/>
    <w:rsid w:val="312D3C14"/>
    <w:rsid w:val="325D32BE"/>
    <w:rsid w:val="333D075F"/>
    <w:rsid w:val="338360ED"/>
    <w:rsid w:val="35355FD2"/>
    <w:rsid w:val="36165B13"/>
    <w:rsid w:val="37112EF4"/>
    <w:rsid w:val="37246209"/>
    <w:rsid w:val="374D6F0F"/>
    <w:rsid w:val="382A9AD1"/>
    <w:rsid w:val="387317A6"/>
    <w:rsid w:val="38C0326A"/>
    <w:rsid w:val="391544F5"/>
    <w:rsid w:val="3A121D8F"/>
    <w:rsid w:val="3BD6B3AC"/>
    <w:rsid w:val="3CC4FE87"/>
    <w:rsid w:val="3DB7E05F"/>
    <w:rsid w:val="3E876680"/>
    <w:rsid w:val="3F008556"/>
    <w:rsid w:val="3F3563C2"/>
    <w:rsid w:val="3FA42AE6"/>
    <w:rsid w:val="3FB9A44F"/>
    <w:rsid w:val="4241C990"/>
    <w:rsid w:val="4319892F"/>
    <w:rsid w:val="44055E9C"/>
    <w:rsid w:val="447CC6AA"/>
    <w:rsid w:val="45FA440D"/>
    <w:rsid w:val="460A1C8D"/>
    <w:rsid w:val="471B91FA"/>
    <w:rsid w:val="473CFF5E"/>
    <w:rsid w:val="47472B81"/>
    <w:rsid w:val="47DD7633"/>
    <w:rsid w:val="482E48C6"/>
    <w:rsid w:val="4865BF0C"/>
    <w:rsid w:val="487448CA"/>
    <w:rsid w:val="48A9FAC2"/>
    <w:rsid w:val="4A30C7BB"/>
    <w:rsid w:val="4A403DDB"/>
    <w:rsid w:val="4A45CB23"/>
    <w:rsid w:val="4A5D61AB"/>
    <w:rsid w:val="4B789B50"/>
    <w:rsid w:val="4B8319EF"/>
    <w:rsid w:val="4BABE98C"/>
    <w:rsid w:val="4C021A9C"/>
    <w:rsid w:val="4C97BEF9"/>
    <w:rsid w:val="4D3014B3"/>
    <w:rsid w:val="4D54F2D9"/>
    <w:rsid w:val="4D899050"/>
    <w:rsid w:val="4E2D66D9"/>
    <w:rsid w:val="4E8461ED"/>
    <w:rsid w:val="4EBABAB1"/>
    <w:rsid w:val="4ED44557"/>
    <w:rsid w:val="4FCF5FBB"/>
    <w:rsid w:val="51328925"/>
    <w:rsid w:val="51649E39"/>
    <w:rsid w:val="516B301C"/>
    <w:rsid w:val="51731DA2"/>
    <w:rsid w:val="51E50A3D"/>
    <w:rsid w:val="52F84866"/>
    <w:rsid w:val="539BFC38"/>
    <w:rsid w:val="539D2EA6"/>
    <w:rsid w:val="560DD3A8"/>
    <w:rsid w:val="566A4EAD"/>
    <w:rsid w:val="5689F21D"/>
    <w:rsid w:val="56CDBA1C"/>
    <w:rsid w:val="5718D7CE"/>
    <w:rsid w:val="57365DE3"/>
    <w:rsid w:val="573D2ADE"/>
    <w:rsid w:val="57DCCBB0"/>
    <w:rsid w:val="57FEE8C1"/>
    <w:rsid w:val="58AF0AF3"/>
    <w:rsid w:val="594E2140"/>
    <w:rsid w:val="59FA9F83"/>
    <w:rsid w:val="5BC3E7B6"/>
    <w:rsid w:val="5C4374D3"/>
    <w:rsid w:val="5C4D9705"/>
    <w:rsid w:val="5CD259E4"/>
    <w:rsid w:val="5D3907CB"/>
    <w:rsid w:val="5DA26131"/>
    <w:rsid w:val="5DB1AA7D"/>
    <w:rsid w:val="5EDB66CE"/>
    <w:rsid w:val="5F2EBE00"/>
    <w:rsid w:val="5F6F6E9D"/>
    <w:rsid w:val="5FA3F1E9"/>
    <w:rsid w:val="5FCC21F1"/>
    <w:rsid w:val="5FD448AE"/>
    <w:rsid w:val="603FD735"/>
    <w:rsid w:val="60E9C03B"/>
    <w:rsid w:val="61D03DFA"/>
    <w:rsid w:val="6215CE8D"/>
    <w:rsid w:val="625CB427"/>
    <w:rsid w:val="62B07C37"/>
    <w:rsid w:val="62D20F6F"/>
    <w:rsid w:val="62F12038"/>
    <w:rsid w:val="62F44436"/>
    <w:rsid w:val="6377DA5D"/>
    <w:rsid w:val="649CF0BC"/>
    <w:rsid w:val="64AFFC60"/>
    <w:rsid w:val="652122DE"/>
    <w:rsid w:val="65ADE42D"/>
    <w:rsid w:val="66CAB589"/>
    <w:rsid w:val="674B9FE4"/>
    <w:rsid w:val="67B1212B"/>
    <w:rsid w:val="697B2AF4"/>
    <w:rsid w:val="69A30AAB"/>
    <w:rsid w:val="69BEF7EA"/>
    <w:rsid w:val="6A9C90F8"/>
    <w:rsid w:val="6AF03318"/>
    <w:rsid w:val="6AF76977"/>
    <w:rsid w:val="6B038720"/>
    <w:rsid w:val="6CF693B5"/>
    <w:rsid w:val="6D1CC6A6"/>
    <w:rsid w:val="6D67416F"/>
    <w:rsid w:val="6DAA6359"/>
    <w:rsid w:val="6E349F1E"/>
    <w:rsid w:val="6F6A2497"/>
    <w:rsid w:val="6F7283BA"/>
    <w:rsid w:val="72A2AC48"/>
    <w:rsid w:val="72D9FB0F"/>
    <w:rsid w:val="730AC1F8"/>
    <w:rsid w:val="738CC79B"/>
    <w:rsid w:val="74DEBE4F"/>
    <w:rsid w:val="76F3E92B"/>
    <w:rsid w:val="77761D6B"/>
    <w:rsid w:val="778290C8"/>
    <w:rsid w:val="7790D447"/>
    <w:rsid w:val="77D5D9E6"/>
    <w:rsid w:val="7A20679B"/>
    <w:rsid w:val="7AD0A00F"/>
    <w:rsid w:val="7B4C08F8"/>
    <w:rsid w:val="7C315BD5"/>
    <w:rsid w:val="7C73483C"/>
    <w:rsid w:val="7CE7D959"/>
    <w:rsid w:val="7D0C8620"/>
    <w:rsid w:val="7D242924"/>
    <w:rsid w:val="7D7550AE"/>
    <w:rsid w:val="7DBCB015"/>
    <w:rsid w:val="7DCA74D1"/>
    <w:rsid w:val="7EC5771D"/>
    <w:rsid w:val="7F1D9924"/>
    <w:rsid w:val="7FA8BCD0"/>
    <w:rsid w:val="7FB32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E715"/>
  <w15:docId w15:val="{42189818-DBED-4AD8-9BD0-AD74C70E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Odstavecseseznamem">
    <w:name w:val="List Paragraph"/>
    <w:basedOn w:val="Normln"/>
    <w:uiPriority w:val="34"/>
    <w:qFormat/>
    <w:rsid w:val="005918D9"/>
    <w:pPr>
      <w:ind w:left="720"/>
      <w:contextualSpacing/>
    </w:pPr>
  </w:style>
  <w:style w:type="paragraph" w:styleId="Textbubliny">
    <w:name w:val="Balloon Text"/>
    <w:basedOn w:val="Normln"/>
    <w:link w:val="TextbublinyChar"/>
    <w:uiPriority w:val="99"/>
    <w:semiHidden/>
    <w:unhideWhenUsed/>
    <w:rsid w:val="0075409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09F"/>
    <w:rPr>
      <w:rFonts w:ascii="Segoe UI" w:hAnsi="Segoe UI" w:cs="Segoe UI"/>
      <w:sz w:val="18"/>
      <w:szCs w:val="18"/>
    </w:rPr>
  </w:style>
  <w:style w:type="paragraph" w:styleId="Bezmezer">
    <w:name w:val="No Spacing"/>
    <w:uiPriority w:val="1"/>
    <w:qFormat/>
    <w:rsid w:val="00E7704E"/>
    <w:pPr>
      <w:spacing w:line="240" w:lineRule="auto"/>
    </w:pPr>
  </w:style>
  <w:style w:type="paragraph" w:styleId="Zhlav">
    <w:name w:val="header"/>
    <w:basedOn w:val="Normln"/>
    <w:link w:val="ZhlavChar"/>
    <w:uiPriority w:val="99"/>
    <w:unhideWhenUsed/>
    <w:rsid w:val="00E7704E"/>
    <w:pPr>
      <w:tabs>
        <w:tab w:val="center" w:pos="4536"/>
        <w:tab w:val="right" w:pos="9072"/>
      </w:tabs>
      <w:spacing w:line="240" w:lineRule="auto"/>
    </w:pPr>
  </w:style>
  <w:style w:type="character" w:customStyle="1" w:styleId="ZhlavChar">
    <w:name w:val="Záhlaví Char"/>
    <w:basedOn w:val="Standardnpsmoodstavce"/>
    <w:link w:val="Zhlav"/>
    <w:uiPriority w:val="99"/>
    <w:rsid w:val="00E7704E"/>
  </w:style>
  <w:style w:type="paragraph" w:styleId="Zpat">
    <w:name w:val="footer"/>
    <w:basedOn w:val="Normln"/>
    <w:link w:val="ZpatChar"/>
    <w:uiPriority w:val="99"/>
    <w:unhideWhenUsed/>
    <w:rsid w:val="00E7704E"/>
    <w:pPr>
      <w:tabs>
        <w:tab w:val="center" w:pos="4536"/>
        <w:tab w:val="right" w:pos="9072"/>
      </w:tabs>
      <w:spacing w:line="240" w:lineRule="auto"/>
    </w:pPr>
  </w:style>
  <w:style w:type="character" w:customStyle="1" w:styleId="ZpatChar">
    <w:name w:val="Zápatí Char"/>
    <w:basedOn w:val="Standardnpsmoodstavce"/>
    <w:link w:val="Zpat"/>
    <w:uiPriority w:val="99"/>
    <w:rsid w:val="00E7704E"/>
  </w:style>
  <w:style w:type="paragraph" w:styleId="Revize">
    <w:name w:val="Revision"/>
    <w:hidden/>
    <w:uiPriority w:val="99"/>
    <w:semiHidden/>
    <w:rsid w:val="00A9427C"/>
    <w:pPr>
      <w:spacing w:line="240" w:lineRule="auto"/>
    </w:pPr>
  </w:style>
  <w:style w:type="character" w:styleId="Hypertextovodkaz">
    <w:name w:val="Hyperlink"/>
    <w:basedOn w:val="Standardnpsmoodstavce"/>
    <w:uiPriority w:val="99"/>
    <w:unhideWhenUsed/>
    <w:rsid w:val="001430EC"/>
    <w:rPr>
      <w:color w:val="0000FF" w:themeColor="hyperlink"/>
      <w:u w:val="single"/>
    </w:rPr>
  </w:style>
  <w:style w:type="character" w:customStyle="1" w:styleId="Nevyeenzmnka1">
    <w:name w:val="Nevyřešená zmínka1"/>
    <w:basedOn w:val="Standardnpsmoodstavce"/>
    <w:uiPriority w:val="99"/>
    <w:semiHidden/>
    <w:unhideWhenUsed/>
    <w:rsid w:val="001430EC"/>
    <w:rPr>
      <w:color w:val="605E5C"/>
      <w:shd w:val="clear" w:color="auto" w:fill="E1DFDD"/>
    </w:rPr>
  </w:style>
  <w:style w:type="character" w:customStyle="1" w:styleId="CharStyle8">
    <w:name w:val="Char Style 8"/>
    <w:basedOn w:val="Standardnpsmoodstavce"/>
    <w:link w:val="Style7"/>
    <w:rsid w:val="00A15035"/>
    <w:rPr>
      <w:b/>
      <w:bCs/>
      <w:sz w:val="20"/>
      <w:szCs w:val="20"/>
      <w:shd w:val="clear" w:color="auto" w:fill="FFFFFF"/>
    </w:rPr>
  </w:style>
  <w:style w:type="character" w:customStyle="1" w:styleId="CharStyle10">
    <w:name w:val="Char Style 10"/>
    <w:basedOn w:val="Standardnpsmoodstavce"/>
    <w:link w:val="Style9"/>
    <w:rsid w:val="00A15035"/>
    <w:rPr>
      <w:sz w:val="20"/>
      <w:szCs w:val="20"/>
      <w:shd w:val="clear" w:color="auto" w:fill="FFFFFF"/>
    </w:rPr>
  </w:style>
  <w:style w:type="paragraph" w:customStyle="1" w:styleId="Style7">
    <w:name w:val="Style 7"/>
    <w:basedOn w:val="Normln"/>
    <w:link w:val="CharStyle8"/>
    <w:rsid w:val="00A15035"/>
    <w:pPr>
      <w:widowControl w:val="0"/>
      <w:shd w:val="clear" w:color="auto" w:fill="FFFFFF"/>
      <w:spacing w:after="110" w:line="240" w:lineRule="auto"/>
      <w:jc w:val="center"/>
      <w:outlineLvl w:val="1"/>
    </w:pPr>
    <w:rPr>
      <w:b/>
      <w:bCs/>
      <w:sz w:val="20"/>
      <w:szCs w:val="20"/>
    </w:rPr>
  </w:style>
  <w:style w:type="paragraph" w:customStyle="1" w:styleId="Style9">
    <w:name w:val="Style 9"/>
    <w:basedOn w:val="Normln"/>
    <w:link w:val="CharStyle10"/>
    <w:rsid w:val="00A15035"/>
    <w:pPr>
      <w:widowControl w:val="0"/>
      <w:shd w:val="clear" w:color="auto" w:fill="FFFFFF"/>
      <w:spacing w:line="35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birk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32928180589594883E7F8BC5DB585F4" ma:contentTypeVersion="12" ma:contentTypeDescription="Vytvoří nový dokument" ma:contentTypeScope="" ma:versionID="184aa746d677f47da12602072f6bf69f">
  <xsd:schema xmlns:xsd="http://www.w3.org/2001/XMLSchema" xmlns:xs="http://www.w3.org/2001/XMLSchema" xmlns:p="http://schemas.microsoft.com/office/2006/metadata/properties" xmlns:ns2="16ef0a76-e80c-4ca3-b6ea-9a20094660fb" xmlns:ns3="954bac8e-bbc5-4a7f-b7d8-40f3c177ce7c" targetNamespace="http://schemas.microsoft.com/office/2006/metadata/properties" ma:root="true" ma:fieldsID="bff80a9ed5a21463a30e04ffb4585943" ns2:_="" ns3:_="">
    <xsd:import namespace="16ef0a76-e80c-4ca3-b6ea-9a20094660fb"/>
    <xsd:import namespace="954bac8e-bbc5-4a7f-b7d8-40f3c177ce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f0a76-e80c-4ca3-b6ea-9a2009466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bac8e-bbc5-4a7f-b7d8-40f3c177ce7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2B462-7AFB-4D11-9CFD-A4AE0B72B3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E87E6-09CE-43F6-8FDD-0EDF3983CC21}">
  <ds:schemaRefs>
    <ds:schemaRef ds:uri="http://schemas.openxmlformats.org/officeDocument/2006/bibliography"/>
  </ds:schemaRefs>
</ds:datastoreItem>
</file>

<file path=customXml/itemProps3.xml><?xml version="1.0" encoding="utf-8"?>
<ds:datastoreItem xmlns:ds="http://schemas.openxmlformats.org/officeDocument/2006/customXml" ds:itemID="{A437E6CE-595B-44BE-AAB9-386B5BD2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f0a76-e80c-4ca3-b6ea-9a20094660fb"/>
    <ds:schemaRef ds:uri="954bac8e-bbc5-4a7f-b7d8-40f3c177c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2C95B-991E-4748-97BB-6278BB08C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2486</Words>
  <Characters>14670</Characters>
  <Application>Microsoft Office Word</Application>
  <DocSecurity>0</DocSecurity>
  <Lines>122</Lines>
  <Paragraphs>34</Paragraphs>
  <ScaleCrop>false</ScaleCrop>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Karolína Hulanská</dc:creator>
  <cp:lastModifiedBy>Hulanská Karolína</cp:lastModifiedBy>
  <cp:revision>3</cp:revision>
  <cp:lastPrinted>2020-11-27T14:23:00Z</cp:lastPrinted>
  <dcterms:created xsi:type="dcterms:W3CDTF">2021-11-26T14:42:00Z</dcterms:created>
  <dcterms:modified xsi:type="dcterms:W3CDTF">2021-11-26T14:45:00Z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0x010100C32928180589594883E7F8BC5DB585F4</vt:lpwstr>
  </property>
</Properties>
</file>