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BA3" w:rsidRDefault="00463ACC">
      <w:pPr>
        <w:tabs>
          <w:tab w:val="left" w:pos="9501"/>
        </w:tabs>
        <w:spacing w:before="88" w:after="17"/>
        <w:ind w:left="118"/>
        <w:rPr>
          <w:sz w:val="20"/>
        </w:rPr>
      </w:pPr>
      <w:r>
        <w:rPr>
          <w:noProof/>
        </w:rPr>
        <w:drawing>
          <wp:anchor distT="0" distB="0" distL="0" distR="0" simplePos="0" relativeHeight="268425407" behindDoc="1" locked="0" layoutInCell="1" allowOverlap="1">
            <wp:simplePos x="0" y="0"/>
            <wp:positionH relativeFrom="page">
              <wp:posOffset>2641574</wp:posOffset>
            </wp:positionH>
            <wp:positionV relativeFrom="paragraph">
              <wp:posOffset>376135</wp:posOffset>
            </wp:positionV>
            <wp:extent cx="1430855" cy="5524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085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E05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4.65pt;margin-top:202.1pt;width:296.25pt;height:30.25pt;z-index:107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878787"/>
                      <w:left w:val="single" w:sz="6" w:space="0" w:color="878787"/>
                      <w:bottom w:val="single" w:sz="6" w:space="0" w:color="878787"/>
                      <w:right w:val="single" w:sz="6" w:space="0" w:color="878787"/>
                      <w:insideH w:val="single" w:sz="6" w:space="0" w:color="878787"/>
                      <w:insideV w:val="single" w:sz="6" w:space="0" w:color="878787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29"/>
                    <w:gridCol w:w="2172"/>
                  </w:tblGrid>
                  <w:tr w:rsidR="00321BA3">
                    <w:trPr>
                      <w:trHeight w:hRule="exact" w:val="295"/>
                    </w:trPr>
                    <w:tc>
                      <w:tcPr>
                        <w:tcW w:w="3729" w:type="dxa"/>
                      </w:tcPr>
                      <w:p w:rsidR="00321BA3" w:rsidRDefault="00463ACC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</w:rPr>
                          <w:t>vytvoření</w:t>
                        </w:r>
                        <w:proofErr w:type="spellEnd"/>
                        <w:r>
                          <w:rPr>
                            <w:w w:val="110"/>
                            <w:sz w:val="20"/>
                          </w:rPr>
                          <w:t>:</w:t>
                        </w:r>
                      </w:p>
                    </w:tc>
                    <w:tc>
                      <w:tcPr>
                        <w:tcW w:w="2172" w:type="dxa"/>
                      </w:tcPr>
                      <w:p w:rsidR="00321BA3" w:rsidRDefault="00463ACC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5"/>
                            <w:sz w:val="20"/>
                          </w:rPr>
                          <w:t>23.9.2021</w:t>
                        </w:r>
                      </w:p>
                    </w:tc>
                  </w:tr>
                  <w:tr w:rsidR="00321BA3">
                    <w:trPr>
                      <w:trHeight w:hRule="exact" w:val="295"/>
                    </w:trPr>
                    <w:tc>
                      <w:tcPr>
                        <w:tcW w:w="3729" w:type="dxa"/>
                      </w:tcPr>
                      <w:p w:rsidR="00321BA3" w:rsidRDefault="00463ACC">
                        <w:pPr>
                          <w:pStyle w:val="TableParagraph"/>
                          <w:spacing w:before="23"/>
                          <w:ind w:left="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 xml:space="preserve">Datum </w:t>
                        </w:r>
                        <w:proofErr w:type="spellStart"/>
                        <w:r>
                          <w:rPr>
                            <w:w w:val="110"/>
                            <w:sz w:val="20"/>
                          </w:rPr>
                          <w:t>platnosti</w:t>
                        </w:r>
                        <w:proofErr w:type="spellEnd"/>
                        <w:r>
                          <w:rPr>
                            <w:w w:val="110"/>
                            <w:sz w:val="20"/>
                          </w:rPr>
                          <w:t xml:space="preserve"> do:</w:t>
                        </w:r>
                      </w:p>
                    </w:tc>
                    <w:tc>
                      <w:tcPr>
                        <w:tcW w:w="2172" w:type="dxa"/>
                      </w:tcPr>
                      <w:p w:rsidR="00321BA3" w:rsidRDefault="00463ACC">
                        <w:pPr>
                          <w:pStyle w:val="TableParagraph"/>
                          <w:spacing w:before="23"/>
                          <w:ind w:left="2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7.10.2021</w:t>
                        </w:r>
                      </w:p>
                    </w:tc>
                  </w:tr>
                </w:tbl>
                <w:p w:rsidR="00321BA3" w:rsidRDefault="00321BA3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w w:val="105"/>
          <w:sz w:val="20"/>
        </w:rPr>
        <w:t>Požární</w:t>
      </w:r>
      <w:proofErr w:type="spellEnd"/>
      <w:r>
        <w:rPr>
          <w:b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služby</w:t>
      </w:r>
      <w:proofErr w:type="spellEnd"/>
      <w:r>
        <w:rPr>
          <w:b/>
          <w:spacing w:val="50"/>
          <w:w w:val="105"/>
          <w:sz w:val="20"/>
        </w:rPr>
        <w:t xml:space="preserve"> </w:t>
      </w:r>
      <w:r>
        <w:rPr>
          <w:b/>
          <w:w w:val="105"/>
          <w:sz w:val="20"/>
        </w:rPr>
        <w:t>Kalen</w:t>
      </w:r>
      <w:r>
        <w:rPr>
          <w:b/>
          <w:spacing w:val="25"/>
          <w:w w:val="105"/>
          <w:sz w:val="20"/>
        </w:rPr>
        <w:t xml:space="preserve"> </w:t>
      </w:r>
      <w:proofErr w:type="spellStart"/>
      <w:r>
        <w:rPr>
          <w:b/>
          <w:w w:val="105"/>
          <w:sz w:val="20"/>
        </w:rPr>
        <w:t>s.r.o.</w:t>
      </w:r>
      <w:proofErr w:type="spellEnd"/>
      <w:r>
        <w:rPr>
          <w:b/>
          <w:w w:val="105"/>
          <w:sz w:val="20"/>
        </w:rPr>
        <w:tab/>
      </w:r>
      <w:r>
        <w:rPr>
          <w:sz w:val="20"/>
        </w:rPr>
        <w:t>NABÍDKA</w:t>
      </w:r>
      <w:r>
        <w:rPr>
          <w:spacing w:val="25"/>
          <w:sz w:val="20"/>
        </w:rPr>
        <w:t xml:space="preserve"> </w:t>
      </w:r>
      <w:r>
        <w:rPr>
          <w:sz w:val="20"/>
        </w:rPr>
        <w:t>CN20210078</w:t>
      </w:r>
    </w:p>
    <w:tbl>
      <w:tblPr>
        <w:tblStyle w:val="TableNormal"/>
        <w:tblW w:w="0" w:type="auto"/>
        <w:tblInd w:w="110" w:type="dxa"/>
        <w:tblBorders>
          <w:top w:val="single" w:sz="12" w:space="0" w:color="333333"/>
          <w:left w:val="single" w:sz="12" w:space="0" w:color="333333"/>
          <w:bottom w:val="single" w:sz="12" w:space="0" w:color="333333"/>
          <w:right w:val="single" w:sz="12" w:space="0" w:color="333333"/>
          <w:insideH w:val="single" w:sz="12" w:space="0" w:color="333333"/>
          <w:insideV w:val="single" w:sz="12" w:space="0" w:color="333333"/>
        </w:tblBorders>
        <w:tblLayout w:type="fixed"/>
        <w:tblLook w:val="01E0" w:firstRow="1" w:lastRow="1" w:firstColumn="1" w:lastColumn="1" w:noHBand="0" w:noVBand="0"/>
      </w:tblPr>
      <w:tblGrid>
        <w:gridCol w:w="1322"/>
        <w:gridCol w:w="2131"/>
        <w:gridCol w:w="947"/>
        <w:gridCol w:w="1421"/>
        <w:gridCol w:w="576"/>
        <w:gridCol w:w="371"/>
        <w:gridCol w:w="1066"/>
        <w:gridCol w:w="1184"/>
        <w:gridCol w:w="1184"/>
        <w:gridCol w:w="1213"/>
      </w:tblGrid>
      <w:tr w:rsidR="00321BA3">
        <w:trPr>
          <w:trHeight w:hRule="exact" w:val="4793"/>
        </w:trPr>
        <w:tc>
          <w:tcPr>
            <w:tcW w:w="6397" w:type="dxa"/>
            <w:gridSpan w:val="5"/>
            <w:tcBorders>
              <w:bottom w:val="single" w:sz="6" w:space="0" w:color="333333"/>
              <w:right w:val="single" w:sz="6" w:space="0" w:color="333333"/>
            </w:tcBorders>
          </w:tcPr>
          <w:p w:rsidR="00321BA3" w:rsidRDefault="00321BA3">
            <w:pPr>
              <w:pStyle w:val="TableParagraph"/>
              <w:spacing w:before="9"/>
              <w:rPr>
                <w:sz w:val="20"/>
              </w:rPr>
            </w:pPr>
          </w:p>
          <w:p w:rsidR="00321BA3" w:rsidRDefault="00463ACC">
            <w:pPr>
              <w:pStyle w:val="TableParagraph"/>
              <w:spacing w:before="0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Dodavatel</w:t>
            </w:r>
            <w:proofErr w:type="spellEnd"/>
            <w:r>
              <w:rPr>
                <w:w w:val="115"/>
                <w:sz w:val="20"/>
              </w:rPr>
              <w:t>:</w:t>
            </w:r>
          </w:p>
          <w:p w:rsidR="00321BA3" w:rsidRDefault="00463ACC">
            <w:pPr>
              <w:pStyle w:val="TableParagraph"/>
              <w:spacing w:before="33"/>
              <w:ind w:left="232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Požární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služby</w:t>
            </w:r>
            <w:proofErr w:type="spellEnd"/>
            <w:r>
              <w:rPr>
                <w:b/>
                <w:w w:val="110"/>
                <w:sz w:val="20"/>
              </w:rPr>
              <w:t xml:space="preserve"> Kalen </w:t>
            </w:r>
            <w:proofErr w:type="spellStart"/>
            <w:r>
              <w:rPr>
                <w:b/>
                <w:w w:val="110"/>
                <w:sz w:val="20"/>
              </w:rPr>
              <w:t>s.r.o.</w:t>
            </w:r>
            <w:proofErr w:type="spellEnd"/>
          </w:p>
          <w:p w:rsidR="00321BA3" w:rsidRDefault="00463ACC">
            <w:pPr>
              <w:pStyle w:val="TableParagraph"/>
              <w:spacing w:before="33" w:line="273" w:lineRule="auto"/>
              <w:ind w:left="232" w:right="4537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Jaurisova</w:t>
            </w:r>
            <w:proofErr w:type="spellEnd"/>
            <w:r>
              <w:rPr>
                <w:w w:val="115"/>
                <w:sz w:val="20"/>
              </w:rPr>
              <w:t xml:space="preserve"> 515/4 14000 Praha </w:t>
            </w:r>
            <w:proofErr w:type="spellStart"/>
            <w:r>
              <w:rPr>
                <w:w w:val="110"/>
                <w:sz w:val="20"/>
              </w:rPr>
              <w:t>Česká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republika</w:t>
            </w:r>
            <w:proofErr w:type="spellEnd"/>
          </w:p>
          <w:p w:rsidR="00321BA3" w:rsidRDefault="00321BA3">
            <w:pPr>
              <w:pStyle w:val="TableParagraph"/>
              <w:spacing w:before="11"/>
            </w:pPr>
          </w:p>
          <w:p w:rsidR="00321BA3" w:rsidRDefault="00463ACC">
            <w:pPr>
              <w:pStyle w:val="TableParagraph"/>
              <w:spacing w:before="0" w:line="273" w:lineRule="auto"/>
              <w:ind w:left="232" w:right="4537"/>
              <w:rPr>
                <w:sz w:val="20"/>
              </w:rPr>
            </w:pPr>
            <w:r>
              <w:rPr>
                <w:w w:val="110"/>
                <w:sz w:val="20"/>
              </w:rPr>
              <w:t xml:space="preserve">IČ: 05701180 </w:t>
            </w:r>
            <w:r>
              <w:rPr>
                <w:w w:val="105"/>
                <w:sz w:val="20"/>
              </w:rPr>
              <w:t>DIČ: CZ05701180</w:t>
            </w:r>
          </w:p>
          <w:p w:rsidR="00321BA3" w:rsidRDefault="00321BA3">
            <w:pPr>
              <w:pStyle w:val="TableParagraph"/>
              <w:spacing w:before="11"/>
            </w:pPr>
          </w:p>
          <w:p w:rsidR="00463ACC" w:rsidRDefault="00463ACC">
            <w:pPr>
              <w:pStyle w:val="TableParagraph"/>
              <w:spacing w:before="0" w:line="273" w:lineRule="auto"/>
              <w:ind w:left="232" w:right="3127"/>
              <w:rPr>
                <w:w w:val="115"/>
                <w:sz w:val="20"/>
              </w:rPr>
            </w:pPr>
            <w:proofErr w:type="spellStart"/>
            <w:r>
              <w:rPr>
                <w:w w:val="115"/>
                <w:sz w:val="20"/>
              </w:rPr>
              <w:t>Číslo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účtu</w:t>
            </w:r>
            <w:proofErr w:type="spellEnd"/>
            <w:r>
              <w:rPr>
                <w:w w:val="115"/>
                <w:sz w:val="20"/>
              </w:rPr>
              <w:t>: xxx</w:t>
            </w:r>
          </w:p>
          <w:p w:rsidR="00463ACC" w:rsidRDefault="00463ACC">
            <w:pPr>
              <w:pStyle w:val="TableParagraph"/>
              <w:spacing w:before="0" w:line="273" w:lineRule="auto"/>
              <w:ind w:left="232" w:right="3127"/>
              <w:rPr>
                <w:w w:val="115"/>
                <w:sz w:val="20"/>
              </w:rPr>
            </w:pPr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Název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banky</w:t>
            </w:r>
            <w:proofErr w:type="spellEnd"/>
            <w:r>
              <w:rPr>
                <w:w w:val="115"/>
                <w:sz w:val="20"/>
              </w:rPr>
              <w:t>: xxx</w:t>
            </w:r>
          </w:p>
          <w:p w:rsidR="00321BA3" w:rsidRDefault="00463ACC">
            <w:pPr>
              <w:pStyle w:val="TableParagraph"/>
              <w:spacing w:before="0" w:line="273" w:lineRule="auto"/>
              <w:ind w:left="232" w:right="3127"/>
              <w:rPr>
                <w:sz w:val="20"/>
              </w:rPr>
            </w:pPr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Měna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účtu</w:t>
            </w:r>
            <w:proofErr w:type="spellEnd"/>
            <w:r>
              <w:rPr>
                <w:w w:val="110"/>
                <w:sz w:val="20"/>
              </w:rPr>
              <w:t>: CZK</w:t>
            </w:r>
            <w:bookmarkStart w:id="0" w:name="_GoBack"/>
            <w:bookmarkEnd w:id="0"/>
          </w:p>
        </w:tc>
        <w:tc>
          <w:tcPr>
            <w:tcW w:w="5018" w:type="dxa"/>
            <w:gridSpan w:val="5"/>
            <w:tcBorders>
              <w:left w:val="single" w:sz="6" w:space="0" w:color="333333"/>
              <w:bottom w:val="single" w:sz="6" w:space="0" w:color="333333"/>
            </w:tcBorders>
          </w:tcPr>
          <w:p w:rsidR="00321BA3" w:rsidRDefault="00321BA3">
            <w:pPr>
              <w:pStyle w:val="TableParagraph"/>
              <w:spacing w:before="9"/>
              <w:rPr>
                <w:sz w:val="20"/>
              </w:rPr>
            </w:pPr>
          </w:p>
          <w:p w:rsidR="00321BA3" w:rsidRDefault="00463ACC">
            <w:pPr>
              <w:pStyle w:val="TableParagraph"/>
              <w:spacing w:before="0"/>
              <w:ind w:left="32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Odběratel</w:t>
            </w:r>
            <w:proofErr w:type="spellEnd"/>
            <w:r>
              <w:rPr>
                <w:w w:val="110"/>
                <w:sz w:val="20"/>
              </w:rPr>
              <w:t>:</w:t>
            </w:r>
          </w:p>
          <w:p w:rsidR="00321BA3" w:rsidRDefault="00463ACC">
            <w:pPr>
              <w:pStyle w:val="TableParagraph"/>
              <w:spacing w:before="33" w:line="273" w:lineRule="auto"/>
              <w:ind w:left="323"/>
              <w:rPr>
                <w:b/>
                <w:sz w:val="20"/>
              </w:rPr>
            </w:pPr>
            <w:proofErr w:type="spellStart"/>
            <w:r>
              <w:rPr>
                <w:b/>
                <w:w w:val="110"/>
                <w:sz w:val="20"/>
              </w:rPr>
              <w:t>Institut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plánování</w:t>
            </w:r>
            <w:proofErr w:type="spellEnd"/>
            <w:r>
              <w:rPr>
                <w:b/>
                <w:w w:val="110"/>
                <w:sz w:val="20"/>
              </w:rPr>
              <w:t xml:space="preserve"> a </w:t>
            </w:r>
            <w:proofErr w:type="spellStart"/>
            <w:r>
              <w:rPr>
                <w:b/>
                <w:w w:val="110"/>
                <w:sz w:val="20"/>
              </w:rPr>
              <w:t>rozvoje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hlavního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města</w:t>
            </w:r>
            <w:proofErr w:type="spellEnd"/>
            <w:r>
              <w:rPr>
                <w:b/>
                <w:w w:val="110"/>
                <w:sz w:val="20"/>
              </w:rPr>
              <w:t xml:space="preserve"> </w:t>
            </w:r>
            <w:proofErr w:type="spellStart"/>
            <w:r>
              <w:rPr>
                <w:b/>
                <w:w w:val="110"/>
                <w:sz w:val="20"/>
              </w:rPr>
              <w:t>Prahy</w:t>
            </w:r>
            <w:proofErr w:type="spellEnd"/>
          </w:p>
          <w:p w:rsidR="00321BA3" w:rsidRDefault="00463ACC">
            <w:pPr>
              <w:pStyle w:val="TableParagraph"/>
              <w:spacing w:before="0" w:line="273" w:lineRule="auto"/>
              <w:ind w:left="323" w:right="2141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Vyšehradská</w:t>
            </w:r>
            <w:proofErr w:type="spellEnd"/>
            <w:r>
              <w:rPr>
                <w:w w:val="115"/>
                <w:sz w:val="20"/>
              </w:rPr>
              <w:t xml:space="preserve"> 2077/57 12800 Praha</w:t>
            </w:r>
          </w:p>
          <w:p w:rsidR="00321BA3" w:rsidRDefault="00463ACC">
            <w:pPr>
              <w:pStyle w:val="TableParagraph"/>
              <w:spacing w:before="0"/>
              <w:ind w:left="323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Česká</w:t>
            </w:r>
            <w:proofErr w:type="spellEnd"/>
            <w:r>
              <w:rPr>
                <w:w w:val="110"/>
                <w:sz w:val="20"/>
              </w:rPr>
              <w:t xml:space="preserve"> </w:t>
            </w:r>
            <w:proofErr w:type="spellStart"/>
            <w:r>
              <w:rPr>
                <w:w w:val="110"/>
                <w:sz w:val="20"/>
              </w:rPr>
              <w:t>republika</w:t>
            </w:r>
            <w:proofErr w:type="spellEnd"/>
          </w:p>
          <w:p w:rsidR="00321BA3" w:rsidRDefault="00321BA3">
            <w:pPr>
              <w:pStyle w:val="TableParagraph"/>
              <w:spacing w:before="8"/>
              <w:rPr>
                <w:sz w:val="25"/>
              </w:rPr>
            </w:pPr>
          </w:p>
          <w:p w:rsidR="00321BA3" w:rsidRDefault="00463ACC">
            <w:pPr>
              <w:pStyle w:val="TableParagraph"/>
              <w:spacing w:before="0" w:line="273" w:lineRule="auto"/>
              <w:ind w:left="323" w:right="3067"/>
              <w:rPr>
                <w:sz w:val="20"/>
              </w:rPr>
            </w:pPr>
            <w:r>
              <w:rPr>
                <w:w w:val="110"/>
                <w:sz w:val="20"/>
              </w:rPr>
              <w:t xml:space="preserve">IČ: 70883858 </w:t>
            </w:r>
            <w:r>
              <w:rPr>
                <w:w w:val="105"/>
                <w:sz w:val="20"/>
              </w:rPr>
              <w:t>DIČ: CZ70883858</w:t>
            </w:r>
          </w:p>
        </w:tc>
      </w:tr>
      <w:tr w:rsidR="00321BA3">
        <w:trPr>
          <w:trHeight w:hRule="exact" w:val="742"/>
        </w:trPr>
        <w:tc>
          <w:tcPr>
            <w:tcW w:w="11414" w:type="dxa"/>
            <w:gridSpan w:val="10"/>
            <w:tcBorders>
              <w:top w:val="single" w:sz="6" w:space="0" w:color="333333"/>
              <w:bottom w:val="single" w:sz="15" w:space="0" w:color="000000"/>
            </w:tcBorders>
          </w:tcPr>
          <w:p w:rsidR="00321BA3" w:rsidRDefault="00321BA3">
            <w:pPr>
              <w:pStyle w:val="TableParagraph"/>
              <w:spacing w:before="9"/>
              <w:rPr>
                <w:sz w:val="20"/>
              </w:rPr>
            </w:pPr>
          </w:p>
          <w:p w:rsidR="00321BA3" w:rsidRDefault="00463ACC">
            <w:pPr>
              <w:pStyle w:val="TableParagraph"/>
              <w:spacing w:before="0"/>
              <w:ind w:left="232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Cenová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nabídka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dle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níže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uvedených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položek</w:t>
            </w:r>
            <w:proofErr w:type="spellEnd"/>
            <w:r>
              <w:rPr>
                <w:w w:val="115"/>
                <w:sz w:val="20"/>
              </w:rPr>
              <w:t>:</w:t>
            </w:r>
          </w:p>
        </w:tc>
      </w:tr>
      <w:tr w:rsidR="00321BA3">
        <w:trPr>
          <w:trHeight w:hRule="exact" w:val="436"/>
        </w:trPr>
        <w:tc>
          <w:tcPr>
            <w:tcW w:w="1322" w:type="dxa"/>
            <w:tcBorders>
              <w:top w:val="single" w:sz="15" w:space="0" w:color="000000"/>
              <w:left w:val="single" w:sz="9" w:space="0" w:color="000000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509" w:right="490"/>
              <w:jc w:val="center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Kód</w:t>
            </w:r>
            <w:proofErr w:type="spellEnd"/>
          </w:p>
        </w:tc>
        <w:tc>
          <w:tcPr>
            <w:tcW w:w="2131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773" w:right="773"/>
              <w:jc w:val="center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Položka</w:t>
            </w:r>
            <w:proofErr w:type="spellEnd"/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240" w:right="240"/>
              <w:jc w:val="center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Množ</w:t>
            </w:r>
            <w:proofErr w:type="spellEnd"/>
            <w:r>
              <w:rPr>
                <w:w w:val="115"/>
                <w:sz w:val="15"/>
              </w:rPr>
              <w:t>.</w:t>
            </w:r>
          </w:p>
        </w:tc>
        <w:tc>
          <w:tcPr>
            <w:tcW w:w="1421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line="261" w:lineRule="auto"/>
              <w:ind w:left="410" w:right="369" w:hanging="38"/>
              <w:rPr>
                <w:sz w:val="15"/>
              </w:rPr>
            </w:pPr>
            <w:r>
              <w:rPr>
                <w:w w:val="115"/>
                <w:sz w:val="15"/>
              </w:rPr>
              <w:t>Cena/</w:t>
            </w:r>
            <w:proofErr w:type="spellStart"/>
            <w:r>
              <w:rPr>
                <w:w w:val="115"/>
                <w:sz w:val="15"/>
              </w:rPr>
              <w:t>jed</w:t>
            </w:r>
            <w:proofErr w:type="spellEnd"/>
            <w:r>
              <w:rPr>
                <w:w w:val="115"/>
                <w:sz w:val="15"/>
              </w:rPr>
              <w:t xml:space="preserve">. </w:t>
            </w:r>
            <w:r>
              <w:rPr>
                <w:w w:val="110"/>
                <w:sz w:val="15"/>
              </w:rPr>
              <w:t>bez DPH</w:t>
            </w:r>
          </w:p>
        </w:tc>
        <w:tc>
          <w:tcPr>
            <w:tcW w:w="947" w:type="dxa"/>
            <w:gridSpan w:val="2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189"/>
              <w:rPr>
                <w:sz w:val="15"/>
              </w:rPr>
            </w:pPr>
            <w:proofErr w:type="spellStart"/>
            <w:r>
              <w:rPr>
                <w:w w:val="130"/>
                <w:sz w:val="15"/>
              </w:rPr>
              <w:t>Sleva</w:t>
            </w:r>
            <w:proofErr w:type="spellEnd"/>
            <w:r>
              <w:rPr>
                <w:w w:val="130"/>
                <w:sz w:val="15"/>
              </w:rPr>
              <w:t xml:space="preserve"> %</w:t>
            </w:r>
          </w:p>
        </w:tc>
        <w:tc>
          <w:tcPr>
            <w:tcW w:w="1066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131" w:right="131"/>
              <w:jc w:val="center"/>
              <w:rPr>
                <w:sz w:val="15"/>
              </w:rPr>
            </w:pPr>
            <w:r>
              <w:rPr>
                <w:w w:val="115"/>
                <w:sz w:val="15"/>
              </w:rPr>
              <w:t xml:space="preserve">DPH </w:t>
            </w:r>
            <w:proofErr w:type="spellStart"/>
            <w:r>
              <w:rPr>
                <w:w w:val="115"/>
                <w:sz w:val="15"/>
              </w:rPr>
              <w:t>sazba</w:t>
            </w:r>
            <w:proofErr w:type="spellEnd"/>
          </w:p>
        </w:tc>
        <w:tc>
          <w:tcPr>
            <w:tcW w:w="1184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112" w:right="112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bez DPH</w:t>
            </w:r>
          </w:p>
        </w:tc>
        <w:tc>
          <w:tcPr>
            <w:tcW w:w="1184" w:type="dxa"/>
            <w:tcBorders>
              <w:top w:val="single" w:sz="15" w:space="0" w:color="000000"/>
              <w:left w:val="nil"/>
              <w:bottom w:val="single" w:sz="5" w:space="0" w:color="878787"/>
              <w:right w:val="nil"/>
            </w:tcBorders>
          </w:tcPr>
          <w:p w:rsidR="00321BA3" w:rsidRDefault="00463ACC">
            <w:pPr>
              <w:pStyle w:val="TableParagraph"/>
              <w:spacing w:before="120"/>
              <w:ind w:left="250" w:right="250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DPH</w:t>
            </w:r>
          </w:p>
        </w:tc>
        <w:tc>
          <w:tcPr>
            <w:tcW w:w="1212" w:type="dxa"/>
            <w:tcBorders>
              <w:top w:val="single" w:sz="15" w:space="0" w:color="000000"/>
              <w:left w:val="nil"/>
              <w:bottom w:val="single" w:sz="5" w:space="0" w:color="878787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spacing w:before="120"/>
              <w:ind w:left="191" w:right="205"/>
              <w:jc w:val="center"/>
              <w:rPr>
                <w:sz w:val="15"/>
              </w:rPr>
            </w:pPr>
            <w:proofErr w:type="spellStart"/>
            <w:r>
              <w:rPr>
                <w:w w:val="110"/>
                <w:sz w:val="15"/>
              </w:rPr>
              <w:t>Cel</w:t>
            </w:r>
            <w:proofErr w:type="spellEnd"/>
            <w:r>
              <w:rPr>
                <w:w w:val="110"/>
                <w:sz w:val="15"/>
              </w:rPr>
              <w:t>. s DPH</w:t>
            </w:r>
          </w:p>
        </w:tc>
      </w:tr>
      <w:tr w:rsidR="00321BA3">
        <w:trPr>
          <w:trHeight w:hRule="exact" w:val="422"/>
        </w:trPr>
        <w:tc>
          <w:tcPr>
            <w:tcW w:w="1322" w:type="dxa"/>
            <w:tcBorders>
              <w:top w:val="single" w:sz="5" w:space="0" w:color="878787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1</w:t>
            </w:r>
          </w:p>
        </w:tc>
        <w:tc>
          <w:tcPr>
            <w:tcW w:w="213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line="261" w:lineRule="auto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Hasicí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přístroj</w:t>
            </w:r>
            <w:proofErr w:type="spellEnd"/>
            <w:r>
              <w:rPr>
                <w:w w:val="115"/>
                <w:sz w:val="15"/>
              </w:rPr>
              <w:t xml:space="preserve"> s </w:t>
            </w:r>
            <w:proofErr w:type="spellStart"/>
            <w:r>
              <w:rPr>
                <w:w w:val="115"/>
                <w:sz w:val="15"/>
              </w:rPr>
              <w:t>čistým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hasivem</w:t>
            </w:r>
            <w:proofErr w:type="spellEnd"/>
            <w:r>
              <w:rPr>
                <w:w w:val="115"/>
                <w:sz w:val="15"/>
              </w:rPr>
              <w:t xml:space="preserve"> - CA6LE</w:t>
            </w:r>
          </w:p>
        </w:tc>
        <w:tc>
          <w:tcPr>
            <w:tcW w:w="947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286" w:right="286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7.00</w:t>
            </w:r>
          </w:p>
        </w:tc>
        <w:tc>
          <w:tcPr>
            <w:tcW w:w="1421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right="499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7 250</w:t>
            </w:r>
          </w:p>
        </w:tc>
        <w:tc>
          <w:tcPr>
            <w:tcW w:w="947" w:type="dxa"/>
            <w:gridSpan w:val="2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286" w:right="286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416" w:right="4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50 750</w:t>
            </w:r>
          </w:p>
        </w:tc>
        <w:tc>
          <w:tcPr>
            <w:tcW w:w="1184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spacing w:before="120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10 657.5</w:t>
            </w:r>
          </w:p>
        </w:tc>
        <w:tc>
          <w:tcPr>
            <w:tcW w:w="1212" w:type="dxa"/>
            <w:tcBorders>
              <w:top w:val="single" w:sz="5" w:space="0" w:color="878787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spacing w:before="120"/>
              <w:ind w:left="249" w:right="263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61 407.5</w:t>
            </w:r>
          </w:p>
        </w:tc>
      </w:tr>
      <w:tr w:rsidR="00321BA3">
        <w:trPr>
          <w:trHeight w:hRule="exact" w:val="5364"/>
        </w:trPr>
        <w:tc>
          <w:tcPr>
            <w:tcW w:w="11414" w:type="dxa"/>
            <w:gridSpan w:val="10"/>
            <w:tcBorders>
              <w:top w:val="single" w:sz="5" w:space="0" w:color="878787"/>
              <w:left w:val="single" w:sz="9" w:space="0" w:color="000000"/>
              <w:bottom w:val="single" w:sz="5" w:space="0" w:color="000000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ind w:left="3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Poznámka</w:t>
            </w:r>
            <w:proofErr w:type="spellEnd"/>
            <w:r>
              <w:rPr>
                <w:w w:val="120"/>
                <w:sz w:val="15"/>
              </w:rPr>
              <w:t>:</w:t>
            </w:r>
          </w:p>
          <w:p w:rsidR="00321BA3" w:rsidRDefault="00463ACC">
            <w:pPr>
              <w:pStyle w:val="TableParagraph"/>
              <w:spacing w:before="14" w:line="261" w:lineRule="auto"/>
              <w:ind w:left="35" w:right="322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Plynové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hasicí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přístroje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jsou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naplněny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speciálním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čistým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hasivem</w:t>
            </w:r>
            <w:proofErr w:type="spellEnd"/>
            <w:r>
              <w:rPr>
                <w:w w:val="115"/>
                <w:sz w:val="15"/>
              </w:rPr>
              <w:t xml:space="preserve"> FM-200 </w:t>
            </w:r>
            <w:proofErr w:type="spellStart"/>
            <w:r>
              <w:rPr>
                <w:w w:val="115"/>
                <w:sz w:val="15"/>
              </w:rPr>
              <w:t>od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americké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společnosti</w:t>
            </w:r>
            <w:proofErr w:type="spellEnd"/>
            <w:r>
              <w:rPr>
                <w:w w:val="115"/>
                <w:sz w:val="15"/>
              </w:rPr>
              <w:t xml:space="preserve"> DuPont. </w:t>
            </w:r>
            <w:proofErr w:type="spellStart"/>
            <w:r>
              <w:rPr>
                <w:w w:val="115"/>
                <w:sz w:val="15"/>
              </w:rPr>
              <w:t>Uvedené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hasicí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médium</w:t>
            </w:r>
            <w:proofErr w:type="spellEnd"/>
            <w:r>
              <w:rPr>
                <w:w w:val="115"/>
                <w:sz w:val="15"/>
              </w:rPr>
              <w:t xml:space="preserve"> je </w:t>
            </w:r>
            <w:proofErr w:type="spellStart"/>
            <w:r>
              <w:rPr>
                <w:w w:val="115"/>
                <w:sz w:val="15"/>
              </w:rPr>
              <w:t>oﬁciální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náhradou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zakázaných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druhů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halonů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které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již</w:t>
            </w:r>
            <w:proofErr w:type="spellEnd"/>
            <w:r>
              <w:rPr>
                <w:w w:val="115"/>
                <w:sz w:val="15"/>
              </w:rPr>
              <w:t xml:space="preserve"> z </w:t>
            </w:r>
            <w:proofErr w:type="spellStart"/>
            <w:r>
              <w:rPr>
                <w:w w:val="115"/>
                <w:sz w:val="15"/>
              </w:rPr>
              <w:t>ekologických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důvodů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nesmějí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být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používány</w:t>
            </w:r>
            <w:proofErr w:type="spellEnd"/>
            <w:r>
              <w:rPr>
                <w:w w:val="115"/>
                <w:sz w:val="15"/>
              </w:rPr>
              <w:t xml:space="preserve">. </w:t>
            </w:r>
            <w:proofErr w:type="spellStart"/>
            <w:r>
              <w:rPr>
                <w:w w:val="115"/>
                <w:sz w:val="15"/>
              </w:rPr>
              <w:t>Tento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hasicí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přístroj</w:t>
            </w:r>
            <w:proofErr w:type="spellEnd"/>
            <w:r>
              <w:rPr>
                <w:w w:val="115"/>
                <w:sz w:val="15"/>
              </w:rPr>
              <w:t xml:space="preserve"> je </w:t>
            </w:r>
            <w:proofErr w:type="spellStart"/>
            <w:r>
              <w:rPr>
                <w:w w:val="115"/>
                <w:sz w:val="15"/>
              </w:rPr>
              <w:t>určen</w:t>
            </w:r>
            <w:proofErr w:type="spellEnd"/>
            <w:r>
              <w:rPr>
                <w:w w:val="115"/>
                <w:sz w:val="15"/>
              </w:rPr>
              <w:t xml:space="preserve"> k </w:t>
            </w:r>
            <w:proofErr w:type="spellStart"/>
            <w:r>
              <w:rPr>
                <w:w w:val="115"/>
                <w:sz w:val="15"/>
              </w:rPr>
              <w:t>hašení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tříd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požáru</w:t>
            </w:r>
            <w:proofErr w:type="spellEnd"/>
            <w:r>
              <w:rPr>
                <w:w w:val="115"/>
                <w:sz w:val="15"/>
              </w:rPr>
              <w:t xml:space="preserve"> A </w:t>
            </w:r>
            <w:proofErr w:type="spellStart"/>
            <w:r>
              <w:rPr>
                <w:w w:val="115"/>
                <w:sz w:val="15"/>
              </w:rPr>
              <w:t>a</w:t>
            </w:r>
            <w:proofErr w:type="spellEnd"/>
            <w:r>
              <w:rPr>
                <w:w w:val="115"/>
                <w:sz w:val="15"/>
              </w:rPr>
              <w:t xml:space="preserve"> B </w:t>
            </w:r>
            <w:proofErr w:type="spellStart"/>
            <w:r>
              <w:rPr>
                <w:w w:val="115"/>
                <w:sz w:val="15"/>
              </w:rPr>
              <w:t>i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zařízení</w:t>
            </w:r>
            <w:proofErr w:type="spellEnd"/>
            <w:r>
              <w:rPr>
                <w:w w:val="115"/>
                <w:sz w:val="15"/>
              </w:rPr>
              <w:t xml:space="preserve"> pod </w:t>
            </w:r>
            <w:proofErr w:type="spellStart"/>
            <w:r>
              <w:rPr>
                <w:w w:val="115"/>
                <w:sz w:val="15"/>
              </w:rPr>
              <w:t>elektrickým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napětím</w:t>
            </w:r>
            <w:proofErr w:type="spellEnd"/>
            <w:r>
              <w:rPr>
                <w:w w:val="115"/>
                <w:sz w:val="15"/>
              </w:rPr>
              <w:t xml:space="preserve"> do 110 kV </w:t>
            </w:r>
            <w:proofErr w:type="spellStart"/>
            <w:r>
              <w:rPr>
                <w:w w:val="115"/>
                <w:sz w:val="15"/>
              </w:rPr>
              <w:t>při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dodržení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minimální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bezpečné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vzdálenosti</w:t>
            </w:r>
            <w:proofErr w:type="spellEnd"/>
            <w:r>
              <w:rPr>
                <w:w w:val="115"/>
                <w:sz w:val="15"/>
              </w:rPr>
              <w:t xml:space="preserve"> 3 </w:t>
            </w:r>
            <w:proofErr w:type="spellStart"/>
            <w:r>
              <w:rPr>
                <w:w w:val="115"/>
                <w:sz w:val="15"/>
              </w:rPr>
              <w:t>metrů</w:t>
            </w:r>
            <w:proofErr w:type="spellEnd"/>
            <w:r>
              <w:rPr>
                <w:w w:val="115"/>
                <w:sz w:val="15"/>
              </w:rPr>
              <w:t xml:space="preserve">. </w:t>
            </w:r>
            <w:proofErr w:type="spellStart"/>
            <w:r>
              <w:rPr>
                <w:w w:val="115"/>
                <w:sz w:val="15"/>
              </w:rPr>
              <w:t>Hasivo</w:t>
            </w:r>
            <w:proofErr w:type="spellEnd"/>
            <w:r>
              <w:rPr>
                <w:w w:val="115"/>
                <w:sz w:val="15"/>
              </w:rPr>
              <w:t xml:space="preserve"> FM-200 je </w:t>
            </w:r>
            <w:proofErr w:type="spellStart"/>
            <w:r>
              <w:rPr>
                <w:w w:val="115"/>
                <w:sz w:val="15"/>
              </w:rPr>
              <w:t>nejen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elektricky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nevodivé</w:t>
            </w:r>
            <w:proofErr w:type="spellEnd"/>
            <w:r>
              <w:rPr>
                <w:w w:val="115"/>
                <w:sz w:val="15"/>
              </w:rPr>
              <w:t xml:space="preserve">, ale je </w:t>
            </w:r>
            <w:proofErr w:type="spellStart"/>
            <w:r>
              <w:rPr>
                <w:w w:val="115"/>
                <w:sz w:val="15"/>
              </w:rPr>
              <w:t>netoxické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ekologické</w:t>
            </w:r>
            <w:proofErr w:type="spellEnd"/>
            <w:r>
              <w:rPr>
                <w:w w:val="115"/>
                <w:sz w:val="15"/>
              </w:rPr>
              <w:t xml:space="preserve"> a </w:t>
            </w:r>
            <w:proofErr w:type="spellStart"/>
            <w:r>
              <w:rPr>
                <w:w w:val="115"/>
                <w:sz w:val="15"/>
              </w:rPr>
              <w:t>nezpůsobuje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korozi</w:t>
            </w:r>
            <w:proofErr w:type="spellEnd"/>
            <w:r>
              <w:rPr>
                <w:w w:val="115"/>
                <w:sz w:val="15"/>
              </w:rPr>
              <w:t xml:space="preserve">. </w:t>
            </w:r>
            <w:proofErr w:type="spellStart"/>
            <w:r>
              <w:rPr>
                <w:w w:val="115"/>
                <w:sz w:val="15"/>
              </w:rPr>
              <w:t>Vzhledem</w:t>
            </w:r>
            <w:proofErr w:type="spellEnd"/>
            <w:r>
              <w:rPr>
                <w:w w:val="115"/>
                <w:sz w:val="15"/>
              </w:rPr>
              <w:t xml:space="preserve"> k </w:t>
            </w:r>
            <w:proofErr w:type="spellStart"/>
            <w:r>
              <w:rPr>
                <w:w w:val="115"/>
                <w:sz w:val="15"/>
              </w:rPr>
              <w:t>tomu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že</w:t>
            </w:r>
            <w:proofErr w:type="spellEnd"/>
            <w:r>
              <w:rPr>
                <w:w w:val="115"/>
                <w:sz w:val="15"/>
              </w:rPr>
              <w:t xml:space="preserve"> se po </w:t>
            </w:r>
            <w:proofErr w:type="spellStart"/>
            <w:r>
              <w:rPr>
                <w:w w:val="115"/>
                <w:sz w:val="15"/>
              </w:rPr>
              <w:t>hašení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samo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odpaří</w:t>
            </w:r>
            <w:proofErr w:type="spellEnd"/>
            <w:r>
              <w:rPr>
                <w:w w:val="115"/>
                <w:sz w:val="15"/>
              </w:rPr>
              <w:t xml:space="preserve">, je </w:t>
            </w:r>
            <w:proofErr w:type="spellStart"/>
            <w:r>
              <w:rPr>
                <w:w w:val="115"/>
                <w:sz w:val="15"/>
              </w:rPr>
              <w:t>vhodné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zejména</w:t>
            </w:r>
            <w:proofErr w:type="spellEnd"/>
            <w:r>
              <w:rPr>
                <w:w w:val="115"/>
                <w:sz w:val="15"/>
              </w:rPr>
              <w:t xml:space="preserve"> pro </w:t>
            </w:r>
            <w:proofErr w:type="spellStart"/>
            <w:r>
              <w:rPr>
                <w:w w:val="115"/>
                <w:sz w:val="15"/>
              </w:rPr>
              <w:t>hašení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požárů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elektronických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zařízení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výpočetní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techniky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záznamové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techniky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nosičů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dat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telefonních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ústředen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velínů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elektromotorů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archivů</w:t>
            </w:r>
            <w:proofErr w:type="spellEnd"/>
            <w:r>
              <w:rPr>
                <w:w w:val="115"/>
                <w:sz w:val="15"/>
              </w:rPr>
              <w:t xml:space="preserve">, </w:t>
            </w:r>
            <w:proofErr w:type="spellStart"/>
            <w:r>
              <w:rPr>
                <w:w w:val="115"/>
                <w:sz w:val="15"/>
              </w:rPr>
              <w:t>muzeí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apod</w:t>
            </w:r>
            <w:proofErr w:type="spellEnd"/>
            <w:r>
              <w:rPr>
                <w:w w:val="115"/>
                <w:sz w:val="15"/>
              </w:rPr>
              <w:t>.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0"/>
              <w:rPr>
                <w:sz w:val="15"/>
              </w:rPr>
            </w:pPr>
            <w:proofErr w:type="spellStart"/>
            <w:r>
              <w:rPr>
                <w:b/>
                <w:w w:val="125"/>
                <w:sz w:val="15"/>
              </w:rPr>
              <w:t>Obsah</w:t>
            </w:r>
            <w:proofErr w:type="spellEnd"/>
            <w:r>
              <w:rPr>
                <w:b/>
                <w:spacing w:val="-28"/>
                <w:w w:val="125"/>
                <w:sz w:val="15"/>
              </w:rPr>
              <w:t xml:space="preserve"> </w:t>
            </w:r>
            <w:proofErr w:type="spellStart"/>
            <w:r>
              <w:rPr>
                <w:b/>
                <w:w w:val="125"/>
                <w:sz w:val="15"/>
              </w:rPr>
              <w:t>hasiva</w:t>
            </w:r>
            <w:proofErr w:type="spellEnd"/>
            <w:r>
              <w:rPr>
                <w:w w:val="125"/>
                <w:sz w:val="15"/>
              </w:rPr>
              <w:t>:</w:t>
            </w:r>
            <w:r>
              <w:rPr>
                <w:spacing w:val="-30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6</w:t>
            </w:r>
            <w:r>
              <w:rPr>
                <w:spacing w:val="-30"/>
                <w:w w:val="125"/>
                <w:sz w:val="15"/>
              </w:rPr>
              <w:t xml:space="preserve"> </w:t>
            </w:r>
            <w:r>
              <w:rPr>
                <w:w w:val="125"/>
                <w:sz w:val="15"/>
              </w:rPr>
              <w:t>kg</w:t>
            </w: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E4E05">
            <w:pPr>
              <w:pStyle w:val="TableParagraph"/>
              <w:spacing w:before="0"/>
              <w:rPr>
                <w:sz w:val="18"/>
              </w:rPr>
            </w:pPr>
            <w:r>
              <w:rPr>
                <w:sz w:val="18"/>
              </w:rPr>
              <w:t>xxx</w:t>
            </w: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0"/>
              <w:rPr>
                <w:sz w:val="18"/>
              </w:rPr>
            </w:pPr>
          </w:p>
          <w:p w:rsidR="00321BA3" w:rsidRDefault="00321BA3">
            <w:pPr>
              <w:pStyle w:val="TableParagraph"/>
              <w:spacing w:before="10"/>
              <w:rPr>
                <w:sz w:val="18"/>
              </w:rPr>
            </w:pP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0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Druh</w:t>
            </w:r>
            <w:proofErr w:type="spellEnd"/>
            <w:r>
              <w:rPr>
                <w:b/>
                <w:spacing w:val="-17"/>
                <w:w w:val="120"/>
                <w:sz w:val="15"/>
              </w:rPr>
              <w:t xml:space="preserve"> </w:t>
            </w:r>
            <w:proofErr w:type="spellStart"/>
            <w:r>
              <w:rPr>
                <w:b/>
                <w:w w:val="120"/>
                <w:sz w:val="15"/>
              </w:rPr>
              <w:t>hasiva</w:t>
            </w:r>
            <w:proofErr w:type="spellEnd"/>
            <w:r>
              <w:rPr>
                <w:w w:val="120"/>
                <w:sz w:val="15"/>
              </w:rPr>
              <w:t>:</w:t>
            </w:r>
            <w:r>
              <w:rPr>
                <w:spacing w:val="-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FM-200</w:t>
            </w:r>
            <w:r>
              <w:rPr>
                <w:spacing w:val="-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(</w:t>
            </w:r>
            <w:proofErr w:type="spellStart"/>
            <w:r>
              <w:rPr>
                <w:w w:val="120"/>
                <w:sz w:val="15"/>
              </w:rPr>
              <w:t>čisté</w:t>
            </w:r>
            <w:proofErr w:type="spellEnd"/>
            <w:r>
              <w:rPr>
                <w:spacing w:val="-19"/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hasivo</w:t>
            </w:r>
            <w:proofErr w:type="spellEnd"/>
            <w:r>
              <w:rPr>
                <w:w w:val="120"/>
                <w:sz w:val="15"/>
              </w:rPr>
              <w:t>)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15"/>
                <w:sz w:val="15"/>
              </w:rPr>
              <w:t>Výtlačný</w:t>
            </w:r>
            <w:proofErr w:type="spellEnd"/>
            <w:r>
              <w:rPr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b/>
                <w:w w:val="115"/>
                <w:sz w:val="15"/>
              </w:rPr>
              <w:t>plyn</w:t>
            </w:r>
            <w:proofErr w:type="spellEnd"/>
            <w:r>
              <w:rPr>
                <w:w w:val="115"/>
                <w:sz w:val="15"/>
              </w:rPr>
              <w:t xml:space="preserve">: </w:t>
            </w:r>
            <w:proofErr w:type="spellStart"/>
            <w:r>
              <w:rPr>
                <w:w w:val="115"/>
                <w:sz w:val="15"/>
              </w:rPr>
              <w:t>Dusík</w:t>
            </w:r>
            <w:proofErr w:type="spellEnd"/>
            <w:r>
              <w:rPr>
                <w:spacing w:val="-24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(N2)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15"/>
                <w:sz w:val="15"/>
              </w:rPr>
              <w:t>Hasicí</w:t>
            </w:r>
            <w:proofErr w:type="spellEnd"/>
            <w:r>
              <w:rPr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b/>
                <w:w w:val="115"/>
                <w:sz w:val="15"/>
              </w:rPr>
              <w:t>schopnost</w:t>
            </w:r>
            <w:proofErr w:type="spellEnd"/>
            <w:r>
              <w:rPr>
                <w:w w:val="115"/>
                <w:sz w:val="15"/>
              </w:rPr>
              <w:t>: 5A,</w:t>
            </w:r>
            <w:r>
              <w:rPr>
                <w:spacing w:val="7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55B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Provozní</w:t>
            </w:r>
            <w:proofErr w:type="spellEnd"/>
            <w:r>
              <w:rPr>
                <w:b/>
                <w:spacing w:val="-28"/>
                <w:w w:val="120"/>
                <w:sz w:val="15"/>
              </w:rPr>
              <w:t xml:space="preserve"> </w:t>
            </w:r>
            <w:proofErr w:type="spellStart"/>
            <w:r>
              <w:rPr>
                <w:b/>
                <w:w w:val="120"/>
                <w:sz w:val="15"/>
              </w:rPr>
              <w:t>schopnost</w:t>
            </w:r>
            <w:proofErr w:type="spellEnd"/>
            <w:r>
              <w:rPr>
                <w:w w:val="120"/>
                <w:sz w:val="15"/>
              </w:rPr>
              <w:t>:</w:t>
            </w:r>
            <w:r>
              <w:rPr>
                <w:spacing w:val="-3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-20</w:t>
            </w:r>
            <w:r>
              <w:rPr>
                <w:spacing w:val="-30"/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až</w:t>
            </w:r>
            <w:proofErr w:type="spellEnd"/>
            <w:r>
              <w:rPr>
                <w:spacing w:val="-30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60°C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Minimální</w:t>
            </w:r>
            <w:proofErr w:type="spellEnd"/>
            <w:r>
              <w:rPr>
                <w:b/>
                <w:spacing w:val="-21"/>
                <w:w w:val="120"/>
                <w:sz w:val="15"/>
              </w:rPr>
              <w:t xml:space="preserve"> </w:t>
            </w:r>
            <w:proofErr w:type="spellStart"/>
            <w:r>
              <w:rPr>
                <w:b/>
                <w:w w:val="120"/>
                <w:sz w:val="15"/>
              </w:rPr>
              <w:t>doba</w:t>
            </w:r>
            <w:proofErr w:type="spellEnd"/>
            <w:r>
              <w:rPr>
                <w:b/>
                <w:spacing w:val="-21"/>
                <w:w w:val="120"/>
                <w:sz w:val="15"/>
              </w:rPr>
              <w:t xml:space="preserve"> </w:t>
            </w:r>
            <w:proofErr w:type="spellStart"/>
            <w:r>
              <w:rPr>
                <w:b/>
                <w:w w:val="120"/>
                <w:sz w:val="15"/>
              </w:rPr>
              <w:t>činnosti</w:t>
            </w:r>
            <w:proofErr w:type="spellEnd"/>
            <w:r>
              <w:rPr>
                <w:w w:val="120"/>
                <w:sz w:val="15"/>
              </w:rPr>
              <w:t>:</w:t>
            </w:r>
            <w:r>
              <w:rPr>
                <w:spacing w:val="-23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14</w:t>
            </w:r>
            <w:r>
              <w:rPr>
                <w:spacing w:val="-23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s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Průměr</w:t>
            </w:r>
            <w:proofErr w:type="spellEnd"/>
            <w:r>
              <w:rPr>
                <w:b/>
                <w:spacing w:val="-29"/>
                <w:w w:val="120"/>
                <w:sz w:val="15"/>
              </w:rPr>
              <w:t xml:space="preserve"> </w:t>
            </w:r>
            <w:proofErr w:type="spellStart"/>
            <w:r>
              <w:rPr>
                <w:b/>
                <w:w w:val="120"/>
                <w:sz w:val="15"/>
              </w:rPr>
              <w:t>nádoby</w:t>
            </w:r>
            <w:proofErr w:type="spellEnd"/>
            <w:r>
              <w:rPr>
                <w:w w:val="120"/>
                <w:sz w:val="15"/>
              </w:rPr>
              <w:t>:</w:t>
            </w:r>
            <w:r>
              <w:rPr>
                <w:spacing w:val="-3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150</w:t>
            </w:r>
            <w:r>
              <w:rPr>
                <w:spacing w:val="-31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mm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Výška</w:t>
            </w:r>
            <w:proofErr w:type="spellEnd"/>
            <w:r>
              <w:rPr>
                <w:w w:val="120"/>
                <w:sz w:val="15"/>
              </w:rPr>
              <w:t>: 590</w:t>
            </w:r>
            <w:r>
              <w:rPr>
                <w:spacing w:val="-19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mm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15"/>
                <w:sz w:val="15"/>
              </w:rPr>
              <w:t>Celková</w:t>
            </w:r>
            <w:proofErr w:type="spellEnd"/>
            <w:r>
              <w:rPr>
                <w:b/>
                <w:w w:val="115"/>
                <w:sz w:val="15"/>
              </w:rPr>
              <w:t xml:space="preserve"> </w:t>
            </w:r>
            <w:proofErr w:type="spellStart"/>
            <w:r>
              <w:rPr>
                <w:b/>
                <w:w w:val="115"/>
                <w:sz w:val="15"/>
              </w:rPr>
              <w:t>hmotnost</w:t>
            </w:r>
            <w:proofErr w:type="spellEnd"/>
            <w:r>
              <w:rPr>
                <w:w w:val="115"/>
                <w:sz w:val="15"/>
              </w:rPr>
              <w:t>: 11</w:t>
            </w:r>
            <w:r>
              <w:rPr>
                <w:spacing w:val="-15"/>
                <w:w w:val="115"/>
                <w:sz w:val="15"/>
              </w:rPr>
              <w:t xml:space="preserve"> </w:t>
            </w:r>
            <w:r>
              <w:rPr>
                <w:w w:val="115"/>
                <w:sz w:val="15"/>
              </w:rPr>
              <w:t>kg</w:t>
            </w:r>
          </w:p>
          <w:p w:rsidR="00321BA3" w:rsidRDefault="00463ACC">
            <w:pPr>
              <w:pStyle w:val="TableParagraph"/>
              <w:numPr>
                <w:ilvl w:val="0"/>
                <w:numId w:val="1"/>
              </w:numPr>
              <w:tabs>
                <w:tab w:val="left" w:pos="165"/>
              </w:tabs>
              <w:spacing w:before="15"/>
              <w:rPr>
                <w:sz w:val="15"/>
              </w:rPr>
            </w:pPr>
            <w:proofErr w:type="spellStart"/>
            <w:r>
              <w:rPr>
                <w:b/>
                <w:w w:val="120"/>
                <w:sz w:val="15"/>
              </w:rPr>
              <w:t>Vybavení</w:t>
            </w:r>
            <w:proofErr w:type="spellEnd"/>
            <w:r>
              <w:rPr>
                <w:w w:val="120"/>
                <w:sz w:val="15"/>
              </w:rPr>
              <w:t xml:space="preserve">: </w:t>
            </w:r>
            <w:proofErr w:type="spellStart"/>
            <w:r>
              <w:rPr>
                <w:w w:val="120"/>
                <w:sz w:val="15"/>
              </w:rPr>
              <w:t>Věšák</w:t>
            </w:r>
            <w:proofErr w:type="spellEnd"/>
            <w:r>
              <w:rPr>
                <w:w w:val="120"/>
                <w:sz w:val="15"/>
              </w:rPr>
              <w:t xml:space="preserve">, </w:t>
            </w:r>
            <w:proofErr w:type="spellStart"/>
            <w:r>
              <w:rPr>
                <w:w w:val="120"/>
                <w:sz w:val="15"/>
              </w:rPr>
              <w:t>manometr</w:t>
            </w:r>
            <w:proofErr w:type="spellEnd"/>
            <w:r>
              <w:rPr>
                <w:w w:val="120"/>
                <w:sz w:val="15"/>
              </w:rPr>
              <w:t>,</w:t>
            </w:r>
            <w:r>
              <w:rPr>
                <w:spacing w:val="-32"/>
                <w:w w:val="120"/>
                <w:sz w:val="15"/>
              </w:rPr>
              <w:t xml:space="preserve"> </w:t>
            </w:r>
            <w:proofErr w:type="spellStart"/>
            <w:r>
              <w:rPr>
                <w:w w:val="120"/>
                <w:sz w:val="15"/>
              </w:rPr>
              <w:t>návlek</w:t>
            </w:r>
            <w:proofErr w:type="spellEnd"/>
          </w:p>
        </w:tc>
      </w:tr>
      <w:tr w:rsidR="00321BA3">
        <w:trPr>
          <w:trHeight w:hRule="exact" w:val="233"/>
        </w:trPr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2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Montáž</w:t>
            </w:r>
            <w:proofErr w:type="spellEnd"/>
            <w:r>
              <w:rPr>
                <w:w w:val="115"/>
                <w:sz w:val="15"/>
              </w:rPr>
              <w:t xml:space="preserve"> </w:t>
            </w:r>
            <w:proofErr w:type="spellStart"/>
            <w:r>
              <w:rPr>
                <w:w w:val="115"/>
                <w:sz w:val="15"/>
              </w:rPr>
              <w:t>držáku</w:t>
            </w:r>
            <w:proofErr w:type="spellEnd"/>
            <w:r>
              <w:rPr>
                <w:w w:val="115"/>
                <w:sz w:val="15"/>
              </w:rPr>
              <w:t xml:space="preserve"> HP</w:t>
            </w:r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08"/>
              <w:rPr>
                <w:sz w:val="15"/>
              </w:rPr>
            </w:pPr>
            <w:r>
              <w:rPr>
                <w:w w:val="120"/>
                <w:sz w:val="15"/>
              </w:rPr>
              <w:t xml:space="preserve">7.00 </w:t>
            </w:r>
            <w:proofErr w:type="spellStart"/>
            <w:r>
              <w:rPr>
                <w:w w:val="120"/>
                <w:sz w:val="15"/>
              </w:rPr>
              <w:t>ks</w:t>
            </w:r>
            <w:proofErr w:type="spellEnd"/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594" w:right="594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85</w:t>
            </w:r>
          </w:p>
        </w:tc>
        <w:tc>
          <w:tcPr>
            <w:tcW w:w="947" w:type="dxa"/>
            <w:gridSpan w:val="2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86" w:right="286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416" w:right="4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595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124.95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ind w:left="249" w:right="263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719.95</w:t>
            </w:r>
          </w:p>
        </w:tc>
      </w:tr>
      <w:tr w:rsidR="00321BA3">
        <w:trPr>
          <w:trHeight w:hRule="exact" w:val="233"/>
        </w:trPr>
        <w:tc>
          <w:tcPr>
            <w:tcW w:w="11414" w:type="dxa"/>
            <w:gridSpan w:val="10"/>
            <w:tcBorders>
              <w:top w:val="single" w:sz="5" w:space="0" w:color="878787"/>
              <w:left w:val="single" w:sz="9" w:space="0" w:color="000000"/>
              <w:bottom w:val="single" w:sz="5" w:space="0" w:color="000000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ind w:left="3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Poznámka</w:t>
            </w:r>
            <w:proofErr w:type="spellEnd"/>
            <w:r>
              <w:rPr>
                <w:w w:val="120"/>
                <w:sz w:val="15"/>
              </w:rPr>
              <w:t>:</w:t>
            </w:r>
          </w:p>
        </w:tc>
      </w:tr>
      <w:tr w:rsidR="00321BA3">
        <w:trPr>
          <w:trHeight w:hRule="exact" w:val="233"/>
        </w:trPr>
        <w:tc>
          <w:tcPr>
            <w:tcW w:w="1322" w:type="dxa"/>
            <w:tcBorders>
              <w:top w:val="single" w:sz="5" w:space="0" w:color="000000"/>
              <w:left w:val="single" w:sz="9" w:space="0" w:color="000000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35"/>
              <w:rPr>
                <w:sz w:val="15"/>
              </w:rPr>
            </w:pPr>
            <w:r>
              <w:rPr>
                <w:w w:val="120"/>
                <w:sz w:val="15"/>
              </w:rPr>
              <w:t>3</w:t>
            </w:r>
          </w:p>
        </w:tc>
        <w:tc>
          <w:tcPr>
            <w:tcW w:w="2131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15"/>
              <w:rPr>
                <w:sz w:val="15"/>
              </w:rPr>
            </w:pPr>
            <w:proofErr w:type="spellStart"/>
            <w:r>
              <w:rPr>
                <w:w w:val="115"/>
                <w:sz w:val="15"/>
              </w:rPr>
              <w:t>Doprava</w:t>
            </w:r>
            <w:proofErr w:type="spellEnd"/>
          </w:p>
        </w:tc>
        <w:tc>
          <w:tcPr>
            <w:tcW w:w="947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86" w:right="286"/>
              <w:jc w:val="center"/>
              <w:rPr>
                <w:sz w:val="15"/>
              </w:rPr>
            </w:pPr>
            <w:r>
              <w:rPr>
                <w:w w:val="125"/>
                <w:sz w:val="15"/>
              </w:rPr>
              <w:t>1.00</w:t>
            </w:r>
          </w:p>
        </w:tc>
        <w:tc>
          <w:tcPr>
            <w:tcW w:w="1421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right="567"/>
              <w:jc w:val="right"/>
              <w:rPr>
                <w:sz w:val="15"/>
              </w:rPr>
            </w:pPr>
            <w:r>
              <w:rPr>
                <w:w w:val="120"/>
                <w:sz w:val="15"/>
              </w:rPr>
              <w:t>300</w:t>
            </w:r>
          </w:p>
        </w:tc>
        <w:tc>
          <w:tcPr>
            <w:tcW w:w="947" w:type="dxa"/>
            <w:gridSpan w:val="2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86" w:right="286"/>
              <w:jc w:val="center"/>
              <w:rPr>
                <w:sz w:val="15"/>
              </w:rPr>
            </w:pPr>
            <w:r>
              <w:rPr>
                <w:w w:val="130"/>
                <w:sz w:val="15"/>
              </w:rPr>
              <w:t>0%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416" w:right="4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21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316" w:right="316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300</w:t>
            </w:r>
          </w:p>
        </w:tc>
        <w:tc>
          <w:tcPr>
            <w:tcW w:w="1184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single" w:sz="5" w:space="0" w:color="878787"/>
            </w:tcBorders>
          </w:tcPr>
          <w:p w:rsidR="00321BA3" w:rsidRDefault="00463ACC">
            <w:pPr>
              <w:pStyle w:val="TableParagraph"/>
              <w:ind w:left="251" w:right="251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63</w:t>
            </w:r>
          </w:p>
        </w:tc>
        <w:tc>
          <w:tcPr>
            <w:tcW w:w="1212" w:type="dxa"/>
            <w:tcBorders>
              <w:top w:val="single" w:sz="5" w:space="0" w:color="000000"/>
              <w:left w:val="single" w:sz="5" w:space="0" w:color="878787"/>
              <w:bottom w:val="single" w:sz="5" w:space="0" w:color="878787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ind w:left="249" w:right="263"/>
              <w:jc w:val="center"/>
              <w:rPr>
                <w:sz w:val="15"/>
              </w:rPr>
            </w:pPr>
            <w:r>
              <w:rPr>
                <w:w w:val="120"/>
                <w:sz w:val="15"/>
              </w:rPr>
              <w:t>363</w:t>
            </w:r>
          </w:p>
        </w:tc>
      </w:tr>
      <w:tr w:rsidR="00321BA3">
        <w:trPr>
          <w:trHeight w:hRule="exact" w:val="233"/>
        </w:trPr>
        <w:tc>
          <w:tcPr>
            <w:tcW w:w="11414" w:type="dxa"/>
            <w:gridSpan w:val="10"/>
            <w:tcBorders>
              <w:top w:val="single" w:sz="5" w:space="0" w:color="878787"/>
              <w:left w:val="single" w:sz="9" w:space="0" w:color="000000"/>
              <w:bottom w:val="single" w:sz="5" w:space="0" w:color="000000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ind w:left="35"/>
              <w:rPr>
                <w:sz w:val="15"/>
              </w:rPr>
            </w:pPr>
            <w:proofErr w:type="spellStart"/>
            <w:r>
              <w:rPr>
                <w:w w:val="120"/>
                <w:sz w:val="15"/>
              </w:rPr>
              <w:t>Poznámka</w:t>
            </w:r>
            <w:proofErr w:type="spellEnd"/>
            <w:r>
              <w:rPr>
                <w:w w:val="120"/>
                <w:sz w:val="15"/>
              </w:rPr>
              <w:t>:</w:t>
            </w:r>
          </w:p>
        </w:tc>
      </w:tr>
      <w:tr w:rsidR="00321BA3">
        <w:trPr>
          <w:trHeight w:hRule="exact" w:val="872"/>
        </w:trPr>
        <w:tc>
          <w:tcPr>
            <w:tcW w:w="11414" w:type="dxa"/>
            <w:gridSpan w:val="10"/>
            <w:tcBorders>
              <w:top w:val="single" w:sz="5" w:space="0" w:color="000000"/>
              <w:left w:val="single" w:sz="9" w:space="0" w:color="000000"/>
              <w:bottom w:val="single" w:sz="15" w:space="0" w:color="000000"/>
              <w:right w:val="thinThickMediumGap" w:sz="10" w:space="0" w:color="000000"/>
            </w:tcBorders>
          </w:tcPr>
          <w:p w:rsidR="00321BA3" w:rsidRDefault="00463ACC">
            <w:pPr>
              <w:pStyle w:val="TableParagraph"/>
              <w:spacing w:before="20"/>
              <w:ind w:left="6441"/>
              <w:rPr>
                <w:b/>
                <w:sz w:val="15"/>
              </w:rPr>
            </w:pPr>
            <w:proofErr w:type="spellStart"/>
            <w:r>
              <w:rPr>
                <w:b/>
                <w:w w:val="110"/>
                <w:sz w:val="15"/>
              </w:rPr>
              <w:t>Celkem</w:t>
            </w:r>
            <w:proofErr w:type="spellEnd"/>
            <w:r>
              <w:rPr>
                <w:b/>
                <w:w w:val="110"/>
                <w:sz w:val="15"/>
              </w:rPr>
              <w:t xml:space="preserve"> bez DPH:  51 645 CZK</w:t>
            </w:r>
          </w:p>
          <w:p w:rsidR="00321BA3" w:rsidRDefault="00463ACC">
            <w:pPr>
              <w:pStyle w:val="TableParagraph"/>
              <w:spacing w:before="47"/>
              <w:ind w:left="6771"/>
              <w:rPr>
                <w:b/>
                <w:sz w:val="15"/>
              </w:rPr>
            </w:pPr>
            <w:proofErr w:type="spellStart"/>
            <w:r>
              <w:rPr>
                <w:b/>
                <w:w w:val="110"/>
                <w:sz w:val="15"/>
              </w:rPr>
              <w:t>Celkem</w:t>
            </w:r>
            <w:proofErr w:type="spellEnd"/>
            <w:r>
              <w:rPr>
                <w:b/>
                <w:w w:val="110"/>
                <w:sz w:val="15"/>
              </w:rPr>
              <w:t xml:space="preserve"> DPH:   10 845.45 CZK</w:t>
            </w:r>
          </w:p>
          <w:p w:rsidR="00321BA3" w:rsidRDefault="00463ACC">
            <w:pPr>
              <w:pStyle w:val="TableParagraph"/>
              <w:spacing w:before="115" w:line="129" w:lineRule="auto"/>
              <w:ind w:left="7274" w:right="2276" w:hanging="57"/>
              <w:rPr>
                <w:b/>
                <w:sz w:val="15"/>
              </w:rPr>
            </w:pPr>
            <w:proofErr w:type="spellStart"/>
            <w:r>
              <w:rPr>
                <w:b/>
                <w:w w:val="115"/>
                <w:position w:val="9"/>
                <w:sz w:val="15"/>
              </w:rPr>
              <w:t>Celkem</w:t>
            </w:r>
            <w:proofErr w:type="spellEnd"/>
            <w:r>
              <w:rPr>
                <w:b/>
                <w:w w:val="115"/>
                <w:position w:val="9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 xml:space="preserve">62 490.45 CZK </w:t>
            </w:r>
            <w:r>
              <w:rPr>
                <w:b/>
                <w:w w:val="110"/>
                <w:sz w:val="15"/>
              </w:rPr>
              <w:t>s DPH:</w:t>
            </w:r>
          </w:p>
        </w:tc>
      </w:tr>
      <w:tr w:rsidR="00321BA3">
        <w:trPr>
          <w:trHeight w:hRule="exact" w:val="742"/>
        </w:trPr>
        <w:tc>
          <w:tcPr>
            <w:tcW w:w="11414" w:type="dxa"/>
            <w:gridSpan w:val="10"/>
            <w:tcBorders>
              <w:top w:val="single" w:sz="15" w:space="0" w:color="000000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BA3" w:rsidRDefault="00321BA3">
            <w:pPr>
              <w:pStyle w:val="TableParagraph"/>
              <w:spacing w:before="9"/>
              <w:rPr>
                <w:sz w:val="20"/>
              </w:rPr>
            </w:pPr>
          </w:p>
          <w:p w:rsidR="00321BA3" w:rsidRDefault="00463ACC">
            <w:pPr>
              <w:pStyle w:val="TableParagraph"/>
              <w:spacing w:before="0"/>
              <w:ind w:left="224"/>
              <w:rPr>
                <w:sz w:val="20"/>
              </w:rPr>
            </w:pPr>
            <w:proofErr w:type="spellStart"/>
            <w:r>
              <w:rPr>
                <w:w w:val="115"/>
                <w:sz w:val="20"/>
              </w:rPr>
              <w:t>Cenová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nabídka</w:t>
            </w:r>
            <w:proofErr w:type="spellEnd"/>
            <w:r>
              <w:rPr>
                <w:w w:val="115"/>
                <w:sz w:val="20"/>
              </w:rPr>
              <w:t xml:space="preserve"> je </w:t>
            </w:r>
            <w:proofErr w:type="spellStart"/>
            <w:r>
              <w:rPr>
                <w:w w:val="115"/>
                <w:sz w:val="20"/>
              </w:rPr>
              <w:t>Platná</w:t>
            </w:r>
            <w:proofErr w:type="spellEnd"/>
            <w:r>
              <w:rPr>
                <w:w w:val="115"/>
                <w:sz w:val="20"/>
              </w:rPr>
              <w:t xml:space="preserve"> 30 </w:t>
            </w:r>
            <w:proofErr w:type="spellStart"/>
            <w:r>
              <w:rPr>
                <w:w w:val="115"/>
                <w:sz w:val="20"/>
              </w:rPr>
              <w:t>dnů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od</w:t>
            </w:r>
            <w:proofErr w:type="spellEnd"/>
            <w:r>
              <w:rPr>
                <w:w w:val="115"/>
                <w:sz w:val="20"/>
              </w:rPr>
              <w:t xml:space="preserve"> </w:t>
            </w:r>
            <w:proofErr w:type="spellStart"/>
            <w:r>
              <w:rPr>
                <w:w w:val="115"/>
                <w:sz w:val="20"/>
              </w:rPr>
              <w:t>vystavení</w:t>
            </w:r>
            <w:proofErr w:type="spellEnd"/>
            <w:r>
              <w:rPr>
                <w:w w:val="115"/>
                <w:sz w:val="20"/>
              </w:rPr>
              <w:t>.</w:t>
            </w:r>
          </w:p>
        </w:tc>
      </w:tr>
      <w:tr w:rsidR="00321BA3">
        <w:trPr>
          <w:trHeight w:hRule="exact" w:val="730"/>
        </w:trPr>
        <w:tc>
          <w:tcPr>
            <w:tcW w:w="11414" w:type="dxa"/>
            <w:gridSpan w:val="10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21BA3" w:rsidRDefault="00321BA3">
            <w:pPr>
              <w:pStyle w:val="TableParagraph"/>
              <w:spacing w:before="9"/>
              <w:rPr>
                <w:sz w:val="20"/>
              </w:rPr>
            </w:pPr>
          </w:p>
          <w:p w:rsidR="00321BA3" w:rsidRDefault="00463ACC">
            <w:pPr>
              <w:pStyle w:val="TableParagraph"/>
              <w:spacing w:before="0"/>
              <w:ind w:left="224"/>
              <w:rPr>
                <w:sz w:val="20"/>
              </w:rPr>
            </w:pPr>
            <w:proofErr w:type="spellStart"/>
            <w:r>
              <w:rPr>
                <w:w w:val="110"/>
                <w:sz w:val="20"/>
              </w:rPr>
              <w:t>Vytvořil</w:t>
            </w:r>
            <w:proofErr w:type="spellEnd"/>
            <w:r>
              <w:rPr>
                <w:w w:val="110"/>
                <w:sz w:val="20"/>
              </w:rPr>
              <w:t>: xxx</w:t>
            </w:r>
          </w:p>
        </w:tc>
      </w:tr>
    </w:tbl>
    <w:p w:rsidR="00321BA3" w:rsidRDefault="00463ACC">
      <w:pPr>
        <w:pStyle w:val="Zkladntext"/>
        <w:spacing w:before="15"/>
        <w:ind w:left="118"/>
      </w:pPr>
      <w:proofErr w:type="spellStart"/>
      <w:r>
        <w:rPr>
          <w:color w:val="878787"/>
          <w:w w:val="115"/>
        </w:rPr>
        <w:t>Vystaveno</w:t>
      </w:r>
      <w:proofErr w:type="spellEnd"/>
      <w:r>
        <w:rPr>
          <w:color w:val="878787"/>
          <w:w w:val="115"/>
        </w:rPr>
        <w:t xml:space="preserve"> v </w:t>
      </w:r>
      <w:proofErr w:type="spellStart"/>
      <w:r>
        <w:rPr>
          <w:color w:val="878787"/>
          <w:w w:val="115"/>
        </w:rPr>
        <w:t>systému</w:t>
      </w:r>
      <w:proofErr w:type="spellEnd"/>
      <w:r>
        <w:rPr>
          <w:color w:val="878787"/>
          <w:w w:val="115"/>
        </w:rPr>
        <w:t xml:space="preserve"> </w:t>
      </w:r>
      <w:hyperlink r:id="rId6">
        <w:r>
          <w:rPr>
            <w:color w:val="878787"/>
            <w:w w:val="115"/>
          </w:rPr>
          <w:t>www.eIntranet.net</w:t>
        </w:r>
      </w:hyperlink>
      <w:r>
        <w:rPr>
          <w:color w:val="878787"/>
          <w:w w:val="115"/>
        </w:rPr>
        <w:t xml:space="preserve"> - </w:t>
      </w:r>
      <w:proofErr w:type="spellStart"/>
      <w:r>
        <w:rPr>
          <w:color w:val="878787"/>
          <w:w w:val="115"/>
        </w:rPr>
        <w:t>Nabídky</w:t>
      </w:r>
      <w:proofErr w:type="spellEnd"/>
    </w:p>
    <w:sectPr w:rsidR="00321BA3">
      <w:type w:val="continuous"/>
      <w:pgSz w:w="11910" w:h="16840"/>
      <w:pgMar w:top="60" w:right="80" w:bottom="280" w:left="1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523242"/>
    <w:multiLevelType w:val="hybridMultilevel"/>
    <w:tmpl w:val="80D60050"/>
    <w:lvl w:ilvl="0" w:tplc="6972A232">
      <w:numFmt w:val="bullet"/>
      <w:lvlText w:val="•"/>
      <w:lvlJc w:val="left"/>
      <w:pPr>
        <w:ind w:left="164" w:hanging="129"/>
      </w:pPr>
      <w:rPr>
        <w:rFonts w:ascii="Gill Sans MT" w:eastAsia="Gill Sans MT" w:hAnsi="Gill Sans MT" w:cs="Gill Sans MT" w:hint="default"/>
        <w:w w:val="157"/>
        <w:sz w:val="15"/>
        <w:szCs w:val="15"/>
      </w:rPr>
    </w:lvl>
    <w:lvl w:ilvl="1" w:tplc="C07E45F4">
      <w:numFmt w:val="bullet"/>
      <w:lvlText w:val="•"/>
      <w:lvlJc w:val="left"/>
      <w:pPr>
        <w:ind w:left="1281" w:hanging="129"/>
      </w:pPr>
      <w:rPr>
        <w:rFonts w:hint="default"/>
      </w:rPr>
    </w:lvl>
    <w:lvl w:ilvl="2" w:tplc="180245CE">
      <w:numFmt w:val="bullet"/>
      <w:lvlText w:val="•"/>
      <w:lvlJc w:val="left"/>
      <w:pPr>
        <w:ind w:left="2403" w:hanging="129"/>
      </w:pPr>
      <w:rPr>
        <w:rFonts w:hint="default"/>
      </w:rPr>
    </w:lvl>
    <w:lvl w:ilvl="3" w:tplc="82427B66">
      <w:numFmt w:val="bullet"/>
      <w:lvlText w:val="•"/>
      <w:lvlJc w:val="left"/>
      <w:pPr>
        <w:ind w:left="3525" w:hanging="129"/>
      </w:pPr>
      <w:rPr>
        <w:rFonts w:hint="default"/>
      </w:rPr>
    </w:lvl>
    <w:lvl w:ilvl="4" w:tplc="8F52D236">
      <w:numFmt w:val="bullet"/>
      <w:lvlText w:val="•"/>
      <w:lvlJc w:val="left"/>
      <w:pPr>
        <w:ind w:left="4647" w:hanging="129"/>
      </w:pPr>
      <w:rPr>
        <w:rFonts w:hint="default"/>
      </w:rPr>
    </w:lvl>
    <w:lvl w:ilvl="5" w:tplc="1584BED2">
      <w:numFmt w:val="bullet"/>
      <w:lvlText w:val="•"/>
      <w:lvlJc w:val="left"/>
      <w:pPr>
        <w:ind w:left="5769" w:hanging="129"/>
      </w:pPr>
      <w:rPr>
        <w:rFonts w:hint="default"/>
      </w:rPr>
    </w:lvl>
    <w:lvl w:ilvl="6" w:tplc="04B01648">
      <w:numFmt w:val="bullet"/>
      <w:lvlText w:val="•"/>
      <w:lvlJc w:val="left"/>
      <w:pPr>
        <w:ind w:left="6891" w:hanging="129"/>
      </w:pPr>
      <w:rPr>
        <w:rFonts w:hint="default"/>
      </w:rPr>
    </w:lvl>
    <w:lvl w:ilvl="7" w:tplc="1F72A048">
      <w:numFmt w:val="bullet"/>
      <w:lvlText w:val="•"/>
      <w:lvlJc w:val="left"/>
      <w:pPr>
        <w:ind w:left="8013" w:hanging="129"/>
      </w:pPr>
      <w:rPr>
        <w:rFonts w:hint="default"/>
      </w:rPr>
    </w:lvl>
    <w:lvl w:ilvl="8" w:tplc="654A5724">
      <w:numFmt w:val="bullet"/>
      <w:lvlText w:val="•"/>
      <w:lvlJc w:val="left"/>
      <w:pPr>
        <w:ind w:left="9134" w:hanging="12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BA3"/>
    <w:rsid w:val="00321BA3"/>
    <w:rsid w:val="003E4E05"/>
    <w:rsid w:val="0046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4B91BC"/>
  <w15:docId w15:val="{92501B06-34E7-41E0-9B28-16D98FF82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Gill Sans MT" w:eastAsia="Gill Sans MT" w:hAnsi="Gill Sans MT" w:cs="Gill Sans M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3"/>
      <w:szCs w:val="1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ntranet.ne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Záhorská Zuzana (SPR)</cp:lastModifiedBy>
  <cp:revision>3</cp:revision>
  <dcterms:created xsi:type="dcterms:W3CDTF">2021-12-07T13:33:00Z</dcterms:created>
  <dcterms:modified xsi:type="dcterms:W3CDTF">2021-12-07T12:35:00Z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2021-09-23T00:00:00Z</vt:filetime>
  </property>
  <property fmtid="{D5CDD505-2E9C-101B-9397-08002B2CF9AE}" pid="3" name="LastSaved">
    <vt:filetime>2021-12-07T00:00:00Z</vt:filetime>
  </property>
</Properties>
</file>