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4B4F" w14:textId="77777777" w:rsidR="00497D6F" w:rsidRDefault="00497D6F">
      <w:pPr>
        <w:ind w:right="-965"/>
        <w:jc w:val="center"/>
        <w:rPr>
          <w:rFonts w:asciiTheme="minorHAnsi" w:hAnsiTheme="minorHAnsi" w:cs="Tahoma"/>
          <w:b/>
          <w:bCs/>
          <w:sz w:val="28"/>
          <w:szCs w:val="28"/>
        </w:rPr>
      </w:pPr>
    </w:p>
    <w:p w14:paraId="137AF5FC" w14:textId="77777777" w:rsidR="00497D6F" w:rsidRDefault="00D80580">
      <w:pPr>
        <w:ind w:right="-965"/>
        <w:jc w:val="center"/>
        <w:rPr>
          <w:rFonts w:asciiTheme="minorHAnsi" w:hAnsiTheme="minorHAnsi" w:cs="Tahoma"/>
          <w:b/>
          <w:bCs/>
          <w:sz w:val="28"/>
          <w:szCs w:val="28"/>
          <w:lang w:val="en-GB"/>
        </w:rPr>
      </w:pPr>
      <w:r>
        <w:rPr>
          <w:rFonts w:asciiTheme="minorHAnsi" w:hAnsiTheme="minorHAnsi" w:cs="Tahoma"/>
          <w:b/>
          <w:bCs/>
          <w:sz w:val="28"/>
          <w:szCs w:val="28"/>
          <w:lang w:val="en-GB"/>
        </w:rPr>
        <w:t>CO-PRODUCTION CONTRACT</w:t>
      </w:r>
    </w:p>
    <w:p w14:paraId="6F3B87AE" w14:textId="77777777" w:rsidR="00497D6F" w:rsidRDefault="00497D6F">
      <w:pPr>
        <w:ind w:right="-965"/>
        <w:rPr>
          <w:rFonts w:asciiTheme="minorHAnsi" w:hAnsiTheme="minorHAnsi" w:cs="Tahoma"/>
          <w:sz w:val="21"/>
          <w:lang w:val="en-GB"/>
        </w:rPr>
      </w:pPr>
    </w:p>
    <w:p w14:paraId="59D114D2" w14:textId="77777777" w:rsidR="00497D6F" w:rsidRDefault="00497D6F">
      <w:pPr>
        <w:ind w:right="-965"/>
        <w:rPr>
          <w:rFonts w:asciiTheme="minorHAnsi" w:hAnsiTheme="minorHAnsi" w:cs="Tahoma"/>
          <w:sz w:val="21"/>
          <w:lang w:val="en-GB"/>
        </w:rPr>
      </w:pPr>
    </w:p>
    <w:p w14:paraId="4518AACF" w14:textId="77777777" w:rsidR="00497D6F" w:rsidRDefault="00D80580">
      <w:pPr>
        <w:ind w:right="-965"/>
        <w:rPr>
          <w:rFonts w:asciiTheme="minorHAnsi" w:hAnsiTheme="minorHAnsi" w:cs="Tahoma"/>
          <w:szCs w:val="22"/>
          <w:lang w:val="en-GB"/>
        </w:rPr>
      </w:pPr>
      <w:proofErr w:type="gramStart"/>
      <w:r>
        <w:rPr>
          <w:rFonts w:asciiTheme="minorHAnsi" w:hAnsiTheme="minorHAnsi" w:cs="Tahoma"/>
          <w:szCs w:val="22"/>
          <w:lang w:val="en-GB"/>
        </w:rPr>
        <w:t>Entered into</w:t>
      </w:r>
      <w:proofErr w:type="gramEnd"/>
      <w:r>
        <w:rPr>
          <w:rFonts w:asciiTheme="minorHAnsi" w:hAnsiTheme="minorHAnsi" w:cs="Tahoma"/>
          <w:szCs w:val="22"/>
          <w:lang w:val="en-GB"/>
        </w:rPr>
        <w:t xml:space="preserve"> by and between</w:t>
      </w:r>
      <w:r>
        <w:rPr>
          <w:rFonts w:asciiTheme="minorHAnsi" w:hAnsiTheme="minorHAnsi" w:cs="Tahoma"/>
          <w:szCs w:val="22"/>
          <w:lang w:val="en-GB"/>
        </w:rPr>
        <w:tab/>
      </w:r>
    </w:p>
    <w:p w14:paraId="5E5D9DF7" w14:textId="77777777" w:rsidR="00497D6F" w:rsidRDefault="00497D6F">
      <w:pPr>
        <w:ind w:right="-965"/>
        <w:rPr>
          <w:rFonts w:asciiTheme="minorHAnsi" w:hAnsiTheme="minorHAnsi" w:cs="Tahoma"/>
          <w:szCs w:val="22"/>
          <w:lang w:val="en-GB"/>
        </w:rPr>
      </w:pPr>
    </w:p>
    <w:p w14:paraId="4881F39B" w14:textId="77777777" w:rsidR="00497D6F" w:rsidRDefault="00D80580">
      <w:pPr>
        <w:ind w:right="-965"/>
        <w:rPr>
          <w:rFonts w:asciiTheme="minorHAnsi" w:hAnsiTheme="minorHAnsi" w:cs="Tahoma"/>
          <w:b/>
          <w:bCs/>
          <w:szCs w:val="22"/>
        </w:rPr>
      </w:pPr>
      <w:r>
        <w:rPr>
          <w:rFonts w:asciiTheme="minorHAnsi" w:hAnsiTheme="minorHAnsi" w:cs="Tahoma"/>
          <w:szCs w:val="22"/>
          <w:lang w:val="en-GB"/>
        </w:rPr>
        <w:tab/>
      </w:r>
      <w:r>
        <w:rPr>
          <w:rFonts w:asciiTheme="minorHAnsi" w:hAnsiTheme="minorHAnsi" w:cs="Tahoma"/>
          <w:szCs w:val="22"/>
          <w:lang w:val="en-GB"/>
        </w:rPr>
        <w:tab/>
      </w:r>
      <w:r>
        <w:rPr>
          <w:rFonts w:asciiTheme="minorHAnsi" w:hAnsiTheme="minorHAnsi" w:cs="Tahoma"/>
          <w:b/>
          <w:bCs/>
          <w:szCs w:val="22"/>
        </w:rPr>
        <w:t>Landestheater Niederösterreich Betriebs GmbH</w:t>
      </w:r>
    </w:p>
    <w:p w14:paraId="3C6B6A35" w14:textId="77777777" w:rsidR="00497D6F" w:rsidRDefault="00D80580">
      <w:pPr>
        <w:ind w:left="708" w:right="-965" w:firstLine="708"/>
        <w:rPr>
          <w:rFonts w:asciiTheme="minorHAnsi" w:hAnsiTheme="minorHAnsi" w:cs="Tahoma"/>
          <w:b/>
          <w:szCs w:val="22"/>
        </w:rPr>
      </w:pPr>
      <w:r>
        <w:rPr>
          <w:rFonts w:asciiTheme="minorHAnsi" w:hAnsiTheme="minorHAnsi" w:cs="Tahoma"/>
          <w:szCs w:val="22"/>
        </w:rPr>
        <w:t>Rathausplatz 11, 3100 St. Pölten, Austria</w:t>
      </w:r>
    </w:p>
    <w:p w14:paraId="7FD6587A" w14:textId="29BFCCA6" w:rsidR="00497D6F" w:rsidRDefault="00D80580">
      <w:pPr>
        <w:ind w:left="709" w:right="-965" w:firstLine="709"/>
        <w:rPr>
          <w:rFonts w:asciiTheme="minorHAnsi" w:hAnsiTheme="minorHAnsi" w:cs="Tahoma"/>
          <w:szCs w:val="22"/>
          <w:lang w:val="en-GB"/>
        </w:rPr>
      </w:pPr>
      <w:r>
        <w:rPr>
          <w:rFonts w:asciiTheme="minorHAnsi" w:hAnsiTheme="minorHAnsi" w:cs="Tahoma"/>
          <w:szCs w:val="22"/>
          <w:lang w:val="en-GB"/>
        </w:rPr>
        <w:t>represented by:</w:t>
      </w:r>
      <w:r>
        <w:rPr>
          <w:rFonts w:asciiTheme="minorHAnsi" w:hAnsiTheme="minorHAnsi" w:cs="Tahoma"/>
          <w:szCs w:val="22"/>
          <w:lang w:val="en-GB"/>
        </w:rPr>
        <w:tab/>
      </w:r>
      <w:r w:rsidR="00DD2B9E">
        <w:rPr>
          <w:rFonts w:asciiTheme="minorHAnsi" w:hAnsiTheme="minorHAnsi" w:cs="Tahoma"/>
          <w:szCs w:val="22"/>
          <w:lang w:val="en-GB"/>
        </w:rPr>
        <w:t>XXX</w:t>
      </w:r>
      <w:r>
        <w:rPr>
          <w:rFonts w:asciiTheme="minorHAnsi" w:hAnsiTheme="minorHAnsi" w:cs="Tahoma"/>
          <w:szCs w:val="22"/>
          <w:lang w:val="en-GB"/>
        </w:rPr>
        <w:t>, Managing Director,</w:t>
      </w:r>
    </w:p>
    <w:p w14:paraId="5D0D4FBB" w14:textId="52688BD1" w:rsidR="00497D6F" w:rsidRDefault="00D80580">
      <w:pPr>
        <w:ind w:left="709" w:right="-965" w:firstLine="709"/>
      </w:pPr>
      <w:r>
        <w:rPr>
          <w:rFonts w:asciiTheme="minorHAnsi" w:hAnsiTheme="minorHAnsi" w:cs="Tahoma"/>
          <w:szCs w:val="22"/>
          <w:lang w:val="en-GB"/>
        </w:rPr>
        <w:tab/>
      </w:r>
      <w:r>
        <w:rPr>
          <w:rFonts w:asciiTheme="minorHAnsi" w:hAnsiTheme="minorHAnsi" w:cs="Tahoma"/>
          <w:szCs w:val="22"/>
          <w:lang w:val="en-GB"/>
        </w:rPr>
        <w:tab/>
      </w:r>
      <w:r w:rsidR="00DD2B9E">
        <w:rPr>
          <w:rFonts w:asciiTheme="minorHAnsi" w:hAnsiTheme="minorHAnsi" w:cs="Tahoma"/>
          <w:szCs w:val="22"/>
          <w:lang w:val="en-GB"/>
        </w:rPr>
        <w:t>XXX</w:t>
      </w:r>
      <w:r>
        <w:rPr>
          <w:rFonts w:asciiTheme="minorHAnsi" w:hAnsiTheme="minorHAnsi" w:cs="Tahoma"/>
          <w:szCs w:val="22"/>
          <w:lang w:val="en-GB"/>
        </w:rPr>
        <w:t xml:space="preserve">, </w:t>
      </w:r>
      <w:r>
        <w:rPr>
          <w:rFonts w:asciiTheme="minorHAnsi" w:hAnsiTheme="minorHAnsi" w:cs="Tahoma"/>
          <w:szCs w:val="22"/>
          <w:lang w:val="en-GB"/>
        </w:rPr>
        <w:t>"</w:t>
      </w:r>
      <w:proofErr w:type="spellStart"/>
      <w:r>
        <w:rPr>
          <w:rFonts w:asciiTheme="minorHAnsi" w:hAnsiTheme="minorHAnsi" w:cs="Tahoma"/>
          <w:szCs w:val="22"/>
          <w:lang w:val="en-GB"/>
        </w:rPr>
        <w:t>Prokurist</w:t>
      </w:r>
      <w:proofErr w:type="spellEnd"/>
      <w:r>
        <w:rPr>
          <w:rFonts w:asciiTheme="minorHAnsi" w:hAnsiTheme="minorHAnsi" w:cs="Tahoma"/>
          <w:szCs w:val="22"/>
          <w:lang w:val="en-GB"/>
        </w:rPr>
        <w:t>"</w:t>
      </w:r>
      <w:r>
        <w:rPr>
          <w:rStyle w:val="FootnoteAnchor"/>
          <w:rFonts w:asciiTheme="minorHAnsi" w:hAnsiTheme="minorHAnsi" w:cs="Tahoma"/>
          <w:szCs w:val="22"/>
          <w:lang w:val="en-GB"/>
        </w:rPr>
        <w:footnoteReference w:id="1"/>
      </w:r>
      <w:r>
        <w:rPr>
          <w:rFonts w:asciiTheme="minorHAnsi" w:hAnsiTheme="minorHAnsi" w:cs="Tahoma"/>
          <w:szCs w:val="22"/>
          <w:lang w:val="en-GB"/>
        </w:rPr>
        <w:t>,</w:t>
      </w:r>
    </w:p>
    <w:p w14:paraId="62B8AC3F" w14:textId="77777777" w:rsidR="00497D6F" w:rsidRDefault="00D80580">
      <w:pPr>
        <w:ind w:left="709" w:right="-965" w:firstLine="709"/>
        <w:rPr>
          <w:rFonts w:ascii="Calibri" w:hAnsi="Calibri" w:cs="Tahoma"/>
          <w:szCs w:val="22"/>
          <w:lang w:val="en-GB"/>
        </w:rPr>
      </w:pPr>
      <w:r>
        <w:rPr>
          <w:rFonts w:ascii="Calibri" w:hAnsi="Calibri" w:cs="Tahoma"/>
          <w:szCs w:val="22"/>
          <w:lang w:val="en-GB"/>
        </w:rPr>
        <w:t xml:space="preserve">VAT number: </w:t>
      </w:r>
      <w:r>
        <w:rPr>
          <w:rFonts w:ascii="Calibri" w:hAnsi="Calibri" w:cs="Tahoma"/>
          <w:szCs w:val="22"/>
          <w:lang w:val="en-GB"/>
        </w:rPr>
        <w:tab/>
        <w:t>ATU 61247966</w:t>
      </w:r>
    </w:p>
    <w:p w14:paraId="61B4DBA1" w14:textId="2DED2EFA" w:rsidR="00497D6F" w:rsidRDefault="00D80580">
      <w:pPr>
        <w:ind w:left="709" w:right="-965" w:firstLine="709"/>
        <w:rPr>
          <w:rFonts w:ascii="Calibri" w:hAnsi="Calibri" w:cs="Tahoma"/>
          <w:szCs w:val="22"/>
          <w:lang w:val="en-GB"/>
        </w:rPr>
      </w:pPr>
      <w:r>
        <w:rPr>
          <w:rFonts w:ascii="Calibri" w:hAnsi="Calibri" w:cs="Tahoma"/>
          <w:szCs w:val="22"/>
          <w:lang w:val="en-GB"/>
        </w:rPr>
        <w:t xml:space="preserve">VAT payer: </w:t>
      </w:r>
      <w:r>
        <w:rPr>
          <w:rFonts w:ascii="Calibri" w:hAnsi="Calibri" w:cs="Tahoma"/>
          <w:szCs w:val="22"/>
          <w:lang w:val="en-GB"/>
        </w:rPr>
        <w:tab/>
      </w:r>
      <w:r w:rsidR="00DD2B9E">
        <w:rPr>
          <w:rFonts w:ascii="Calibri" w:hAnsi="Calibri" w:cs="Tahoma"/>
          <w:szCs w:val="22"/>
          <w:lang w:val="en-GB"/>
        </w:rPr>
        <w:t>XXX</w:t>
      </w:r>
    </w:p>
    <w:p w14:paraId="725A9B28" w14:textId="2989136E" w:rsidR="00497D6F" w:rsidRDefault="00D80580">
      <w:pPr>
        <w:ind w:left="709" w:right="-965" w:firstLine="709"/>
        <w:rPr>
          <w:rFonts w:ascii="Calibri" w:hAnsi="Calibri" w:cs="Tahoma"/>
          <w:szCs w:val="22"/>
          <w:lang w:val="en-GB"/>
        </w:rPr>
      </w:pPr>
      <w:r>
        <w:rPr>
          <w:rFonts w:ascii="Calibri" w:hAnsi="Calibri" w:cs="Tahoma"/>
          <w:szCs w:val="22"/>
          <w:lang w:val="en-GB"/>
        </w:rPr>
        <w:t>IBAN:</w:t>
      </w:r>
      <w:r>
        <w:rPr>
          <w:rFonts w:ascii="Calibri" w:hAnsi="Calibri" w:cs="Tahoma"/>
          <w:szCs w:val="22"/>
          <w:lang w:val="en-GB"/>
        </w:rPr>
        <w:tab/>
      </w:r>
      <w:r>
        <w:rPr>
          <w:rFonts w:ascii="Calibri" w:hAnsi="Calibri" w:cs="Tahoma"/>
          <w:szCs w:val="22"/>
          <w:lang w:val="en-GB"/>
        </w:rPr>
        <w:tab/>
      </w:r>
      <w:r w:rsidR="00DD2B9E">
        <w:rPr>
          <w:rFonts w:ascii="Calibri" w:hAnsi="Calibri" w:cs="Tahoma"/>
          <w:szCs w:val="22"/>
          <w:lang w:val="en-GB"/>
        </w:rPr>
        <w:t>XXX</w:t>
      </w:r>
    </w:p>
    <w:p w14:paraId="18FF4E69" w14:textId="42084015" w:rsidR="00497D6F" w:rsidRDefault="00D80580">
      <w:pPr>
        <w:ind w:left="709" w:right="-965" w:firstLine="709"/>
        <w:rPr>
          <w:rFonts w:ascii="Calibri" w:hAnsi="Calibri" w:cs="Tahoma"/>
          <w:szCs w:val="22"/>
          <w:lang w:val="en-GB"/>
        </w:rPr>
      </w:pPr>
      <w:r>
        <w:rPr>
          <w:rFonts w:ascii="Calibri" w:hAnsi="Calibri" w:cs="Tahoma"/>
          <w:szCs w:val="22"/>
          <w:lang w:val="en-GB"/>
        </w:rPr>
        <w:t>SWIFT/BIC:</w:t>
      </w:r>
      <w:r>
        <w:rPr>
          <w:rFonts w:ascii="Calibri" w:hAnsi="Calibri" w:cs="Tahoma"/>
          <w:szCs w:val="22"/>
          <w:lang w:val="en-GB"/>
        </w:rPr>
        <w:tab/>
      </w:r>
      <w:r w:rsidR="00DD2B9E">
        <w:rPr>
          <w:rFonts w:ascii="Calibri" w:hAnsi="Calibri" w:cs="Tahoma"/>
          <w:szCs w:val="22"/>
          <w:lang w:val="en-GB"/>
        </w:rPr>
        <w:t>XXX</w:t>
      </w:r>
    </w:p>
    <w:p w14:paraId="156FD5CF" w14:textId="1E77CE09" w:rsidR="00497D6F" w:rsidRDefault="00D80580">
      <w:pPr>
        <w:ind w:left="709" w:right="-965" w:firstLine="709"/>
        <w:rPr>
          <w:rFonts w:ascii="Calibri" w:hAnsi="Calibri" w:cs="Tahoma"/>
          <w:szCs w:val="22"/>
          <w:lang w:val="en-GB"/>
        </w:rPr>
      </w:pPr>
      <w:r>
        <w:rPr>
          <w:rFonts w:ascii="Calibri" w:hAnsi="Calibri" w:cs="Tahoma"/>
          <w:szCs w:val="22"/>
          <w:lang w:val="en-GB"/>
        </w:rPr>
        <w:t>Bank name:</w:t>
      </w:r>
      <w:r>
        <w:rPr>
          <w:rFonts w:ascii="Calibri" w:hAnsi="Calibri" w:cs="Tahoma"/>
          <w:szCs w:val="22"/>
          <w:lang w:val="en-GB"/>
        </w:rPr>
        <w:tab/>
      </w:r>
      <w:r w:rsidR="00DD2B9E">
        <w:rPr>
          <w:rFonts w:ascii="Calibri" w:hAnsi="Calibri" w:cs="Tahoma"/>
          <w:szCs w:val="22"/>
          <w:lang w:val="en-GB"/>
        </w:rPr>
        <w:t>XXX</w:t>
      </w:r>
    </w:p>
    <w:p w14:paraId="7E6A1A7F" w14:textId="77777777" w:rsidR="00497D6F" w:rsidRDefault="00497D6F">
      <w:pPr>
        <w:ind w:left="709" w:right="-965" w:firstLine="709"/>
        <w:rPr>
          <w:rFonts w:asciiTheme="minorHAnsi" w:hAnsiTheme="minorHAnsi" w:cs="Tahoma"/>
          <w:szCs w:val="22"/>
          <w:lang w:val="en-GB"/>
        </w:rPr>
      </w:pPr>
    </w:p>
    <w:p w14:paraId="47877219" w14:textId="77777777" w:rsidR="00497D6F" w:rsidRDefault="00D80580">
      <w:pPr>
        <w:ind w:left="709" w:right="-965" w:firstLine="709"/>
        <w:rPr>
          <w:rFonts w:asciiTheme="minorHAnsi" w:hAnsiTheme="minorHAnsi" w:cs="Tahoma"/>
          <w:szCs w:val="22"/>
          <w:lang w:val="en-GB"/>
        </w:rPr>
      </w:pPr>
      <w:r>
        <w:rPr>
          <w:rFonts w:asciiTheme="minorHAnsi" w:hAnsiTheme="minorHAnsi" w:cs="Tahoma"/>
          <w:szCs w:val="22"/>
          <w:lang w:val="en-GB"/>
        </w:rPr>
        <w:t xml:space="preserve">hereinafter referred to as </w:t>
      </w:r>
      <w:r>
        <w:rPr>
          <w:rFonts w:asciiTheme="minorHAnsi" w:hAnsiTheme="minorHAnsi" w:cs="Tahoma"/>
          <w:b/>
          <w:bCs/>
          <w:szCs w:val="22"/>
          <w:lang w:val="en-GB"/>
        </w:rPr>
        <w:t>LTN</w:t>
      </w:r>
      <w:r>
        <w:rPr>
          <w:rFonts w:asciiTheme="minorHAnsi" w:hAnsiTheme="minorHAnsi" w:cs="Tahoma"/>
          <w:szCs w:val="22"/>
          <w:lang w:val="en-GB"/>
        </w:rPr>
        <w:t>,</w:t>
      </w:r>
    </w:p>
    <w:p w14:paraId="3230FB94" w14:textId="77777777" w:rsidR="00497D6F" w:rsidRDefault="00D80580">
      <w:pPr>
        <w:ind w:right="-965"/>
        <w:rPr>
          <w:rFonts w:asciiTheme="minorHAnsi" w:hAnsiTheme="minorHAnsi" w:cs="Tahoma"/>
          <w:szCs w:val="22"/>
          <w:lang w:val="en-GB"/>
        </w:rPr>
      </w:pPr>
      <w:r>
        <w:rPr>
          <w:rFonts w:asciiTheme="minorHAnsi" w:hAnsiTheme="minorHAnsi" w:cs="Tahoma"/>
          <w:szCs w:val="22"/>
          <w:lang w:val="en-GB"/>
        </w:rPr>
        <w:t>and</w:t>
      </w:r>
    </w:p>
    <w:p w14:paraId="1C303615" w14:textId="77777777" w:rsidR="00497D6F" w:rsidRDefault="00D80580">
      <w:pPr>
        <w:ind w:left="708" w:right="-965" w:firstLine="708"/>
        <w:rPr>
          <w:rFonts w:asciiTheme="minorHAnsi" w:hAnsiTheme="minorHAnsi" w:cs="Tahoma"/>
          <w:szCs w:val="22"/>
          <w:lang w:val="en-GB"/>
        </w:rPr>
      </w:pPr>
      <w:r>
        <w:rPr>
          <w:rFonts w:asciiTheme="minorHAnsi" w:hAnsiTheme="minorHAnsi" w:cs="Tahoma"/>
          <w:szCs w:val="22"/>
          <w:lang w:val="en-GB"/>
        </w:rPr>
        <w:t xml:space="preserve">Centrum </w:t>
      </w:r>
      <w:proofErr w:type="spellStart"/>
      <w:r>
        <w:rPr>
          <w:rFonts w:asciiTheme="minorHAnsi" w:hAnsiTheme="minorHAnsi" w:cs="Tahoma"/>
          <w:szCs w:val="22"/>
          <w:lang w:val="en-GB"/>
        </w:rPr>
        <w:t>experimentálního</w:t>
      </w:r>
      <w:proofErr w:type="spellEnd"/>
      <w:r>
        <w:rPr>
          <w:rFonts w:asciiTheme="minorHAnsi" w:hAnsiTheme="minorHAnsi" w:cs="Tahoma"/>
          <w:szCs w:val="22"/>
          <w:lang w:val="en-GB"/>
        </w:rPr>
        <w:t xml:space="preserve"> </w:t>
      </w:r>
      <w:proofErr w:type="spellStart"/>
      <w:r>
        <w:rPr>
          <w:rFonts w:asciiTheme="minorHAnsi" w:hAnsiTheme="minorHAnsi" w:cs="Tahoma"/>
          <w:szCs w:val="22"/>
          <w:lang w:val="en-GB"/>
        </w:rPr>
        <w:t>divadla</w:t>
      </w:r>
      <w:proofErr w:type="spellEnd"/>
      <w:r>
        <w:rPr>
          <w:rFonts w:asciiTheme="minorHAnsi" w:hAnsiTheme="minorHAnsi" w:cs="Tahoma"/>
          <w:szCs w:val="22"/>
          <w:lang w:val="en-GB"/>
        </w:rPr>
        <w:t xml:space="preserve">, </w:t>
      </w:r>
      <w:r>
        <w:rPr>
          <w:rFonts w:asciiTheme="minorHAnsi" w:hAnsiTheme="minorHAnsi" w:cs="Tahoma"/>
          <w:szCs w:val="22"/>
          <w:lang w:val="en-GB"/>
        </w:rPr>
        <w:t>contributory organization</w:t>
      </w:r>
    </w:p>
    <w:p w14:paraId="00978AE4" w14:textId="77777777" w:rsidR="00497D6F" w:rsidRDefault="00D80580">
      <w:pPr>
        <w:ind w:left="709" w:right="-965" w:firstLine="709"/>
        <w:rPr>
          <w:rFonts w:asciiTheme="minorHAnsi" w:hAnsiTheme="minorHAnsi" w:cs="Tahoma"/>
          <w:szCs w:val="22"/>
          <w:lang w:val="en-GB"/>
        </w:rPr>
      </w:pPr>
      <w:proofErr w:type="spellStart"/>
      <w:r>
        <w:rPr>
          <w:rFonts w:ascii="Calibri" w:hAnsi="Calibri" w:cs="Tahoma"/>
          <w:szCs w:val="22"/>
          <w:lang w:val="en-GB"/>
        </w:rPr>
        <w:t>Terén</w:t>
      </w:r>
      <w:proofErr w:type="spellEnd"/>
    </w:p>
    <w:p w14:paraId="50B7F656" w14:textId="77777777" w:rsidR="00497D6F" w:rsidRDefault="00D80580">
      <w:pPr>
        <w:ind w:left="709" w:right="-965" w:firstLine="709"/>
        <w:rPr>
          <w:rFonts w:asciiTheme="minorHAnsi" w:hAnsiTheme="minorHAnsi" w:cs="Tahoma"/>
          <w:szCs w:val="22"/>
          <w:lang w:val="en-GB"/>
        </w:rPr>
      </w:pPr>
      <w:proofErr w:type="spellStart"/>
      <w:r>
        <w:rPr>
          <w:rFonts w:ascii="Calibri" w:hAnsi="Calibri" w:cs="Tahoma"/>
          <w:szCs w:val="22"/>
          <w:lang w:val="en-GB"/>
        </w:rPr>
        <w:t>Zelný</w:t>
      </w:r>
      <w:proofErr w:type="spellEnd"/>
      <w:r>
        <w:rPr>
          <w:rFonts w:ascii="Calibri" w:hAnsi="Calibri" w:cs="Tahoma"/>
          <w:szCs w:val="22"/>
          <w:lang w:val="en-GB"/>
        </w:rPr>
        <w:t xml:space="preserve"> </w:t>
      </w:r>
      <w:proofErr w:type="spellStart"/>
      <w:r>
        <w:rPr>
          <w:rFonts w:ascii="Calibri" w:hAnsi="Calibri" w:cs="Tahoma"/>
          <w:szCs w:val="22"/>
          <w:lang w:val="en-GB"/>
        </w:rPr>
        <w:t>trh</w:t>
      </w:r>
      <w:proofErr w:type="spellEnd"/>
      <w:r>
        <w:rPr>
          <w:rFonts w:ascii="Calibri" w:hAnsi="Calibri" w:cs="Tahoma"/>
          <w:szCs w:val="22"/>
          <w:lang w:val="en-GB"/>
        </w:rPr>
        <w:t xml:space="preserve"> 9, 602 00 Brno</w:t>
      </w:r>
    </w:p>
    <w:p w14:paraId="3C723336" w14:textId="77777777" w:rsidR="00497D6F" w:rsidRDefault="00D80580">
      <w:pPr>
        <w:ind w:left="709" w:right="-965" w:firstLine="709"/>
      </w:pPr>
      <w:r>
        <w:rPr>
          <w:rFonts w:ascii="Calibri" w:hAnsi="Calibri" w:cs="Tahoma"/>
          <w:szCs w:val="22"/>
          <w:lang w:val="en-GB"/>
        </w:rPr>
        <w:t xml:space="preserve">represented by: Mgr. Miroslav </w:t>
      </w:r>
      <w:proofErr w:type="spellStart"/>
      <w:r>
        <w:rPr>
          <w:rFonts w:ascii="Calibri" w:hAnsi="Calibri" w:cs="Tahoma"/>
          <w:szCs w:val="22"/>
          <w:lang w:val="en-GB"/>
        </w:rPr>
        <w:t>Oščatka</w:t>
      </w:r>
      <w:proofErr w:type="spellEnd"/>
      <w:r>
        <w:rPr>
          <w:rFonts w:ascii="Calibri" w:hAnsi="Calibri" w:cs="Tahoma"/>
          <w:szCs w:val="22"/>
          <w:lang w:val="en-GB"/>
        </w:rPr>
        <w:t>, director</w:t>
      </w:r>
    </w:p>
    <w:p w14:paraId="04236820" w14:textId="77777777" w:rsidR="00497D6F" w:rsidRDefault="00D80580">
      <w:pPr>
        <w:ind w:left="709" w:right="-965" w:firstLine="709"/>
        <w:rPr>
          <w:rFonts w:ascii="Calibri" w:hAnsi="Calibri" w:cs="Tahoma"/>
          <w:szCs w:val="22"/>
          <w:lang w:val="en-GB"/>
        </w:rPr>
      </w:pPr>
      <w:r>
        <w:rPr>
          <w:rFonts w:ascii="Calibri" w:hAnsi="Calibri" w:cs="Tahoma"/>
          <w:szCs w:val="22"/>
          <w:lang w:val="en-GB"/>
        </w:rPr>
        <w:t>VAT Number CZ00400921</w:t>
      </w:r>
    </w:p>
    <w:p w14:paraId="5D5E4E5E" w14:textId="77777777" w:rsidR="00497D6F" w:rsidRDefault="00D80580">
      <w:pPr>
        <w:ind w:left="709" w:right="-965" w:firstLine="709"/>
        <w:rPr>
          <w:rFonts w:ascii="Calibri" w:hAnsi="Calibri" w:cs="Tahoma"/>
          <w:szCs w:val="22"/>
          <w:lang w:val="en-GB"/>
        </w:rPr>
      </w:pPr>
      <w:r>
        <w:rPr>
          <w:rFonts w:ascii="Calibri" w:hAnsi="Calibri" w:cs="Tahoma"/>
          <w:szCs w:val="22"/>
          <w:lang w:val="en-GB"/>
        </w:rPr>
        <w:t>VAT payer: yes</w:t>
      </w:r>
    </w:p>
    <w:p w14:paraId="05F15594" w14:textId="77777777" w:rsidR="00497D6F" w:rsidRDefault="00497D6F">
      <w:pPr>
        <w:ind w:left="709" w:right="-965" w:firstLine="709"/>
        <w:rPr>
          <w:rFonts w:asciiTheme="minorHAnsi" w:hAnsiTheme="minorHAnsi" w:cs="Tahoma"/>
          <w:szCs w:val="22"/>
          <w:lang w:val="en-GB"/>
        </w:rPr>
      </w:pPr>
    </w:p>
    <w:p w14:paraId="166CB1AF" w14:textId="77777777" w:rsidR="00497D6F" w:rsidRDefault="00D80580">
      <w:pPr>
        <w:ind w:left="709" w:right="-965" w:firstLine="709"/>
        <w:rPr>
          <w:rFonts w:asciiTheme="minorHAnsi" w:hAnsiTheme="minorHAnsi" w:cs="Tahoma"/>
          <w:szCs w:val="22"/>
          <w:lang w:val="en-GB"/>
        </w:rPr>
      </w:pPr>
      <w:r>
        <w:rPr>
          <w:rFonts w:ascii="Calibri" w:hAnsi="Calibri" w:cs="Tahoma"/>
          <w:szCs w:val="22"/>
          <w:lang w:val="en-GB"/>
        </w:rPr>
        <w:t xml:space="preserve">hereinafter referred to as CED - </w:t>
      </w:r>
      <w:proofErr w:type="spellStart"/>
      <w:r>
        <w:rPr>
          <w:rFonts w:ascii="Calibri" w:hAnsi="Calibri" w:cs="Tahoma"/>
          <w:b/>
          <w:szCs w:val="22"/>
          <w:lang w:val="en-GB"/>
        </w:rPr>
        <w:t>Terén</w:t>
      </w:r>
      <w:proofErr w:type="spellEnd"/>
      <w:r>
        <w:rPr>
          <w:rFonts w:ascii="Calibri" w:hAnsi="Calibri" w:cs="Tahoma"/>
          <w:szCs w:val="22"/>
          <w:lang w:val="en-GB"/>
        </w:rPr>
        <w:t xml:space="preserve">. </w:t>
      </w:r>
    </w:p>
    <w:p w14:paraId="62E952C6" w14:textId="77777777" w:rsidR="00497D6F" w:rsidRDefault="00497D6F">
      <w:pPr>
        <w:ind w:right="-965"/>
        <w:rPr>
          <w:rFonts w:asciiTheme="minorHAnsi" w:hAnsiTheme="minorHAnsi" w:cs="Tahoma"/>
          <w:szCs w:val="22"/>
          <w:lang w:val="en-GB"/>
        </w:rPr>
      </w:pPr>
    </w:p>
    <w:p w14:paraId="2C196BB8" w14:textId="77777777" w:rsidR="00497D6F" w:rsidRDefault="00497D6F">
      <w:pPr>
        <w:jc w:val="center"/>
        <w:rPr>
          <w:rFonts w:asciiTheme="minorHAnsi" w:hAnsiTheme="minorHAnsi" w:cs="Arial"/>
          <w:sz w:val="19"/>
          <w:szCs w:val="19"/>
          <w:lang w:val="en-GB"/>
        </w:rPr>
      </w:pPr>
    </w:p>
    <w:p w14:paraId="664639FF" w14:textId="77777777" w:rsidR="00497D6F" w:rsidRDefault="00D80580">
      <w:pPr>
        <w:tabs>
          <w:tab w:val="left" w:pos="1701"/>
        </w:tabs>
        <w:ind w:left="1701" w:right="-965" w:hanging="1701"/>
        <w:rPr>
          <w:rFonts w:asciiTheme="minorHAnsi" w:hAnsiTheme="minorHAnsi" w:cs="Tahoma"/>
          <w:szCs w:val="22"/>
          <w:lang w:val="en-GB"/>
        </w:rPr>
      </w:pPr>
      <w:r>
        <w:rPr>
          <w:rFonts w:asciiTheme="minorHAnsi" w:hAnsiTheme="minorHAnsi" w:cs="Tahoma"/>
          <w:szCs w:val="22"/>
          <w:lang w:val="en-GB"/>
        </w:rPr>
        <w:t>Now it is hereby agreed as follows:</w:t>
      </w:r>
    </w:p>
    <w:p w14:paraId="2F2BE8C5"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SUBJECT-MATTER OF THE CONTRACT</w:t>
      </w:r>
    </w:p>
    <w:p w14:paraId="428D8E14" w14:textId="77777777" w:rsidR="00497D6F" w:rsidRDefault="00D80580">
      <w:pPr>
        <w:numPr>
          <w:ilvl w:val="1"/>
          <w:numId w:val="1"/>
        </w:numPr>
        <w:rPr>
          <w:rFonts w:asciiTheme="minorHAnsi" w:hAnsiTheme="minorHAnsi" w:cs="Arial"/>
        </w:rPr>
      </w:pPr>
      <w:r>
        <w:rPr>
          <w:rFonts w:asciiTheme="minorHAnsi" w:hAnsiTheme="minorHAnsi" w:cs="Arial"/>
          <w:lang w:val="en-GB"/>
        </w:rPr>
        <w:t xml:space="preserve">The Parties to this Contract agree to co-produce the play "Die </w:t>
      </w:r>
      <w:proofErr w:type="spellStart"/>
      <w:r>
        <w:rPr>
          <w:rFonts w:asciiTheme="minorHAnsi" w:hAnsiTheme="minorHAnsi" w:cs="Arial"/>
          <w:lang w:val="en-GB"/>
        </w:rPr>
        <w:t>Reise</w:t>
      </w:r>
      <w:proofErr w:type="spellEnd"/>
      <w:r>
        <w:rPr>
          <w:rFonts w:asciiTheme="minorHAnsi" w:hAnsiTheme="minorHAnsi" w:cs="Arial"/>
          <w:lang w:val="en-GB"/>
        </w:rPr>
        <w:t xml:space="preserve">" (The Journey) based on works by Franz Kafka, W.G. </w:t>
      </w:r>
      <w:proofErr w:type="spellStart"/>
      <w:r>
        <w:rPr>
          <w:rFonts w:asciiTheme="minorHAnsi" w:hAnsiTheme="minorHAnsi" w:cs="Arial"/>
          <w:lang w:val="en-GB"/>
        </w:rPr>
        <w:t>Seebald</w:t>
      </w:r>
      <w:proofErr w:type="spellEnd"/>
      <w:r>
        <w:rPr>
          <w:rFonts w:asciiTheme="minorHAnsi" w:hAnsiTheme="minorHAnsi" w:cs="Arial"/>
          <w:lang w:val="en-GB"/>
        </w:rPr>
        <w:t xml:space="preserve"> and others. The play will be publicly performed during the 2021/22 season in accordance with the Schedule in Enclosure 1. Furthe</w:t>
      </w:r>
      <w:r>
        <w:rPr>
          <w:rFonts w:asciiTheme="minorHAnsi" w:hAnsiTheme="minorHAnsi" w:cs="Arial"/>
          <w:lang w:val="en-GB"/>
        </w:rPr>
        <w:t>r performances are planned for the 2022/23 season in Brno.</w:t>
      </w:r>
    </w:p>
    <w:p w14:paraId="4B907E2A" w14:textId="77777777" w:rsidR="00497D6F" w:rsidRDefault="00497D6F">
      <w:pPr>
        <w:ind w:left="360"/>
        <w:rPr>
          <w:rFonts w:asciiTheme="minorHAnsi" w:hAnsiTheme="minorHAnsi" w:cs="Arial"/>
        </w:rPr>
      </w:pPr>
    </w:p>
    <w:p w14:paraId="0144F67D"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The Parties shall announce the play as follows:</w:t>
      </w:r>
    </w:p>
    <w:p w14:paraId="4DB0DC19" w14:textId="77777777" w:rsidR="00497D6F" w:rsidRDefault="00D80580">
      <w:pPr>
        <w:ind w:left="360"/>
        <w:rPr>
          <w:rFonts w:asciiTheme="minorHAnsi" w:hAnsiTheme="minorHAnsi" w:cs="Arial"/>
          <w:b/>
        </w:rPr>
      </w:pPr>
      <w:r>
        <w:rPr>
          <w:rFonts w:asciiTheme="minorHAnsi" w:hAnsiTheme="minorHAnsi" w:cs="Arial"/>
          <w:b/>
          <w:bCs/>
        </w:rPr>
        <w:t>Die Reise – Ein grenzüberschreitendes Theaterprojekt</w:t>
      </w:r>
    </w:p>
    <w:p w14:paraId="14F877E3" w14:textId="77777777" w:rsidR="00497D6F" w:rsidRDefault="00D80580">
      <w:pPr>
        <w:ind w:left="360"/>
        <w:rPr>
          <w:rFonts w:asciiTheme="minorHAnsi" w:hAnsiTheme="minorHAnsi" w:cs="Arial"/>
        </w:rPr>
      </w:pPr>
      <w:proofErr w:type="spellStart"/>
      <w:r>
        <w:rPr>
          <w:rFonts w:asciiTheme="minorHAnsi" w:hAnsiTheme="minorHAnsi" w:cs="Arial"/>
        </w:rPr>
        <w:t>Based</w:t>
      </w:r>
      <w:proofErr w:type="spellEnd"/>
      <w:r>
        <w:rPr>
          <w:rFonts w:asciiTheme="minorHAnsi" w:hAnsiTheme="minorHAnsi" w:cs="Arial"/>
        </w:rPr>
        <w:t xml:space="preserve"> on </w:t>
      </w:r>
      <w:proofErr w:type="spellStart"/>
      <w:r>
        <w:rPr>
          <w:rFonts w:asciiTheme="minorHAnsi" w:hAnsiTheme="minorHAnsi" w:cs="Arial"/>
        </w:rPr>
        <w:t>works</w:t>
      </w:r>
      <w:proofErr w:type="spellEnd"/>
      <w:r>
        <w:rPr>
          <w:rFonts w:asciiTheme="minorHAnsi" w:hAnsiTheme="minorHAnsi" w:cs="Arial"/>
        </w:rPr>
        <w:t xml:space="preserve"> </w:t>
      </w:r>
      <w:proofErr w:type="spellStart"/>
      <w:r>
        <w:rPr>
          <w:rFonts w:asciiTheme="minorHAnsi" w:hAnsiTheme="minorHAnsi" w:cs="Arial"/>
        </w:rPr>
        <w:t>by</w:t>
      </w:r>
      <w:proofErr w:type="spellEnd"/>
      <w:r>
        <w:rPr>
          <w:rFonts w:asciiTheme="minorHAnsi" w:hAnsiTheme="minorHAnsi" w:cs="Arial"/>
        </w:rPr>
        <w:t xml:space="preserve"> Franz Kafka, W.G. Sebald and </w:t>
      </w:r>
      <w:proofErr w:type="spellStart"/>
      <w:r>
        <w:rPr>
          <w:rFonts w:asciiTheme="minorHAnsi" w:hAnsiTheme="minorHAnsi" w:cs="Arial"/>
        </w:rPr>
        <w:t>others</w:t>
      </w:r>
      <w:proofErr w:type="spellEnd"/>
    </w:p>
    <w:p w14:paraId="1B1C0560" w14:textId="77777777" w:rsidR="00497D6F" w:rsidRDefault="00497D6F">
      <w:pPr>
        <w:ind w:left="360"/>
        <w:rPr>
          <w:rFonts w:asciiTheme="minorHAnsi" w:hAnsiTheme="minorHAnsi" w:cs="Arial"/>
        </w:rPr>
      </w:pPr>
    </w:p>
    <w:p w14:paraId="1D06F969" w14:textId="77777777" w:rsidR="00497D6F" w:rsidRDefault="00D80580">
      <w:pPr>
        <w:ind w:left="360"/>
        <w:rPr>
          <w:rFonts w:asciiTheme="minorHAnsi" w:hAnsiTheme="minorHAnsi" w:cs="Arial"/>
          <w:lang w:val="en-GB"/>
        </w:rPr>
      </w:pPr>
      <w:r>
        <w:rPr>
          <w:rFonts w:asciiTheme="minorHAnsi" w:hAnsiTheme="minorHAnsi" w:cs="Arial"/>
          <w:lang w:val="en-GB"/>
        </w:rPr>
        <w:t xml:space="preserve">Co-produced with [name of the other theatre] </w:t>
      </w:r>
    </w:p>
    <w:p w14:paraId="2F9AFA33"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CREATIVE TEAM and CAST</w:t>
      </w:r>
    </w:p>
    <w:p w14:paraId="677D5430"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 xml:space="preserve">The Parties agree to use the following Creative Team: </w:t>
      </w:r>
    </w:p>
    <w:p w14:paraId="4E139139" w14:textId="77777777" w:rsidR="00497D6F" w:rsidRDefault="00497D6F">
      <w:pPr>
        <w:ind w:left="360"/>
        <w:rPr>
          <w:rFonts w:asciiTheme="minorHAnsi" w:hAnsiTheme="minorHAnsi" w:cs="Arial"/>
          <w:lang w:val="en-GB"/>
        </w:rPr>
      </w:pPr>
    </w:p>
    <w:p w14:paraId="5FB7251A" w14:textId="77777777" w:rsidR="00497D6F" w:rsidRDefault="00D80580">
      <w:pPr>
        <w:ind w:left="360"/>
        <w:rPr>
          <w:rFonts w:asciiTheme="minorHAnsi" w:hAnsiTheme="minorHAnsi" w:cs="Arial"/>
          <w:lang w:val="en-GB"/>
        </w:rPr>
      </w:pPr>
      <w:r>
        <w:rPr>
          <w:rFonts w:asciiTheme="minorHAnsi" w:hAnsiTheme="minorHAnsi" w:cs="Arial"/>
          <w:lang w:val="en-GB"/>
        </w:rPr>
        <w:t xml:space="preserve">Staging: Anna </w:t>
      </w:r>
      <w:proofErr w:type="spellStart"/>
      <w:r>
        <w:rPr>
          <w:rFonts w:asciiTheme="minorHAnsi" w:hAnsiTheme="minorHAnsi" w:cs="Arial"/>
          <w:lang w:val="en-GB"/>
        </w:rPr>
        <w:t>Klimešová</w:t>
      </w:r>
      <w:proofErr w:type="spellEnd"/>
      <w:r>
        <w:rPr>
          <w:rFonts w:asciiTheme="minorHAnsi" w:hAnsiTheme="minorHAnsi" w:cs="Arial"/>
          <w:lang w:val="en-GB"/>
        </w:rPr>
        <w:br/>
        <w:t xml:space="preserve">Text: Anna </w:t>
      </w:r>
      <w:proofErr w:type="spellStart"/>
      <w:r>
        <w:rPr>
          <w:rFonts w:asciiTheme="minorHAnsi" w:hAnsiTheme="minorHAnsi" w:cs="Arial"/>
          <w:lang w:val="en-GB"/>
        </w:rPr>
        <w:t>Klimešová</w:t>
      </w:r>
      <w:proofErr w:type="spellEnd"/>
      <w:r>
        <w:rPr>
          <w:rFonts w:asciiTheme="minorHAnsi" w:hAnsiTheme="minorHAnsi" w:cs="Arial"/>
          <w:lang w:val="en-GB"/>
        </w:rPr>
        <w:t xml:space="preserve">, </w:t>
      </w:r>
      <w:proofErr w:type="spellStart"/>
      <w:r>
        <w:rPr>
          <w:rFonts w:asciiTheme="minorHAnsi" w:hAnsiTheme="minorHAnsi" w:cs="Arial"/>
          <w:lang w:val="en-GB"/>
        </w:rPr>
        <w:t>Lukáš</w:t>
      </w:r>
      <w:proofErr w:type="spellEnd"/>
      <w:r>
        <w:rPr>
          <w:rFonts w:asciiTheme="minorHAnsi" w:hAnsiTheme="minorHAnsi" w:cs="Arial"/>
          <w:lang w:val="en-GB"/>
        </w:rPr>
        <w:t xml:space="preserve"> </w:t>
      </w:r>
      <w:proofErr w:type="spellStart"/>
      <w:r>
        <w:rPr>
          <w:rFonts w:asciiTheme="minorHAnsi" w:hAnsiTheme="minorHAnsi" w:cs="Arial"/>
          <w:lang w:val="en-GB"/>
        </w:rPr>
        <w:t>Jiřička</w:t>
      </w:r>
      <w:proofErr w:type="spellEnd"/>
    </w:p>
    <w:p w14:paraId="101737C8" w14:textId="77777777" w:rsidR="00497D6F" w:rsidRDefault="00D80580">
      <w:pPr>
        <w:ind w:firstLine="360"/>
        <w:rPr>
          <w:rFonts w:asciiTheme="minorHAnsi" w:hAnsiTheme="minorHAnsi" w:cs="Arial"/>
          <w:lang w:val="en-GB"/>
        </w:rPr>
      </w:pPr>
      <w:r>
        <w:rPr>
          <w:rFonts w:asciiTheme="minorHAnsi" w:hAnsiTheme="minorHAnsi" w:cs="Arial"/>
          <w:lang w:val="en-GB"/>
        </w:rPr>
        <w:t xml:space="preserve">Dramaturgy: </w:t>
      </w:r>
      <w:proofErr w:type="spellStart"/>
      <w:r>
        <w:rPr>
          <w:rFonts w:asciiTheme="minorHAnsi" w:hAnsiTheme="minorHAnsi" w:cs="Arial"/>
          <w:lang w:val="en-GB"/>
        </w:rPr>
        <w:t>Thorben</w:t>
      </w:r>
      <w:proofErr w:type="spellEnd"/>
      <w:r>
        <w:rPr>
          <w:rFonts w:asciiTheme="minorHAnsi" w:hAnsiTheme="minorHAnsi" w:cs="Arial"/>
          <w:lang w:val="en-GB"/>
        </w:rPr>
        <w:t xml:space="preserve"> </w:t>
      </w:r>
      <w:proofErr w:type="spellStart"/>
      <w:r>
        <w:rPr>
          <w:rFonts w:asciiTheme="minorHAnsi" w:hAnsiTheme="minorHAnsi" w:cs="Arial"/>
          <w:lang w:val="en-GB"/>
        </w:rPr>
        <w:t>Meißner</w:t>
      </w:r>
      <w:proofErr w:type="spellEnd"/>
      <w:r>
        <w:rPr>
          <w:rFonts w:asciiTheme="minorHAnsi" w:hAnsiTheme="minorHAnsi" w:cs="Arial"/>
          <w:lang w:val="en-GB"/>
        </w:rPr>
        <w:t xml:space="preserve">, </w:t>
      </w:r>
      <w:proofErr w:type="spellStart"/>
      <w:r>
        <w:rPr>
          <w:rFonts w:asciiTheme="minorHAnsi" w:hAnsiTheme="minorHAnsi" w:cs="Arial"/>
          <w:lang w:val="en-GB"/>
        </w:rPr>
        <w:t>Lukáš</w:t>
      </w:r>
      <w:proofErr w:type="spellEnd"/>
      <w:r>
        <w:rPr>
          <w:rFonts w:asciiTheme="minorHAnsi" w:hAnsiTheme="minorHAnsi" w:cs="Arial"/>
          <w:lang w:val="en-GB"/>
        </w:rPr>
        <w:t xml:space="preserve"> </w:t>
      </w:r>
      <w:proofErr w:type="spellStart"/>
      <w:r>
        <w:rPr>
          <w:rFonts w:asciiTheme="minorHAnsi" w:hAnsiTheme="minorHAnsi" w:cs="Arial"/>
          <w:lang w:val="en-GB"/>
        </w:rPr>
        <w:t>Jiřička</w:t>
      </w:r>
      <w:proofErr w:type="spellEnd"/>
      <w:r>
        <w:rPr>
          <w:rFonts w:asciiTheme="minorHAnsi" w:hAnsiTheme="minorHAnsi" w:cs="Arial"/>
          <w:lang w:val="en-GB"/>
        </w:rPr>
        <w:t xml:space="preserve"> </w:t>
      </w:r>
    </w:p>
    <w:p w14:paraId="65C3A542" w14:textId="77777777" w:rsidR="00497D6F" w:rsidRDefault="00D80580">
      <w:pPr>
        <w:ind w:firstLine="360"/>
        <w:rPr>
          <w:rFonts w:asciiTheme="minorHAnsi" w:hAnsiTheme="minorHAnsi" w:cs="Arial"/>
          <w:lang w:val="en-GB"/>
        </w:rPr>
      </w:pPr>
      <w:r>
        <w:rPr>
          <w:rFonts w:asciiTheme="minorHAnsi" w:hAnsiTheme="minorHAnsi" w:cs="Arial"/>
          <w:lang w:val="en-GB"/>
        </w:rPr>
        <w:t>Stage set and costumes: Zuz</w:t>
      </w:r>
      <w:r>
        <w:rPr>
          <w:rFonts w:asciiTheme="minorHAnsi" w:hAnsiTheme="minorHAnsi" w:cs="Arial"/>
          <w:lang w:val="en-GB"/>
        </w:rPr>
        <w:t xml:space="preserve">ana </w:t>
      </w:r>
      <w:proofErr w:type="spellStart"/>
      <w:r>
        <w:rPr>
          <w:rFonts w:asciiTheme="minorHAnsi" w:hAnsiTheme="minorHAnsi" w:cs="Arial"/>
          <w:lang w:val="en-GB"/>
        </w:rPr>
        <w:t>Sceranková</w:t>
      </w:r>
      <w:proofErr w:type="spellEnd"/>
    </w:p>
    <w:p w14:paraId="1DA7B842" w14:textId="77777777" w:rsidR="00497D6F" w:rsidRDefault="00D80580">
      <w:pPr>
        <w:ind w:left="360"/>
        <w:rPr>
          <w:rFonts w:asciiTheme="minorHAnsi" w:hAnsiTheme="minorHAnsi" w:cs="Arial"/>
          <w:lang w:val="en-GB"/>
        </w:rPr>
      </w:pPr>
      <w:r>
        <w:rPr>
          <w:rFonts w:asciiTheme="minorHAnsi" w:hAnsiTheme="minorHAnsi" w:cs="Arial"/>
          <w:lang w:val="en-GB"/>
        </w:rPr>
        <w:t xml:space="preserve">Music: Michal </w:t>
      </w:r>
      <w:proofErr w:type="spellStart"/>
      <w:r>
        <w:rPr>
          <w:rFonts w:asciiTheme="minorHAnsi" w:hAnsiTheme="minorHAnsi" w:cs="Arial"/>
          <w:lang w:val="en-GB"/>
        </w:rPr>
        <w:t>Cáb</w:t>
      </w:r>
      <w:proofErr w:type="spellEnd"/>
    </w:p>
    <w:p w14:paraId="4654894D" w14:textId="77777777" w:rsidR="00497D6F" w:rsidRDefault="00497D6F">
      <w:pPr>
        <w:rPr>
          <w:rFonts w:asciiTheme="minorHAnsi" w:hAnsiTheme="minorHAnsi" w:cs="Arial"/>
          <w:lang w:val="en-GB"/>
        </w:rPr>
      </w:pPr>
    </w:p>
    <w:p w14:paraId="34243A32" w14:textId="77777777" w:rsidR="00497D6F" w:rsidRDefault="00D80580">
      <w:pPr>
        <w:rPr>
          <w:rFonts w:asciiTheme="minorHAnsi" w:hAnsiTheme="minorHAnsi" w:cs="Arial"/>
          <w:lang w:val="en-GB"/>
        </w:rPr>
      </w:pPr>
      <w:r>
        <w:rPr>
          <w:rFonts w:asciiTheme="minorHAnsi" w:hAnsiTheme="minorHAnsi" w:cs="Arial"/>
          <w:lang w:val="en-GB"/>
        </w:rPr>
        <w:t>2.2. Cast:</w:t>
      </w:r>
    </w:p>
    <w:p w14:paraId="6CD9673A" w14:textId="77777777" w:rsidR="00497D6F" w:rsidRDefault="00497D6F">
      <w:pPr>
        <w:rPr>
          <w:rFonts w:asciiTheme="minorHAnsi" w:hAnsiTheme="minorHAnsi" w:cs="Arial"/>
          <w:lang w:val="en-GB"/>
        </w:rPr>
      </w:pPr>
    </w:p>
    <w:p w14:paraId="6B5A1ED1" w14:textId="77777777" w:rsidR="00497D6F" w:rsidRDefault="00D80580">
      <w:pPr>
        <w:ind w:firstLine="360"/>
        <w:rPr>
          <w:rFonts w:asciiTheme="minorHAnsi" w:hAnsiTheme="minorHAnsi" w:cs="Arial"/>
          <w:b/>
          <w:lang w:val="en-GB"/>
        </w:rPr>
      </w:pPr>
      <w:r>
        <w:rPr>
          <w:rFonts w:asciiTheme="minorHAnsi" w:hAnsiTheme="minorHAnsi" w:cs="Arial"/>
          <w:b/>
          <w:bCs/>
          <w:lang w:val="en-GB"/>
        </w:rPr>
        <w:t xml:space="preserve">LTN performers: </w:t>
      </w:r>
    </w:p>
    <w:p w14:paraId="7B5D36C7" w14:textId="77777777" w:rsidR="00497D6F" w:rsidRDefault="00D80580">
      <w:pPr>
        <w:ind w:firstLine="360"/>
        <w:rPr>
          <w:rFonts w:asciiTheme="minorHAnsi" w:hAnsiTheme="minorHAnsi" w:cs="Arial"/>
          <w:lang w:val="en-GB"/>
        </w:rPr>
      </w:pPr>
      <w:proofErr w:type="spellStart"/>
      <w:r>
        <w:rPr>
          <w:rFonts w:ascii="Calibri" w:hAnsi="Calibri" w:cs="Arial"/>
          <w:lang w:val="en-GB"/>
        </w:rPr>
        <w:t>Marthe</w:t>
      </w:r>
      <w:proofErr w:type="spellEnd"/>
      <w:r>
        <w:rPr>
          <w:rFonts w:ascii="Calibri" w:hAnsi="Calibri" w:cs="Arial"/>
          <w:lang w:val="en-GB"/>
        </w:rPr>
        <w:t xml:space="preserve"> Lola </w:t>
      </w:r>
      <w:proofErr w:type="spellStart"/>
      <w:r>
        <w:rPr>
          <w:rFonts w:ascii="Calibri" w:hAnsi="Calibri" w:cs="Arial"/>
          <w:lang w:val="en-GB"/>
        </w:rPr>
        <w:t>Deutschmann</w:t>
      </w:r>
      <w:proofErr w:type="spellEnd"/>
      <w:r>
        <w:rPr>
          <w:rFonts w:ascii="Calibri" w:hAnsi="Calibri" w:cs="Arial"/>
          <w:lang w:val="en-GB"/>
        </w:rPr>
        <w:t xml:space="preserve">, Tobias </w:t>
      </w:r>
      <w:proofErr w:type="spellStart"/>
      <w:r>
        <w:rPr>
          <w:rFonts w:ascii="Calibri" w:hAnsi="Calibri" w:cs="Arial"/>
          <w:lang w:val="en-GB"/>
        </w:rPr>
        <w:t>Artner</w:t>
      </w:r>
      <w:proofErr w:type="spellEnd"/>
    </w:p>
    <w:p w14:paraId="420B5E10" w14:textId="77777777" w:rsidR="00497D6F" w:rsidRDefault="00D80580">
      <w:pPr>
        <w:ind w:firstLine="360"/>
        <w:rPr>
          <w:rFonts w:asciiTheme="minorHAnsi" w:hAnsiTheme="minorHAnsi" w:cs="Arial"/>
          <w:b/>
          <w:lang w:val="en-GB"/>
        </w:rPr>
      </w:pPr>
      <w:proofErr w:type="spellStart"/>
      <w:r>
        <w:rPr>
          <w:rFonts w:asciiTheme="minorHAnsi" w:hAnsiTheme="minorHAnsi" w:cs="Arial"/>
          <w:b/>
          <w:bCs/>
          <w:lang w:val="en-GB"/>
        </w:rPr>
        <w:t>Terén</w:t>
      </w:r>
      <w:proofErr w:type="spellEnd"/>
      <w:r>
        <w:rPr>
          <w:rFonts w:asciiTheme="minorHAnsi" w:hAnsiTheme="minorHAnsi" w:cs="Arial"/>
          <w:b/>
          <w:bCs/>
          <w:lang w:val="en-GB"/>
        </w:rPr>
        <w:t xml:space="preserve"> performers: </w:t>
      </w:r>
    </w:p>
    <w:p w14:paraId="492469B3" w14:textId="77777777" w:rsidR="00497D6F" w:rsidRDefault="00D80580">
      <w:pPr>
        <w:ind w:left="360"/>
        <w:rPr>
          <w:rFonts w:asciiTheme="minorHAnsi" w:hAnsiTheme="minorHAnsi" w:cs="Arial"/>
          <w:lang w:val="en-GB"/>
        </w:rPr>
      </w:pPr>
      <w:proofErr w:type="spellStart"/>
      <w:r>
        <w:rPr>
          <w:rFonts w:asciiTheme="minorHAnsi" w:hAnsiTheme="minorHAnsi" w:cs="Arial"/>
          <w:lang w:val="en-GB"/>
        </w:rPr>
        <w:t>Milada</w:t>
      </w:r>
      <w:proofErr w:type="spellEnd"/>
      <w:r>
        <w:rPr>
          <w:rFonts w:asciiTheme="minorHAnsi" w:hAnsiTheme="minorHAnsi" w:cs="Arial"/>
          <w:lang w:val="en-GB"/>
        </w:rPr>
        <w:t xml:space="preserve"> </w:t>
      </w:r>
      <w:proofErr w:type="spellStart"/>
      <w:r>
        <w:rPr>
          <w:rFonts w:asciiTheme="minorHAnsi" w:hAnsiTheme="minorHAnsi" w:cs="Arial"/>
          <w:lang w:val="en-GB"/>
        </w:rPr>
        <w:t>Vyhnálková</w:t>
      </w:r>
      <w:proofErr w:type="spellEnd"/>
      <w:r>
        <w:rPr>
          <w:rFonts w:asciiTheme="minorHAnsi" w:hAnsiTheme="minorHAnsi" w:cs="Arial"/>
          <w:lang w:val="en-GB"/>
        </w:rPr>
        <w:t xml:space="preserve">, </w:t>
      </w:r>
      <w:proofErr w:type="spellStart"/>
      <w:r>
        <w:rPr>
          <w:rFonts w:asciiTheme="minorHAnsi" w:hAnsiTheme="minorHAnsi" w:cs="Arial"/>
          <w:lang w:val="en-GB"/>
        </w:rPr>
        <w:t>Matěj</w:t>
      </w:r>
      <w:proofErr w:type="spellEnd"/>
      <w:r>
        <w:rPr>
          <w:rFonts w:asciiTheme="minorHAnsi" w:hAnsiTheme="minorHAnsi" w:cs="Arial"/>
          <w:lang w:val="en-GB"/>
        </w:rPr>
        <w:t xml:space="preserve"> </w:t>
      </w:r>
      <w:proofErr w:type="spellStart"/>
      <w:r>
        <w:rPr>
          <w:rFonts w:asciiTheme="minorHAnsi" w:hAnsiTheme="minorHAnsi" w:cs="Arial"/>
          <w:lang w:val="en-GB"/>
        </w:rPr>
        <w:t>Šumbera</w:t>
      </w:r>
      <w:proofErr w:type="spellEnd"/>
    </w:p>
    <w:p w14:paraId="14F7C25C" w14:textId="77777777" w:rsidR="00497D6F" w:rsidRDefault="00497D6F">
      <w:pPr>
        <w:ind w:left="360"/>
        <w:rPr>
          <w:rFonts w:asciiTheme="minorHAnsi" w:hAnsiTheme="minorHAnsi" w:cs="Arial"/>
          <w:lang w:val="en-GB"/>
        </w:rPr>
      </w:pPr>
    </w:p>
    <w:p w14:paraId="7FE7FE16" w14:textId="77777777" w:rsidR="00497D6F" w:rsidRDefault="00D80580">
      <w:pPr>
        <w:pStyle w:val="Odstavecseseznamem"/>
        <w:numPr>
          <w:ilvl w:val="1"/>
          <w:numId w:val="2"/>
        </w:numPr>
        <w:rPr>
          <w:rFonts w:ascii="Calibri" w:hAnsi="Calibri" w:cs="Calibri"/>
          <w:lang w:val="en-GB"/>
        </w:rPr>
      </w:pPr>
      <w:r>
        <w:rPr>
          <w:rFonts w:ascii="Calibri" w:hAnsi="Calibri" w:cs="Calibri"/>
          <w:lang w:val="en-GB"/>
        </w:rPr>
        <w:t>LTN shall be responsible for entering into an agreement on the right to perform the play in public fo</w:t>
      </w:r>
      <w:r>
        <w:rPr>
          <w:rFonts w:ascii="Calibri" w:hAnsi="Calibri" w:cs="Calibri"/>
          <w:lang w:val="en-GB"/>
        </w:rPr>
        <w:t xml:space="preserve">r the subject-matter production. LTN shall enter into such an agreement with all contractual partners with whom it concludes contracts for the subject-matter production (directors, publishers); the agreement shall also apply to 5 performances in Brno. LTN </w:t>
      </w:r>
      <w:r>
        <w:rPr>
          <w:rFonts w:ascii="Calibri" w:hAnsi="Calibri" w:cs="Calibri"/>
          <w:lang w:val="en-GB"/>
        </w:rPr>
        <w:t xml:space="preserve">shall name to the contract partner the publishers in charge along with their persons of contact so that the contract partner may negotiate the rights </w:t>
      </w:r>
      <w:proofErr w:type="gramStart"/>
      <w:r>
        <w:rPr>
          <w:rFonts w:ascii="Calibri" w:hAnsi="Calibri" w:cs="Calibri"/>
          <w:lang w:val="en-GB"/>
        </w:rPr>
        <w:t>with regard to</w:t>
      </w:r>
      <w:proofErr w:type="gramEnd"/>
      <w:r>
        <w:rPr>
          <w:rFonts w:ascii="Calibri" w:hAnsi="Calibri" w:cs="Calibri"/>
          <w:lang w:val="en-GB"/>
        </w:rPr>
        <w:t xml:space="preserve"> future performances which go beyond the aforesaid 5 public performances. The agreement on t</w:t>
      </w:r>
      <w:r>
        <w:rPr>
          <w:rFonts w:ascii="Calibri" w:hAnsi="Calibri" w:cs="Calibri"/>
          <w:lang w:val="en-GB"/>
        </w:rPr>
        <w:t>he right to perform the play in public shall provide that the production may be recorded in any technical form whatsoever for archiving purposes, and that such recordings may be reproduced and edited. It shall also be permissible to use such recordings for</w:t>
      </w:r>
      <w:r>
        <w:rPr>
          <w:rFonts w:ascii="Calibri" w:hAnsi="Calibri" w:cs="Calibri"/>
          <w:lang w:val="en-GB"/>
        </w:rPr>
        <w:t xml:space="preserve"> promotional purposes with a duration of up to 3 minutes.</w:t>
      </w:r>
    </w:p>
    <w:p w14:paraId="020B9AD1" w14:textId="77777777" w:rsidR="00497D6F" w:rsidRDefault="00497D6F">
      <w:pPr>
        <w:rPr>
          <w:rFonts w:asciiTheme="minorHAnsi" w:hAnsiTheme="minorHAnsi" w:cs="Arial"/>
          <w:lang w:val="en-GB"/>
        </w:rPr>
      </w:pPr>
    </w:p>
    <w:p w14:paraId="123EEB1E" w14:textId="77777777" w:rsidR="00497D6F" w:rsidRDefault="00D80580">
      <w:pPr>
        <w:pStyle w:val="Odstavecseseznamem"/>
        <w:numPr>
          <w:ilvl w:val="1"/>
          <w:numId w:val="2"/>
        </w:numPr>
        <w:rPr>
          <w:rFonts w:asciiTheme="minorHAnsi" w:hAnsiTheme="minorHAnsi" w:cs="Arial"/>
          <w:b/>
          <w:lang w:val="en-GB"/>
        </w:rPr>
      </w:pPr>
      <w:r>
        <w:rPr>
          <w:rFonts w:asciiTheme="minorHAnsi" w:hAnsiTheme="minorHAnsi" w:cs="Arial"/>
          <w:lang w:val="en-GB"/>
        </w:rPr>
        <w:t xml:space="preserve">LTN shall be responsible for providing the staff required for stage services (assistant director, stage manager if required, and prompting) for the rehearsal period and for the </w:t>
      </w:r>
      <w:r>
        <w:rPr>
          <w:rFonts w:asciiTheme="minorHAnsi" w:hAnsiTheme="minorHAnsi" w:cs="Arial"/>
          <w:lang w:val="en-GB"/>
        </w:rPr>
        <w:t xml:space="preserve">performances in St. </w:t>
      </w:r>
      <w:proofErr w:type="spellStart"/>
      <w:r>
        <w:rPr>
          <w:rFonts w:asciiTheme="minorHAnsi" w:hAnsiTheme="minorHAnsi" w:cs="Arial"/>
          <w:lang w:val="en-GB"/>
        </w:rPr>
        <w:t>Pölten</w:t>
      </w:r>
      <w:proofErr w:type="spellEnd"/>
      <w:r>
        <w:rPr>
          <w:rFonts w:asciiTheme="minorHAnsi" w:hAnsiTheme="minorHAnsi" w:cs="Arial"/>
          <w:lang w:val="en-GB"/>
        </w:rPr>
        <w:t>. For performances taking place away from LTN, the performers and the assistant director(s) of LTN shall be available on the terms set forth in this Contract and subject to prior agreement regarding the schedule.</w:t>
      </w:r>
    </w:p>
    <w:p w14:paraId="12CE914E"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lang w:val="en-GB"/>
        </w:rPr>
      </w:pPr>
      <w:r>
        <w:rPr>
          <w:rFonts w:asciiTheme="minorHAnsi" w:hAnsiTheme="minorHAnsi" w:cs="Arial"/>
          <w:sz w:val="20"/>
          <w:u w:val="none"/>
          <w:lang w:val="en-GB"/>
        </w:rPr>
        <w:t xml:space="preserve">CONTRACTS </w:t>
      </w:r>
      <w:r>
        <w:rPr>
          <w:rFonts w:asciiTheme="minorHAnsi" w:hAnsiTheme="minorHAnsi" w:cs="Arial"/>
          <w:sz w:val="20"/>
          <w:u w:val="none"/>
          <w:lang w:val="en-GB"/>
        </w:rPr>
        <w:t>ENTERED INTO WITH OTHER PARTIES INVOLVED IN THE PRODUCTION, CO-PRODUCTION COSTS</w:t>
      </w:r>
    </w:p>
    <w:p w14:paraId="19A918AF"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 xml:space="preserve">All contracts </w:t>
      </w:r>
      <w:proofErr w:type="gramStart"/>
      <w:r>
        <w:rPr>
          <w:rFonts w:asciiTheme="minorHAnsi" w:hAnsiTheme="minorHAnsi" w:cs="Arial"/>
          <w:lang w:val="en-GB"/>
        </w:rPr>
        <w:t>entered into</w:t>
      </w:r>
      <w:proofErr w:type="gramEnd"/>
      <w:r>
        <w:rPr>
          <w:rFonts w:asciiTheme="minorHAnsi" w:hAnsiTheme="minorHAnsi" w:cs="Arial"/>
          <w:lang w:val="en-GB"/>
        </w:rPr>
        <w:t xml:space="preserve"> with parties involved in the production are deemed to comprise the fees due as well as the costs for travel and accommodation for any and all rehears</w:t>
      </w:r>
      <w:r>
        <w:rPr>
          <w:rFonts w:asciiTheme="minorHAnsi" w:hAnsiTheme="minorHAnsi" w:cs="Arial"/>
          <w:lang w:val="en-GB"/>
        </w:rPr>
        <w:t>al periods and performance dates stipulated in Enclosure 1. LTN and CED-</w:t>
      </w:r>
      <w:proofErr w:type="spellStart"/>
      <w:r>
        <w:rPr>
          <w:rFonts w:asciiTheme="minorHAnsi" w:hAnsiTheme="minorHAnsi" w:cs="Arial"/>
          <w:lang w:val="en-GB"/>
        </w:rPr>
        <w:t>Terén</w:t>
      </w:r>
      <w:proofErr w:type="spellEnd"/>
      <w:r>
        <w:rPr>
          <w:rFonts w:asciiTheme="minorHAnsi" w:hAnsiTheme="minorHAnsi" w:cs="Arial"/>
          <w:lang w:val="en-GB"/>
        </w:rPr>
        <w:t xml:space="preserve"> shall be responsible for complying with any and all statutory provisions concerning the employment of the parties involved in the production and for organising any documentation </w:t>
      </w:r>
      <w:r>
        <w:rPr>
          <w:rFonts w:asciiTheme="minorHAnsi" w:hAnsiTheme="minorHAnsi" w:cs="Arial"/>
          <w:lang w:val="en-GB"/>
        </w:rPr>
        <w:t xml:space="preserve">that may be required for their employees (including secondments) under labour </w:t>
      </w:r>
      <w:proofErr w:type="gramStart"/>
      <w:r>
        <w:rPr>
          <w:rFonts w:asciiTheme="minorHAnsi" w:hAnsiTheme="minorHAnsi" w:cs="Arial"/>
          <w:lang w:val="en-GB"/>
        </w:rPr>
        <w:t>law, and</w:t>
      </w:r>
      <w:proofErr w:type="gramEnd"/>
      <w:r>
        <w:rPr>
          <w:rFonts w:asciiTheme="minorHAnsi" w:hAnsiTheme="minorHAnsi" w:cs="Arial"/>
          <w:lang w:val="en-GB"/>
        </w:rPr>
        <w:t xml:space="preserve"> shall indemnify and hold the other Party harmless in this respect. </w:t>
      </w:r>
    </w:p>
    <w:p w14:paraId="07249FA9" w14:textId="77777777" w:rsidR="00497D6F" w:rsidRDefault="00497D6F">
      <w:pPr>
        <w:ind w:left="360"/>
        <w:rPr>
          <w:rFonts w:asciiTheme="minorHAnsi" w:hAnsiTheme="minorHAnsi" w:cs="Arial"/>
          <w:lang w:val="en-GB"/>
        </w:rPr>
      </w:pPr>
    </w:p>
    <w:p w14:paraId="230DBEB5"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Adequate proof must be submitted along with the respective invoice for all costs incurred in connect</w:t>
      </w:r>
      <w:r>
        <w:rPr>
          <w:rFonts w:asciiTheme="minorHAnsi" w:hAnsiTheme="minorHAnsi" w:cs="Arial"/>
          <w:lang w:val="en-GB"/>
        </w:rPr>
        <w:t xml:space="preserve">ion with the employees and other parties involved in the </w:t>
      </w:r>
      <w:proofErr w:type="gramStart"/>
      <w:r>
        <w:rPr>
          <w:rFonts w:asciiTheme="minorHAnsi" w:hAnsiTheme="minorHAnsi" w:cs="Arial"/>
          <w:lang w:val="en-GB"/>
        </w:rPr>
        <w:t>production, if</w:t>
      </w:r>
      <w:proofErr w:type="gramEnd"/>
      <w:r>
        <w:rPr>
          <w:rFonts w:asciiTheme="minorHAnsi" w:hAnsiTheme="minorHAnsi" w:cs="Arial"/>
          <w:lang w:val="en-GB"/>
        </w:rPr>
        <w:t xml:space="preserve"> such costs are to be charged to a Contract Party in full or in part.</w:t>
      </w:r>
    </w:p>
    <w:p w14:paraId="6159F4F4" w14:textId="77777777" w:rsidR="00497D6F" w:rsidRDefault="00497D6F">
      <w:pPr>
        <w:ind w:left="360"/>
        <w:rPr>
          <w:rFonts w:asciiTheme="minorHAnsi" w:hAnsiTheme="minorHAnsi" w:cs="Arial"/>
          <w:lang w:val="en-GB"/>
        </w:rPr>
      </w:pPr>
    </w:p>
    <w:p w14:paraId="53170E41" w14:textId="77777777" w:rsidR="00497D6F" w:rsidRDefault="00D80580">
      <w:pPr>
        <w:numPr>
          <w:ilvl w:val="1"/>
          <w:numId w:val="1"/>
        </w:numPr>
      </w:pPr>
      <w:r>
        <w:rPr>
          <w:rFonts w:asciiTheme="minorHAnsi" w:hAnsiTheme="minorHAnsi" w:cstheme="minorHAnsi"/>
        </w:rPr>
        <w:t xml:space="preserve">CED - </w:t>
      </w:r>
      <w:proofErr w:type="spellStart"/>
      <w:r>
        <w:rPr>
          <w:rFonts w:asciiTheme="minorHAnsi" w:hAnsiTheme="minorHAnsi" w:cstheme="minorHAnsi"/>
        </w:rPr>
        <w:t>Terén</w:t>
      </w:r>
      <w:proofErr w:type="spellEnd"/>
      <w:r>
        <w:rPr>
          <w:rFonts w:asciiTheme="minorHAnsi" w:hAnsiTheme="minorHAnsi" w:cstheme="minorHAnsi"/>
        </w:rPr>
        <w:t xml:space="preserve"> will </w:t>
      </w:r>
      <w:proofErr w:type="spellStart"/>
      <w:r>
        <w:rPr>
          <w:rFonts w:asciiTheme="minorHAnsi" w:hAnsiTheme="minorHAnsi" w:cstheme="minorHAnsi"/>
        </w:rPr>
        <w:t>contribute</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creation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project</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amount</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r>
        <w:rPr>
          <w:rFonts w:asciiTheme="minorHAnsi" w:hAnsiTheme="minorHAnsi" w:cstheme="minorHAnsi"/>
          <w:b/>
          <w:bCs/>
        </w:rPr>
        <w:t>10.000 EUR.</w:t>
      </w:r>
      <w:r>
        <w:rPr>
          <w:rFonts w:asciiTheme="minorHAnsi" w:hAnsiTheme="minorHAnsi" w:cstheme="minorHAnsi"/>
        </w:rPr>
        <w:t xml:space="preserve"> Payment will </w:t>
      </w:r>
      <w:proofErr w:type="spellStart"/>
      <w:r>
        <w:rPr>
          <w:rFonts w:asciiTheme="minorHAnsi" w:hAnsiTheme="minorHAnsi" w:cstheme="minorHAnsi"/>
        </w:rPr>
        <w:t>be</w:t>
      </w:r>
      <w:proofErr w:type="spellEnd"/>
      <w:r>
        <w:rPr>
          <w:rFonts w:asciiTheme="minorHAnsi" w:hAnsiTheme="minorHAnsi" w:cstheme="minorHAnsi"/>
        </w:rPr>
        <w:t xml:space="preserve"> </w:t>
      </w:r>
      <w:proofErr w:type="spellStart"/>
      <w:r>
        <w:rPr>
          <w:rFonts w:asciiTheme="minorHAnsi" w:hAnsiTheme="minorHAnsi" w:cstheme="minorHAnsi"/>
        </w:rPr>
        <w:t>made</w:t>
      </w:r>
      <w:proofErr w:type="spellEnd"/>
      <w:r>
        <w:rPr>
          <w:rFonts w:asciiTheme="minorHAnsi" w:hAnsiTheme="minorHAnsi" w:cstheme="minorHAnsi"/>
        </w:rPr>
        <w:t xml:space="preserve"> </w:t>
      </w:r>
      <w:proofErr w:type="spellStart"/>
      <w:r>
        <w:rPr>
          <w:rFonts w:asciiTheme="minorHAnsi" w:hAnsiTheme="minorHAnsi" w:cstheme="minorHAnsi"/>
        </w:rPr>
        <w:t>by</w:t>
      </w:r>
      <w:proofErr w:type="spellEnd"/>
      <w:r>
        <w:rPr>
          <w:rFonts w:asciiTheme="minorHAnsi" w:hAnsiTheme="minorHAnsi" w:cstheme="minorHAnsi"/>
        </w:rPr>
        <w:t xml:space="preserve"> </w:t>
      </w:r>
      <w:proofErr w:type="spellStart"/>
      <w:r>
        <w:rPr>
          <w:rFonts w:asciiTheme="minorHAnsi" w:hAnsiTheme="minorHAnsi" w:cstheme="minorHAnsi"/>
        </w:rPr>
        <w:t>tr</w:t>
      </w:r>
      <w:r>
        <w:rPr>
          <w:rFonts w:asciiTheme="minorHAnsi" w:hAnsiTheme="minorHAnsi" w:cstheme="minorHAnsi"/>
        </w:rPr>
        <w:t>ansfer</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account</w:t>
      </w:r>
      <w:proofErr w:type="spellEnd"/>
      <w:r>
        <w:rPr>
          <w:rFonts w:asciiTheme="minorHAnsi" w:hAnsiTheme="minorHAnsi" w:cstheme="minorHAnsi"/>
        </w:rPr>
        <w:t xml:space="preserve"> </w:t>
      </w:r>
      <w:proofErr w:type="spellStart"/>
      <w:r>
        <w:rPr>
          <w:rFonts w:asciiTheme="minorHAnsi" w:hAnsiTheme="minorHAnsi" w:cstheme="minorHAnsi"/>
        </w:rPr>
        <w:t>specified</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header</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 xml:space="preserve"> on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basis</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an </w:t>
      </w:r>
      <w:proofErr w:type="spellStart"/>
      <w:r>
        <w:rPr>
          <w:rFonts w:asciiTheme="minorHAnsi" w:hAnsiTheme="minorHAnsi" w:cstheme="minorHAnsi"/>
        </w:rPr>
        <w:t>invoice</w:t>
      </w:r>
      <w:proofErr w:type="spellEnd"/>
      <w:r>
        <w:rPr>
          <w:rFonts w:asciiTheme="minorHAnsi" w:hAnsiTheme="minorHAnsi" w:cstheme="minorHAnsi"/>
        </w:rPr>
        <w:t xml:space="preserve"> </w:t>
      </w:r>
      <w:proofErr w:type="spellStart"/>
      <w:r>
        <w:rPr>
          <w:rFonts w:asciiTheme="minorHAnsi" w:hAnsiTheme="minorHAnsi" w:cstheme="minorHAnsi"/>
        </w:rPr>
        <w:t>issued</w:t>
      </w:r>
      <w:proofErr w:type="spellEnd"/>
      <w:r>
        <w:rPr>
          <w:rFonts w:asciiTheme="minorHAnsi" w:hAnsiTheme="minorHAnsi" w:cstheme="minorHAnsi"/>
        </w:rPr>
        <w:t xml:space="preserve"> </w:t>
      </w:r>
      <w:proofErr w:type="spellStart"/>
      <w:r>
        <w:rPr>
          <w:rFonts w:asciiTheme="minorHAnsi" w:hAnsiTheme="minorHAnsi" w:cstheme="minorHAnsi"/>
        </w:rPr>
        <w:t>after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conclusion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 xml:space="preserve"> and </w:t>
      </w:r>
      <w:proofErr w:type="spellStart"/>
      <w:r>
        <w:rPr>
          <w:rFonts w:asciiTheme="minorHAnsi" w:hAnsiTheme="minorHAnsi" w:cstheme="minorHAnsi"/>
        </w:rPr>
        <w:t>with</w:t>
      </w:r>
      <w:proofErr w:type="spellEnd"/>
      <w:r>
        <w:rPr>
          <w:rFonts w:asciiTheme="minorHAnsi" w:hAnsiTheme="minorHAnsi" w:cstheme="minorHAnsi"/>
        </w:rPr>
        <w:t xml:space="preserve"> a </w:t>
      </w:r>
      <w:proofErr w:type="spellStart"/>
      <w:r>
        <w:rPr>
          <w:rFonts w:asciiTheme="minorHAnsi" w:hAnsiTheme="minorHAnsi" w:cstheme="minorHAnsi"/>
        </w:rPr>
        <w:t>maturity</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at least 14 </w:t>
      </w:r>
      <w:proofErr w:type="spellStart"/>
      <w:r>
        <w:rPr>
          <w:rFonts w:asciiTheme="minorHAnsi" w:hAnsiTheme="minorHAnsi" w:cstheme="minorHAnsi"/>
        </w:rPr>
        <w:t>days</w:t>
      </w:r>
      <w:proofErr w:type="spellEnd"/>
      <w:r>
        <w:rPr>
          <w:rFonts w:asciiTheme="minorHAnsi" w:hAnsiTheme="minorHAnsi" w:cstheme="minorHAnsi"/>
        </w:rPr>
        <w:t xml:space="preserve">.  </w:t>
      </w:r>
      <w:r>
        <w:rPr>
          <w:rFonts w:asciiTheme="minorHAnsi" w:hAnsiTheme="minorHAnsi" w:cs="Arial"/>
          <w:lang w:val="en-GB"/>
        </w:rPr>
        <w:t>Splitting of the costs between the Parties to the production as well as the obli</w:t>
      </w:r>
      <w:r>
        <w:rPr>
          <w:rFonts w:asciiTheme="minorHAnsi" w:hAnsiTheme="minorHAnsi" w:cs="Arial"/>
          <w:lang w:val="en-GB"/>
        </w:rPr>
        <w:t xml:space="preserve">gation to </w:t>
      </w:r>
      <w:proofErr w:type="gramStart"/>
      <w:r>
        <w:rPr>
          <w:rFonts w:asciiTheme="minorHAnsi" w:hAnsiTheme="minorHAnsi" w:cs="Arial"/>
          <w:lang w:val="en-GB"/>
        </w:rPr>
        <w:t>enter into</w:t>
      </w:r>
      <w:proofErr w:type="gramEnd"/>
      <w:r>
        <w:rPr>
          <w:rFonts w:asciiTheme="minorHAnsi" w:hAnsiTheme="minorHAnsi" w:cs="Arial"/>
          <w:lang w:val="en-GB"/>
        </w:rPr>
        <w:t xml:space="preserve"> contracts with contract workers and employees in connection with the subject-matter production is set forth in detail in Enclosure 2, which enclosure is a binding part of this Contract.</w:t>
      </w:r>
      <w:bookmarkStart w:id="0" w:name="__DdeLink__971_2754964586"/>
    </w:p>
    <w:p w14:paraId="368AB6BF" w14:textId="77777777" w:rsidR="00497D6F" w:rsidRDefault="00497D6F">
      <w:pPr>
        <w:ind w:left="360"/>
      </w:pPr>
    </w:p>
    <w:bookmarkEnd w:id="0"/>
    <w:p w14:paraId="02917CC8"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 xml:space="preserve">Each theatre shall </w:t>
      </w:r>
      <w:proofErr w:type="gramStart"/>
      <w:r>
        <w:rPr>
          <w:rFonts w:asciiTheme="minorHAnsi" w:hAnsiTheme="minorHAnsi" w:cs="Arial"/>
          <w:lang w:val="en-GB"/>
        </w:rPr>
        <w:t>enter into</w:t>
      </w:r>
      <w:proofErr w:type="gramEnd"/>
      <w:r>
        <w:rPr>
          <w:rFonts w:asciiTheme="minorHAnsi" w:hAnsiTheme="minorHAnsi" w:cs="Arial"/>
          <w:lang w:val="en-GB"/>
        </w:rPr>
        <w:t xml:space="preserve"> its own contracts </w:t>
      </w:r>
      <w:r>
        <w:rPr>
          <w:rFonts w:asciiTheme="minorHAnsi" w:hAnsiTheme="minorHAnsi" w:cs="Arial"/>
          <w:lang w:val="en-GB"/>
        </w:rPr>
        <w:t>with its respective actors/actresses in accordance with the provisions of Enclosure 2 and shall manage their fees in accordance with its own guidelines.</w:t>
      </w:r>
    </w:p>
    <w:p w14:paraId="226CAB65" w14:textId="77777777" w:rsidR="00497D6F" w:rsidRDefault="00497D6F">
      <w:pPr>
        <w:ind w:left="360"/>
        <w:rPr>
          <w:rFonts w:asciiTheme="minorHAnsi" w:hAnsiTheme="minorHAnsi" w:cs="Arial"/>
          <w:lang w:val="en-GB"/>
        </w:rPr>
      </w:pPr>
    </w:p>
    <w:p w14:paraId="3DF81803"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The costs for salary, travel, and accommodation for all other members of the two theatres which are no</w:t>
      </w:r>
      <w:r>
        <w:rPr>
          <w:rFonts w:asciiTheme="minorHAnsi" w:hAnsiTheme="minorHAnsi" w:cs="Arial"/>
          <w:lang w:val="en-GB"/>
        </w:rPr>
        <w:t>t listed in Enclosure 2 (e.g., art director, management, technical director, etc.), shall be borne in full by the Party to whose theatre such members belong.</w:t>
      </w:r>
    </w:p>
    <w:p w14:paraId="71BDFF28"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lang w:val="en-GB"/>
        </w:rPr>
      </w:pPr>
      <w:r>
        <w:rPr>
          <w:rFonts w:asciiTheme="minorHAnsi" w:hAnsiTheme="minorHAnsi" w:cs="Arial"/>
          <w:sz w:val="20"/>
          <w:u w:val="none"/>
          <w:lang w:val="en-GB"/>
        </w:rPr>
        <w:t>BUDGETS, PRODUCTION and TRANSPORTATION OF STAGE SET AND COSTUMES, SUPPORT DURING PERFORMANCES</w:t>
      </w:r>
    </w:p>
    <w:p w14:paraId="20F29A18"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 xml:space="preserve">The </w:t>
      </w:r>
      <w:r>
        <w:rPr>
          <w:rFonts w:asciiTheme="minorHAnsi" w:hAnsiTheme="minorHAnsi" w:cs="Arial"/>
          <w:lang w:val="en-GB"/>
        </w:rPr>
        <w:t xml:space="preserve">Parties hereto shall determine the budgets for the design of the stage set and the costumes by mutual agreement. The exact amount, assumption of costs, and invoicing modalities are set forth in Enclosure 2. The stage set and costumes shall be designed </w:t>
      </w:r>
      <w:proofErr w:type="gramStart"/>
      <w:r>
        <w:rPr>
          <w:rFonts w:asciiTheme="minorHAnsi" w:hAnsiTheme="minorHAnsi" w:cs="Arial"/>
          <w:lang w:val="en-GB"/>
        </w:rPr>
        <w:t>so a</w:t>
      </w:r>
      <w:r>
        <w:rPr>
          <w:rFonts w:asciiTheme="minorHAnsi" w:hAnsiTheme="minorHAnsi" w:cs="Arial"/>
          <w:lang w:val="en-GB"/>
        </w:rPr>
        <w:t>s to</w:t>
      </w:r>
      <w:proofErr w:type="gramEnd"/>
      <w:r>
        <w:rPr>
          <w:rFonts w:asciiTheme="minorHAnsi" w:hAnsiTheme="minorHAnsi" w:cs="Arial"/>
          <w:lang w:val="en-GB"/>
        </w:rPr>
        <w:t xml:space="preserve"> be easy to adapt for both venues. If necessary, individual small components shall be built especially for LTN and CED-</w:t>
      </w:r>
      <w:proofErr w:type="spellStart"/>
      <w:r>
        <w:rPr>
          <w:rFonts w:asciiTheme="minorHAnsi" w:hAnsiTheme="minorHAnsi" w:cs="Arial"/>
          <w:lang w:val="en-GB"/>
        </w:rPr>
        <w:t>Terén</w:t>
      </w:r>
      <w:proofErr w:type="spellEnd"/>
      <w:r>
        <w:rPr>
          <w:rFonts w:asciiTheme="minorHAnsi" w:hAnsiTheme="minorHAnsi" w:cs="Arial"/>
          <w:lang w:val="en-GB"/>
        </w:rPr>
        <w:t>.</w:t>
      </w:r>
    </w:p>
    <w:p w14:paraId="160E483D" w14:textId="77777777" w:rsidR="00497D6F" w:rsidRDefault="00D80580">
      <w:pPr>
        <w:rPr>
          <w:rFonts w:asciiTheme="minorHAnsi" w:hAnsiTheme="minorHAnsi" w:cs="Arial"/>
          <w:lang w:val="en-GB"/>
        </w:rPr>
      </w:pPr>
      <w:r>
        <w:rPr>
          <w:rFonts w:asciiTheme="minorHAnsi" w:hAnsiTheme="minorHAnsi" w:cs="Arial"/>
          <w:lang w:val="en-GB"/>
        </w:rPr>
        <w:br w:type="page"/>
      </w:r>
    </w:p>
    <w:p w14:paraId="3CF60482" w14:textId="77777777" w:rsidR="00497D6F" w:rsidRDefault="00497D6F">
      <w:pPr>
        <w:ind w:left="360"/>
        <w:rPr>
          <w:rFonts w:asciiTheme="minorHAnsi" w:hAnsiTheme="minorHAnsi" w:cs="Arial"/>
          <w:lang w:val="en-GB"/>
        </w:rPr>
      </w:pPr>
    </w:p>
    <w:p w14:paraId="4517B97B" w14:textId="77777777" w:rsidR="00497D6F" w:rsidRDefault="00D80580">
      <w:pPr>
        <w:numPr>
          <w:ilvl w:val="1"/>
          <w:numId w:val="1"/>
        </w:numPr>
        <w:rPr>
          <w:rFonts w:asciiTheme="minorHAnsi" w:hAnsiTheme="minorHAnsi" w:cs="Arial"/>
        </w:rPr>
      </w:pPr>
      <w:r>
        <w:rPr>
          <w:rFonts w:asciiTheme="minorHAnsi" w:hAnsiTheme="minorHAnsi" w:cs="Arial"/>
          <w:lang w:val="en-GB"/>
        </w:rPr>
        <w:t xml:space="preserve">Production of stage </w:t>
      </w:r>
      <w:proofErr w:type="gramStart"/>
      <w:r>
        <w:rPr>
          <w:rFonts w:asciiTheme="minorHAnsi" w:hAnsiTheme="minorHAnsi" w:cs="Arial"/>
          <w:lang w:val="en-GB"/>
        </w:rPr>
        <w:t>set,</w:t>
      </w:r>
      <w:proofErr w:type="gramEnd"/>
      <w:r>
        <w:rPr>
          <w:rFonts w:asciiTheme="minorHAnsi" w:hAnsiTheme="minorHAnsi" w:cs="Arial"/>
          <w:lang w:val="en-GB"/>
        </w:rPr>
        <w:t xml:space="preserve"> costumes</w:t>
      </w:r>
    </w:p>
    <w:p w14:paraId="3A337DC0" w14:textId="77777777" w:rsidR="00497D6F" w:rsidRDefault="00D80580">
      <w:pPr>
        <w:ind w:left="360"/>
        <w:rPr>
          <w:rFonts w:asciiTheme="minorHAnsi" w:hAnsiTheme="minorHAnsi" w:cs="Arial"/>
          <w:lang w:val="en-GB"/>
        </w:rPr>
      </w:pPr>
      <w:r>
        <w:rPr>
          <w:rFonts w:asciiTheme="minorHAnsi" w:hAnsiTheme="minorHAnsi" w:cs="Arial"/>
          <w:lang w:val="en-GB"/>
        </w:rPr>
        <w:t>The stage set and the costumes shall be produced by the LTN workshops. LTN shall be respo</w:t>
      </w:r>
      <w:r>
        <w:rPr>
          <w:rFonts w:asciiTheme="minorHAnsi" w:hAnsiTheme="minorHAnsi" w:cs="Arial"/>
          <w:lang w:val="en-GB"/>
        </w:rPr>
        <w:t>nsible for producing them within the defined budgets and in the best possible manner. Upon conclusion of the production, the various sets and costume parts shall remain with CED-</w:t>
      </w:r>
      <w:proofErr w:type="spellStart"/>
      <w:r>
        <w:rPr>
          <w:rFonts w:asciiTheme="minorHAnsi" w:hAnsiTheme="minorHAnsi" w:cs="Arial"/>
          <w:lang w:val="en-GB"/>
        </w:rPr>
        <w:t>Terén</w:t>
      </w:r>
      <w:proofErr w:type="spellEnd"/>
      <w:r>
        <w:rPr>
          <w:rFonts w:asciiTheme="minorHAnsi" w:hAnsiTheme="minorHAnsi" w:cs="Arial"/>
          <w:lang w:val="en-GB"/>
        </w:rPr>
        <w:t>.</w:t>
      </w:r>
    </w:p>
    <w:p w14:paraId="646BEEF6" w14:textId="77777777" w:rsidR="00497D6F" w:rsidRDefault="00497D6F">
      <w:pPr>
        <w:ind w:left="360"/>
        <w:rPr>
          <w:rFonts w:asciiTheme="minorHAnsi" w:hAnsiTheme="minorHAnsi"/>
          <w:lang w:val="en-GB"/>
        </w:rPr>
      </w:pPr>
    </w:p>
    <w:p w14:paraId="1BBB46C2" w14:textId="77777777" w:rsidR="00497D6F" w:rsidRDefault="00D80580">
      <w:pPr>
        <w:pStyle w:val="berschriftI"/>
        <w:numPr>
          <w:ilvl w:val="1"/>
          <w:numId w:val="1"/>
        </w:numPr>
        <w:rPr>
          <w:rFonts w:asciiTheme="minorHAnsi" w:hAnsiTheme="minorHAnsi"/>
          <w:b w:val="0"/>
          <w:sz w:val="20"/>
          <w:u w:val="none"/>
        </w:rPr>
      </w:pPr>
      <w:r>
        <w:rPr>
          <w:rFonts w:asciiTheme="minorHAnsi" w:hAnsiTheme="minorHAnsi"/>
          <w:b w:val="0"/>
          <w:sz w:val="20"/>
          <w:u w:val="none"/>
          <w:lang w:val="en-GB"/>
        </w:rPr>
        <w:t>Support during performances</w:t>
      </w:r>
    </w:p>
    <w:p w14:paraId="7A964FD3" w14:textId="77777777" w:rsidR="00497D6F" w:rsidRDefault="00D80580">
      <w:pPr>
        <w:ind w:left="360"/>
        <w:rPr>
          <w:rFonts w:asciiTheme="minorHAnsi" w:hAnsiTheme="minorHAnsi" w:cs="Arial"/>
          <w:lang w:val="en-GB"/>
        </w:rPr>
      </w:pPr>
      <w:r>
        <w:rPr>
          <w:rFonts w:asciiTheme="minorHAnsi" w:hAnsiTheme="minorHAnsi" w:cs="Arial"/>
          <w:lang w:val="en-GB"/>
        </w:rPr>
        <w:t xml:space="preserve">The technical crew of each venue shall be </w:t>
      </w:r>
      <w:r>
        <w:rPr>
          <w:rFonts w:asciiTheme="minorHAnsi" w:hAnsiTheme="minorHAnsi" w:cs="Arial"/>
          <w:lang w:val="en-GB"/>
        </w:rPr>
        <w:t xml:space="preserve">responsible for performances at their respective theatre. </w:t>
      </w:r>
    </w:p>
    <w:p w14:paraId="73813933" w14:textId="77777777" w:rsidR="00497D6F" w:rsidRDefault="00497D6F">
      <w:pPr>
        <w:ind w:left="360"/>
        <w:rPr>
          <w:rFonts w:asciiTheme="minorHAnsi" w:hAnsiTheme="minorHAnsi" w:cs="Arial"/>
          <w:sz w:val="19"/>
          <w:szCs w:val="19"/>
          <w:lang w:val="en-GB"/>
        </w:rPr>
      </w:pPr>
    </w:p>
    <w:p w14:paraId="3F7C5AEE"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Transportation of stage set and costumes</w:t>
      </w:r>
    </w:p>
    <w:p w14:paraId="20B92A9D" w14:textId="77777777" w:rsidR="00497D6F" w:rsidRDefault="00D80580">
      <w:pPr>
        <w:ind w:left="360"/>
        <w:rPr>
          <w:rFonts w:asciiTheme="minorHAnsi" w:hAnsiTheme="minorHAnsi" w:cs="Arial"/>
          <w:lang w:val="en-GB"/>
        </w:rPr>
      </w:pPr>
      <w:r>
        <w:rPr>
          <w:rFonts w:asciiTheme="minorHAnsi" w:hAnsiTheme="minorHAnsi" w:cs="Arial"/>
          <w:lang w:val="en-GB"/>
        </w:rPr>
        <w:t>CED-</w:t>
      </w:r>
      <w:proofErr w:type="spellStart"/>
      <w:r>
        <w:rPr>
          <w:rFonts w:asciiTheme="minorHAnsi" w:hAnsiTheme="minorHAnsi" w:cs="Arial"/>
          <w:lang w:val="en-GB"/>
        </w:rPr>
        <w:t>Terén</w:t>
      </w:r>
      <w:proofErr w:type="spellEnd"/>
      <w:r>
        <w:rPr>
          <w:rFonts w:asciiTheme="minorHAnsi" w:hAnsiTheme="minorHAnsi" w:cs="Arial"/>
          <w:lang w:val="en-GB"/>
        </w:rPr>
        <w:t xml:space="preserve"> shall be responsible for the transports of the stage set and the costumes.</w:t>
      </w:r>
    </w:p>
    <w:p w14:paraId="7AA48DD1" w14:textId="77777777" w:rsidR="00497D6F" w:rsidRDefault="00D80580">
      <w:pPr>
        <w:ind w:left="360"/>
        <w:rPr>
          <w:rFonts w:asciiTheme="minorHAnsi" w:hAnsiTheme="minorHAnsi" w:cs="Arial"/>
          <w:lang w:val="en-GB"/>
        </w:rPr>
      </w:pPr>
      <w:r>
        <w:rPr>
          <w:rFonts w:asciiTheme="minorHAnsi" w:hAnsiTheme="minorHAnsi" w:cs="Arial"/>
          <w:lang w:val="en-GB"/>
        </w:rPr>
        <w:t xml:space="preserve">Transports of the stage </w:t>
      </w:r>
      <w:proofErr w:type="gramStart"/>
      <w:r>
        <w:rPr>
          <w:rFonts w:asciiTheme="minorHAnsi" w:hAnsiTheme="minorHAnsi" w:cs="Arial"/>
          <w:lang w:val="en-GB"/>
        </w:rPr>
        <w:t>set</w:t>
      </w:r>
      <w:proofErr w:type="gramEnd"/>
      <w:r>
        <w:rPr>
          <w:rFonts w:asciiTheme="minorHAnsi" w:hAnsiTheme="minorHAnsi" w:cs="Arial"/>
          <w:lang w:val="en-GB"/>
        </w:rPr>
        <w:t xml:space="preserve"> and the costumes are planned for the follo</w:t>
      </w:r>
      <w:r>
        <w:rPr>
          <w:rFonts w:asciiTheme="minorHAnsi" w:hAnsiTheme="minorHAnsi" w:cs="Arial"/>
          <w:lang w:val="en-GB"/>
        </w:rPr>
        <w:t>wing occasions:</w:t>
      </w:r>
    </w:p>
    <w:p w14:paraId="15E18164" w14:textId="77777777" w:rsidR="00497D6F" w:rsidRDefault="00D80580">
      <w:pPr>
        <w:ind w:left="360"/>
        <w:rPr>
          <w:rFonts w:asciiTheme="minorHAnsi" w:hAnsiTheme="minorHAnsi" w:cs="Arial"/>
          <w:lang w:val="en-GB"/>
        </w:rPr>
      </w:pPr>
      <w:r>
        <w:rPr>
          <w:rFonts w:asciiTheme="minorHAnsi" w:hAnsiTheme="minorHAnsi" w:cs="Arial"/>
          <w:lang w:val="en-GB"/>
        </w:rPr>
        <w:t>1. Premiere and performances in Brno:</w:t>
      </w:r>
    </w:p>
    <w:p w14:paraId="072D938D" w14:textId="77777777" w:rsidR="00497D6F" w:rsidRDefault="00D80580">
      <w:pPr>
        <w:ind w:left="360"/>
        <w:rPr>
          <w:rFonts w:asciiTheme="minorHAnsi" w:hAnsiTheme="minorHAnsi" w:cs="Arial"/>
          <w:i/>
          <w:lang w:val="en-GB"/>
        </w:rPr>
      </w:pPr>
      <w:r>
        <w:rPr>
          <w:rFonts w:asciiTheme="minorHAnsi" w:hAnsiTheme="minorHAnsi" w:cs="Arial"/>
          <w:i/>
          <w:iCs/>
          <w:lang w:val="en-GB"/>
        </w:rPr>
        <w:t xml:space="preserve">St. </w:t>
      </w:r>
      <w:proofErr w:type="spellStart"/>
      <w:r>
        <w:rPr>
          <w:rFonts w:asciiTheme="minorHAnsi" w:hAnsiTheme="minorHAnsi" w:cs="Arial"/>
          <w:i/>
          <w:iCs/>
          <w:lang w:val="en-GB"/>
        </w:rPr>
        <w:t>Pölten</w:t>
      </w:r>
      <w:proofErr w:type="spellEnd"/>
      <w:r>
        <w:rPr>
          <w:rFonts w:asciiTheme="minorHAnsi" w:hAnsiTheme="minorHAnsi" w:cs="Arial"/>
          <w:i/>
          <w:iCs/>
          <w:lang w:val="en-GB"/>
        </w:rPr>
        <w:t xml:space="preserve"> - Brno</w:t>
      </w:r>
    </w:p>
    <w:p w14:paraId="7A8240DD" w14:textId="77777777" w:rsidR="00497D6F" w:rsidRDefault="00D80580">
      <w:pPr>
        <w:ind w:left="360"/>
        <w:rPr>
          <w:rFonts w:asciiTheme="minorHAnsi" w:hAnsiTheme="minorHAnsi" w:cs="Arial"/>
          <w:lang w:val="en-GB"/>
        </w:rPr>
      </w:pPr>
      <w:r>
        <w:rPr>
          <w:rFonts w:asciiTheme="minorHAnsi" w:hAnsiTheme="minorHAnsi" w:cs="Arial"/>
          <w:lang w:val="en-GB"/>
        </w:rPr>
        <w:t xml:space="preserve">2. Performances in St. </w:t>
      </w:r>
      <w:proofErr w:type="spellStart"/>
      <w:r>
        <w:rPr>
          <w:rFonts w:asciiTheme="minorHAnsi" w:hAnsiTheme="minorHAnsi" w:cs="Arial"/>
          <w:lang w:val="en-GB"/>
        </w:rPr>
        <w:t>Pölten</w:t>
      </w:r>
      <w:proofErr w:type="spellEnd"/>
      <w:r>
        <w:rPr>
          <w:rFonts w:asciiTheme="minorHAnsi" w:hAnsiTheme="minorHAnsi" w:cs="Arial"/>
          <w:lang w:val="en-GB"/>
        </w:rPr>
        <w:t>:</w:t>
      </w:r>
    </w:p>
    <w:p w14:paraId="71FF6AC6" w14:textId="77777777" w:rsidR="00497D6F" w:rsidRDefault="00D80580">
      <w:pPr>
        <w:ind w:left="360"/>
        <w:rPr>
          <w:rFonts w:asciiTheme="minorHAnsi" w:hAnsiTheme="minorHAnsi" w:cs="Arial"/>
          <w:i/>
          <w:lang w:val="en-GB"/>
        </w:rPr>
      </w:pPr>
      <w:r>
        <w:rPr>
          <w:rFonts w:asciiTheme="minorHAnsi" w:hAnsiTheme="minorHAnsi" w:cs="Arial"/>
          <w:i/>
          <w:iCs/>
          <w:lang w:val="en-GB"/>
        </w:rPr>
        <w:t xml:space="preserve">Brno - St. </w:t>
      </w:r>
      <w:proofErr w:type="spellStart"/>
      <w:r>
        <w:rPr>
          <w:rFonts w:asciiTheme="minorHAnsi" w:hAnsiTheme="minorHAnsi" w:cs="Arial"/>
          <w:i/>
          <w:iCs/>
          <w:lang w:val="en-GB"/>
        </w:rPr>
        <w:t>Pölten</w:t>
      </w:r>
      <w:proofErr w:type="spellEnd"/>
    </w:p>
    <w:p w14:paraId="6EB01DF2" w14:textId="77777777" w:rsidR="00497D6F" w:rsidRDefault="00D80580">
      <w:pPr>
        <w:ind w:left="360"/>
        <w:rPr>
          <w:rFonts w:asciiTheme="minorHAnsi" w:hAnsiTheme="minorHAnsi" w:cs="Arial"/>
          <w:i/>
          <w:lang w:val="en-GB"/>
        </w:rPr>
      </w:pPr>
      <w:r>
        <w:rPr>
          <w:rFonts w:asciiTheme="minorHAnsi" w:hAnsiTheme="minorHAnsi" w:cs="Arial"/>
          <w:i/>
          <w:iCs/>
          <w:lang w:val="en-GB"/>
        </w:rPr>
        <w:t>3. Performances in Brno from the autumn of 2022 onward:</w:t>
      </w:r>
    </w:p>
    <w:p w14:paraId="7579BC08" w14:textId="77777777" w:rsidR="00497D6F" w:rsidRDefault="00D80580">
      <w:pPr>
        <w:ind w:left="360"/>
        <w:rPr>
          <w:rFonts w:asciiTheme="minorHAnsi" w:hAnsiTheme="minorHAnsi" w:cs="Arial"/>
          <w:i/>
          <w:lang w:val="en-GB"/>
        </w:rPr>
      </w:pPr>
      <w:r>
        <w:rPr>
          <w:rFonts w:asciiTheme="minorHAnsi" w:hAnsiTheme="minorHAnsi" w:cs="Arial"/>
          <w:i/>
          <w:iCs/>
          <w:lang w:val="en-GB"/>
        </w:rPr>
        <w:t xml:space="preserve">St. </w:t>
      </w:r>
      <w:proofErr w:type="spellStart"/>
      <w:r>
        <w:rPr>
          <w:rFonts w:asciiTheme="minorHAnsi" w:hAnsiTheme="minorHAnsi" w:cs="Arial"/>
          <w:i/>
          <w:iCs/>
          <w:lang w:val="en-GB"/>
        </w:rPr>
        <w:t>Pölten</w:t>
      </w:r>
      <w:proofErr w:type="spellEnd"/>
      <w:r>
        <w:rPr>
          <w:rFonts w:asciiTheme="minorHAnsi" w:hAnsiTheme="minorHAnsi" w:cs="Arial"/>
          <w:i/>
          <w:iCs/>
          <w:lang w:val="en-GB"/>
        </w:rPr>
        <w:t xml:space="preserve"> - Brno</w:t>
      </w:r>
    </w:p>
    <w:p w14:paraId="5A2F6721" w14:textId="77777777" w:rsidR="00497D6F" w:rsidRDefault="00497D6F">
      <w:pPr>
        <w:ind w:left="360"/>
        <w:rPr>
          <w:rFonts w:asciiTheme="minorHAnsi" w:hAnsiTheme="minorHAnsi" w:cs="Arial"/>
          <w:lang w:val="en-GB"/>
        </w:rPr>
      </w:pPr>
    </w:p>
    <w:p w14:paraId="6794504D" w14:textId="77777777" w:rsidR="00497D6F" w:rsidRDefault="00D80580">
      <w:pPr>
        <w:ind w:left="360"/>
        <w:rPr>
          <w:rFonts w:asciiTheme="minorHAnsi" w:hAnsiTheme="minorHAnsi" w:cs="Arial"/>
          <w:lang w:val="en-GB"/>
        </w:rPr>
      </w:pPr>
      <w:r>
        <w:rPr>
          <w:rFonts w:asciiTheme="minorHAnsi" w:hAnsiTheme="minorHAnsi" w:cs="Arial"/>
          <w:lang w:val="en-GB"/>
        </w:rPr>
        <w:t xml:space="preserve">If further transports are required, the Parties shall agree on the assumption of costs beforehand. </w:t>
      </w:r>
    </w:p>
    <w:p w14:paraId="3FD988B8"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lang w:val="en-GB"/>
        </w:rPr>
      </w:pPr>
      <w:r>
        <w:rPr>
          <w:rFonts w:asciiTheme="minorHAnsi" w:hAnsiTheme="minorHAnsi" w:cs="Arial"/>
          <w:sz w:val="20"/>
          <w:u w:val="none"/>
          <w:lang w:val="en-GB"/>
        </w:rPr>
        <w:t>RECEIPTS FROM TICKET SALE, PHOTOGRAPHY, PLAYBILLS</w:t>
      </w:r>
    </w:p>
    <w:p w14:paraId="175EC028"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Any receipts from the sale of subscriptions and tickets shall remain with the respective theatre.</w:t>
      </w:r>
    </w:p>
    <w:p w14:paraId="28FE72AF" w14:textId="77777777" w:rsidR="00497D6F" w:rsidRDefault="00497D6F">
      <w:pPr>
        <w:ind w:left="360"/>
        <w:rPr>
          <w:rFonts w:asciiTheme="minorHAnsi" w:hAnsiTheme="minorHAnsi" w:cs="Arial"/>
          <w:lang w:val="en-GB"/>
        </w:rPr>
      </w:pPr>
    </w:p>
    <w:p w14:paraId="4482673C"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Each Pa</w:t>
      </w:r>
      <w:r>
        <w:rPr>
          <w:rFonts w:asciiTheme="minorHAnsi" w:hAnsiTheme="minorHAnsi" w:cs="Arial"/>
          <w:lang w:val="en-GB"/>
        </w:rPr>
        <w:t xml:space="preserve">rty to this Contract shall provide the other with 2 tickets each to the premiere. This provision does not include tickets for the leading team. </w:t>
      </w:r>
      <w:proofErr w:type="gramStart"/>
      <w:r>
        <w:rPr>
          <w:rFonts w:asciiTheme="minorHAnsi" w:hAnsiTheme="minorHAnsi" w:cs="Arial"/>
          <w:lang w:val="en-GB"/>
        </w:rPr>
        <w:t>With regard to</w:t>
      </w:r>
      <w:proofErr w:type="gramEnd"/>
      <w:r>
        <w:rPr>
          <w:rFonts w:asciiTheme="minorHAnsi" w:hAnsiTheme="minorHAnsi" w:cs="Arial"/>
          <w:lang w:val="en-GB"/>
        </w:rPr>
        <w:t xml:space="preserve"> additional tickets and also for the artists involved, the provisions governing the issuing of fre</w:t>
      </w:r>
      <w:r>
        <w:rPr>
          <w:rFonts w:asciiTheme="minorHAnsi" w:hAnsiTheme="minorHAnsi" w:cs="Arial"/>
          <w:lang w:val="en-GB"/>
        </w:rPr>
        <w:t>e tickets/</w:t>
      </w:r>
      <w:proofErr w:type="spellStart"/>
      <w:r>
        <w:rPr>
          <w:rFonts w:asciiTheme="minorHAnsi" w:hAnsiTheme="minorHAnsi" w:cs="Arial"/>
          <w:lang w:val="en-GB"/>
        </w:rPr>
        <w:t>Regiekarten</w:t>
      </w:r>
      <w:proofErr w:type="spellEnd"/>
      <w:r>
        <w:rPr>
          <w:rFonts w:asciiTheme="minorHAnsi" w:hAnsiTheme="minorHAnsi" w:cs="Arial"/>
          <w:lang w:val="en-GB"/>
        </w:rPr>
        <w:t xml:space="preserve"> (concessionary director’s tickets)/</w:t>
      </w:r>
      <w:proofErr w:type="spellStart"/>
      <w:r>
        <w:rPr>
          <w:rFonts w:asciiTheme="minorHAnsi" w:hAnsiTheme="minorHAnsi" w:cs="Arial"/>
          <w:lang w:val="en-GB"/>
        </w:rPr>
        <w:t>Dienstkarten</w:t>
      </w:r>
      <w:proofErr w:type="spellEnd"/>
      <w:r>
        <w:rPr>
          <w:rFonts w:asciiTheme="minorHAnsi" w:hAnsiTheme="minorHAnsi" w:cs="Arial"/>
          <w:lang w:val="en-GB"/>
        </w:rPr>
        <w:t xml:space="preserve"> (free working tickets) of each theatre shall apply.</w:t>
      </w:r>
    </w:p>
    <w:p w14:paraId="59BF4375" w14:textId="77777777" w:rsidR="00497D6F" w:rsidRDefault="00497D6F">
      <w:pPr>
        <w:ind w:left="360"/>
        <w:rPr>
          <w:rFonts w:asciiTheme="minorHAnsi" w:hAnsiTheme="minorHAnsi" w:cs="Arial"/>
          <w:lang w:val="en-GB"/>
        </w:rPr>
      </w:pPr>
    </w:p>
    <w:p w14:paraId="198BD777"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 xml:space="preserve">LTN shall produce photographs to announce the play and make them available to CED- </w:t>
      </w:r>
      <w:proofErr w:type="spellStart"/>
      <w:r>
        <w:rPr>
          <w:rFonts w:asciiTheme="minorHAnsi" w:hAnsiTheme="minorHAnsi" w:cs="Arial"/>
          <w:lang w:val="en-GB"/>
        </w:rPr>
        <w:t>Terén</w:t>
      </w:r>
      <w:proofErr w:type="spellEnd"/>
      <w:r>
        <w:rPr>
          <w:rFonts w:asciiTheme="minorHAnsi" w:hAnsiTheme="minorHAnsi" w:cs="Arial"/>
          <w:lang w:val="en-GB"/>
        </w:rPr>
        <w:t xml:space="preserve"> as required. The production shall be photogr</w:t>
      </w:r>
      <w:r>
        <w:rPr>
          <w:rFonts w:asciiTheme="minorHAnsi" w:hAnsiTheme="minorHAnsi" w:cs="Arial"/>
          <w:lang w:val="en-GB"/>
        </w:rPr>
        <w:t xml:space="preserve">aphed on behalf of LTN during the final rehearsals in St. </w:t>
      </w:r>
      <w:proofErr w:type="spellStart"/>
      <w:r>
        <w:rPr>
          <w:rFonts w:asciiTheme="minorHAnsi" w:hAnsiTheme="minorHAnsi" w:cs="Arial"/>
          <w:lang w:val="en-GB"/>
        </w:rPr>
        <w:t>Pölten</w:t>
      </w:r>
      <w:proofErr w:type="spellEnd"/>
      <w:r>
        <w:rPr>
          <w:rFonts w:asciiTheme="minorHAnsi" w:hAnsiTheme="minorHAnsi" w:cs="Arial"/>
          <w:lang w:val="en-GB"/>
        </w:rPr>
        <w:t>. LTN will make such photographs available also to CED-</w:t>
      </w:r>
      <w:proofErr w:type="spellStart"/>
      <w:r>
        <w:rPr>
          <w:rFonts w:asciiTheme="minorHAnsi" w:hAnsiTheme="minorHAnsi" w:cs="Arial"/>
          <w:lang w:val="en-GB"/>
        </w:rPr>
        <w:t>Terén</w:t>
      </w:r>
      <w:proofErr w:type="spellEnd"/>
      <w:r>
        <w:rPr>
          <w:rFonts w:asciiTheme="minorHAnsi" w:hAnsiTheme="minorHAnsi" w:cs="Arial"/>
          <w:lang w:val="en-GB"/>
        </w:rPr>
        <w:t xml:space="preserve">. The photographs may be used by both theatres free of charge (website, Facebook, press, etc.) </w:t>
      </w:r>
    </w:p>
    <w:p w14:paraId="24D5C2A7" w14:textId="77777777" w:rsidR="00497D6F" w:rsidRDefault="00497D6F">
      <w:pPr>
        <w:rPr>
          <w:rFonts w:asciiTheme="minorHAnsi" w:hAnsiTheme="minorHAnsi" w:cs="Arial"/>
          <w:lang w:val="en-GB"/>
        </w:rPr>
      </w:pPr>
    </w:p>
    <w:p w14:paraId="37995304"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Each Party hereto shall produce its</w:t>
      </w:r>
      <w:r>
        <w:rPr>
          <w:rFonts w:asciiTheme="minorHAnsi" w:hAnsiTheme="minorHAnsi" w:cs="Arial"/>
          <w:lang w:val="en-GB"/>
        </w:rPr>
        <w:t xml:space="preserve"> own playbill, the contents of which shall be subject to agreement between the production dramaturgs </w:t>
      </w:r>
      <w:proofErr w:type="spellStart"/>
      <w:r>
        <w:rPr>
          <w:rFonts w:asciiTheme="minorHAnsi" w:hAnsiTheme="minorHAnsi" w:cs="Arial"/>
          <w:lang w:val="en-GB"/>
        </w:rPr>
        <w:t>Thorben</w:t>
      </w:r>
      <w:proofErr w:type="spellEnd"/>
      <w:r>
        <w:rPr>
          <w:rFonts w:asciiTheme="minorHAnsi" w:hAnsiTheme="minorHAnsi" w:cs="Arial"/>
          <w:lang w:val="en-GB"/>
        </w:rPr>
        <w:t xml:space="preserve"> </w:t>
      </w:r>
      <w:proofErr w:type="spellStart"/>
      <w:r>
        <w:rPr>
          <w:rFonts w:asciiTheme="minorHAnsi" w:hAnsiTheme="minorHAnsi" w:cs="Arial"/>
          <w:lang w:val="en-GB"/>
        </w:rPr>
        <w:t>Meißner</w:t>
      </w:r>
      <w:proofErr w:type="spellEnd"/>
      <w:r>
        <w:rPr>
          <w:rFonts w:asciiTheme="minorHAnsi" w:hAnsiTheme="minorHAnsi" w:cs="Arial"/>
          <w:lang w:val="en-GB"/>
        </w:rPr>
        <w:t xml:space="preserve"> (LTN) and </w:t>
      </w:r>
      <w:proofErr w:type="spellStart"/>
      <w:r>
        <w:rPr>
          <w:rFonts w:asciiTheme="minorHAnsi" w:hAnsiTheme="minorHAnsi" w:cs="Arial"/>
          <w:lang w:val="en-GB"/>
        </w:rPr>
        <w:t>Lukáš</w:t>
      </w:r>
      <w:proofErr w:type="spellEnd"/>
      <w:r>
        <w:rPr>
          <w:rFonts w:asciiTheme="minorHAnsi" w:hAnsiTheme="minorHAnsi" w:cs="Arial"/>
          <w:lang w:val="en-GB"/>
        </w:rPr>
        <w:t xml:space="preserve"> </w:t>
      </w:r>
      <w:proofErr w:type="spellStart"/>
      <w:r>
        <w:rPr>
          <w:rFonts w:asciiTheme="minorHAnsi" w:hAnsiTheme="minorHAnsi" w:cs="Arial"/>
          <w:lang w:val="en-GB"/>
        </w:rPr>
        <w:t>Jiřička</w:t>
      </w:r>
      <w:proofErr w:type="spellEnd"/>
      <w:r>
        <w:rPr>
          <w:rFonts w:asciiTheme="minorHAnsi" w:hAnsiTheme="minorHAnsi" w:cs="Arial"/>
          <w:lang w:val="en-GB"/>
        </w:rPr>
        <w:t xml:space="preserve"> (CED-</w:t>
      </w:r>
      <w:proofErr w:type="spellStart"/>
      <w:r>
        <w:rPr>
          <w:rFonts w:asciiTheme="minorHAnsi" w:hAnsiTheme="minorHAnsi" w:cs="Arial"/>
          <w:lang w:val="en-GB"/>
        </w:rPr>
        <w:t>Terén</w:t>
      </w:r>
      <w:proofErr w:type="spellEnd"/>
      <w:r>
        <w:rPr>
          <w:rFonts w:asciiTheme="minorHAnsi" w:hAnsiTheme="minorHAnsi" w:cs="Arial"/>
          <w:lang w:val="en-GB"/>
        </w:rPr>
        <w:t>).</w:t>
      </w:r>
    </w:p>
    <w:p w14:paraId="10128BD6" w14:textId="77777777" w:rsidR="00497D6F" w:rsidRDefault="00497D6F">
      <w:pPr>
        <w:rPr>
          <w:rFonts w:asciiTheme="minorHAnsi" w:hAnsiTheme="minorHAnsi" w:cs="Arial"/>
          <w:lang w:val="en-GB"/>
        </w:rPr>
      </w:pPr>
    </w:p>
    <w:p w14:paraId="328B39E1" w14:textId="77777777" w:rsidR="00497D6F" w:rsidRDefault="00D80580">
      <w:pPr>
        <w:numPr>
          <w:ilvl w:val="1"/>
          <w:numId w:val="1"/>
        </w:numPr>
        <w:rPr>
          <w:rFonts w:asciiTheme="minorHAnsi" w:hAnsiTheme="minorHAnsi" w:cs="Arial"/>
          <w:lang w:val="en-GB"/>
        </w:rPr>
      </w:pPr>
      <w:r>
        <w:rPr>
          <w:rFonts w:asciiTheme="minorHAnsi" w:hAnsiTheme="minorHAnsi" w:cs="Arial"/>
          <w:lang w:val="en-GB"/>
        </w:rPr>
        <w:t>The Parties hereto shall agree on one joint text to announce the play which will be used in the seaso</w:t>
      </w:r>
      <w:r>
        <w:rPr>
          <w:rFonts w:asciiTheme="minorHAnsi" w:hAnsiTheme="minorHAnsi" w:cs="Arial"/>
          <w:lang w:val="en-GB"/>
        </w:rPr>
        <w:t xml:space="preserve">n programme as well as for further announcements of the production. </w:t>
      </w:r>
    </w:p>
    <w:p w14:paraId="22383BDD"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COMPENSATION FOR RIGHTS, MISCELLANEOUS PAYMENTS</w:t>
      </w:r>
    </w:p>
    <w:p w14:paraId="625D5FEE" w14:textId="77777777" w:rsidR="00497D6F" w:rsidRDefault="00D80580">
      <w:pPr>
        <w:ind w:left="360"/>
        <w:rPr>
          <w:rFonts w:asciiTheme="minorHAnsi" w:hAnsiTheme="minorHAnsi" w:cs="Arial"/>
          <w:lang w:val="en-GB"/>
        </w:rPr>
      </w:pPr>
      <w:proofErr w:type="gramStart"/>
      <w:r>
        <w:rPr>
          <w:rFonts w:asciiTheme="minorHAnsi" w:hAnsiTheme="minorHAnsi" w:cs="Arial"/>
          <w:lang w:val="en-GB"/>
        </w:rPr>
        <w:t>With regard to</w:t>
      </w:r>
      <w:proofErr w:type="gramEnd"/>
      <w:r>
        <w:rPr>
          <w:rFonts w:asciiTheme="minorHAnsi" w:hAnsiTheme="minorHAnsi" w:cs="Arial"/>
          <w:lang w:val="en-GB"/>
        </w:rPr>
        <w:t xml:space="preserve"> the performances at its own venue, each Party to this Contract shall enter into an agreement with the publishing company as </w:t>
      </w:r>
      <w:r>
        <w:rPr>
          <w:rFonts w:asciiTheme="minorHAnsi" w:hAnsiTheme="minorHAnsi" w:cs="Arial"/>
          <w:lang w:val="en-GB"/>
        </w:rPr>
        <w:t>well as on the right to perform the play in public.</w:t>
      </w:r>
    </w:p>
    <w:p w14:paraId="333614B7" w14:textId="77777777" w:rsidR="00497D6F" w:rsidRDefault="00D80580">
      <w:pPr>
        <w:ind w:left="360"/>
        <w:rPr>
          <w:rFonts w:asciiTheme="minorHAnsi" w:hAnsiTheme="minorHAnsi" w:cs="Arial"/>
          <w:lang w:val="en-GB"/>
        </w:rPr>
      </w:pPr>
      <w:proofErr w:type="gramStart"/>
      <w:r>
        <w:rPr>
          <w:rFonts w:asciiTheme="minorHAnsi" w:hAnsiTheme="minorHAnsi" w:cs="Arial"/>
          <w:lang w:val="en-GB"/>
        </w:rPr>
        <w:t>Any and all</w:t>
      </w:r>
      <w:proofErr w:type="gramEnd"/>
      <w:r>
        <w:rPr>
          <w:rFonts w:asciiTheme="minorHAnsi" w:hAnsiTheme="minorHAnsi" w:cs="Arial"/>
          <w:lang w:val="en-GB"/>
        </w:rPr>
        <w:t xml:space="preserve"> payments/services not governed by this Contract, such as for example AKM/OSA payments and material rental fees, technical equipment in each theatre, applications for licenses required for the </w:t>
      </w:r>
      <w:r>
        <w:rPr>
          <w:rFonts w:asciiTheme="minorHAnsi" w:hAnsiTheme="minorHAnsi" w:cs="Arial"/>
          <w:lang w:val="en-GB"/>
        </w:rPr>
        <w:t xml:space="preserve">appearance of minors and/or animals, as well as the overall support during performances shall be made/rendered by the Party performing the production. </w:t>
      </w:r>
    </w:p>
    <w:p w14:paraId="3CC56F7F"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TERMINATION OF CONTRACT</w:t>
      </w:r>
    </w:p>
    <w:p w14:paraId="7D532BC2" w14:textId="77777777" w:rsidR="00497D6F" w:rsidRDefault="00D80580">
      <w:pPr>
        <w:numPr>
          <w:ilvl w:val="1"/>
          <w:numId w:val="1"/>
        </w:numPr>
        <w:tabs>
          <w:tab w:val="left" w:pos="360"/>
        </w:tabs>
        <w:rPr>
          <w:rFonts w:asciiTheme="minorHAnsi" w:hAnsiTheme="minorHAnsi" w:cs="Arial"/>
        </w:rPr>
      </w:pPr>
      <w:r>
        <w:rPr>
          <w:rFonts w:asciiTheme="minorHAnsi" w:hAnsiTheme="minorHAnsi" w:cs="Arial"/>
          <w:lang w:val="en-GB"/>
        </w:rPr>
        <w:t xml:space="preserve"> Reminder and early termination </w:t>
      </w:r>
    </w:p>
    <w:p w14:paraId="7AC29C65" w14:textId="77777777" w:rsidR="00497D6F" w:rsidRDefault="00D80580">
      <w:pPr>
        <w:tabs>
          <w:tab w:val="left" w:pos="360"/>
        </w:tabs>
        <w:ind w:left="360"/>
        <w:rPr>
          <w:rFonts w:asciiTheme="minorHAnsi" w:hAnsiTheme="minorHAnsi" w:cs="Arial"/>
          <w:lang w:val="en-GB"/>
        </w:rPr>
      </w:pPr>
      <w:r>
        <w:rPr>
          <w:rFonts w:asciiTheme="minorHAnsi" w:hAnsiTheme="minorHAnsi" w:cs="Arial"/>
          <w:lang w:val="en-GB"/>
        </w:rPr>
        <w:t xml:space="preserve">If a Party to this Contract is in breach of </w:t>
      </w:r>
      <w:r>
        <w:rPr>
          <w:rFonts w:asciiTheme="minorHAnsi" w:hAnsiTheme="minorHAnsi" w:cs="Arial"/>
          <w:lang w:val="en-GB"/>
        </w:rPr>
        <w:t xml:space="preserve">its obligations hereunder, the other Party may demand remedy of such breach in writing subject to a reasonable grace period. If the Party in breach fails to comply with such demand, the other Party shall have the right to terminate this Contract early and </w:t>
      </w:r>
      <w:r>
        <w:rPr>
          <w:rFonts w:asciiTheme="minorHAnsi" w:hAnsiTheme="minorHAnsi" w:cs="Arial"/>
          <w:lang w:val="en-GB"/>
        </w:rPr>
        <w:t>without notice. The written demand to remedy a breach shall be deemed proper if made to the address last given by the Party in breach.</w:t>
      </w:r>
    </w:p>
    <w:p w14:paraId="16F6D6B0" w14:textId="77777777" w:rsidR="00497D6F" w:rsidRDefault="00D80580">
      <w:pPr>
        <w:rPr>
          <w:rFonts w:asciiTheme="minorHAnsi" w:hAnsiTheme="minorHAnsi" w:cs="Arial"/>
          <w:lang w:val="en-GB"/>
        </w:rPr>
      </w:pPr>
      <w:r>
        <w:rPr>
          <w:rFonts w:asciiTheme="minorHAnsi" w:hAnsiTheme="minorHAnsi" w:cs="Arial"/>
          <w:lang w:val="en-GB"/>
        </w:rPr>
        <w:br w:type="page"/>
      </w:r>
    </w:p>
    <w:p w14:paraId="1696EB7E" w14:textId="77777777" w:rsidR="00497D6F" w:rsidRDefault="00497D6F">
      <w:pPr>
        <w:ind w:left="360"/>
        <w:rPr>
          <w:rFonts w:asciiTheme="minorHAnsi" w:hAnsiTheme="minorHAnsi" w:cs="Arial"/>
          <w:lang w:val="en-GB"/>
        </w:rPr>
      </w:pPr>
    </w:p>
    <w:p w14:paraId="36D4F42D" w14:textId="77777777" w:rsidR="00497D6F" w:rsidRDefault="00D80580">
      <w:pPr>
        <w:numPr>
          <w:ilvl w:val="1"/>
          <w:numId w:val="1"/>
        </w:numPr>
        <w:tabs>
          <w:tab w:val="left" w:pos="360"/>
        </w:tabs>
        <w:rPr>
          <w:rFonts w:asciiTheme="minorHAnsi" w:hAnsiTheme="minorHAnsi" w:cs="Arial"/>
          <w:lang w:val="en-GB"/>
        </w:rPr>
      </w:pPr>
      <w:r>
        <w:rPr>
          <w:rFonts w:asciiTheme="minorHAnsi" w:hAnsiTheme="minorHAnsi" w:cs="Arial"/>
          <w:lang w:val="en-GB"/>
        </w:rPr>
        <w:t xml:space="preserve"> Other reasons for an immediate termination of Contract</w:t>
      </w:r>
    </w:p>
    <w:p w14:paraId="22A82D0E" w14:textId="77777777" w:rsidR="00497D6F" w:rsidRDefault="00D80580">
      <w:pPr>
        <w:tabs>
          <w:tab w:val="left" w:pos="360"/>
        </w:tabs>
        <w:ind w:left="360"/>
        <w:rPr>
          <w:rFonts w:asciiTheme="minorHAnsi" w:hAnsiTheme="minorHAnsi" w:cs="Arial"/>
          <w:lang w:val="en-GB"/>
        </w:rPr>
      </w:pPr>
      <w:r>
        <w:rPr>
          <w:rFonts w:asciiTheme="minorHAnsi" w:hAnsiTheme="minorHAnsi" w:cs="Arial"/>
          <w:lang w:val="en-GB"/>
        </w:rPr>
        <w:t>Furthermore, the Parties may terminate the Contract without no</w:t>
      </w:r>
      <w:r>
        <w:rPr>
          <w:rFonts w:asciiTheme="minorHAnsi" w:hAnsiTheme="minorHAnsi" w:cs="Arial"/>
          <w:lang w:val="en-GB"/>
        </w:rPr>
        <w:t>tice if</w:t>
      </w:r>
    </w:p>
    <w:p w14:paraId="28D5293C" w14:textId="77777777" w:rsidR="00497D6F" w:rsidRDefault="00D80580">
      <w:pPr>
        <w:ind w:firstLine="360"/>
        <w:rPr>
          <w:rFonts w:asciiTheme="minorHAnsi" w:hAnsiTheme="minorHAnsi" w:cs="Arial"/>
          <w:lang w:val="en-GB"/>
        </w:rPr>
      </w:pPr>
      <w:r>
        <w:rPr>
          <w:rFonts w:asciiTheme="minorHAnsi" w:hAnsiTheme="minorHAnsi" w:cs="Arial"/>
          <w:lang w:val="en-GB"/>
        </w:rPr>
        <w:t xml:space="preserve"> - it is to be feared that a performance will disturb public order and </w:t>
      </w:r>
      <w:proofErr w:type="gramStart"/>
      <w:r>
        <w:rPr>
          <w:rFonts w:asciiTheme="minorHAnsi" w:hAnsiTheme="minorHAnsi" w:cs="Arial"/>
          <w:lang w:val="en-GB"/>
        </w:rPr>
        <w:t>safety;</w:t>
      </w:r>
      <w:proofErr w:type="gramEnd"/>
    </w:p>
    <w:p w14:paraId="149BB0A6" w14:textId="77777777" w:rsidR="00497D6F" w:rsidRDefault="00D80580">
      <w:pPr>
        <w:ind w:left="360"/>
        <w:rPr>
          <w:rFonts w:asciiTheme="minorHAnsi" w:hAnsiTheme="minorHAnsi" w:cs="Arial"/>
          <w:lang w:val="en-GB"/>
        </w:rPr>
      </w:pPr>
      <w:r>
        <w:rPr>
          <w:rFonts w:asciiTheme="minorHAnsi" w:hAnsiTheme="minorHAnsi" w:cs="Arial"/>
          <w:lang w:val="en-GB"/>
        </w:rPr>
        <w:t xml:space="preserve"> - the subject-matter premises cannot be made available as a consequence of </w:t>
      </w:r>
      <w:proofErr w:type="gramStart"/>
      <w:r>
        <w:rPr>
          <w:rFonts w:asciiTheme="minorHAnsi" w:hAnsiTheme="minorHAnsi" w:cs="Arial"/>
          <w:lang w:val="en-GB"/>
        </w:rPr>
        <w:t>force majeure;</w:t>
      </w:r>
      <w:proofErr w:type="gramEnd"/>
    </w:p>
    <w:p w14:paraId="33D49F94" w14:textId="77777777" w:rsidR="00497D6F" w:rsidRDefault="00D80580">
      <w:pPr>
        <w:ind w:firstLine="360"/>
        <w:rPr>
          <w:rFonts w:asciiTheme="minorHAnsi" w:hAnsiTheme="minorHAnsi" w:cs="Arial"/>
          <w:lang w:val="en-GB"/>
        </w:rPr>
      </w:pPr>
      <w:r>
        <w:rPr>
          <w:rFonts w:asciiTheme="minorHAnsi" w:hAnsiTheme="minorHAnsi" w:cs="Arial"/>
          <w:lang w:val="en-GB"/>
        </w:rPr>
        <w:t xml:space="preserve"> - the performance is in contravention of existing </w:t>
      </w:r>
      <w:proofErr w:type="gramStart"/>
      <w:r>
        <w:rPr>
          <w:rFonts w:asciiTheme="minorHAnsi" w:hAnsiTheme="minorHAnsi" w:cs="Arial"/>
          <w:lang w:val="en-GB"/>
        </w:rPr>
        <w:t>law;</w:t>
      </w:r>
      <w:proofErr w:type="gramEnd"/>
    </w:p>
    <w:p w14:paraId="7EFAD158" w14:textId="77777777" w:rsidR="00497D6F" w:rsidRDefault="00D80580">
      <w:pPr>
        <w:ind w:firstLine="360"/>
        <w:rPr>
          <w:rFonts w:asciiTheme="minorHAnsi" w:hAnsiTheme="minorHAnsi" w:cs="Arial"/>
          <w:lang w:val="en-GB"/>
        </w:rPr>
      </w:pPr>
      <w:r>
        <w:rPr>
          <w:rFonts w:asciiTheme="minorHAnsi" w:hAnsiTheme="minorHAnsi" w:cs="Arial"/>
          <w:lang w:val="en-GB"/>
        </w:rPr>
        <w:t xml:space="preserve"> - one Party becomes i</w:t>
      </w:r>
      <w:r>
        <w:rPr>
          <w:rFonts w:asciiTheme="minorHAnsi" w:hAnsiTheme="minorHAnsi" w:cs="Arial"/>
          <w:lang w:val="en-GB"/>
        </w:rPr>
        <w:t xml:space="preserve">nsolvent and/or if the economic situation of the Party deteriorates </w:t>
      </w:r>
      <w:proofErr w:type="gramStart"/>
      <w:r>
        <w:rPr>
          <w:rFonts w:asciiTheme="minorHAnsi" w:hAnsiTheme="minorHAnsi" w:cs="Arial"/>
          <w:lang w:val="en-GB"/>
        </w:rPr>
        <w:t>significantly;</w:t>
      </w:r>
      <w:proofErr w:type="gramEnd"/>
      <w:r>
        <w:rPr>
          <w:rFonts w:asciiTheme="minorHAnsi" w:hAnsiTheme="minorHAnsi" w:cs="Arial"/>
          <w:lang w:val="en-GB"/>
        </w:rPr>
        <w:t xml:space="preserve"> </w:t>
      </w:r>
    </w:p>
    <w:p w14:paraId="773E2257" w14:textId="77777777" w:rsidR="00497D6F" w:rsidRDefault="00D80580">
      <w:pPr>
        <w:ind w:left="357" w:firstLine="48"/>
        <w:rPr>
          <w:rFonts w:asciiTheme="minorHAnsi" w:hAnsiTheme="minorHAnsi" w:cs="Arial"/>
          <w:lang w:val="en-GB"/>
        </w:rPr>
      </w:pPr>
      <w:r>
        <w:rPr>
          <w:rFonts w:asciiTheme="minorHAnsi" w:hAnsiTheme="minorHAnsi" w:cs="Arial"/>
          <w:lang w:val="en-GB"/>
        </w:rPr>
        <w:t xml:space="preserve">- a Party fails to comply with obligations imposed upon it in good time (e.g., obtain licenses, meet requirements laid down by the authorities, take out insurance, </w:t>
      </w:r>
      <w:proofErr w:type="spellStart"/>
      <w:r>
        <w:rPr>
          <w:rFonts w:asciiTheme="minorHAnsi" w:hAnsiTheme="minorHAnsi" w:cs="Arial"/>
          <w:lang w:val="en-GB"/>
        </w:rPr>
        <w:t>a.s.o</w:t>
      </w:r>
      <w:proofErr w:type="spellEnd"/>
      <w:r>
        <w:rPr>
          <w:rFonts w:asciiTheme="minorHAnsi" w:hAnsiTheme="minorHAnsi" w:cs="Arial"/>
          <w:lang w:val="en-GB"/>
        </w:rPr>
        <w:t>.)</w:t>
      </w:r>
    </w:p>
    <w:p w14:paraId="25B849BC" w14:textId="77777777" w:rsidR="00497D6F" w:rsidRDefault="00497D6F">
      <w:pPr>
        <w:rPr>
          <w:rFonts w:asciiTheme="minorHAnsi" w:hAnsiTheme="minorHAnsi" w:cs="Arial"/>
          <w:lang w:val="en-GB"/>
        </w:rPr>
      </w:pPr>
    </w:p>
    <w:p w14:paraId="29F17AF4" w14:textId="77777777" w:rsidR="00497D6F" w:rsidRDefault="00D80580">
      <w:pPr>
        <w:ind w:left="357"/>
      </w:pPr>
      <w:r>
        <w:rPr>
          <w:rFonts w:asciiTheme="minorHAnsi" w:hAnsiTheme="minorHAnsi" w:cs="Arial"/>
          <w:lang w:val="en-GB"/>
        </w:rPr>
        <w:t>In any of the above cases, the Party terminating the Contract shall have no claims for compensation whatsoever vis-à-vis the other Party. The other Party's claims vis-à-vis the terminating Party under this Contract shall remain unaffected.</w:t>
      </w:r>
    </w:p>
    <w:p w14:paraId="3006AB53" w14:textId="77777777" w:rsidR="00497D6F" w:rsidRDefault="00497D6F">
      <w:pPr>
        <w:ind w:left="357"/>
        <w:rPr>
          <w:rFonts w:asciiTheme="minorHAnsi" w:hAnsiTheme="minorHAnsi" w:cs="Arial"/>
          <w:lang w:val="en-GB"/>
        </w:rPr>
      </w:pPr>
    </w:p>
    <w:p w14:paraId="0AE749FA" w14:textId="77777777" w:rsidR="00497D6F" w:rsidRDefault="00D80580">
      <w:pPr>
        <w:pStyle w:val="Odstavecseseznamem"/>
        <w:numPr>
          <w:ilvl w:val="1"/>
          <w:numId w:val="1"/>
        </w:numPr>
        <w:rPr>
          <w:rFonts w:asciiTheme="minorHAnsi" w:hAnsiTheme="minorHAnsi" w:cstheme="minorHAnsi"/>
        </w:rPr>
      </w:pPr>
      <w:r>
        <w:rPr>
          <w:rFonts w:asciiTheme="minorHAnsi" w:hAnsiTheme="minorHAnsi" w:cstheme="minorHAnsi"/>
        </w:rPr>
        <w:t xml:space="preserve">In </w:t>
      </w:r>
      <w:proofErr w:type="spellStart"/>
      <w:r>
        <w:rPr>
          <w:rFonts w:asciiTheme="minorHAnsi" w:hAnsiTheme="minorHAnsi" w:cstheme="minorHAnsi"/>
        </w:rPr>
        <w:t>case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force</w:t>
      </w:r>
      <w:proofErr w:type="spellEnd"/>
      <w:r>
        <w:rPr>
          <w:rFonts w:asciiTheme="minorHAnsi" w:hAnsiTheme="minorHAnsi" w:cstheme="minorHAnsi"/>
        </w:rPr>
        <w:t xml:space="preserve"> majeure,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prevented</w:t>
      </w:r>
      <w:proofErr w:type="spellEnd"/>
      <w:r>
        <w:rPr>
          <w:rFonts w:asciiTheme="minorHAnsi" w:hAnsiTheme="minorHAnsi" w:cstheme="minorHAnsi"/>
        </w:rPr>
        <w:t xml:space="preserve"> </w:t>
      </w:r>
      <w:proofErr w:type="spellStart"/>
      <w:r>
        <w:rPr>
          <w:rFonts w:asciiTheme="minorHAnsi" w:hAnsiTheme="minorHAnsi" w:cstheme="minorHAnsi"/>
        </w:rPr>
        <w:t>contracting</w:t>
      </w:r>
      <w:proofErr w:type="spellEnd"/>
      <w:r>
        <w:rPr>
          <w:rFonts w:asciiTheme="minorHAnsi" w:hAnsiTheme="minorHAnsi" w:cstheme="minorHAnsi"/>
        </w:rPr>
        <w:t xml:space="preserve"> </w:t>
      </w:r>
      <w:proofErr w:type="spellStart"/>
      <w:r>
        <w:rPr>
          <w:rFonts w:asciiTheme="minorHAnsi" w:hAnsiTheme="minorHAnsi" w:cstheme="minorHAnsi"/>
        </w:rPr>
        <w:t>party</w:t>
      </w:r>
      <w:proofErr w:type="spellEnd"/>
      <w:r>
        <w:rPr>
          <w:rFonts w:asciiTheme="minorHAnsi" w:hAnsiTheme="minorHAnsi" w:cstheme="minorHAnsi"/>
        </w:rPr>
        <w:t xml:space="preserve"> will </w:t>
      </w:r>
      <w:proofErr w:type="spellStart"/>
      <w:r>
        <w:rPr>
          <w:rFonts w:asciiTheme="minorHAnsi" w:hAnsiTheme="minorHAnsi" w:cstheme="minorHAnsi"/>
        </w:rPr>
        <w:t>immediately</w:t>
      </w:r>
      <w:proofErr w:type="spellEnd"/>
      <w:r>
        <w:rPr>
          <w:rFonts w:asciiTheme="minorHAnsi" w:hAnsiTheme="minorHAnsi" w:cstheme="minorHAnsi"/>
        </w:rPr>
        <w:t xml:space="preserve"> </w:t>
      </w:r>
      <w:proofErr w:type="spellStart"/>
      <w:r>
        <w:rPr>
          <w:rFonts w:asciiTheme="minorHAnsi" w:hAnsiTheme="minorHAnsi" w:cstheme="minorHAnsi"/>
        </w:rPr>
        <w:t>inform</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other</w:t>
      </w:r>
      <w:proofErr w:type="spellEnd"/>
      <w:r>
        <w:rPr>
          <w:rFonts w:asciiTheme="minorHAnsi" w:hAnsiTheme="minorHAnsi" w:cstheme="minorHAnsi"/>
        </w:rPr>
        <w:t xml:space="preserve"> </w:t>
      </w:r>
      <w:proofErr w:type="spellStart"/>
      <w:r>
        <w:rPr>
          <w:rFonts w:asciiTheme="minorHAnsi" w:hAnsiTheme="minorHAnsi" w:cstheme="minorHAnsi"/>
        </w:rPr>
        <w:t>party</w:t>
      </w:r>
      <w:proofErr w:type="spellEnd"/>
      <w:r>
        <w:rPr>
          <w:rFonts w:asciiTheme="minorHAnsi" w:hAnsiTheme="minorHAnsi" w:cstheme="minorHAnsi"/>
        </w:rPr>
        <w:t xml:space="preserve"> in </w:t>
      </w:r>
      <w:proofErr w:type="spellStart"/>
      <w:r>
        <w:rPr>
          <w:rFonts w:asciiTheme="minorHAnsi" w:hAnsiTheme="minorHAnsi" w:cstheme="minorHAnsi"/>
        </w:rPr>
        <w:t>order</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suspend</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latter</w:t>
      </w:r>
      <w:proofErr w:type="spellEnd"/>
      <w:r>
        <w:rPr>
          <w:rFonts w:asciiTheme="minorHAnsi" w:hAnsiTheme="minorHAnsi" w:cstheme="minorHAnsi"/>
        </w:rPr>
        <w:t xml:space="preserve"> </w:t>
      </w:r>
      <w:proofErr w:type="spellStart"/>
      <w:r>
        <w:rPr>
          <w:rFonts w:asciiTheme="minorHAnsi" w:hAnsiTheme="minorHAnsi" w:cstheme="minorHAnsi"/>
        </w:rPr>
        <w:t>reserving</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right</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terminate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 xml:space="preserve"> </w:t>
      </w:r>
      <w:proofErr w:type="spellStart"/>
      <w:r>
        <w:rPr>
          <w:rFonts w:asciiTheme="minorHAnsi" w:hAnsiTheme="minorHAnsi" w:cstheme="minorHAnsi"/>
        </w:rPr>
        <w:t>without</w:t>
      </w:r>
      <w:proofErr w:type="spellEnd"/>
      <w:r>
        <w:rPr>
          <w:rFonts w:asciiTheme="minorHAnsi" w:hAnsiTheme="minorHAnsi" w:cstheme="minorHAnsi"/>
        </w:rPr>
        <w:t xml:space="preserve"> </w:t>
      </w:r>
      <w:proofErr w:type="spellStart"/>
      <w:r>
        <w:rPr>
          <w:rFonts w:asciiTheme="minorHAnsi" w:hAnsiTheme="minorHAnsi" w:cstheme="minorHAnsi"/>
        </w:rPr>
        <w:t>compensation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any</w:t>
      </w:r>
      <w:proofErr w:type="spellEnd"/>
      <w:r>
        <w:rPr>
          <w:rFonts w:asciiTheme="minorHAnsi" w:hAnsiTheme="minorHAnsi" w:cstheme="minorHAnsi"/>
        </w:rPr>
        <w:t xml:space="preserve"> </w:t>
      </w:r>
      <w:proofErr w:type="spellStart"/>
      <w:r>
        <w:rPr>
          <w:rFonts w:asciiTheme="minorHAnsi" w:hAnsiTheme="minorHAnsi" w:cstheme="minorHAnsi"/>
        </w:rPr>
        <w:t>kind</w:t>
      </w:r>
      <w:proofErr w:type="spellEnd"/>
      <w:r>
        <w:rPr>
          <w:rFonts w:asciiTheme="minorHAnsi" w:hAnsiTheme="minorHAnsi" w:cstheme="minorHAnsi"/>
        </w:rPr>
        <w:t>.</w:t>
      </w:r>
    </w:p>
    <w:p w14:paraId="660D9F7C" w14:textId="77777777" w:rsidR="00497D6F" w:rsidRDefault="00D80580">
      <w:pPr>
        <w:pStyle w:val="Odstavecseseznamem"/>
        <w:ind w:left="360"/>
        <w:rPr>
          <w:rFonts w:asciiTheme="minorHAnsi" w:hAnsiTheme="minorHAnsi" w:cstheme="minorHAnsi"/>
        </w:rPr>
      </w:pPr>
      <w:r>
        <w:rPr>
          <w:rFonts w:asciiTheme="minorHAnsi" w:hAnsiTheme="minorHAnsi" w:cstheme="minorHAnsi"/>
        </w:rPr>
        <w:t xml:space="preserve">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event</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a </w:t>
      </w:r>
      <w:proofErr w:type="spellStart"/>
      <w:r>
        <w:rPr>
          <w:rFonts w:asciiTheme="minorHAnsi" w:hAnsiTheme="minorHAnsi" w:cstheme="minorHAnsi"/>
        </w:rPr>
        <w:t>desire</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renew</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contra</w:t>
      </w:r>
      <w:r>
        <w:rPr>
          <w:rFonts w:asciiTheme="minorHAnsi" w:hAnsiTheme="minorHAnsi" w:cstheme="minorHAnsi"/>
        </w:rPr>
        <w:t>ct</w:t>
      </w:r>
      <w:proofErr w:type="spellEnd"/>
      <w:r>
        <w:rPr>
          <w:rFonts w:asciiTheme="minorHAnsi" w:hAnsiTheme="minorHAnsi" w:cstheme="minorHAnsi"/>
        </w:rPr>
        <w:t xml:space="preserve"> after </w:t>
      </w:r>
      <w:proofErr w:type="spellStart"/>
      <w:r>
        <w:rPr>
          <w:rFonts w:asciiTheme="minorHAnsi" w:hAnsiTheme="minorHAnsi" w:cstheme="minorHAnsi"/>
        </w:rPr>
        <w:t>cessation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circumstances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prevent</w:t>
      </w:r>
      <w:proofErr w:type="spellEnd"/>
      <w:r>
        <w:rPr>
          <w:rFonts w:asciiTheme="minorHAnsi" w:hAnsiTheme="minorHAnsi" w:cstheme="minorHAnsi"/>
        </w:rPr>
        <w:t xml:space="preserve"> </w:t>
      </w:r>
      <w:proofErr w:type="spellStart"/>
      <w:r>
        <w:rPr>
          <w:rFonts w:asciiTheme="minorHAnsi" w:hAnsiTheme="minorHAnsi" w:cstheme="minorHAnsi"/>
        </w:rPr>
        <w:t>its</w:t>
      </w:r>
      <w:proofErr w:type="spellEnd"/>
      <w:r>
        <w:rPr>
          <w:rFonts w:asciiTheme="minorHAnsi" w:hAnsiTheme="minorHAnsi" w:cstheme="minorHAnsi"/>
        </w:rPr>
        <w:t xml:space="preserve"> </w:t>
      </w:r>
      <w:proofErr w:type="spellStart"/>
      <w:r>
        <w:rPr>
          <w:rFonts w:asciiTheme="minorHAnsi" w:hAnsiTheme="minorHAnsi" w:cstheme="minorHAnsi"/>
        </w:rPr>
        <w:t>execution</w:t>
      </w:r>
      <w:proofErr w:type="spellEnd"/>
      <w:r>
        <w:rPr>
          <w:rFonts w:asciiTheme="minorHAnsi" w:hAnsiTheme="minorHAnsi" w:cstheme="minorHAnsi"/>
        </w:rPr>
        <w:t xml:space="preserve">, </w:t>
      </w:r>
      <w:proofErr w:type="spellStart"/>
      <w:r>
        <w:rPr>
          <w:rFonts w:asciiTheme="minorHAnsi" w:hAnsiTheme="minorHAnsi" w:cstheme="minorHAnsi"/>
        </w:rPr>
        <w:t>both</w:t>
      </w:r>
      <w:proofErr w:type="spellEnd"/>
      <w:r>
        <w:rPr>
          <w:rFonts w:asciiTheme="minorHAnsi" w:hAnsiTheme="minorHAnsi" w:cstheme="minorHAnsi"/>
        </w:rPr>
        <w:t xml:space="preserve"> </w:t>
      </w:r>
      <w:proofErr w:type="spellStart"/>
      <w:r>
        <w:rPr>
          <w:rFonts w:asciiTheme="minorHAnsi" w:hAnsiTheme="minorHAnsi" w:cstheme="minorHAnsi"/>
        </w:rPr>
        <w:t>parties</w:t>
      </w:r>
      <w:proofErr w:type="spellEnd"/>
      <w:r>
        <w:rPr>
          <w:rFonts w:asciiTheme="minorHAnsi" w:hAnsiTheme="minorHAnsi" w:cstheme="minorHAnsi"/>
        </w:rPr>
        <w:t xml:space="preserve"> </w:t>
      </w:r>
      <w:proofErr w:type="spellStart"/>
      <w:r>
        <w:rPr>
          <w:rFonts w:asciiTheme="minorHAnsi" w:hAnsiTheme="minorHAnsi" w:cstheme="minorHAnsi"/>
        </w:rPr>
        <w:t>reserve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right</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negotiate</w:t>
      </w:r>
      <w:proofErr w:type="spellEnd"/>
      <w:r>
        <w:rPr>
          <w:rFonts w:asciiTheme="minorHAnsi" w:hAnsiTheme="minorHAnsi" w:cstheme="minorHAnsi"/>
        </w:rPr>
        <w:t xml:space="preserve"> a </w:t>
      </w:r>
      <w:proofErr w:type="spellStart"/>
      <w:r>
        <w:rPr>
          <w:rFonts w:asciiTheme="minorHAnsi" w:hAnsiTheme="minorHAnsi" w:cstheme="minorHAnsi"/>
        </w:rPr>
        <w:t>new</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w:t>
      </w:r>
    </w:p>
    <w:p w14:paraId="33AC4392" w14:textId="77777777" w:rsidR="00497D6F" w:rsidRDefault="00D80580">
      <w:pPr>
        <w:pStyle w:val="Odstavecseseznamem"/>
        <w:ind w:left="360"/>
        <w:rPr>
          <w:rFonts w:asciiTheme="minorHAnsi" w:hAnsiTheme="minorHAnsi" w:cstheme="minorHAnsi"/>
        </w:rPr>
      </w:pPr>
      <w:proofErr w:type="spellStart"/>
      <w:r>
        <w:rPr>
          <w:rFonts w:asciiTheme="minorHAnsi" w:hAnsiTheme="minorHAnsi" w:cstheme="minorHAnsi"/>
        </w:rPr>
        <w:t>Failure</w:t>
      </w:r>
      <w:proofErr w:type="spellEnd"/>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Pr>
          <w:rFonts w:asciiTheme="minorHAnsi" w:hAnsiTheme="minorHAnsi" w:cstheme="minorHAnsi"/>
        </w:rPr>
        <w:t>withdrawal</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rights</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representation</w:t>
      </w:r>
      <w:proofErr w:type="spellEnd"/>
      <w:r>
        <w:rPr>
          <w:rFonts w:asciiTheme="minorHAnsi" w:hAnsiTheme="minorHAnsi" w:cstheme="minorHAnsi"/>
        </w:rPr>
        <w:t xml:space="preserve"> at </w:t>
      </w:r>
      <w:proofErr w:type="spellStart"/>
      <w:r>
        <w:rPr>
          <w:rFonts w:asciiTheme="minorHAnsi" w:hAnsiTheme="minorHAnsi" w:cstheme="minorHAnsi"/>
        </w:rPr>
        <w:t>the</w:t>
      </w:r>
      <w:proofErr w:type="spellEnd"/>
      <w:r>
        <w:rPr>
          <w:rFonts w:asciiTheme="minorHAnsi" w:hAnsiTheme="minorHAnsi" w:cstheme="minorHAnsi"/>
        </w:rPr>
        <w:t xml:space="preserve"> date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execution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 xml:space="preserve"> </w:t>
      </w:r>
      <w:proofErr w:type="spellStart"/>
      <w:r>
        <w:rPr>
          <w:rFonts w:asciiTheme="minorHAnsi" w:hAnsiTheme="minorHAnsi" w:cstheme="minorHAnsi"/>
        </w:rPr>
        <w:t>would</w:t>
      </w:r>
      <w:proofErr w:type="spellEnd"/>
      <w:r>
        <w:rPr>
          <w:rFonts w:asciiTheme="minorHAnsi" w:hAnsiTheme="minorHAnsi" w:cstheme="minorHAnsi"/>
        </w:rPr>
        <w:t xml:space="preserve"> </w:t>
      </w:r>
      <w:proofErr w:type="spellStart"/>
      <w:r>
        <w:rPr>
          <w:rFonts w:asciiTheme="minorHAnsi" w:hAnsiTheme="minorHAnsi" w:cstheme="minorHAnsi"/>
        </w:rPr>
        <w:t>result</w:t>
      </w:r>
      <w:proofErr w:type="spellEnd"/>
      <w:r>
        <w:rPr>
          <w:rFonts w:asciiTheme="minorHAnsi" w:hAnsiTheme="minorHAnsi" w:cstheme="minorHAnsi"/>
        </w:rPr>
        <w:t xml:space="preserve"> in </w:t>
      </w:r>
      <w:proofErr w:type="spellStart"/>
      <w:r>
        <w:rPr>
          <w:rFonts w:asciiTheme="minorHAnsi" w:hAnsiTheme="minorHAnsi" w:cstheme="minorHAnsi"/>
        </w:rPr>
        <w:t>its</w:t>
      </w:r>
      <w:proofErr w:type="spellEnd"/>
      <w:r>
        <w:rPr>
          <w:rFonts w:asciiTheme="minorHAnsi" w:hAnsiTheme="minorHAnsi" w:cstheme="minorHAnsi"/>
        </w:rPr>
        <w:t xml:space="preserve"> </w:t>
      </w:r>
      <w:proofErr w:type="spellStart"/>
      <w:r>
        <w:rPr>
          <w:rFonts w:asciiTheme="minorHAnsi" w:hAnsiTheme="minorHAnsi" w:cstheme="minorHAnsi"/>
        </w:rPr>
        <w:t>automatic</w:t>
      </w:r>
      <w:proofErr w:type="spellEnd"/>
      <w:r>
        <w:rPr>
          <w:rFonts w:asciiTheme="minorHAnsi" w:hAnsiTheme="minorHAnsi" w:cstheme="minorHAnsi"/>
        </w:rPr>
        <w:t xml:space="preserve"> </w:t>
      </w:r>
      <w:proofErr w:type="spellStart"/>
      <w:r>
        <w:rPr>
          <w:rFonts w:asciiTheme="minorHAnsi" w:hAnsiTheme="minorHAnsi" w:cstheme="minorHAnsi"/>
        </w:rPr>
        <w:t>te</w:t>
      </w:r>
      <w:r>
        <w:rPr>
          <w:rFonts w:asciiTheme="minorHAnsi" w:hAnsiTheme="minorHAnsi" w:cstheme="minorHAnsi"/>
        </w:rPr>
        <w:t>rmination</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non-performance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contract</w:t>
      </w:r>
      <w:proofErr w:type="spellEnd"/>
      <w:r>
        <w:rPr>
          <w:rFonts w:asciiTheme="minorHAnsi" w:hAnsiTheme="minorHAnsi" w:cstheme="minorHAnsi"/>
        </w:rPr>
        <w:t>.</w:t>
      </w:r>
    </w:p>
    <w:p w14:paraId="72A9049D" w14:textId="77777777" w:rsidR="00497D6F" w:rsidRDefault="00D80580">
      <w:pPr>
        <w:pStyle w:val="Odstavecseseznamem"/>
        <w:ind w:left="360"/>
        <w:rPr>
          <w:rFonts w:asciiTheme="minorHAnsi" w:hAnsiTheme="minorHAnsi" w:cstheme="minorHAnsi"/>
        </w:rPr>
      </w:pP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exception</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cases</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force</w:t>
      </w:r>
      <w:proofErr w:type="spellEnd"/>
      <w:r>
        <w:rPr>
          <w:rFonts w:asciiTheme="minorHAnsi" w:hAnsiTheme="minorHAnsi" w:cstheme="minorHAnsi"/>
        </w:rPr>
        <w:t xml:space="preserve"> majeure, </w:t>
      </w:r>
      <w:proofErr w:type="spellStart"/>
      <w:r>
        <w:rPr>
          <w:rFonts w:asciiTheme="minorHAnsi" w:hAnsiTheme="minorHAnsi" w:cstheme="minorHAnsi"/>
        </w:rPr>
        <w:t>any</w:t>
      </w:r>
      <w:proofErr w:type="spellEnd"/>
      <w:r>
        <w:rPr>
          <w:rFonts w:asciiTheme="minorHAnsi" w:hAnsiTheme="minorHAnsi" w:cstheme="minorHAnsi"/>
        </w:rPr>
        <w:t xml:space="preserve"> de facto </w:t>
      </w:r>
      <w:proofErr w:type="spellStart"/>
      <w:r>
        <w:rPr>
          <w:rFonts w:asciiTheme="minorHAnsi" w:hAnsiTheme="minorHAnsi" w:cstheme="minorHAnsi"/>
        </w:rPr>
        <w:t>cancellation</w:t>
      </w:r>
      <w:proofErr w:type="spellEnd"/>
      <w:r>
        <w:rPr>
          <w:rFonts w:asciiTheme="minorHAnsi" w:hAnsiTheme="minorHAnsi" w:cstheme="minorHAnsi"/>
        </w:rPr>
        <w:t xml:space="preserve"> </w:t>
      </w:r>
      <w:proofErr w:type="spellStart"/>
      <w:r>
        <w:rPr>
          <w:rFonts w:asciiTheme="minorHAnsi" w:hAnsiTheme="minorHAnsi" w:cstheme="minorHAnsi"/>
        </w:rPr>
        <w:t>caused</w:t>
      </w:r>
      <w:proofErr w:type="spellEnd"/>
      <w:r>
        <w:rPr>
          <w:rFonts w:asciiTheme="minorHAnsi" w:hAnsiTheme="minorHAnsi" w:cstheme="minorHAnsi"/>
        </w:rPr>
        <w:t xml:space="preserve"> </w:t>
      </w:r>
      <w:proofErr w:type="spellStart"/>
      <w:r>
        <w:rPr>
          <w:rFonts w:asciiTheme="minorHAnsi" w:hAnsiTheme="minorHAnsi" w:cstheme="minorHAnsi"/>
        </w:rPr>
        <w:t>by</w:t>
      </w:r>
      <w:proofErr w:type="spellEnd"/>
      <w:r>
        <w:rPr>
          <w:rFonts w:asciiTheme="minorHAnsi" w:hAnsiTheme="minorHAnsi" w:cstheme="minorHAnsi"/>
        </w:rPr>
        <w:t xml:space="preserve"> </w:t>
      </w:r>
      <w:proofErr w:type="spellStart"/>
      <w:r>
        <w:rPr>
          <w:rFonts w:asciiTheme="minorHAnsi" w:hAnsiTheme="minorHAnsi" w:cstheme="minorHAnsi"/>
        </w:rPr>
        <w:t>one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parties</w:t>
      </w:r>
      <w:proofErr w:type="spellEnd"/>
      <w:r>
        <w:rPr>
          <w:rFonts w:asciiTheme="minorHAnsi" w:hAnsiTheme="minorHAnsi" w:cstheme="minorHAnsi"/>
        </w:rPr>
        <w:t xml:space="preserve"> </w:t>
      </w:r>
      <w:proofErr w:type="spellStart"/>
      <w:r>
        <w:rPr>
          <w:rFonts w:asciiTheme="minorHAnsi" w:hAnsiTheme="minorHAnsi" w:cstheme="minorHAnsi"/>
        </w:rPr>
        <w:t>shall</w:t>
      </w:r>
      <w:proofErr w:type="spellEnd"/>
      <w:r>
        <w:rPr>
          <w:rFonts w:asciiTheme="minorHAnsi" w:hAnsiTheme="minorHAnsi" w:cstheme="minorHAnsi"/>
        </w:rPr>
        <w:t xml:space="preserve"> </w:t>
      </w:r>
      <w:proofErr w:type="spellStart"/>
      <w:r>
        <w:rPr>
          <w:rFonts w:asciiTheme="minorHAnsi" w:hAnsiTheme="minorHAnsi" w:cstheme="minorHAnsi"/>
        </w:rPr>
        <w:t>entail</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defaulting</w:t>
      </w:r>
      <w:proofErr w:type="spellEnd"/>
      <w:r>
        <w:rPr>
          <w:rFonts w:asciiTheme="minorHAnsi" w:hAnsiTheme="minorHAnsi" w:cstheme="minorHAnsi"/>
        </w:rPr>
        <w:t xml:space="preserve"> </w:t>
      </w:r>
      <w:proofErr w:type="spellStart"/>
      <w:r>
        <w:rPr>
          <w:rFonts w:asciiTheme="minorHAnsi" w:hAnsiTheme="minorHAnsi" w:cstheme="minorHAnsi"/>
        </w:rPr>
        <w:t>party</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obligation</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pay</w:t>
      </w:r>
      <w:proofErr w:type="spellEnd"/>
      <w:r>
        <w:rPr>
          <w:rFonts w:asciiTheme="minorHAnsi" w:hAnsiTheme="minorHAnsi" w:cstheme="minorHAnsi"/>
        </w:rPr>
        <w:t xml:space="preserve"> </w:t>
      </w:r>
      <w:proofErr w:type="spellStart"/>
      <w:r>
        <w:rPr>
          <w:rFonts w:asciiTheme="minorHAnsi" w:hAnsiTheme="minorHAnsi" w:cstheme="minorHAnsi"/>
        </w:rPr>
        <w:t>its</w:t>
      </w:r>
      <w:proofErr w:type="spellEnd"/>
      <w:r>
        <w:rPr>
          <w:rFonts w:asciiTheme="minorHAnsi" w:hAnsiTheme="minorHAnsi" w:cstheme="minorHAnsi"/>
        </w:rPr>
        <w:t xml:space="preserve"> </w:t>
      </w:r>
      <w:proofErr w:type="spellStart"/>
      <w:r>
        <w:rPr>
          <w:rFonts w:asciiTheme="minorHAnsi" w:hAnsiTheme="minorHAnsi" w:cstheme="minorHAnsi"/>
        </w:rPr>
        <w:t>co-contractor</w:t>
      </w:r>
      <w:proofErr w:type="spellEnd"/>
      <w:r>
        <w:rPr>
          <w:rFonts w:asciiTheme="minorHAnsi" w:hAnsiTheme="minorHAnsi" w:cstheme="minorHAnsi"/>
        </w:rPr>
        <w:t xml:space="preserve"> an </w:t>
      </w:r>
      <w:proofErr w:type="spellStart"/>
      <w:r>
        <w:rPr>
          <w:rFonts w:asciiTheme="minorHAnsi" w:hAnsiTheme="minorHAnsi" w:cstheme="minorHAnsi"/>
        </w:rPr>
        <w:t>indemnity</w:t>
      </w:r>
      <w:proofErr w:type="spellEnd"/>
      <w:r>
        <w:rPr>
          <w:rFonts w:asciiTheme="minorHAnsi" w:hAnsiTheme="minorHAnsi" w:cstheme="minorHAnsi"/>
        </w:rPr>
        <w:t xml:space="preserve"> </w:t>
      </w:r>
      <w:proofErr w:type="spellStart"/>
      <w:r>
        <w:rPr>
          <w:rFonts w:asciiTheme="minorHAnsi" w:hAnsiTheme="minorHAnsi" w:cstheme="minorHAnsi"/>
        </w:rPr>
        <w:t>calculated</w:t>
      </w:r>
      <w:proofErr w:type="spellEnd"/>
      <w:r>
        <w:rPr>
          <w:rFonts w:asciiTheme="minorHAnsi" w:hAnsiTheme="minorHAnsi" w:cstheme="minorHAnsi"/>
        </w:rPr>
        <w:t xml:space="preserve"> on </w:t>
      </w:r>
      <w:proofErr w:type="spellStart"/>
      <w:r>
        <w:rPr>
          <w:rFonts w:asciiTheme="minorHAnsi" w:hAnsiTheme="minorHAnsi" w:cstheme="minorHAnsi"/>
        </w:rPr>
        <w:t>th</w:t>
      </w:r>
      <w:r>
        <w:rPr>
          <w:rFonts w:asciiTheme="minorHAnsi" w:hAnsiTheme="minorHAnsi" w:cstheme="minorHAnsi"/>
        </w:rPr>
        <w:t>e</w:t>
      </w:r>
      <w:proofErr w:type="spellEnd"/>
      <w:r>
        <w:rPr>
          <w:rFonts w:asciiTheme="minorHAnsi" w:hAnsiTheme="minorHAnsi" w:cstheme="minorHAnsi"/>
        </w:rPr>
        <w:t xml:space="preserve"> </w:t>
      </w:r>
      <w:proofErr w:type="spellStart"/>
      <w:r>
        <w:rPr>
          <w:rFonts w:asciiTheme="minorHAnsi" w:hAnsiTheme="minorHAnsi" w:cstheme="minorHAnsi"/>
        </w:rPr>
        <w:t>costs</w:t>
      </w:r>
      <w:proofErr w:type="spellEnd"/>
      <w:r>
        <w:rPr>
          <w:rFonts w:asciiTheme="minorHAnsi" w:hAnsiTheme="minorHAnsi" w:cstheme="minorHAnsi"/>
        </w:rPr>
        <w:t xml:space="preserve"> </w:t>
      </w:r>
      <w:proofErr w:type="spellStart"/>
      <w:r>
        <w:rPr>
          <w:rFonts w:asciiTheme="minorHAnsi" w:hAnsiTheme="minorHAnsi" w:cstheme="minorHAnsi"/>
        </w:rPr>
        <w:t>actually</w:t>
      </w:r>
      <w:proofErr w:type="spellEnd"/>
      <w:r>
        <w:rPr>
          <w:rFonts w:asciiTheme="minorHAnsi" w:hAnsiTheme="minorHAnsi" w:cstheme="minorHAnsi"/>
        </w:rPr>
        <w:t xml:space="preserve"> </w:t>
      </w:r>
      <w:proofErr w:type="spellStart"/>
      <w:r>
        <w:rPr>
          <w:rFonts w:asciiTheme="minorHAnsi" w:hAnsiTheme="minorHAnsi" w:cstheme="minorHAnsi"/>
        </w:rPr>
        <w:t>incurred</w:t>
      </w:r>
      <w:proofErr w:type="spellEnd"/>
      <w:r>
        <w:rPr>
          <w:rFonts w:asciiTheme="minorHAnsi" w:hAnsiTheme="minorHAnsi" w:cstheme="minorHAnsi"/>
        </w:rPr>
        <w:t xml:space="preserve"> in </w:t>
      </w:r>
      <w:proofErr w:type="spellStart"/>
      <w:r>
        <w:rPr>
          <w:rFonts w:asciiTheme="minorHAnsi" w:hAnsiTheme="minorHAnsi" w:cstheme="minorHAnsi"/>
        </w:rPr>
        <w:t>proportion</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co-production's</w:t>
      </w:r>
      <w:proofErr w:type="spellEnd"/>
      <w:r>
        <w:rPr>
          <w:rFonts w:asciiTheme="minorHAnsi" w:hAnsiTheme="minorHAnsi" w:cstheme="minorHAnsi"/>
        </w:rPr>
        <w:t xml:space="preserve"> </w:t>
      </w:r>
      <w:proofErr w:type="spellStart"/>
      <w:r>
        <w:rPr>
          <w:rFonts w:asciiTheme="minorHAnsi" w:hAnsiTheme="minorHAnsi" w:cstheme="minorHAnsi"/>
        </w:rPr>
        <w:t>share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total </w:t>
      </w:r>
      <w:proofErr w:type="spellStart"/>
      <w:r>
        <w:rPr>
          <w:rFonts w:asciiTheme="minorHAnsi" w:hAnsiTheme="minorHAnsi" w:cstheme="minorHAnsi"/>
        </w:rPr>
        <w:t>budget</w:t>
      </w:r>
      <w:proofErr w:type="spellEnd"/>
      <w:r>
        <w:rPr>
          <w:rFonts w:asciiTheme="minorHAnsi" w:hAnsiTheme="minorHAnsi" w:cstheme="minorHAnsi"/>
        </w:rPr>
        <w:t>.</w:t>
      </w:r>
    </w:p>
    <w:p w14:paraId="5922ED4D" w14:textId="77777777" w:rsidR="00497D6F" w:rsidRDefault="00D80580">
      <w:pPr>
        <w:ind w:left="360"/>
        <w:rPr>
          <w:highlight w:val="green"/>
        </w:rPr>
      </w:pPr>
      <w:r>
        <w:rPr>
          <w:rFonts w:ascii="Calibri" w:hAnsi="Calibri" w:cs="Arial"/>
          <w:strike/>
          <w:highlight w:val="yellow"/>
          <w:lang w:val="en-GB"/>
        </w:rPr>
        <w:t xml:space="preserve"> </w:t>
      </w:r>
    </w:p>
    <w:p w14:paraId="2BF67CF7"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OBLIGATIONS AND LIABILITIES</w:t>
      </w:r>
    </w:p>
    <w:p w14:paraId="2A24C8FA" w14:textId="77777777" w:rsidR="00497D6F" w:rsidRDefault="00D80580">
      <w:pPr>
        <w:ind w:left="357"/>
        <w:rPr>
          <w:rFonts w:asciiTheme="minorHAnsi" w:hAnsiTheme="minorHAnsi" w:cs="Arial"/>
          <w:lang w:val="en-GB"/>
        </w:rPr>
      </w:pPr>
      <w:r>
        <w:rPr>
          <w:rFonts w:asciiTheme="minorHAnsi" w:hAnsiTheme="minorHAnsi" w:cs="Arial"/>
          <w:lang w:val="en-GB"/>
        </w:rPr>
        <w:t xml:space="preserve">The Parties to this Contract undertake to keep confidential </w:t>
      </w:r>
      <w:proofErr w:type="gramStart"/>
      <w:r>
        <w:rPr>
          <w:rFonts w:asciiTheme="minorHAnsi" w:hAnsiTheme="minorHAnsi" w:cs="Arial"/>
          <w:lang w:val="en-GB"/>
        </w:rPr>
        <w:t>any and all</w:t>
      </w:r>
      <w:proofErr w:type="gramEnd"/>
      <w:r>
        <w:rPr>
          <w:rFonts w:asciiTheme="minorHAnsi" w:hAnsiTheme="minorHAnsi" w:cs="Arial"/>
          <w:lang w:val="en-GB"/>
        </w:rPr>
        <w:t xml:space="preserve"> internal affairs of the respective other Party before, during, and after the subject-matter Co-production. The Parties to this Contract undertake </w:t>
      </w:r>
      <w:proofErr w:type="gramStart"/>
      <w:r>
        <w:rPr>
          <w:rFonts w:asciiTheme="minorHAnsi" w:hAnsiTheme="minorHAnsi" w:cs="Arial"/>
          <w:lang w:val="en-GB"/>
        </w:rPr>
        <w:t>in particular not</w:t>
      </w:r>
      <w:proofErr w:type="gramEnd"/>
      <w:r>
        <w:rPr>
          <w:rFonts w:asciiTheme="minorHAnsi" w:hAnsiTheme="minorHAnsi" w:cs="Arial"/>
          <w:lang w:val="en-GB"/>
        </w:rPr>
        <w:t xml:space="preserve"> to disclose to third</w:t>
      </w:r>
      <w:r>
        <w:rPr>
          <w:rFonts w:asciiTheme="minorHAnsi" w:hAnsiTheme="minorHAnsi" w:cs="Arial"/>
          <w:lang w:val="en-GB"/>
        </w:rPr>
        <w:t xml:space="preserve"> parties any information concerning productions of the respective other Party. </w:t>
      </w:r>
    </w:p>
    <w:p w14:paraId="603EEFF7" w14:textId="77777777" w:rsidR="00497D6F" w:rsidRDefault="00497D6F">
      <w:pPr>
        <w:ind w:left="360"/>
        <w:rPr>
          <w:rFonts w:asciiTheme="minorHAnsi" w:hAnsiTheme="minorHAnsi" w:cs="Arial"/>
          <w:lang w:val="en-GB"/>
        </w:rPr>
      </w:pPr>
    </w:p>
    <w:p w14:paraId="6988CC11" w14:textId="77777777" w:rsidR="00497D6F" w:rsidRDefault="00D80580">
      <w:pPr>
        <w:ind w:left="360"/>
        <w:rPr>
          <w:rFonts w:asciiTheme="minorHAnsi" w:hAnsiTheme="minorHAnsi" w:cs="Arial"/>
          <w:lang w:val="en-GB"/>
        </w:rPr>
      </w:pPr>
      <w:r>
        <w:rPr>
          <w:rFonts w:asciiTheme="minorHAnsi" w:hAnsiTheme="minorHAnsi" w:cs="Arial"/>
          <w:lang w:val="en-GB"/>
        </w:rPr>
        <w:t xml:space="preserve">Should for reasons of force majeure, compelling artistic considerations, or illness, a reshuffle become necessary </w:t>
      </w:r>
      <w:proofErr w:type="gramStart"/>
      <w:r>
        <w:rPr>
          <w:rFonts w:asciiTheme="minorHAnsi" w:hAnsiTheme="minorHAnsi" w:cs="Arial"/>
          <w:lang w:val="en-GB"/>
        </w:rPr>
        <w:t>with regard to</w:t>
      </w:r>
      <w:proofErr w:type="gramEnd"/>
      <w:r>
        <w:rPr>
          <w:rFonts w:asciiTheme="minorHAnsi" w:hAnsiTheme="minorHAnsi" w:cs="Arial"/>
          <w:lang w:val="en-GB"/>
        </w:rPr>
        <w:t xml:space="preserve"> the persons named under Item 2 hereinabove, LT</w:t>
      </w:r>
      <w:r>
        <w:rPr>
          <w:rFonts w:asciiTheme="minorHAnsi" w:hAnsiTheme="minorHAnsi" w:cs="Arial"/>
          <w:lang w:val="en-GB"/>
        </w:rPr>
        <w:t xml:space="preserve">N and CED - </w:t>
      </w:r>
      <w:proofErr w:type="spellStart"/>
      <w:r>
        <w:rPr>
          <w:rFonts w:asciiTheme="minorHAnsi" w:hAnsiTheme="minorHAnsi" w:cs="Arial"/>
          <w:lang w:val="en-GB"/>
        </w:rPr>
        <w:t>Terén</w:t>
      </w:r>
      <w:proofErr w:type="spellEnd"/>
      <w:r>
        <w:rPr>
          <w:rFonts w:asciiTheme="minorHAnsi" w:hAnsiTheme="minorHAnsi" w:cs="Arial"/>
          <w:lang w:val="en-GB"/>
        </w:rPr>
        <w:t xml:space="preserve"> herewith undertake to cast someone equally qualified, or to agree on an alternative date. In any of the above cases the Parties shall inform each other thereof without delay in writing.</w:t>
      </w:r>
    </w:p>
    <w:p w14:paraId="40099340" w14:textId="77777777" w:rsidR="00497D6F" w:rsidRDefault="00497D6F">
      <w:pPr>
        <w:ind w:left="360"/>
        <w:rPr>
          <w:rFonts w:asciiTheme="minorHAnsi" w:hAnsiTheme="minorHAnsi" w:cs="Arial"/>
          <w:lang w:val="en-GB"/>
        </w:rPr>
      </w:pPr>
    </w:p>
    <w:p w14:paraId="4A62C761" w14:textId="77777777" w:rsidR="00497D6F" w:rsidRDefault="00D80580">
      <w:pPr>
        <w:ind w:left="360"/>
        <w:rPr>
          <w:rFonts w:asciiTheme="minorHAnsi" w:hAnsiTheme="minorHAnsi" w:cs="Arial"/>
          <w:lang w:val="en-GB"/>
        </w:rPr>
      </w:pPr>
      <w:r>
        <w:rPr>
          <w:rFonts w:asciiTheme="minorHAnsi" w:hAnsiTheme="minorHAnsi" w:cs="Arial"/>
          <w:lang w:val="en-GB"/>
        </w:rPr>
        <w:t>The Parties undertake to observe the house rules an</w:t>
      </w:r>
      <w:r>
        <w:rPr>
          <w:rFonts w:asciiTheme="minorHAnsi" w:hAnsiTheme="minorHAnsi" w:cs="Arial"/>
          <w:lang w:val="en-GB"/>
        </w:rPr>
        <w:t xml:space="preserve">d safety regulations in force in each theatre. LTN and </w:t>
      </w:r>
      <w:proofErr w:type="spellStart"/>
      <w:r>
        <w:rPr>
          <w:rFonts w:asciiTheme="minorHAnsi" w:hAnsiTheme="minorHAnsi" w:cs="Arial"/>
          <w:lang w:val="en-GB"/>
        </w:rPr>
        <w:t>Terén</w:t>
      </w:r>
      <w:proofErr w:type="spellEnd"/>
      <w:r>
        <w:rPr>
          <w:rFonts w:asciiTheme="minorHAnsi" w:hAnsiTheme="minorHAnsi" w:cs="Arial"/>
          <w:lang w:val="en-GB"/>
        </w:rPr>
        <w:t xml:space="preserve"> shall each be responsible for complying with requirements imposed upon them by the authorities as well as with requirements under event law, and for obtaining all necessary licenses.</w:t>
      </w:r>
    </w:p>
    <w:p w14:paraId="4A87B8DE" w14:textId="77777777" w:rsidR="00497D6F" w:rsidRDefault="00D80580">
      <w:pPr>
        <w:pStyle w:val="berschriftI"/>
        <w:numPr>
          <w:ilvl w:val="0"/>
          <w:numId w:val="1"/>
        </w:numPr>
        <w:pBdr>
          <w:bottom w:val="single" w:sz="4" w:space="1" w:color="000000"/>
        </w:pBdr>
        <w:spacing w:before="360"/>
        <w:ind w:left="357" w:hanging="357"/>
        <w:rPr>
          <w:rFonts w:asciiTheme="minorHAnsi" w:hAnsiTheme="minorHAnsi" w:cs="Arial"/>
          <w:sz w:val="20"/>
          <w:u w:val="none"/>
        </w:rPr>
      </w:pPr>
      <w:r>
        <w:rPr>
          <w:rFonts w:asciiTheme="minorHAnsi" w:hAnsiTheme="minorHAnsi" w:cs="Arial"/>
          <w:sz w:val="20"/>
          <w:u w:val="none"/>
        </w:rPr>
        <w:t>FINAL PROVIS</w:t>
      </w:r>
      <w:r>
        <w:rPr>
          <w:rFonts w:asciiTheme="minorHAnsi" w:hAnsiTheme="minorHAnsi" w:cs="Arial"/>
          <w:sz w:val="20"/>
          <w:u w:val="none"/>
        </w:rPr>
        <w:t>IONS</w:t>
      </w:r>
    </w:p>
    <w:p w14:paraId="53CBF450" w14:textId="77777777" w:rsidR="00497D6F" w:rsidRDefault="00D80580">
      <w:pPr>
        <w:ind w:left="360"/>
        <w:rPr>
          <w:rFonts w:asciiTheme="minorHAnsi" w:hAnsiTheme="minorHAnsi" w:cs="Arial"/>
          <w:lang w:val="en-GB"/>
        </w:rPr>
      </w:pPr>
      <w:r>
        <w:rPr>
          <w:rFonts w:asciiTheme="minorHAnsi" w:hAnsiTheme="minorHAnsi" w:cs="Arial"/>
          <w:lang w:val="en-GB"/>
        </w:rPr>
        <w:t xml:space="preserve">This Contract represents the complete and full agreement of the Parties. No side agreements exist. The legal venue shall be St. </w:t>
      </w:r>
      <w:proofErr w:type="spellStart"/>
      <w:r>
        <w:rPr>
          <w:rFonts w:asciiTheme="minorHAnsi" w:hAnsiTheme="minorHAnsi" w:cs="Arial"/>
          <w:lang w:val="en-GB"/>
        </w:rPr>
        <w:t>Pölten</w:t>
      </w:r>
      <w:proofErr w:type="spellEnd"/>
      <w:r>
        <w:rPr>
          <w:rFonts w:asciiTheme="minorHAnsi" w:hAnsiTheme="minorHAnsi" w:cs="Arial"/>
          <w:lang w:val="en-GB"/>
        </w:rPr>
        <w:t xml:space="preserve">. Austrian law shall apply. Any other agreements </w:t>
      </w:r>
      <w:proofErr w:type="gramStart"/>
      <w:r>
        <w:rPr>
          <w:rFonts w:asciiTheme="minorHAnsi" w:hAnsiTheme="minorHAnsi" w:cs="Arial"/>
          <w:lang w:val="en-GB"/>
        </w:rPr>
        <w:t>entered into</w:t>
      </w:r>
      <w:proofErr w:type="gramEnd"/>
      <w:r>
        <w:rPr>
          <w:rFonts w:asciiTheme="minorHAnsi" w:hAnsiTheme="minorHAnsi" w:cs="Arial"/>
          <w:lang w:val="en-GB"/>
        </w:rPr>
        <w:t xml:space="preserve"> between the Parties as well as changes or amendments to</w:t>
      </w:r>
      <w:r>
        <w:rPr>
          <w:rFonts w:asciiTheme="minorHAnsi" w:hAnsiTheme="minorHAnsi" w:cs="Arial"/>
          <w:lang w:val="en-GB"/>
        </w:rPr>
        <w:t xml:space="preserve"> this Contract shall be effective only if made in writing. </w:t>
      </w:r>
    </w:p>
    <w:p w14:paraId="52688ED5" w14:textId="77777777" w:rsidR="00497D6F" w:rsidRDefault="00D80580">
      <w:pPr>
        <w:ind w:left="360"/>
        <w:rPr>
          <w:rFonts w:asciiTheme="minorHAnsi" w:hAnsiTheme="minorHAnsi" w:cs="Arial"/>
          <w:lang w:val="en-GB"/>
        </w:rPr>
      </w:pPr>
      <w:r>
        <w:rPr>
          <w:rFonts w:asciiTheme="minorHAnsi" w:hAnsiTheme="minorHAnsi" w:cs="Arial"/>
          <w:lang w:val="en-GB"/>
        </w:rPr>
        <w:t xml:space="preserve">The invalidity of one or several provisions of this Contract shall not affect the validity or enforceability of the other provisions. In such case, the invalid or unenforceable provision shall be </w:t>
      </w:r>
      <w:r>
        <w:rPr>
          <w:rFonts w:asciiTheme="minorHAnsi" w:hAnsiTheme="minorHAnsi" w:cs="Arial"/>
          <w:lang w:val="en-GB"/>
        </w:rPr>
        <w:t>replaced by a valid and enforceable provision which comes as close as possible to the economic purpose of the invalid provision.</w:t>
      </w:r>
    </w:p>
    <w:p w14:paraId="103C5F31" w14:textId="77777777" w:rsidR="00497D6F" w:rsidRDefault="00D80580">
      <w:pPr>
        <w:ind w:left="360"/>
        <w:rPr>
          <w:rFonts w:asciiTheme="minorHAnsi" w:hAnsiTheme="minorHAnsi" w:cs="Arial"/>
          <w:lang w:val="en-GB"/>
        </w:rPr>
      </w:pPr>
      <w:r>
        <w:rPr>
          <w:rFonts w:asciiTheme="minorHAnsi" w:hAnsiTheme="minorHAnsi" w:cs="Arial"/>
          <w:lang w:val="en-GB"/>
        </w:rPr>
        <w:t>Costs arising in connection with any stamp duties for this Contract shall be shared evenly between the Parties.</w:t>
      </w:r>
    </w:p>
    <w:p w14:paraId="771C9E29" w14:textId="77777777" w:rsidR="00497D6F" w:rsidRDefault="00D80580">
      <w:pPr>
        <w:ind w:left="360"/>
        <w:rPr>
          <w:rFonts w:asciiTheme="minorHAnsi" w:hAnsiTheme="minorHAnsi" w:cs="Arial"/>
          <w:lang w:val="en-GB"/>
        </w:rPr>
      </w:pPr>
      <w:r>
        <w:rPr>
          <w:rFonts w:asciiTheme="minorHAnsi" w:hAnsiTheme="minorHAnsi" w:cs="Arial"/>
          <w:lang w:val="en-GB"/>
        </w:rPr>
        <w:t>This Contract s</w:t>
      </w:r>
      <w:r>
        <w:rPr>
          <w:rFonts w:asciiTheme="minorHAnsi" w:hAnsiTheme="minorHAnsi" w:cs="Arial"/>
          <w:lang w:val="en-GB"/>
        </w:rPr>
        <w:t>hall enter into force upon signing by all Parties.  Changes and amendments shall only be effective if made in writing.</w:t>
      </w:r>
    </w:p>
    <w:p w14:paraId="1FEC700D" w14:textId="77777777" w:rsidR="00497D6F" w:rsidRDefault="00497D6F">
      <w:pPr>
        <w:ind w:left="360"/>
        <w:rPr>
          <w:rFonts w:asciiTheme="minorHAnsi" w:hAnsiTheme="minorHAnsi" w:cs="Arial"/>
          <w:lang w:val="en-GB"/>
        </w:rPr>
      </w:pPr>
    </w:p>
    <w:p w14:paraId="4C935E97" w14:textId="77777777" w:rsidR="00497D6F" w:rsidRDefault="00D80580">
      <w:pPr>
        <w:ind w:left="360"/>
        <w:rPr>
          <w:rFonts w:asciiTheme="minorHAnsi" w:hAnsiTheme="minorHAnsi" w:cs="Arial"/>
          <w:lang w:val="en-GB"/>
        </w:rPr>
      </w:pPr>
      <w:r>
        <w:rPr>
          <w:rFonts w:ascii="Calibri" w:hAnsi="Calibri" w:cs="Arial"/>
          <w:lang w:val="en-GB"/>
        </w:rPr>
        <w:t>The Parties declare that they do not consider the facts stated in this Contract to be confidential and therefore grant permission to use</w:t>
      </w:r>
      <w:r>
        <w:rPr>
          <w:rFonts w:ascii="Calibri" w:hAnsi="Calibri" w:cs="Arial"/>
          <w:lang w:val="en-GB"/>
        </w:rPr>
        <w:t xml:space="preserve"> them. The Parties declare that they do not consider the facts stated in this Contract to be a trade secret and therefore grant permission for their use and publication without setting any other conditions.</w:t>
      </w:r>
    </w:p>
    <w:p w14:paraId="4CA0A5B7" w14:textId="77777777" w:rsidR="00497D6F" w:rsidRDefault="00D80580">
      <w:pPr>
        <w:rPr>
          <w:rFonts w:ascii="Calibri" w:hAnsi="Calibri" w:cs="Arial"/>
          <w:highlight w:val="yellow"/>
          <w:lang w:val="en-GB"/>
        </w:rPr>
      </w:pPr>
      <w:r>
        <w:rPr>
          <w:rFonts w:ascii="Calibri" w:hAnsi="Calibri" w:cs="Arial"/>
          <w:highlight w:val="yellow"/>
          <w:lang w:val="en-GB"/>
        </w:rPr>
        <w:br w:type="page"/>
      </w:r>
    </w:p>
    <w:p w14:paraId="4A0235AC" w14:textId="77777777" w:rsidR="00497D6F" w:rsidRDefault="00497D6F">
      <w:pPr>
        <w:ind w:left="360"/>
        <w:rPr>
          <w:rFonts w:ascii="Calibri" w:hAnsi="Calibri" w:cs="Arial"/>
          <w:highlight w:val="yellow"/>
          <w:lang w:val="en-GB"/>
        </w:rPr>
      </w:pPr>
    </w:p>
    <w:p w14:paraId="51D1D94E" w14:textId="77777777" w:rsidR="00497D6F" w:rsidRDefault="00D80580">
      <w:pPr>
        <w:ind w:left="360"/>
        <w:rPr>
          <w:rFonts w:asciiTheme="minorHAnsi" w:hAnsiTheme="minorHAnsi" w:cs="Arial"/>
          <w:lang w:val="en-GB"/>
        </w:rPr>
      </w:pPr>
      <w:r>
        <w:rPr>
          <w:rFonts w:ascii="Calibri" w:hAnsi="Calibri" w:cs="Arial"/>
          <w:lang w:val="en-GB"/>
        </w:rPr>
        <w:t>If the Contract is subject to the obligation o</w:t>
      </w:r>
      <w:r>
        <w:rPr>
          <w:rFonts w:ascii="Calibri" w:hAnsi="Calibri" w:cs="Arial"/>
          <w:lang w:val="en-GB"/>
        </w:rPr>
        <w:t>f its publication in the Register of Contracts pursuant to Act No. 340/2015 Coll., as amended (Act on the Register of Contracts), the contracting parties agree without reservations with the publication of this Contract in the Register of Contracts, subject</w:t>
      </w:r>
      <w:r>
        <w:rPr>
          <w:rFonts w:ascii="Calibri" w:hAnsi="Calibri" w:cs="Arial"/>
          <w:lang w:val="en-GB"/>
        </w:rPr>
        <w:t xml:space="preserve"> to conditions Act No. 110/2019 Coll., on the processing of personal data, as amended. In such a case, CED - </w:t>
      </w:r>
      <w:proofErr w:type="spellStart"/>
      <w:r>
        <w:rPr>
          <w:rFonts w:ascii="Calibri" w:hAnsi="Calibri" w:cs="Arial"/>
          <w:lang w:val="en-GB"/>
        </w:rPr>
        <w:t>Terén</w:t>
      </w:r>
      <w:proofErr w:type="spellEnd"/>
      <w:r>
        <w:rPr>
          <w:rFonts w:ascii="Calibri" w:hAnsi="Calibri" w:cs="Arial"/>
          <w:lang w:val="en-GB"/>
        </w:rPr>
        <w:t xml:space="preserve"> will send the Contract to the Register of Contracts.</w:t>
      </w:r>
    </w:p>
    <w:p w14:paraId="7A8A6CA9" w14:textId="77777777" w:rsidR="00497D6F" w:rsidRDefault="00497D6F">
      <w:pPr>
        <w:rPr>
          <w:rFonts w:asciiTheme="minorHAnsi" w:hAnsiTheme="minorHAnsi" w:cs="Arial"/>
          <w:lang w:val="en-GB"/>
        </w:rPr>
      </w:pPr>
    </w:p>
    <w:p w14:paraId="2B777BBE" w14:textId="77777777" w:rsidR="00497D6F" w:rsidRDefault="00497D6F">
      <w:pPr>
        <w:rPr>
          <w:rFonts w:asciiTheme="minorHAnsi" w:hAnsiTheme="minorHAnsi" w:cs="Arial"/>
          <w:lang w:val="en-GB"/>
        </w:rPr>
      </w:pPr>
    </w:p>
    <w:p w14:paraId="21D2F4AD" w14:textId="77777777" w:rsidR="00497D6F" w:rsidRDefault="00497D6F">
      <w:pPr>
        <w:rPr>
          <w:rFonts w:asciiTheme="minorHAnsi" w:hAnsiTheme="minorHAnsi" w:cs="Arial"/>
          <w:lang w:val="en-GB"/>
        </w:rPr>
      </w:pPr>
    </w:p>
    <w:p w14:paraId="350163B8" w14:textId="77777777" w:rsidR="00497D6F" w:rsidRDefault="00D80580">
      <w:pPr>
        <w:tabs>
          <w:tab w:val="left" w:pos="3261"/>
          <w:tab w:val="left" w:pos="6379"/>
        </w:tabs>
        <w:rPr>
          <w:rFonts w:asciiTheme="minorHAnsi" w:hAnsiTheme="minorHAnsi" w:cs="Arial"/>
        </w:rPr>
      </w:pPr>
      <w:proofErr w:type="spellStart"/>
      <w:r>
        <w:rPr>
          <w:rFonts w:asciiTheme="minorHAnsi" w:hAnsiTheme="minorHAnsi" w:cs="Arial"/>
        </w:rPr>
        <w:t>For</w:t>
      </w:r>
      <w:proofErr w:type="spellEnd"/>
      <w:r>
        <w:rPr>
          <w:rFonts w:asciiTheme="minorHAnsi" w:hAnsiTheme="minorHAnsi" w:cs="Arial"/>
        </w:rPr>
        <w:t xml:space="preserve"> Landestheater Niederösterreich</w:t>
      </w:r>
      <w:r>
        <w:rPr>
          <w:rFonts w:asciiTheme="minorHAnsi" w:hAnsiTheme="minorHAnsi" w:cs="Arial"/>
        </w:rPr>
        <w:tab/>
      </w:r>
      <w:r>
        <w:rPr>
          <w:rFonts w:asciiTheme="minorHAnsi" w:hAnsiTheme="minorHAnsi" w:cs="Arial"/>
        </w:rPr>
        <w:tab/>
        <w:t xml:space="preserve">CED - </w:t>
      </w:r>
      <w:proofErr w:type="spellStart"/>
      <w:r>
        <w:rPr>
          <w:rFonts w:asciiTheme="minorHAnsi" w:hAnsiTheme="minorHAnsi" w:cs="Arial"/>
        </w:rPr>
        <w:t>Terén</w:t>
      </w:r>
      <w:proofErr w:type="spellEnd"/>
    </w:p>
    <w:p w14:paraId="115B5FA4" w14:textId="77777777" w:rsidR="00497D6F" w:rsidRDefault="00497D6F">
      <w:pPr>
        <w:tabs>
          <w:tab w:val="left" w:pos="3261"/>
          <w:tab w:val="left" w:pos="6379"/>
        </w:tabs>
        <w:rPr>
          <w:rFonts w:asciiTheme="minorHAnsi" w:hAnsiTheme="minorHAnsi" w:cs="Arial"/>
        </w:rPr>
      </w:pPr>
    </w:p>
    <w:p w14:paraId="7970C93A" w14:textId="77777777" w:rsidR="00497D6F" w:rsidRDefault="00497D6F">
      <w:pPr>
        <w:tabs>
          <w:tab w:val="left" w:pos="3261"/>
          <w:tab w:val="left" w:pos="6379"/>
        </w:tabs>
        <w:rPr>
          <w:rFonts w:asciiTheme="minorHAnsi" w:hAnsiTheme="minorHAnsi" w:cs="Arial"/>
        </w:rPr>
      </w:pPr>
    </w:p>
    <w:p w14:paraId="76E4AE2D" w14:textId="77777777" w:rsidR="00497D6F" w:rsidRDefault="00497D6F">
      <w:pPr>
        <w:tabs>
          <w:tab w:val="left" w:pos="3261"/>
          <w:tab w:val="left" w:pos="6379"/>
        </w:tabs>
        <w:rPr>
          <w:rFonts w:asciiTheme="minorHAnsi" w:hAnsiTheme="minorHAnsi" w:cs="Arial"/>
        </w:rPr>
      </w:pPr>
    </w:p>
    <w:p w14:paraId="3DFAFB25" w14:textId="77777777" w:rsidR="00497D6F" w:rsidRDefault="00497D6F">
      <w:pPr>
        <w:tabs>
          <w:tab w:val="left" w:pos="3261"/>
          <w:tab w:val="left" w:pos="6379"/>
        </w:tabs>
        <w:rPr>
          <w:rFonts w:asciiTheme="minorHAnsi" w:hAnsiTheme="minorHAnsi" w:cs="Arial"/>
        </w:rPr>
      </w:pPr>
    </w:p>
    <w:p w14:paraId="60818B96" w14:textId="77777777" w:rsidR="00497D6F" w:rsidRDefault="00497D6F">
      <w:pPr>
        <w:tabs>
          <w:tab w:val="left" w:pos="3261"/>
          <w:tab w:val="left" w:pos="6379"/>
        </w:tabs>
        <w:rPr>
          <w:rFonts w:asciiTheme="minorHAnsi" w:hAnsiTheme="minorHAnsi" w:cs="Arial"/>
        </w:rPr>
      </w:pPr>
    </w:p>
    <w:p w14:paraId="64D4EED4" w14:textId="77777777" w:rsidR="00497D6F" w:rsidRDefault="00497D6F">
      <w:pPr>
        <w:tabs>
          <w:tab w:val="left" w:pos="3261"/>
          <w:tab w:val="left" w:pos="6379"/>
        </w:tabs>
        <w:rPr>
          <w:rFonts w:asciiTheme="minorHAnsi" w:hAnsiTheme="minorHAnsi" w:cs="Arial"/>
        </w:rPr>
      </w:pPr>
    </w:p>
    <w:p w14:paraId="57DB2616" w14:textId="455A7FF9" w:rsidR="00497D6F" w:rsidRDefault="00DD2B9E">
      <w:pPr>
        <w:tabs>
          <w:tab w:val="left" w:pos="3261"/>
          <w:tab w:val="left" w:pos="6379"/>
        </w:tabs>
        <w:rPr>
          <w:rFonts w:asciiTheme="minorHAnsi" w:hAnsiTheme="minorHAnsi" w:cs="Arial"/>
          <w:lang w:val="en-GB"/>
        </w:rPr>
      </w:pPr>
      <w:r>
        <w:rPr>
          <w:rFonts w:asciiTheme="minorHAnsi" w:hAnsiTheme="minorHAnsi"/>
          <w:lang w:val="en-GB"/>
        </w:rPr>
        <w:t>XXX</w:t>
      </w:r>
      <w:r w:rsidR="00D80580">
        <w:rPr>
          <w:rFonts w:asciiTheme="minorHAnsi" w:hAnsiTheme="minorHAnsi"/>
          <w:lang w:val="en-GB"/>
        </w:rPr>
        <w:tab/>
      </w:r>
      <w:r>
        <w:rPr>
          <w:rFonts w:asciiTheme="minorHAnsi" w:hAnsiTheme="minorHAnsi"/>
          <w:lang w:val="en-GB"/>
        </w:rPr>
        <w:t>XXX</w:t>
      </w:r>
      <w:r w:rsidR="00D80580">
        <w:rPr>
          <w:rFonts w:asciiTheme="minorHAnsi" w:hAnsiTheme="minorHAnsi"/>
          <w:lang w:val="en-GB"/>
        </w:rPr>
        <w:tab/>
      </w:r>
      <w:r w:rsidR="00D80580">
        <w:rPr>
          <w:rFonts w:asciiTheme="minorHAnsi" w:hAnsiTheme="minorHAnsi"/>
          <w:szCs w:val="22"/>
          <w:lang w:val="en-GB"/>
        </w:rPr>
        <w:t xml:space="preserve">Miroslav </w:t>
      </w:r>
      <w:proofErr w:type="spellStart"/>
      <w:r w:rsidR="00D80580">
        <w:rPr>
          <w:rFonts w:asciiTheme="minorHAnsi" w:hAnsiTheme="minorHAnsi"/>
          <w:szCs w:val="22"/>
          <w:lang w:val="en-GB"/>
        </w:rPr>
        <w:t>Oščatka</w:t>
      </w:r>
      <w:proofErr w:type="spellEnd"/>
      <w:r w:rsidR="00D80580">
        <w:rPr>
          <w:lang w:val="en-GB"/>
        </w:rPr>
        <w:tab/>
      </w:r>
    </w:p>
    <w:p w14:paraId="0D51097D" w14:textId="77777777" w:rsidR="00497D6F" w:rsidRDefault="00D80580">
      <w:pPr>
        <w:tabs>
          <w:tab w:val="left" w:pos="3261"/>
          <w:tab w:val="left" w:pos="6379"/>
        </w:tabs>
        <w:rPr>
          <w:rFonts w:asciiTheme="minorHAnsi" w:hAnsiTheme="minorHAnsi" w:cs="Arial"/>
          <w:lang w:val="en-GB"/>
        </w:rPr>
      </w:pPr>
      <w:r>
        <w:rPr>
          <w:rFonts w:asciiTheme="minorHAnsi" w:hAnsiTheme="minorHAnsi" w:cs="Arial"/>
          <w:lang w:val="en-GB"/>
        </w:rPr>
        <w:t>Managing director</w:t>
      </w:r>
      <w:r>
        <w:rPr>
          <w:rFonts w:asciiTheme="minorHAnsi" w:hAnsiTheme="minorHAnsi" w:cs="Arial"/>
          <w:lang w:val="en-GB"/>
        </w:rPr>
        <w:tab/>
      </w:r>
      <w:proofErr w:type="spellStart"/>
      <w:r>
        <w:rPr>
          <w:rFonts w:asciiTheme="minorHAnsi" w:hAnsiTheme="minorHAnsi" w:cs="Arial"/>
          <w:lang w:val="en-GB"/>
        </w:rPr>
        <w:t>Prokurist</w:t>
      </w:r>
      <w:proofErr w:type="spellEnd"/>
      <w:r>
        <w:rPr>
          <w:rFonts w:asciiTheme="minorHAnsi" w:hAnsiTheme="minorHAnsi" w:cs="Arial"/>
          <w:lang w:val="en-GB"/>
        </w:rPr>
        <w:tab/>
        <w:t>Director of CED</w:t>
      </w:r>
      <w:r>
        <w:rPr>
          <w:rFonts w:asciiTheme="minorHAnsi" w:hAnsiTheme="minorHAnsi" w:cs="Arial"/>
          <w:lang w:val="en-GB"/>
        </w:rPr>
        <w:tab/>
      </w:r>
    </w:p>
    <w:p w14:paraId="78E5BEAC" w14:textId="77777777" w:rsidR="00497D6F" w:rsidRDefault="00497D6F">
      <w:pPr>
        <w:tabs>
          <w:tab w:val="left" w:pos="5670"/>
        </w:tabs>
        <w:rPr>
          <w:rFonts w:asciiTheme="minorHAnsi" w:hAnsiTheme="minorHAnsi" w:cs="Arial"/>
          <w:lang w:val="en-GB"/>
        </w:rPr>
      </w:pPr>
    </w:p>
    <w:p w14:paraId="20D0CA84" w14:textId="77777777" w:rsidR="00497D6F" w:rsidRDefault="00497D6F">
      <w:pPr>
        <w:tabs>
          <w:tab w:val="left" w:pos="5670"/>
        </w:tabs>
        <w:rPr>
          <w:rFonts w:asciiTheme="minorHAnsi" w:hAnsiTheme="minorHAnsi" w:cs="Arial"/>
          <w:lang w:val="en-GB"/>
        </w:rPr>
      </w:pPr>
    </w:p>
    <w:p w14:paraId="04F5F183" w14:textId="77777777" w:rsidR="00497D6F" w:rsidRDefault="00D80580">
      <w:pPr>
        <w:tabs>
          <w:tab w:val="left" w:pos="5670"/>
        </w:tabs>
        <w:rPr>
          <w:rFonts w:asciiTheme="minorHAnsi" w:hAnsiTheme="minorHAnsi" w:cs="Arial"/>
          <w:lang w:val="en-GB"/>
        </w:rPr>
      </w:pPr>
      <w:r>
        <w:rPr>
          <w:rFonts w:asciiTheme="minorHAnsi" w:hAnsiTheme="minorHAnsi" w:cs="Arial"/>
          <w:lang w:val="en-GB"/>
        </w:rPr>
        <w:t xml:space="preserve">St. </w:t>
      </w:r>
      <w:proofErr w:type="spellStart"/>
      <w:r>
        <w:rPr>
          <w:rFonts w:asciiTheme="minorHAnsi" w:hAnsiTheme="minorHAnsi" w:cs="Arial"/>
          <w:lang w:val="en-GB"/>
        </w:rPr>
        <w:t>Pölten</w:t>
      </w:r>
      <w:proofErr w:type="spellEnd"/>
      <w:r>
        <w:rPr>
          <w:rFonts w:asciiTheme="minorHAnsi" w:hAnsiTheme="minorHAnsi" w:cs="Arial"/>
          <w:lang w:val="en-GB"/>
        </w:rPr>
        <w:t>, dated this 16.11.2021</w:t>
      </w:r>
      <w:r>
        <w:rPr>
          <w:rFonts w:asciiTheme="minorHAnsi" w:hAnsiTheme="minorHAnsi" w:cs="Arial"/>
          <w:lang w:val="en-GB"/>
        </w:rPr>
        <w:tab/>
      </w:r>
      <w:r>
        <w:rPr>
          <w:rFonts w:asciiTheme="minorHAnsi" w:hAnsiTheme="minorHAnsi" w:cs="Arial"/>
          <w:lang w:val="en-GB"/>
        </w:rPr>
        <w:tab/>
        <w:t>Brno, dated this</w:t>
      </w:r>
    </w:p>
    <w:p w14:paraId="6A3EF3F9" w14:textId="77777777" w:rsidR="00497D6F" w:rsidRDefault="00497D6F">
      <w:pPr>
        <w:tabs>
          <w:tab w:val="left" w:pos="5670"/>
        </w:tabs>
        <w:rPr>
          <w:rFonts w:asciiTheme="minorHAnsi" w:hAnsiTheme="minorHAnsi" w:cs="Arial"/>
          <w:lang w:val="en-GB"/>
        </w:rPr>
      </w:pPr>
    </w:p>
    <w:p w14:paraId="0C2278F1" w14:textId="77777777" w:rsidR="00497D6F" w:rsidRDefault="00497D6F">
      <w:pPr>
        <w:tabs>
          <w:tab w:val="left" w:pos="5670"/>
        </w:tabs>
        <w:rPr>
          <w:rFonts w:asciiTheme="minorHAnsi" w:hAnsiTheme="minorHAnsi" w:cs="Arial"/>
          <w:lang w:val="en-GB"/>
        </w:rPr>
      </w:pPr>
    </w:p>
    <w:p w14:paraId="21867518" w14:textId="77777777" w:rsidR="00497D6F" w:rsidRDefault="00497D6F">
      <w:pPr>
        <w:tabs>
          <w:tab w:val="left" w:pos="5670"/>
        </w:tabs>
        <w:rPr>
          <w:rFonts w:asciiTheme="minorHAnsi" w:hAnsiTheme="minorHAnsi" w:cs="Arial"/>
          <w:lang w:val="en-GB"/>
        </w:rPr>
      </w:pPr>
    </w:p>
    <w:p w14:paraId="3E46CE65" w14:textId="77777777" w:rsidR="00497D6F" w:rsidRDefault="00497D6F">
      <w:pPr>
        <w:tabs>
          <w:tab w:val="left" w:pos="5670"/>
        </w:tabs>
        <w:rPr>
          <w:rFonts w:asciiTheme="minorHAnsi" w:hAnsiTheme="minorHAnsi" w:cs="Arial"/>
          <w:lang w:val="en-GB"/>
        </w:rPr>
      </w:pPr>
    </w:p>
    <w:p w14:paraId="3D68C6C4" w14:textId="77777777" w:rsidR="00497D6F" w:rsidRDefault="00497D6F">
      <w:pPr>
        <w:tabs>
          <w:tab w:val="left" w:pos="5670"/>
        </w:tabs>
        <w:rPr>
          <w:rFonts w:asciiTheme="minorHAnsi" w:hAnsiTheme="minorHAnsi" w:cs="Arial"/>
          <w:lang w:val="en-GB"/>
        </w:rPr>
      </w:pPr>
    </w:p>
    <w:p w14:paraId="779E3161" w14:textId="77777777" w:rsidR="00497D6F" w:rsidRDefault="00D80580">
      <w:pPr>
        <w:tabs>
          <w:tab w:val="left" w:pos="5670"/>
        </w:tabs>
        <w:rPr>
          <w:rFonts w:asciiTheme="minorHAnsi" w:hAnsiTheme="minorHAnsi" w:cs="Arial"/>
          <w:b/>
        </w:rPr>
      </w:pPr>
      <w:r>
        <w:rPr>
          <w:rFonts w:asciiTheme="minorHAnsi" w:hAnsiTheme="minorHAnsi" w:cs="Arial"/>
          <w:b/>
          <w:bCs/>
          <w:lang w:val="en-GB"/>
        </w:rPr>
        <w:t>Enclosure 1</w:t>
      </w:r>
      <w:r>
        <w:rPr>
          <w:rFonts w:asciiTheme="minorHAnsi" w:hAnsiTheme="minorHAnsi" w:cs="Arial"/>
          <w:b/>
          <w:bCs/>
          <w:lang w:val="en-GB"/>
        </w:rPr>
        <w:tab/>
        <w:t xml:space="preserve">Schedule </w:t>
      </w:r>
    </w:p>
    <w:p w14:paraId="0AD950D3" w14:textId="77777777" w:rsidR="00497D6F" w:rsidRDefault="00D80580">
      <w:pPr>
        <w:tabs>
          <w:tab w:val="left" w:pos="5670"/>
        </w:tabs>
      </w:pPr>
      <w:r>
        <w:rPr>
          <w:rFonts w:asciiTheme="minorHAnsi" w:hAnsiTheme="minorHAnsi" w:cs="Arial"/>
          <w:b/>
          <w:bCs/>
          <w:lang w:val="en-GB"/>
        </w:rPr>
        <w:t>Enclosure 2</w:t>
      </w:r>
      <w:r>
        <w:rPr>
          <w:rFonts w:asciiTheme="minorHAnsi" w:hAnsiTheme="minorHAnsi" w:cs="Arial"/>
          <w:b/>
          <w:bCs/>
          <w:lang w:val="en-GB"/>
        </w:rPr>
        <w:tab/>
        <w:t>Project Budget</w:t>
      </w:r>
    </w:p>
    <w:sectPr w:rsidR="00497D6F">
      <w:headerReference w:type="default" r:id="rId7"/>
      <w:headerReference w:type="first" r:id="rId8"/>
      <w:pgSz w:w="11906" w:h="16838"/>
      <w:pgMar w:top="1134" w:right="992" w:bottom="964" w:left="1418" w:header="720" w:footer="720" w:gutter="0"/>
      <w:cols w:space="720"/>
      <w:formProt w:val="0"/>
      <w:titlePg/>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92F9" w14:textId="77777777" w:rsidR="00D80580" w:rsidRDefault="00D80580">
      <w:r>
        <w:separator/>
      </w:r>
    </w:p>
  </w:endnote>
  <w:endnote w:type="continuationSeparator" w:id="0">
    <w:p w14:paraId="080144E8" w14:textId="77777777" w:rsidR="00D80580" w:rsidRDefault="00D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8CC6" w14:textId="77777777" w:rsidR="00D80580" w:rsidRDefault="00D80580"/>
  </w:footnote>
  <w:footnote w:type="continuationSeparator" w:id="0">
    <w:p w14:paraId="0215BBAC" w14:textId="77777777" w:rsidR="00D80580" w:rsidRDefault="00D80580">
      <w:r>
        <w:continuationSeparator/>
      </w:r>
    </w:p>
  </w:footnote>
  <w:footnote w:id="1">
    <w:p w14:paraId="739239ED" w14:textId="77777777" w:rsidR="00497D6F" w:rsidRDefault="00D80580">
      <w:pPr>
        <w:pStyle w:val="Textpoznpodarou"/>
      </w:pPr>
      <w:r>
        <w:rPr>
          <w:rStyle w:val="FootnoteCharacters"/>
        </w:rPr>
        <w:footnoteRef/>
      </w:r>
      <w:r>
        <w:rPr>
          <w:rFonts w:asciiTheme="minorHAnsi" w:hAnsiTheme="minorHAnsi" w:cstheme="minorHAnsi"/>
          <w:lang w:val="en-GB"/>
        </w:rPr>
        <w:t xml:space="preserve"> Translator's note: Officer with special powers of attorney vested in him/her by statutory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11E4" w14:textId="77777777" w:rsidR="00497D6F" w:rsidRDefault="00D80580">
    <w:pPr>
      <w:pStyle w:val="Zhlav"/>
    </w:pPr>
    <w:r>
      <w:rPr>
        <w:noProof/>
      </w:rPr>
      <mc:AlternateContent>
        <mc:Choice Requires="wps">
          <w:drawing>
            <wp:anchor distT="0" distB="0" distL="0" distR="0" simplePos="0" relativeHeight="5" behindDoc="1" locked="0" layoutInCell="1" allowOverlap="1" wp14:anchorId="4CE04186" wp14:editId="523E847A">
              <wp:simplePos x="0" y="0"/>
              <wp:positionH relativeFrom="margin">
                <wp:align>center</wp:align>
              </wp:positionH>
              <wp:positionV relativeFrom="paragraph">
                <wp:posOffset>635</wp:posOffset>
              </wp:positionV>
              <wp:extent cx="162560" cy="13906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62000" cy="138600"/>
                      </a:xfrm>
                      <a:prstGeom prst="rect">
                        <a:avLst/>
                      </a:prstGeom>
                      <a:noFill/>
                      <a:ln>
                        <a:noFill/>
                      </a:ln>
                    </wps:spPr>
                    <wps:style>
                      <a:lnRef idx="0">
                        <a:scrgbClr r="0" g="0" b="0"/>
                      </a:lnRef>
                      <a:fillRef idx="0">
                        <a:scrgbClr r="0" g="0" b="0"/>
                      </a:fillRef>
                      <a:effectRef idx="0">
                        <a:scrgbClr r="0" g="0" b="0"/>
                      </a:effectRef>
                      <a:fontRef idx="minor"/>
                    </wps:style>
                    <wps:txbx>
                      <w:txbxContent>
                        <w:p w14:paraId="65DE2B9E" w14:textId="77777777" w:rsidR="00497D6F" w:rsidRDefault="00D80580">
                          <w:pPr>
                            <w:pStyle w:val="Zhlav"/>
                          </w:pPr>
                          <w:r>
                            <w:rPr>
                              <w:rStyle w:val="slostrnky"/>
                              <w:rFonts w:ascii="Calibri" w:hAnsi="Calibri"/>
                              <w:sz w:val="18"/>
                            </w:rPr>
                            <w:fldChar w:fldCharType="begin"/>
                          </w:r>
                          <w:r>
                            <w:rPr>
                              <w:rStyle w:val="slostrnky"/>
                              <w:rFonts w:ascii="Calibri" w:hAnsi="Calibri"/>
                              <w:sz w:val="18"/>
                            </w:rPr>
                            <w:instrText>PAGE</w:instrText>
                          </w:r>
                          <w:r>
                            <w:rPr>
                              <w:rStyle w:val="slostrnky"/>
                              <w:rFonts w:ascii="Calibri" w:hAnsi="Calibri"/>
                              <w:sz w:val="18"/>
                            </w:rPr>
                            <w:fldChar w:fldCharType="separate"/>
                          </w:r>
                          <w:r>
                            <w:rPr>
                              <w:rStyle w:val="slostrnky"/>
                              <w:rFonts w:ascii="Calibri" w:hAnsi="Calibri"/>
                              <w:sz w:val="18"/>
                            </w:rPr>
                            <w:t>5</w:t>
                          </w:r>
                          <w:r>
                            <w:rPr>
                              <w:rStyle w:val="slostrnky"/>
                              <w:rFonts w:ascii="Calibri" w:hAnsi="Calibri"/>
                              <w:sz w:val="18"/>
                            </w:rPr>
                            <w:fldChar w:fldCharType="end"/>
                          </w:r>
                          <w:r>
                            <w:rPr>
                              <w:rStyle w:val="slostrnky"/>
                              <w:rFonts w:asciiTheme="minorHAnsi" w:hAnsiTheme="minorHAnsi"/>
                              <w:color w:val="000000"/>
                              <w:sz w:val="18"/>
                              <w:lang w:val="en-GB"/>
                            </w:rPr>
                            <w:t>/</w:t>
                          </w:r>
                          <w:r>
                            <w:rPr>
                              <w:rStyle w:val="slostrnky"/>
                              <w:rFonts w:ascii="Calibri" w:hAnsi="Calibri"/>
                              <w:sz w:val="18"/>
                            </w:rPr>
                            <w:fldChar w:fldCharType="begin"/>
                          </w:r>
                          <w:r>
                            <w:rPr>
                              <w:rStyle w:val="slostrnky"/>
                              <w:rFonts w:ascii="Calibri" w:hAnsi="Calibri"/>
                              <w:sz w:val="18"/>
                            </w:rPr>
                            <w:instrText>NUMPAGES</w:instrText>
                          </w:r>
                          <w:r>
                            <w:rPr>
                              <w:rStyle w:val="slostrnky"/>
                              <w:rFonts w:ascii="Calibri" w:hAnsi="Calibri"/>
                              <w:sz w:val="18"/>
                            </w:rPr>
                            <w:fldChar w:fldCharType="separate"/>
                          </w:r>
                          <w:r>
                            <w:rPr>
                              <w:rStyle w:val="slostrnky"/>
                              <w:rFonts w:ascii="Calibri" w:hAnsi="Calibri"/>
                              <w:sz w:val="18"/>
                            </w:rPr>
                            <w:t>5</w:t>
                          </w:r>
                          <w:r>
                            <w:rPr>
                              <w:rStyle w:val="slostrnky"/>
                              <w:rFonts w:ascii="Calibri" w:hAnsi="Calibri"/>
                              <w:sz w:val="18"/>
                            </w:rPr>
                            <w:fldChar w:fldCharType="end"/>
                          </w:r>
                        </w:p>
                      </w:txbxContent>
                    </wps:txbx>
                    <wps:bodyPr lIns="0" tIns="0" rIns="0" bIns="0">
                      <a:spAutoFit/>
                    </wps:bodyPr>
                  </wps:wsp>
                </a:graphicData>
              </a:graphic>
            </wp:anchor>
          </w:drawing>
        </mc:Choice>
        <mc:Fallback>
          <w:pict>
            <v:rect id="Frame1" o:spid="_x0000_s1026" style="position:absolute;margin-left:0;margin-top:.05pt;width:12.8pt;height:10.95pt;z-index:-50331647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" filled="f" stroked="f">
              <v:textbox style="mso-fit-shape-to-text:t" inset="0,0,0,0">
                <w:txbxContent>
                  <w:p>
                    <w:pPr>
                      <w:pStyle w:val="Kopfzeile"/>
                    </w:pPr>
                    <w:r>
                      <w:rPr>
                        <w:rStyle w:val="Seitenzahl"/>
                        <w:rFonts w:ascii="Calibri" w:hAnsi="Calibri"/>
                        <w:sz w:val="18"/>
                      </w:rPr>
                      <w:fldChar w:fldCharType="begin"/>
                    </w:r>
                    <w:r>
                      <w:rPr>
                        <w:rStyle w:val="Seitenzahl"/>
                        <w:rFonts w:ascii="Calibri" w:hAnsi="Calibri"/>
                        <w:sz w:val="18"/>
                      </w:rPr>
                      <w:instrText>PAGE</w:instrText>
                    </w:r>
                    <w:r>
                      <w:rPr>
                        <w:rStyle w:val="Seitenzahl"/>
                        <w:rFonts w:ascii="Calibri" w:hAnsi="Calibri"/>
                        <w:sz w:val="18"/>
                      </w:rPr>
                      <w:fldChar w:fldCharType="separate"/>
                    </w:r>
                    <w:r>
                      <w:rPr>
                        <w:rStyle w:val="Seitenzahl"/>
                        <w:rFonts w:ascii="Calibri" w:hAnsi="Calibri"/>
                        <w:sz w:val="18"/>
                      </w:rPr>
                      <w:t>5</w:t>
                    </w:r>
                    <w:r>
                      <w:rPr>
                        <w:rStyle w:val="Seitenzahl"/>
                        <w:rFonts w:ascii="Calibri" w:hAnsi="Calibri"/>
                        <w:sz w:val="18"/>
                      </w:rPr>
                      <w:fldChar w:fldCharType="end"/>
                    </w:r>
                    <w:r>
                      <w:rPr>
                        <w:rStyle w:val="Seitenzahl"/>
                        <w:rFonts w:asciiTheme="minorHAnsi" w:hAnsiTheme="minorHAnsi"/>
                        <w:color w:val="000000"/>
                        <w:sz w:val="18"/>
                        <w:lang w:val="en-GB"/>
                      </w:rPr>
                      <w:t>/</w:t>
                    </w:r>
                    <w:r>
                      <w:rPr>
                        <w:rStyle w:val="Seitenzahl"/>
                        <w:rFonts w:ascii="Calibri" w:hAnsi="Calibri"/>
                        <w:sz w:val="18"/>
                      </w:rPr>
                      <w:fldChar w:fldCharType="begin"/>
                    </w:r>
                    <w:r>
                      <w:rPr>
                        <w:rStyle w:val="Seitenzahl"/>
                        <w:rFonts w:ascii="Calibri" w:hAnsi="Calibri"/>
                        <w:sz w:val="18"/>
                      </w:rPr>
                      <w:instrText>NUMPAGES</w:instrText>
                    </w:r>
                    <w:r>
                      <w:rPr>
                        <w:rStyle w:val="Seitenzahl"/>
                        <w:rFonts w:ascii="Calibri" w:hAnsi="Calibri"/>
                        <w:sz w:val="18"/>
                      </w:rPr>
                      <w:fldChar w:fldCharType="separate"/>
                    </w:r>
                    <w:r>
                      <w:rPr>
                        <w:rStyle w:val="Seitenzahl"/>
                        <w:rFonts w:ascii="Calibri" w:hAnsi="Calibri"/>
                        <w:sz w:val="18"/>
                      </w:rPr>
                      <w:t>5</w:t>
                    </w:r>
                    <w:r>
                      <w:rPr>
                        <w:rStyle w:val="Seitenzahl"/>
                        <w:rFonts w:ascii="Calibri" w:hAnsi="Calibri"/>
                        <w:sz w:val="18"/>
                      </w:rP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3CA6" w14:textId="77777777" w:rsidR="00497D6F" w:rsidRDefault="00D80580">
    <w:pPr>
      <w:pStyle w:val="Zhlav"/>
      <w:jc w:val="right"/>
    </w:pPr>
    <w:r>
      <w:rPr>
        <w:noProof/>
      </w:rPr>
      <w:drawing>
        <wp:inline distT="0" distB="0" distL="0" distR="0" wp14:anchorId="436D0B25" wp14:editId="49516794">
          <wp:extent cx="2304415" cy="1005840"/>
          <wp:effectExtent l="0" t="0" r="63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0C"/>
    <w:multiLevelType w:val="multilevel"/>
    <w:tmpl w:val="B39257DE"/>
    <w:lvl w:ilvl="0">
      <w:start w:val="2"/>
      <w:numFmt w:val="decimal"/>
      <w:lvlText w:val="%1."/>
      <w:lvlJc w:val="left"/>
      <w:pPr>
        <w:ind w:left="360" w:hanging="360"/>
      </w:pPr>
      <w:rPr>
        <w:b w:val="0"/>
      </w:rPr>
    </w:lvl>
    <w:lvl w:ilvl="1">
      <w:start w:val="3"/>
      <w:numFmt w:val="decimal"/>
      <w:lvlText w:val="%1.%2."/>
      <w:lvlJc w:val="left"/>
      <w:pPr>
        <w:ind w:left="360" w:hanging="360"/>
      </w:pPr>
      <w:rPr>
        <w:b/>
        <w:color w:val="00000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 w15:restartNumberingAfterBreak="0">
    <w:nsid w:val="0EA74396"/>
    <w:multiLevelType w:val="multilevel"/>
    <w:tmpl w:val="41804024"/>
    <w:lvl w:ilvl="0">
      <w:start w:val="1"/>
      <w:numFmt w:val="decimal"/>
      <w:lvlText w:val="%1"/>
      <w:lvlJc w:val="left"/>
      <w:pPr>
        <w:tabs>
          <w:tab w:val="num" w:pos="360"/>
        </w:tabs>
        <w:ind w:left="360" w:hanging="360"/>
      </w:pPr>
      <w:rPr>
        <w:b/>
        <w:sz w:val="20"/>
        <w:u w:val="none"/>
      </w:rPr>
    </w:lvl>
    <w:lvl w:ilvl="1">
      <w:start w:val="1"/>
      <w:numFmt w:val="decimal"/>
      <w:lvlText w:val="%1.%2"/>
      <w:lvlJc w:val="left"/>
      <w:pPr>
        <w:tabs>
          <w:tab w:val="num" w:pos="360"/>
        </w:tabs>
        <w:ind w:left="360" w:hanging="360"/>
      </w:pPr>
      <w:rPr>
        <w:b w:val="0"/>
        <w:i w:val="0"/>
        <w:sz w:val="2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30514388"/>
    <w:multiLevelType w:val="multilevel"/>
    <w:tmpl w:val="D6E47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6F"/>
    <w:rsid w:val="00497D6F"/>
    <w:rsid w:val="00D80580"/>
    <w:rsid w:val="00DD2B9E"/>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081F"/>
  <w15:docId w15:val="{2FC583BF-9279-4C78-8DE0-29C80BEF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ind w:right="-567"/>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Internetovodkaz">
    <w:name w:val="Internetový odkaz"/>
    <w:qFormat/>
    <w:rPr>
      <w:color w:val="0000FF"/>
      <w:u w:val="single"/>
    </w:rPr>
  </w:style>
  <w:style w:type="character" w:customStyle="1" w:styleId="cs3464512d">
    <w:name w:val="cs3464512d"/>
    <w:basedOn w:val="Standardnpsmoodstavce"/>
    <w:qFormat/>
  </w:style>
  <w:style w:type="character" w:customStyle="1" w:styleId="NzevChar">
    <w:name w:val="Název Char"/>
    <w:link w:val="Nzev"/>
    <w:qFormat/>
    <w:rPr>
      <w:rFonts w:ascii="Arial Narrow" w:hAnsi="Arial Narrow"/>
      <w:b/>
      <w:sz w:val="32"/>
      <w:lang w:val="de-DE" w:eastAsia="de-DE"/>
    </w:rPr>
  </w:style>
  <w:style w:type="character" w:customStyle="1" w:styleId="ProsttextChar">
    <w:name w:val="Prostý text Char"/>
    <w:link w:val="Prosttext"/>
    <w:uiPriority w:val="99"/>
    <w:qFormat/>
    <w:rPr>
      <w:rFonts w:ascii="Consolas" w:eastAsia="Calibri" w:hAnsi="Consolas"/>
      <w:sz w:val="21"/>
      <w:szCs w:val="21"/>
      <w:lang w:val="de-DE" w:eastAsia="en-US"/>
    </w:rPr>
  </w:style>
  <w:style w:type="character" w:customStyle="1" w:styleId="ZkladntextodsazenChar">
    <w:name w:val="Základní text odsazený Char"/>
    <w:link w:val="Zkladntextodsazen"/>
    <w:qFormat/>
    <w:rPr>
      <w:lang w:val="de-DE" w:eastAsia="de-DE"/>
    </w:rPr>
  </w:style>
  <w:style w:type="character" w:customStyle="1" w:styleId="TextbublinyChar">
    <w:name w:val="Text bubliny Char"/>
    <w:basedOn w:val="Standardnpsmoodstavce"/>
    <w:link w:val="Textbubliny"/>
    <w:qFormat/>
    <w:rPr>
      <w:rFonts w:ascii="Segoe UI" w:hAnsi="Segoe UI" w:cs="Segoe UI"/>
      <w:sz w:val="18"/>
      <w:szCs w:val="18"/>
    </w:rPr>
  </w:style>
  <w:style w:type="character" w:styleId="Odkaznakoment">
    <w:name w:val="annotation reference"/>
    <w:basedOn w:val="Standardnpsmoodstavce"/>
    <w:semiHidden/>
    <w:unhideWhenUsed/>
    <w:qFormat/>
    <w:rPr>
      <w:sz w:val="16"/>
      <w:szCs w:val="16"/>
    </w:rPr>
  </w:style>
  <w:style w:type="character" w:customStyle="1" w:styleId="TextkomenteChar">
    <w:name w:val="Text komentáře Char"/>
    <w:basedOn w:val="Standardnpsmoodstavce"/>
    <w:link w:val="Textkomente"/>
    <w:semiHidden/>
    <w:qFormat/>
  </w:style>
  <w:style w:type="character" w:customStyle="1" w:styleId="PedmtkomenteChar">
    <w:name w:val="Předmět komentáře Char"/>
    <w:basedOn w:val="TextkomenteChar"/>
    <w:link w:val="Pedmtkomente"/>
    <w:semiHidden/>
    <w:qFormat/>
    <w:rPr>
      <w:b/>
      <w:bCs/>
    </w:rPr>
  </w:style>
  <w:style w:type="character" w:customStyle="1" w:styleId="TextpoznpodarouChar">
    <w:name w:val="Text pozn. pod čarou Char"/>
    <w:basedOn w:val="Standardnpsmoodstavce"/>
    <w:link w:val="Textpoznpodarou"/>
    <w:semiHidden/>
    <w:qFormat/>
  </w:style>
  <w:style w:type="character" w:customStyle="1" w:styleId="FootnoteCharacters">
    <w:name w:val="Footnote Characters"/>
    <w:basedOn w:val="Standardnpsmoodstavce"/>
    <w:semiHidden/>
    <w:unhideWhenUsed/>
    <w:qFormat/>
    <w:rPr>
      <w:vertAlign w:val="superscript"/>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EndnoteCharacters">
    <w:name w:val="Endnote Characters"/>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customStyle="1" w:styleId="Ukotvenvysvtlivky">
    <w:name w:val="Ukotvení vysvětlivky"/>
    <w:qFormat/>
    <w:rPr>
      <w:vertAlign w:val="superscript"/>
    </w:rPr>
  </w:style>
  <w:style w:type="character" w:customStyle="1" w:styleId="Znakyprovysvtlivky">
    <w:name w:val="Znaky pro vysvětlivky"/>
    <w:qFormat/>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rPr>
      <w:sz w:val="24"/>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customStyle="1" w:styleId="Rejstk">
    <w:name w:val="Rejstřík"/>
    <w:basedOn w:val="Normln"/>
    <w:qFormat/>
    <w:pPr>
      <w:suppressLineNumbers/>
    </w:pPr>
    <w:rPr>
      <w:rFonts w:cs="Arial Unicode MS"/>
    </w:rPr>
  </w:style>
  <w:style w:type="paragraph" w:styleId="Nzev">
    <w:name w:val="Title"/>
    <w:basedOn w:val="Normln"/>
    <w:link w:val="NzevChar"/>
    <w:qFormat/>
    <w:pPr>
      <w:jc w:val="center"/>
    </w:pPr>
    <w:rPr>
      <w:rFonts w:ascii="Arial Narrow" w:hAnsi="Arial Narrow"/>
      <w:b/>
      <w:sz w:val="32"/>
    </w:rPr>
  </w:style>
  <w:style w:type="paragraph" w:customStyle="1" w:styleId="Zhlavazpat">
    <w:name w:val="Záhlaví a zápatí"/>
    <w:basedOn w:val="Normln"/>
    <w:qFormat/>
  </w:style>
  <w:style w:type="paragraph" w:customStyle="1" w:styleId="HeaderandFooter">
    <w:name w:val="Header and Footer"/>
    <w:basedOn w:val="Normln"/>
    <w:qFormat/>
  </w:style>
  <w:style w:type="paragraph" w:styleId="Zhlav">
    <w:name w:val="header"/>
    <w:basedOn w:val="Normln"/>
    <w:pPr>
      <w:tabs>
        <w:tab w:val="center" w:pos="4536"/>
        <w:tab w:val="right" w:pos="9072"/>
      </w:tabs>
    </w:pPr>
  </w:style>
  <w:style w:type="paragraph" w:customStyle="1" w:styleId="berschriftI">
    <w:name w:val="Überschrift I"/>
    <w:basedOn w:val="Normln"/>
    <w:qFormat/>
    <w:rPr>
      <w:rFonts w:ascii="Garamond" w:hAnsi="Garamond"/>
      <w:b/>
      <w:sz w:val="32"/>
      <w:u w:val="single"/>
    </w:rPr>
  </w:style>
  <w:style w:type="paragraph" w:styleId="Zpat">
    <w:name w:val="footer"/>
    <w:basedOn w:val="Normln"/>
    <w:pPr>
      <w:tabs>
        <w:tab w:val="center" w:pos="4536"/>
        <w:tab w:val="right" w:pos="9072"/>
      </w:tabs>
    </w:pPr>
  </w:style>
  <w:style w:type="paragraph" w:customStyle="1" w:styleId="berschriftB">
    <w:name w:val="Überschrift B"/>
    <w:basedOn w:val="Normln"/>
    <w:qFormat/>
    <w:pPr>
      <w:tabs>
        <w:tab w:val="left" w:pos="2127"/>
      </w:tabs>
      <w:spacing w:after="120"/>
      <w:jc w:val="both"/>
    </w:pPr>
    <w:rPr>
      <w:rFonts w:ascii="Univers Condensed" w:hAnsi="Univers Condensed"/>
      <w:b/>
      <w:i/>
      <w:sz w:val="24"/>
      <w:lang w:val="it-IT"/>
    </w:rPr>
  </w:style>
  <w:style w:type="paragraph" w:styleId="Prosttext">
    <w:name w:val="Plain Text"/>
    <w:basedOn w:val="Normln"/>
    <w:link w:val="ProsttextChar"/>
    <w:uiPriority w:val="99"/>
    <w:unhideWhenUsed/>
    <w:qFormat/>
    <w:rPr>
      <w:rFonts w:ascii="Consolas" w:eastAsia="Calibri" w:hAnsi="Consolas"/>
      <w:sz w:val="21"/>
      <w:szCs w:val="21"/>
      <w:lang w:eastAsia="en-US"/>
    </w:rPr>
  </w:style>
  <w:style w:type="paragraph" w:styleId="Odstavecseseznamem">
    <w:name w:val="List Paragraph"/>
    <w:basedOn w:val="Normln"/>
    <w:uiPriority w:val="34"/>
    <w:qFormat/>
    <w:pPr>
      <w:ind w:left="708"/>
    </w:pPr>
  </w:style>
  <w:style w:type="paragraph" w:styleId="Zkladntextodsazen">
    <w:name w:val="Body Text Indent"/>
    <w:basedOn w:val="Normln"/>
    <w:link w:val="ZkladntextodsazenChar"/>
    <w:pPr>
      <w:spacing w:after="120"/>
      <w:ind w:left="283"/>
    </w:pPr>
  </w:style>
  <w:style w:type="paragraph" w:styleId="Textbubliny">
    <w:name w:val="Balloon Text"/>
    <w:basedOn w:val="Normln"/>
    <w:link w:val="TextbublinyChar"/>
    <w:qFormat/>
    <w:rPr>
      <w:rFonts w:ascii="Segoe UI" w:hAnsi="Segoe UI" w:cs="Segoe UI"/>
      <w:sz w:val="18"/>
      <w:szCs w:val="18"/>
    </w:rPr>
  </w:style>
  <w:style w:type="paragraph" w:styleId="Textkomente">
    <w:name w:val="annotation text"/>
    <w:basedOn w:val="Normln"/>
    <w:link w:val="TextkomenteChar"/>
    <w:semiHidden/>
    <w:unhideWhenUsed/>
    <w:qFormat/>
  </w:style>
  <w:style w:type="paragraph" w:styleId="Pedmtkomente">
    <w:name w:val="annotation subject"/>
    <w:basedOn w:val="Textkomente"/>
    <w:next w:val="Textkomente"/>
    <w:link w:val="PedmtkomenteChar"/>
    <w:semiHidden/>
    <w:unhideWhenUsed/>
    <w:qFormat/>
    <w:rPr>
      <w:b/>
      <w:bCs/>
    </w:rPr>
  </w:style>
  <w:style w:type="paragraph" w:styleId="Textpoznpodarou">
    <w:name w:val="footnote text"/>
    <w:basedOn w:val="Normln"/>
    <w:link w:val="TextpoznpodarouChar"/>
    <w:semiHidden/>
    <w:unhideWhenUsed/>
  </w:style>
  <w:style w:type="paragraph" w:styleId="Revize">
    <w:name w:val="Revision"/>
    <w:semiHidden/>
    <w:qFormat/>
  </w:style>
  <w:style w:type="paragraph" w:customStyle="1" w:styleId="FrameContents">
    <w:name w:val="Frame Contents"/>
    <w:basedOn w:val="Normln"/>
    <w:qFormat/>
  </w:style>
  <w:style w:type="paragraph" w:customStyle="1" w:styleId="Obsahrmce">
    <w:name w:val="Obsah rámce"/>
    <w:basedOn w:val="Normln"/>
    <w:qFormat/>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213">
      <w:bodyDiv w:val="1"/>
      <w:marLeft w:val="0"/>
      <w:marRight w:val="0"/>
      <w:marTop w:val="0"/>
      <w:marBottom w:val="0"/>
      <w:divBdr>
        <w:top w:val="none" w:sz="0" w:space="0" w:color="auto"/>
        <w:left w:val="none" w:sz="0" w:space="0" w:color="auto"/>
        <w:bottom w:val="none" w:sz="0" w:space="0" w:color="auto"/>
        <w:right w:val="none" w:sz="0" w:space="0" w:color="auto"/>
      </w:divBdr>
    </w:div>
    <w:div w:id="748118029">
      <w:bodyDiv w:val="1"/>
      <w:marLeft w:val="0"/>
      <w:marRight w:val="0"/>
      <w:marTop w:val="0"/>
      <w:marBottom w:val="0"/>
      <w:divBdr>
        <w:top w:val="none" w:sz="0" w:space="0" w:color="auto"/>
        <w:left w:val="none" w:sz="0" w:space="0" w:color="auto"/>
        <w:bottom w:val="none" w:sz="0" w:space="0" w:color="auto"/>
        <w:right w:val="none" w:sz="0" w:space="0" w:color="auto"/>
      </w:divBdr>
    </w:div>
    <w:div w:id="2041854526">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1926</Words>
  <Characters>11366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AUTOREN und TANTIEMEN VERTRAG</vt:lpstr>
    </vt:vector>
  </TitlesOfParts>
  <Company>Vereinigte Bühnen Bozen - VBB</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 und TANTIEMEN VERTRAG</dc:title>
  <dc:subject/>
  <dc:creator>A. Olivetti</dc:creator>
  <dc:description/>
  <cp:lastModifiedBy>Ondřej Petr</cp:lastModifiedBy>
  <cp:revision>2</cp:revision>
  <cp:lastPrinted>2021-04-16T15:41:00Z</cp:lastPrinted>
  <dcterms:created xsi:type="dcterms:W3CDTF">2021-12-07T09:13:00Z</dcterms:created>
  <dcterms:modified xsi:type="dcterms:W3CDTF">2021-12-07T09:13:00Z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Vereinigte Bühnen Bozen - VBB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1b077c7e-5261-4b33-ad79-dfbd4d383011_ActionId">
    <vt:lpwstr>3963c96b-d55f-4f88-8957-000074c6b3c1</vt:lpwstr>
  </property>
  <property fmtid="{D5CDD505-2E9C-101B-9397-08002B2CF9AE}" pid="8" name="MSIP_Label_1b077c7e-5261-4b33-ad79-dfbd4d383011_ContentBits">
    <vt:lpwstr>0</vt:lpwstr>
  </property>
  <property fmtid="{D5CDD505-2E9C-101B-9397-08002B2CF9AE}" pid="9" name="MSIP_Label_1b077c7e-5261-4b33-ad79-dfbd4d383011_Enabled">
    <vt:lpwstr>true</vt:lpwstr>
  </property>
  <property fmtid="{D5CDD505-2E9C-101B-9397-08002B2CF9AE}" pid="10" name="MSIP_Label_1b077c7e-5261-4b33-ad79-dfbd4d383011_Method">
    <vt:lpwstr>Standard</vt:lpwstr>
  </property>
  <property fmtid="{D5CDD505-2E9C-101B-9397-08002B2CF9AE}" pid="11" name="MSIP_Label_1b077c7e-5261-4b33-ad79-dfbd4d383011_Name">
    <vt:lpwstr>intern</vt:lpwstr>
  </property>
  <property fmtid="{D5CDD505-2E9C-101B-9397-08002B2CF9AE}" pid="12" name="MSIP_Label_1b077c7e-5261-4b33-ad79-dfbd4d383011_SetDate">
    <vt:lpwstr>2020-03-06T12:45:27Z</vt:lpwstr>
  </property>
  <property fmtid="{D5CDD505-2E9C-101B-9397-08002B2CF9AE}" pid="13" name="MSIP_Label_1b077c7e-5261-4b33-ad79-dfbd4d383011_SiteId">
    <vt:lpwstr>4de6158e-778b-4e8b-a7ea-c5e67728a810</vt:lpwstr>
  </property>
  <property fmtid="{D5CDD505-2E9C-101B-9397-08002B2CF9AE}" pid="14" name="ScaleCrop">
    <vt:bool>false</vt:bool>
  </property>
  <property fmtid="{D5CDD505-2E9C-101B-9397-08002B2CF9AE}" pid="15" name="ShareDoc">
    <vt:bool>false</vt:bool>
  </property>
</Properties>
</file>