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F87BD5">
        <w:rPr>
          <w:sz w:val="22"/>
          <w:szCs w:val="22"/>
        </w:rPr>
        <w:t>1</w:t>
      </w:r>
      <w:r w:rsidR="00CB1C1E">
        <w:rPr>
          <w:sz w:val="22"/>
          <w:szCs w:val="22"/>
        </w:rPr>
        <w:t>16</w:t>
      </w:r>
      <w:r w:rsidR="00F87BD5">
        <w:rPr>
          <w:sz w:val="22"/>
          <w:szCs w:val="22"/>
        </w:rPr>
        <w:t>/EIZ</w:t>
      </w:r>
      <w:r w:rsidR="00F36570">
        <w:rPr>
          <w:sz w:val="22"/>
          <w:szCs w:val="22"/>
        </w:rPr>
        <w:t>/20</w:t>
      </w:r>
      <w:r w:rsidR="00B04412">
        <w:rPr>
          <w:sz w:val="22"/>
          <w:szCs w:val="22"/>
        </w:rPr>
        <w:t>2</w:t>
      </w:r>
      <w:r w:rsidR="00A70F63">
        <w:rPr>
          <w:sz w:val="22"/>
          <w:szCs w:val="22"/>
        </w:rPr>
        <w:t>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023063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023063">
            <w:r>
              <w:t>Štěpánská 612/6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023063" w:rsidP="00EB49FB">
            <w:r>
              <w:t>Praha 1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023063">
            <w:r>
              <w:t>110 00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023063">
            <w:r>
              <w:t xml:space="preserve">IČ: </w:t>
            </w:r>
            <w:r w:rsidR="00023063">
              <w:t>49612158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</w:p>
    <w:p w:rsidR="008045A6" w:rsidRDefault="008045A6"/>
    <w:p w:rsidR="008045A6" w:rsidRDefault="00CB1C1E">
      <w:r>
        <w:t xml:space="preserve">na základě Vámi zaslané nabídky u Vás objednáváme předplatné databáze </w:t>
      </w:r>
      <w:proofErr w:type="spellStart"/>
      <w:r>
        <w:rPr>
          <w:b/>
        </w:rPr>
        <w:t>Ulrichsweb</w:t>
      </w:r>
      <w:proofErr w:type="spellEnd"/>
      <w:r>
        <w:rPr>
          <w:b/>
        </w:rPr>
        <w:t xml:space="preserve"> </w:t>
      </w:r>
      <w:r>
        <w:t xml:space="preserve">na období od 1. 1. 2022 - 31. 12. 2022 v hodnotě </w:t>
      </w:r>
      <w:r w:rsidRPr="00CB1C1E">
        <w:rPr>
          <w:b/>
        </w:rPr>
        <w:t>119 758,10</w:t>
      </w:r>
      <w:r>
        <w:t xml:space="preserve"> </w:t>
      </w:r>
      <w:r w:rsidRPr="00FF47C9">
        <w:rPr>
          <w:b/>
        </w:rPr>
        <w:t xml:space="preserve">Kč </w:t>
      </w:r>
      <w:r w:rsidR="00160704">
        <w:rPr>
          <w:b/>
        </w:rPr>
        <w:t>vč.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87BD5">
        <w:rPr>
          <w:b/>
        </w:rPr>
        <w:t xml:space="preserve"> s opcí na </w:t>
      </w:r>
      <w:r>
        <w:rPr>
          <w:b/>
        </w:rPr>
        <w:t xml:space="preserve">předplatné </w:t>
      </w:r>
      <w:r w:rsidR="00F87BD5">
        <w:rPr>
          <w:b/>
        </w:rPr>
        <w:t xml:space="preserve">r. 2023  v hodnotě </w:t>
      </w:r>
      <w:r>
        <w:rPr>
          <w:b/>
        </w:rPr>
        <w:t>4 827,43</w:t>
      </w:r>
      <w:r w:rsidR="00F87BD5">
        <w:rPr>
          <w:b/>
        </w:rPr>
        <w:t xml:space="preserve"> USD</w:t>
      </w:r>
      <w:r w:rsidR="00A70F63">
        <w:rPr>
          <w:b/>
        </w:rPr>
        <w:t xml:space="preserve"> bez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E306CE">
      <w:proofErr w:type="spellStart"/>
      <w:r>
        <w:t>xxxxxxxxxxxxxxxxxxxx</w:t>
      </w:r>
      <w:proofErr w:type="spellEnd"/>
    </w:p>
    <w:p w:rsidR="00CE3B3A" w:rsidRDefault="007165F4" w:rsidP="00FF47C9">
      <w:r>
        <w:t>Oddělení tvorby fondů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A70F63">
                              <w:t>3</w:t>
                            </w:r>
                            <w:r w:rsidR="00CB1C1E">
                              <w:t>.12.2021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proofErr w:type="spellStart"/>
                            <w:r w:rsidR="00E306CE">
                              <w:t>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</w:t>
                            </w:r>
                            <w:r w:rsidR="00023063">
                              <w:t>232002</w:t>
                            </w:r>
                            <w:r w:rsidR="00E306CE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A70F63">
                        <w:t>3</w:t>
                      </w:r>
                      <w:r w:rsidR="00CB1C1E">
                        <w:t>.12.2021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proofErr w:type="spellStart"/>
                      <w:r w:rsidR="00E306CE">
                        <w:t>xxxxxxxxxxxxxx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</w:t>
                      </w:r>
                      <w:r w:rsidR="00023063">
                        <w:t>232002</w:t>
                      </w:r>
                      <w:r w:rsidR="00E306CE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E306C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003935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306C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306C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306C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306C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1707C"/>
    <w:rsid w:val="00023063"/>
    <w:rsid w:val="000D7B56"/>
    <w:rsid w:val="000E0D4F"/>
    <w:rsid w:val="001513FD"/>
    <w:rsid w:val="00160704"/>
    <w:rsid w:val="00162B9D"/>
    <w:rsid w:val="001B2FD9"/>
    <w:rsid w:val="001C4CF2"/>
    <w:rsid w:val="001D3FA1"/>
    <w:rsid w:val="001D6B20"/>
    <w:rsid w:val="001E4602"/>
    <w:rsid w:val="00253D6C"/>
    <w:rsid w:val="003024AE"/>
    <w:rsid w:val="00356263"/>
    <w:rsid w:val="004774FB"/>
    <w:rsid w:val="005418FB"/>
    <w:rsid w:val="00562ACB"/>
    <w:rsid w:val="005B3483"/>
    <w:rsid w:val="005C295B"/>
    <w:rsid w:val="005D18AC"/>
    <w:rsid w:val="006E3243"/>
    <w:rsid w:val="006F33F5"/>
    <w:rsid w:val="00703C08"/>
    <w:rsid w:val="007165F4"/>
    <w:rsid w:val="00724D5B"/>
    <w:rsid w:val="00731CDB"/>
    <w:rsid w:val="00736A44"/>
    <w:rsid w:val="007B7CCF"/>
    <w:rsid w:val="008045A6"/>
    <w:rsid w:val="00870A79"/>
    <w:rsid w:val="008E5901"/>
    <w:rsid w:val="0097702A"/>
    <w:rsid w:val="00991CE9"/>
    <w:rsid w:val="009A3A54"/>
    <w:rsid w:val="009B0B9A"/>
    <w:rsid w:val="009B1EE8"/>
    <w:rsid w:val="00A6160E"/>
    <w:rsid w:val="00A70F63"/>
    <w:rsid w:val="00AD1468"/>
    <w:rsid w:val="00B04412"/>
    <w:rsid w:val="00B62D47"/>
    <w:rsid w:val="00B75AD3"/>
    <w:rsid w:val="00BD0F78"/>
    <w:rsid w:val="00BF6B93"/>
    <w:rsid w:val="00C0586E"/>
    <w:rsid w:val="00C475F2"/>
    <w:rsid w:val="00C55F5B"/>
    <w:rsid w:val="00CB1C1E"/>
    <w:rsid w:val="00CC341A"/>
    <w:rsid w:val="00CE3B3A"/>
    <w:rsid w:val="00D52FC7"/>
    <w:rsid w:val="00D76EA1"/>
    <w:rsid w:val="00E306CE"/>
    <w:rsid w:val="00E51890"/>
    <w:rsid w:val="00E62C1E"/>
    <w:rsid w:val="00EA0740"/>
    <w:rsid w:val="00EA704A"/>
    <w:rsid w:val="00EB49FB"/>
    <w:rsid w:val="00EE313D"/>
    <w:rsid w:val="00EE7B5F"/>
    <w:rsid w:val="00F27E26"/>
    <w:rsid w:val="00F36570"/>
    <w:rsid w:val="00F76844"/>
    <w:rsid w:val="00F87BD5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2B73F901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B36AB7B-F311-44BC-890F-B70F91C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7</cp:revision>
  <cp:lastPrinted>2021-12-03T07:27:00Z</cp:lastPrinted>
  <dcterms:created xsi:type="dcterms:W3CDTF">2021-12-02T13:10:00Z</dcterms:created>
  <dcterms:modified xsi:type="dcterms:W3CDTF">2021-12-03T11:23:00Z</dcterms:modified>
</cp:coreProperties>
</file>