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1D61" w14:textId="77777777" w:rsidR="00EA5BAD" w:rsidRDefault="009775C9">
      <w:pPr>
        <w:pStyle w:val="Zkladntext60"/>
        <w:pBdr>
          <w:top w:val="single" w:sz="4" w:space="0" w:color="auto"/>
          <w:left w:val="single" w:sz="4" w:space="0" w:color="auto"/>
          <w:bottom w:val="single" w:sz="4" w:space="0" w:color="auto"/>
          <w:right w:val="single" w:sz="4" w:space="0" w:color="auto"/>
        </w:pBdr>
        <w:tabs>
          <w:tab w:val="left" w:leader="underscore" w:pos="6454"/>
        </w:tabs>
      </w:pPr>
      <w:r>
        <w:tab/>
      </w:r>
    </w:p>
    <w:p w14:paraId="1F00015C" w14:textId="77777777" w:rsidR="00EA5BAD" w:rsidRDefault="009775C9">
      <w:pPr>
        <w:pStyle w:val="Nadpis20"/>
        <w:keepNext/>
        <w:keepLines/>
        <w:pBdr>
          <w:top w:val="single" w:sz="4" w:space="0" w:color="auto"/>
          <w:left w:val="single" w:sz="4" w:space="0" w:color="auto"/>
          <w:bottom w:val="single" w:sz="4" w:space="0" w:color="auto"/>
          <w:right w:val="single" w:sz="4" w:space="0" w:color="auto"/>
        </w:pBdr>
        <w:ind w:left="0"/>
      </w:pPr>
      <w:bookmarkStart w:id="0" w:name="bookmark0"/>
      <w:bookmarkStart w:id="1" w:name="bookmark1"/>
      <w:bookmarkStart w:id="2" w:name="bookmark2"/>
      <w:r>
        <w:t>SMLOUVA O PRONÁJMU PŘÍSTROJE A POSKYTOVÁNÍ SLUŽEB POU</w:t>
      </w:r>
      <w:bookmarkEnd w:id="0"/>
      <w:bookmarkEnd w:id="1"/>
      <w:bookmarkEnd w:id="2"/>
    </w:p>
    <w:p w14:paraId="5E40E848" w14:textId="77777777" w:rsidR="00EA5BAD" w:rsidRDefault="009775C9">
      <w:pPr>
        <w:pStyle w:val="Zkladntext20"/>
        <w:spacing w:line="398" w:lineRule="auto"/>
        <w:jc w:val="center"/>
      </w:pPr>
      <w:r>
        <w:t>Číslo: 21/PN/AG02771</w:t>
      </w:r>
      <w:r>
        <w:br/>
        <w:t>(dále jen „smlouva")</w:t>
      </w:r>
    </w:p>
    <w:p w14:paraId="7B1C0565" w14:textId="77777777" w:rsidR="00EA5BAD" w:rsidRDefault="009775C9">
      <w:pPr>
        <w:pStyle w:val="Zkladntext20"/>
        <w:spacing w:after="260" w:line="398" w:lineRule="auto"/>
        <w:jc w:val="center"/>
      </w:pPr>
      <w:r>
        <w:t>Uzavřena mezi smluvními stranami dle § 1746 odst. 2 a za přiměřeného použití § 2201 a násl. zákona č. 89/2012 Sb.,</w:t>
      </w:r>
      <w:r>
        <w:br/>
        <w:t>občanský zákoník, v platném znění (dále jen „Občanský zákoník")</w:t>
      </w:r>
    </w:p>
    <w:p w14:paraId="7D07DB77" w14:textId="77777777" w:rsidR="00EA5BAD" w:rsidRDefault="009775C9">
      <w:pPr>
        <w:pStyle w:val="Nadpis20"/>
        <w:keepNext/>
        <w:keepLines/>
        <w:pBdr>
          <w:top w:val="single" w:sz="4" w:space="0" w:color="auto"/>
          <w:left w:val="single" w:sz="4" w:space="0" w:color="auto"/>
          <w:bottom w:val="single" w:sz="4" w:space="0" w:color="auto"/>
          <w:right w:val="single" w:sz="4" w:space="0" w:color="auto"/>
        </w:pBdr>
        <w:spacing w:after="0" w:line="240" w:lineRule="auto"/>
        <w:ind w:left="3920"/>
        <w:jc w:val="left"/>
      </w:pPr>
      <w:bookmarkStart w:id="3" w:name="bookmark3"/>
      <w:bookmarkStart w:id="4" w:name="bookmark4"/>
      <w:bookmarkStart w:id="5" w:name="bookmark5"/>
      <w:proofErr w:type="spellStart"/>
      <w:r>
        <w:t>Waterlogic</w:t>
      </w:r>
      <w:proofErr w:type="spellEnd"/>
      <w:r>
        <w:t xml:space="preserve"> CZ s.r.o.</w:t>
      </w:r>
      <w:bookmarkEnd w:id="3"/>
      <w:bookmarkEnd w:id="4"/>
      <w:bookmarkEnd w:id="5"/>
    </w:p>
    <w:p w14:paraId="317B541A" w14:textId="77777777" w:rsidR="00EA5BAD" w:rsidRDefault="009775C9">
      <w:pPr>
        <w:pStyle w:val="Zkladntext20"/>
        <w:pBdr>
          <w:top w:val="single" w:sz="4" w:space="0" w:color="auto"/>
          <w:left w:val="single" w:sz="4" w:space="0" w:color="auto"/>
          <w:bottom w:val="single" w:sz="4" w:space="0" w:color="auto"/>
          <w:right w:val="single" w:sz="4" w:space="0" w:color="auto"/>
        </w:pBdr>
        <w:spacing w:line="240" w:lineRule="auto"/>
        <w:ind w:left="2380"/>
      </w:pPr>
      <w:r>
        <w:rPr>
          <w:i/>
          <w:iCs/>
        </w:rPr>
        <w:t>Zapsaná</w:t>
      </w:r>
      <w:r w:rsidRPr="00C54D80">
        <w:t>: v</w:t>
      </w:r>
      <w:r>
        <w:t xml:space="preserve"> O</w:t>
      </w:r>
      <w:r w:rsidRPr="00C54D80">
        <w:t>R</w:t>
      </w:r>
      <w:r>
        <w:t xml:space="preserve"> u Městský soud v Praze, od</w:t>
      </w:r>
      <w:r w:rsidRPr="00C54D80">
        <w:t>dí</w:t>
      </w:r>
      <w:r>
        <w:t>l C, vložka 257665</w:t>
      </w:r>
    </w:p>
    <w:p w14:paraId="63562443" w14:textId="77777777" w:rsidR="00EA5BAD" w:rsidRDefault="009775C9">
      <w:pPr>
        <w:pStyle w:val="Zkladntext20"/>
        <w:pBdr>
          <w:top w:val="single" w:sz="4" w:space="0" w:color="auto"/>
          <w:left w:val="single" w:sz="4" w:space="0" w:color="auto"/>
          <w:bottom w:val="single" w:sz="4" w:space="0" w:color="auto"/>
          <w:right w:val="single" w:sz="4" w:space="0" w:color="auto"/>
        </w:pBdr>
        <w:spacing w:line="240" w:lineRule="auto"/>
        <w:jc w:val="center"/>
      </w:pPr>
      <w:r w:rsidRPr="00C54D80">
        <w:t>Se sídlem:</w:t>
      </w:r>
      <w:r>
        <w:t xml:space="preserve"> Obchodní 132, 251 01 Čestlice</w:t>
      </w:r>
    </w:p>
    <w:p w14:paraId="7ABA0EBB" w14:textId="77777777" w:rsidR="00EA5BAD" w:rsidRDefault="009775C9">
      <w:pPr>
        <w:pStyle w:val="Zkladntext20"/>
        <w:pBdr>
          <w:top w:val="single" w:sz="4" w:space="0" w:color="auto"/>
          <w:left w:val="single" w:sz="4" w:space="0" w:color="auto"/>
          <w:bottom w:val="single" w:sz="4" w:space="0" w:color="auto"/>
          <w:right w:val="single" w:sz="4" w:space="0" w:color="auto"/>
        </w:pBdr>
        <w:spacing w:line="240" w:lineRule="auto"/>
        <w:jc w:val="center"/>
      </w:pPr>
      <w:r>
        <w:rPr>
          <w:i/>
          <w:iCs/>
        </w:rPr>
        <w:t>Zastoupená:</w:t>
      </w:r>
      <w:r>
        <w:rPr>
          <w:b/>
          <w:bCs/>
        </w:rPr>
        <w:t xml:space="preserve"> Hynek </w:t>
      </w:r>
      <w:proofErr w:type="spellStart"/>
      <w:r>
        <w:rPr>
          <w:b/>
          <w:bCs/>
        </w:rPr>
        <w:t>Volovecký</w:t>
      </w:r>
      <w:proofErr w:type="spellEnd"/>
      <w:r>
        <w:rPr>
          <w:b/>
          <w:bCs/>
        </w:rPr>
        <w:t xml:space="preserve">, Sales </w:t>
      </w:r>
      <w:proofErr w:type="spellStart"/>
      <w:r>
        <w:rPr>
          <w:b/>
          <w:bCs/>
        </w:rPr>
        <w:t>Director</w:t>
      </w:r>
      <w:proofErr w:type="spellEnd"/>
    </w:p>
    <w:p w14:paraId="4ED40775" w14:textId="77777777" w:rsidR="00EA5BAD" w:rsidRDefault="009775C9">
      <w:pPr>
        <w:pStyle w:val="Zkladntext20"/>
        <w:pBdr>
          <w:top w:val="single" w:sz="4" w:space="0" w:color="auto"/>
          <w:left w:val="single" w:sz="4" w:space="0" w:color="auto"/>
          <w:bottom w:val="single" w:sz="4" w:space="0" w:color="auto"/>
          <w:right w:val="single" w:sz="4" w:space="0" w:color="auto"/>
        </w:pBdr>
        <w:spacing w:after="260" w:line="240" w:lineRule="auto"/>
        <w:jc w:val="center"/>
      </w:pPr>
      <w:r>
        <w:t>(dále jen „poskytovatel")</w:t>
      </w:r>
    </w:p>
    <w:p w14:paraId="372EE028" w14:textId="77777777" w:rsidR="00EA5BAD" w:rsidRDefault="009775C9">
      <w:pPr>
        <w:pStyle w:val="Zkladntext20"/>
        <w:pBdr>
          <w:top w:val="single" w:sz="4" w:space="0" w:color="auto"/>
          <w:left w:val="single" w:sz="4" w:space="0" w:color="auto"/>
          <w:bottom w:val="single" w:sz="4" w:space="0" w:color="auto"/>
          <w:right w:val="single" w:sz="4" w:space="0" w:color="auto"/>
        </w:pBdr>
        <w:tabs>
          <w:tab w:val="left" w:pos="5495"/>
        </w:tabs>
        <w:spacing w:line="398" w:lineRule="auto"/>
        <w:ind w:left="2380"/>
      </w:pPr>
      <w:r>
        <w:t>IČO: 05059097</w:t>
      </w:r>
      <w:r>
        <w:tab/>
        <w:t>DIČ: CZ05059097</w:t>
      </w:r>
    </w:p>
    <w:p w14:paraId="1C5A3168" w14:textId="77777777" w:rsidR="00EA5BAD" w:rsidRDefault="009775C9">
      <w:pPr>
        <w:pStyle w:val="Nadpis20"/>
        <w:keepNext/>
        <w:keepLines/>
        <w:ind w:left="0"/>
      </w:pPr>
      <w:bookmarkStart w:id="6" w:name="bookmark6"/>
      <w:bookmarkStart w:id="7" w:name="bookmark7"/>
      <w:bookmarkStart w:id="8" w:name="bookmark8"/>
      <w:r>
        <w:t>a</w:t>
      </w:r>
      <w:bookmarkEnd w:id="6"/>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6816"/>
      </w:tblGrid>
      <w:tr w:rsidR="00EA5BAD" w14:paraId="178E6A9A" w14:textId="77777777">
        <w:trPr>
          <w:trHeight w:hRule="exact" w:val="331"/>
          <w:jc w:val="center"/>
        </w:trPr>
        <w:tc>
          <w:tcPr>
            <w:tcW w:w="2866" w:type="dxa"/>
            <w:tcBorders>
              <w:top w:val="single" w:sz="4" w:space="0" w:color="auto"/>
              <w:left w:val="single" w:sz="4" w:space="0" w:color="auto"/>
            </w:tcBorders>
            <w:shd w:val="clear" w:color="auto" w:fill="FFFFFF"/>
            <w:vAlign w:val="bottom"/>
          </w:tcPr>
          <w:p w14:paraId="4B261236" w14:textId="77777777" w:rsidR="00EA5BAD" w:rsidRDefault="009775C9">
            <w:pPr>
              <w:pStyle w:val="Jin0"/>
              <w:spacing w:line="240" w:lineRule="auto"/>
              <w:rPr>
                <w:sz w:val="18"/>
                <w:szCs w:val="18"/>
              </w:rPr>
            </w:pPr>
            <w:r>
              <w:rPr>
                <w:sz w:val="18"/>
                <w:szCs w:val="18"/>
              </w:rPr>
              <w:t>Název:</w:t>
            </w:r>
          </w:p>
        </w:tc>
        <w:tc>
          <w:tcPr>
            <w:tcW w:w="6816" w:type="dxa"/>
            <w:tcBorders>
              <w:top w:val="single" w:sz="4" w:space="0" w:color="auto"/>
              <w:left w:val="single" w:sz="4" w:space="0" w:color="auto"/>
              <w:right w:val="single" w:sz="4" w:space="0" w:color="auto"/>
            </w:tcBorders>
            <w:shd w:val="clear" w:color="auto" w:fill="FFFFFF"/>
            <w:vAlign w:val="bottom"/>
          </w:tcPr>
          <w:p w14:paraId="0E957AA3" w14:textId="77777777" w:rsidR="00EA5BAD" w:rsidRDefault="009775C9">
            <w:pPr>
              <w:pStyle w:val="Jin0"/>
              <w:spacing w:line="240" w:lineRule="auto"/>
              <w:rPr>
                <w:sz w:val="18"/>
                <w:szCs w:val="18"/>
              </w:rPr>
            </w:pPr>
            <w:r>
              <w:rPr>
                <w:sz w:val="18"/>
                <w:szCs w:val="18"/>
              </w:rPr>
              <w:t>Centrum dopravního výzkumu, v. v. i.</w:t>
            </w:r>
          </w:p>
        </w:tc>
      </w:tr>
      <w:tr w:rsidR="00EA5BAD" w14:paraId="0540EB2A" w14:textId="77777777">
        <w:trPr>
          <w:trHeight w:hRule="exact" w:val="307"/>
          <w:jc w:val="center"/>
        </w:trPr>
        <w:tc>
          <w:tcPr>
            <w:tcW w:w="2866" w:type="dxa"/>
            <w:tcBorders>
              <w:top w:val="single" w:sz="4" w:space="0" w:color="auto"/>
              <w:left w:val="single" w:sz="4" w:space="0" w:color="auto"/>
            </w:tcBorders>
            <w:shd w:val="clear" w:color="auto" w:fill="FFFFFF"/>
            <w:vAlign w:val="bottom"/>
          </w:tcPr>
          <w:p w14:paraId="4D9C4FF0" w14:textId="77777777" w:rsidR="00EA5BAD" w:rsidRDefault="009775C9">
            <w:pPr>
              <w:pStyle w:val="Jin0"/>
              <w:spacing w:line="240" w:lineRule="auto"/>
              <w:rPr>
                <w:sz w:val="18"/>
                <w:szCs w:val="18"/>
              </w:rPr>
            </w:pPr>
            <w:r>
              <w:rPr>
                <w:sz w:val="18"/>
                <w:szCs w:val="18"/>
              </w:rPr>
              <w:t>Zapsaná:</w:t>
            </w:r>
          </w:p>
        </w:tc>
        <w:tc>
          <w:tcPr>
            <w:tcW w:w="6816" w:type="dxa"/>
            <w:tcBorders>
              <w:top w:val="single" w:sz="4" w:space="0" w:color="auto"/>
              <w:left w:val="single" w:sz="4" w:space="0" w:color="auto"/>
              <w:right w:val="single" w:sz="4" w:space="0" w:color="auto"/>
            </w:tcBorders>
            <w:shd w:val="clear" w:color="auto" w:fill="FFFFFF"/>
            <w:vAlign w:val="bottom"/>
          </w:tcPr>
          <w:p w14:paraId="00B39AA9" w14:textId="77777777" w:rsidR="00EA5BAD" w:rsidRDefault="009775C9">
            <w:pPr>
              <w:pStyle w:val="Jin0"/>
              <w:spacing w:line="240" w:lineRule="auto"/>
              <w:rPr>
                <w:sz w:val="18"/>
                <w:szCs w:val="18"/>
              </w:rPr>
            </w:pPr>
            <w:r>
              <w:rPr>
                <w:sz w:val="18"/>
                <w:szCs w:val="18"/>
              </w:rPr>
              <w:t>V rejstříku veřejných výzkumných institucí u MŠMT</w:t>
            </w:r>
          </w:p>
        </w:tc>
      </w:tr>
      <w:tr w:rsidR="00EA5BAD" w14:paraId="6CD908FD" w14:textId="77777777">
        <w:trPr>
          <w:trHeight w:hRule="exact" w:val="312"/>
          <w:jc w:val="center"/>
        </w:trPr>
        <w:tc>
          <w:tcPr>
            <w:tcW w:w="2866" w:type="dxa"/>
            <w:tcBorders>
              <w:top w:val="single" w:sz="4" w:space="0" w:color="auto"/>
              <w:left w:val="single" w:sz="4" w:space="0" w:color="auto"/>
            </w:tcBorders>
            <w:shd w:val="clear" w:color="auto" w:fill="FFFFFF"/>
            <w:vAlign w:val="bottom"/>
          </w:tcPr>
          <w:p w14:paraId="268A4C5A" w14:textId="77777777" w:rsidR="00EA5BAD" w:rsidRDefault="009775C9">
            <w:pPr>
              <w:pStyle w:val="Jin0"/>
              <w:spacing w:line="240" w:lineRule="auto"/>
              <w:rPr>
                <w:sz w:val="18"/>
                <w:szCs w:val="18"/>
              </w:rPr>
            </w:pPr>
            <w:r>
              <w:rPr>
                <w:sz w:val="18"/>
                <w:szCs w:val="18"/>
              </w:rPr>
              <w:t>Se Sídlem:</w:t>
            </w:r>
          </w:p>
        </w:tc>
        <w:tc>
          <w:tcPr>
            <w:tcW w:w="6816" w:type="dxa"/>
            <w:tcBorders>
              <w:top w:val="single" w:sz="4" w:space="0" w:color="auto"/>
              <w:left w:val="single" w:sz="4" w:space="0" w:color="auto"/>
              <w:right w:val="single" w:sz="4" w:space="0" w:color="auto"/>
            </w:tcBorders>
            <w:shd w:val="clear" w:color="auto" w:fill="FFFFFF"/>
            <w:vAlign w:val="bottom"/>
          </w:tcPr>
          <w:p w14:paraId="229FF079" w14:textId="77777777" w:rsidR="00EA5BAD" w:rsidRDefault="009775C9">
            <w:pPr>
              <w:pStyle w:val="Jin0"/>
              <w:spacing w:line="240" w:lineRule="auto"/>
              <w:rPr>
                <w:sz w:val="18"/>
                <w:szCs w:val="18"/>
              </w:rPr>
            </w:pPr>
            <w:r>
              <w:rPr>
                <w:sz w:val="18"/>
                <w:szCs w:val="18"/>
              </w:rPr>
              <w:t>Líšeňská 2657/</w:t>
            </w:r>
            <w:proofErr w:type="gramStart"/>
            <w:r>
              <w:rPr>
                <w:sz w:val="18"/>
                <w:szCs w:val="18"/>
              </w:rPr>
              <w:t>33a</w:t>
            </w:r>
            <w:proofErr w:type="gramEnd"/>
            <w:r>
              <w:rPr>
                <w:sz w:val="18"/>
                <w:szCs w:val="18"/>
              </w:rPr>
              <w:t>, Brno, 63600</w:t>
            </w:r>
          </w:p>
        </w:tc>
      </w:tr>
      <w:tr w:rsidR="00EA5BAD" w14:paraId="0DD06057" w14:textId="77777777">
        <w:trPr>
          <w:trHeight w:hRule="exact" w:val="312"/>
          <w:jc w:val="center"/>
        </w:trPr>
        <w:tc>
          <w:tcPr>
            <w:tcW w:w="2866" w:type="dxa"/>
            <w:tcBorders>
              <w:top w:val="single" w:sz="4" w:space="0" w:color="auto"/>
              <w:left w:val="single" w:sz="4" w:space="0" w:color="auto"/>
            </w:tcBorders>
            <w:shd w:val="clear" w:color="auto" w:fill="FFFFFF"/>
            <w:vAlign w:val="bottom"/>
          </w:tcPr>
          <w:p w14:paraId="5D3ACEDA" w14:textId="77777777" w:rsidR="00EA5BAD" w:rsidRDefault="009775C9">
            <w:pPr>
              <w:pStyle w:val="Jin0"/>
              <w:spacing w:line="240" w:lineRule="auto"/>
              <w:rPr>
                <w:sz w:val="18"/>
                <w:szCs w:val="18"/>
              </w:rPr>
            </w:pPr>
            <w:r>
              <w:rPr>
                <w:sz w:val="18"/>
                <w:szCs w:val="18"/>
              </w:rPr>
              <w:t>Zastoupená:</w:t>
            </w:r>
          </w:p>
        </w:tc>
        <w:tc>
          <w:tcPr>
            <w:tcW w:w="6816" w:type="dxa"/>
            <w:tcBorders>
              <w:top w:val="single" w:sz="4" w:space="0" w:color="auto"/>
              <w:left w:val="single" w:sz="4" w:space="0" w:color="auto"/>
              <w:right w:val="single" w:sz="4" w:space="0" w:color="auto"/>
            </w:tcBorders>
            <w:shd w:val="clear" w:color="auto" w:fill="FFFFFF"/>
            <w:vAlign w:val="bottom"/>
          </w:tcPr>
          <w:p w14:paraId="341E69DF" w14:textId="77777777" w:rsidR="00EA5BAD" w:rsidRDefault="009775C9">
            <w:pPr>
              <w:pStyle w:val="Jin0"/>
              <w:spacing w:line="240" w:lineRule="auto"/>
              <w:rPr>
                <w:sz w:val="18"/>
                <w:szCs w:val="18"/>
              </w:rPr>
            </w:pPr>
            <w:r>
              <w:rPr>
                <w:sz w:val="18"/>
                <w:szCs w:val="18"/>
              </w:rPr>
              <w:t>Ing. Jindřich Frič, Ph.D.</w:t>
            </w:r>
          </w:p>
        </w:tc>
      </w:tr>
      <w:tr w:rsidR="00EA5BAD" w14:paraId="41C3D31B" w14:textId="77777777">
        <w:trPr>
          <w:trHeight w:hRule="exact" w:val="307"/>
          <w:jc w:val="center"/>
        </w:trPr>
        <w:tc>
          <w:tcPr>
            <w:tcW w:w="2866" w:type="dxa"/>
            <w:tcBorders>
              <w:top w:val="single" w:sz="4" w:space="0" w:color="auto"/>
              <w:left w:val="single" w:sz="4" w:space="0" w:color="auto"/>
            </w:tcBorders>
            <w:shd w:val="clear" w:color="auto" w:fill="FFFFFF"/>
            <w:vAlign w:val="bottom"/>
          </w:tcPr>
          <w:p w14:paraId="0E0C924B" w14:textId="77777777" w:rsidR="00EA5BAD" w:rsidRDefault="009775C9">
            <w:pPr>
              <w:pStyle w:val="Jin0"/>
              <w:spacing w:line="240" w:lineRule="auto"/>
              <w:rPr>
                <w:sz w:val="18"/>
                <w:szCs w:val="18"/>
              </w:rPr>
            </w:pPr>
            <w:r>
              <w:rPr>
                <w:sz w:val="18"/>
                <w:szCs w:val="18"/>
              </w:rPr>
              <w:t>Nájemce:</w:t>
            </w:r>
          </w:p>
        </w:tc>
        <w:tc>
          <w:tcPr>
            <w:tcW w:w="6816" w:type="dxa"/>
            <w:tcBorders>
              <w:top w:val="single" w:sz="4" w:space="0" w:color="auto"/>
              <w:left w:val="single" w:sz="4" w:space="0" w:color="auto"/>
              <w:right w:val="single" w:sz="4" w:space="0" w:color="auto"/>
            </w:tcBorders>
            <w:shd w:val="clear" w:color="auto" w:fill="FFFFFF"/>
            <w:vAlign w:val="bottom"/>
          </w:tcPr>
          <w:p w14:paraId="135512ED" w14:textId="77777777" w:rsidR="00EA5BAD" w:rsidRDefault="009775C9">
            <w:pPr>
              <w:pStyle w:val="Jin0"/>
              <w:spacing w:line="240" w:lineRule="auto"/>
              <w:rPr>
                <w:sz w:val="18"/>
                <w:szCs w:val="18"/>
              </w:rPr>
            </w:pPr>
            <w:r>
              <w:rPr>
                <w:sz w:val="18"/>
                <w:szCs w:val="18"/>
              </w:rPr>
              <w:t>je plátce DPH</w:t>
            </w:r>
          </w:p>
        </w:tc>
      </w:tr>
      <w:tr w:rsidR="00EA5BAD" w14:paraId="167ADAB6" w14:textId="77777777">
        <w:trPr>
          <w:trHeight w:hRule="exact" w:val="317"/>
          <w:jc w:val="center"/>
        </w:trPr>
        <w:tc>
          <w:tcPr>
            <w:tcW w:w="9682" w:type="dxa"/>
            <w:gridSpan w:val="2"/>
            <w:tcBorders>
              <w:top w:val="single" w:sz="4" w:space="0" w:color="auto"/>
              <w:left w:val="single" w:sz="4" w:space="0" w:color="auto"/>
              <w:right w:val="single" w:sz="4" w:space="0" w:color="auto"/>
            </w:tcBorders>
            <w:shd w:val="clear" w:color="auto" w:fill="FFFFFF"/>
            <w:vAlign w:val="bottom"/>
          </w:tcPr>
          <w:p w14:paraId="108697D1" w14:textId="77777777" w:rsidR="00EA5BAD" w:rsidRDefault="009775C9">
            <w:pPr>
              <w:pStyle w:val="Jin0"/>
              <w:spacing w:line="240" w:lineRule="auto"/>
              <w:rPr>
                <w:sz w:val="18"/>
                <w:szCs w:val="18"/>
              </w:rPr>
            </w:pPr>
            <w:r>
              <w:rPr>
                <w:sz w:val="18"/>
                <w:szCs w:val="18"/>
              </w:rPr>
              <w:t>Dále jen „nájemce"</w:t>
            </w:r>
          </w:p>
        </w:tc>
      </w:tr>
      <w:tr w:rsidR="00EA5BAD" w14:paraId="14214635" w14:textId="77777777">
        <w:trPr>
          <w:trHeight w:hRule="exact" w:val="307"/>
          <w:jc w:val="center"/>
        </w:trPr>
        <w:tc>
          <w:tcPr>
            <w:tcW w:w="2866" w:type="dxa"/>
            <w:tcBorders>
              <w:top w:val="single" w:sz="4" w:space="0" w:color="auto"/>
              <w:left w:val="single" w:sz="4" w:space="0" w:color="auto"/>
            </w:tcBorders>
            <w:shd w:val="clear" w:color="auto" w:fill="FFFFFF"/>
            <w:vAlign w:val="bottom"/>
          </w:tcPr>
          <w:p w14:paraId="02252AEC" w14:textId="77777777" w:rsidR="00EA5BAD" w:rsidRDefault="009775C9">
            <w:pPr>
              <w:pStyle w:val="Jin0"/>
              <w:spacing w:line="240" w:lineRule="auto"/>
              <w:rPr>
                <w:sz w:val="18"/>
                <w:szCs w:val="18"/>
              </w:rPr>
            </w:pPr>
            <w:r>
              <w:rPr>
                <w:sz w:val="18"/>
                <w:szCs w:val="18"/>
              </w:rPr>
              <w:t>IČO:</w:t>
            </w:r>
          </w:p>
        </w:tc>
        <w:tc>
          <w:tcPr>
            <w:tcW w:w="6816" w:type="dxa"/>
            <w:tcBorders>
              <w:top w:val="single" w:sz="4" w:space="0" w:color="auto"/>
              <w:left w:val="single" w:sz="4" w:space="0" w:color="auto"/>
              <w:right w:val="single" w:sz="4" w:space="0" w:color="auto"/>
            </w:tcBorders>
            <w:shd w:val="clear" w:color="auto" w:fill="FFFFFF"/>
            <w:vAlign w:val="bottom"/>
          </w:tcPr>
          <w:p w14:paraId="66EC590D" w14:textId="77777777" w:rsidR="00EA5BAD" w:rsidRDefault="009775C9">
            <w:pPr>
              <w:pStyle w:val="Jin0"/>
              <w:spacing w:line="240" w:lineRule="auto"/>
              <w:rPr>
                <w:sz w:val="18"/>
                <w:szCs w:val="18"/>
              </w:rPr>
            </w:pPr>
            <w:r>
              <w:rPr>
                <w:sz w:val="18"/>
                <w:szCs w:val="18"/>
              </w:rPr>
              <w:t>44994575</w:t>
            </w:r>
          </w:p>
        </w:tc>
      </w:tr>
      <w:tr w:rsidR="00EA5BAD" w14:paraId="11F19301" w14:textId="77777777">
        <w:trPr>
          <w:trHeight w:hRule="exact" w:val="346"/>
          <w:jc w:val="center"/>
        </w:trPr>
        <w:tc>
          <w:tcPr>
            <w:tcW w:w="2866" w:type="dxa"/>
            <w:tcBorders>
              <w:top w:val="single" w:sz="4" w:space="0" w:color="auto"/>
              <w:left w:val="single" w:sz="4" w:space="0" w:color="auto"/>
              <w:bottom w:val="single" w:sz="4" w:space="0" w:color="auto"/>
            </w:tcBorders>
            <w:shd w:val="clear" w:color="auto" w:fill="FFFFFF"/>
            <w:vAlign w:val="bottom"/>
          </w:tcPr>
          <w:p w14:paraId="5B8F1ABF" w14:textId="77777777" w:rsidR="00EA5BAD" w:rsidRDefault="009775C9">
            <w:pPr>
              <w:pStyle w:val="Jin0"/>
              <w:spacing w:line="240" w:lineRule="auto"/>
              <w:rPr>
                <w:sz w:val="18"/>
                <w:szCs w:val="18"/>
              </w:rPr>
            </w:pPr>
            <w:r>
              <w:rPr>
                <w:sz w:val="18"/>
                <w:szCs w:val="18"/>
              </w:rPr>
              <w:t>DIČ:</w:t>
            </w:r>
          </w:p>
        </w:tc>
        <w:tc>
          <w:tcPr>
            <w:tcW w:w="6816" w:type="dxa"/>
            <w:tcBorders>
              <w:top w:val="single" w:sz="4" w:space="0" w:color="auto"/>
              <w:left w:val="single" w:sz="4" w:space="0" w:color="auto"/>
              <w:bottom w:val="single" w:sz="4" w:space="0" w:color="auto"/>
              <w:right w:val="single" w:sz="4" w:space="0" w:color="auto"/>
            </w:tcBorders>
            <w:shd w:val="clear" w:color="auto" w:fill="FFFFFF"/>
            <w:vAlign w:val="bottom"/>
          </w:tcPr>
          <w:p w14:paraId="1C01F3C5" w14:textId="77777777" w:rsidR="00EA5BAD" w:rsidRDefault="009775C9">
            <w:pPr>
              <w:pStyle w:val="Jin0"/>
              <w:spacing w:line="240" w:lineRule="auto"/>
              <w:rPr>
                <w:sz w:val="18"/>
                <w:szCs w:val="18"/>
              </w:rPr>
            </w:pPr>
            <w:r>
              <w:rPr>
                <w:sz w:val="18"/>
                <w:szCs w:val="18"/>
              </w:rPr>
              <w:t>CZ44994575</w:t>
            </w:r>
          </w:p>
        </w:tc>
      </w:tr>
    </w:tbl>
    <w:p w14:paraId="7BA136F2" w14:textId="77777777" w:rsidR="00EA5BAD" w:rsidRDefault="00EA5BAD">
      <w:pPr>
        <w:spacing w:after="199" w:line="1" w:lineRule="exact"/>
      </w:pPr>
    </w:p>
    <w:p w14:paraId="72C5DAD8" w14:textId="77777777" w:rsidR="00EA5BAD" w:rsidRDefault="009775C9">
      <w:pPr>
        <w:pStyle w:val="Zkladntext20"/>
        <w:jc w:val="center"/>
      </w:pPr>
      <w:r>
        <w:rPr>
          <w:b/>
          <w:bCs/>
        </w:rPr>
        <w:t>takto:</w:t>
      </w:r>
    </w:p>
    <w:p w14:paraId="2B699744" w14:textId="77777777" w:rsidR="00EA5BAD" w:rsidRDefault="009775C9">
      <w:pPr>
        <w:pStyle w:val="Zkladntext20"/>
      </w:pPr>
      <w:r>
        <w:rPr>
          <w:b/>
          <w:bCs/>
        </w:rPr>
        <w:t>1. Předmět smlouvy</w:t>
      </w:r>
    </w:p>
    <w:p w14:paraId="0CDCDCDB" w14:textId="77777777" w:rsidR="00EA5BAD" w:rsidRDefault="009775C9">
      <w:pPr>
        <w:pStyle w:val="Zkladntext20"/>
      </w:pPr>
      <w:r>
        <w:t>Touto smlouvou se poskytovatel zavazuje dát do nájmu níže specifikovaný přístroj/e (dále jen "přístroj") a poskytnout nájemci dohodnuté služby spočívající v provozním a servisním zabezpečením souvisejícím s nájmem přístroje.</w:t>
      </w:r>
    </w:p>
    <w:p w14:paraId="1011662C" w14:textId="77777777" w:rsidR="00EA5BAD" w:rsidRDefault="009775C9">
      <w:pPr>
        <w:pStyle w:val="Zkladntext20"/>
      </w:pPr>
      <w:r>
        <w:t>Nájemce se zavazuje uhradit nájemné za předmět nájmu a poplatky za služby za podmínek stanovených touto smlouvou.</w:t>
      </w:r>
    </w:p>
    <w:p w14:paraId="06896AB3" w14:textId="77777777" w:rsidR="00EA5BAD" w:rsidRDefault="009775C9">
      <w:pPr>
        <w:pStyle w:val="Zkladntext20"/>
      </w:pPr>
      <w:r>
        <w:t>Za tímto účelem smluvní strany poskytnou a zajistí následující:</w:t>
      </w:r>
    </w:p>
    <w:p w14:paraId="60CEF7CB" w14:textId="77777777" w:rsidR="00EA5BAD" w:rsidRDefault="009775C9">
      <w:pPr>
        <w:spacing w:line="1" w:lineRule="exact"/>
        <w:sectPr w:rsidR="00EA5BAD">
          <w:footerReference w:type="even" r:id="rId7"/>
          <w:footerReference w:type="default" r:id="rId8"/>
          <w:pgSz w:w="11900" w:h="16840"/>
          <w:pgMar w:top="802" w:right="792" w:bottom="1183" w:left="1043" w:header="374" w:footer="3" w:gutter="0"/>
          <w:pgNumType w:start="1"/>
          <w:cols w:space="720"/>
          <w:noEndnote/>
          <w:docGrid w:linePitch="360"/>
        </w:sectPr>
      </w:pPr>
      <w:r>
        <w:rPr>
          <w:noProof/>
        </w:rPr>
        <mc:AlternateContent>
          <mc:Choice Requires="wps">
            <w:drawing>
              <wp:anchor distT="76200" distB="6350" distL="0" distR="0" simplePos="0" relativeHeight="125829378" behindDoc="0" locked="0" layoutInCell="1" allowOverlap="1" wp14:anchorId="6C53896E" wp14:editId="5BCC2A15">
                <wp:simplePos x="0" y="0"/>
                <wp:positionH relativeFrom="page">
                  <wp:posOffset>662305</wp:posOffset>
                </wp:positionH>
                <wp:positionV relativeFrom="paragraph">
                  <wp:posOffset>76200</wp:posOffset>
                </wp:positionV>
                <wp:extent cx="2929255" cy="1524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29255" cy="152400"/>
                        </a:xfrm>
                        <a:prstGeom prst="rect">
                          <a:avLst/>
                        </a:prstGeom>
                        <a:noFill/>
                      </wps:spPr>
                      <wps:txbx>
                        <w:txbxContent>
                          <w:p w14:paraId="35D0797F" w14:textId="77777777" w:rsidR="00EA5BAD" w:rsidRDefault="009775C9">
                            <w:pPr>
                              <w:pStyle w:val="Zkladntext20"/>
                              <w:spacing w:line="240" w:lineRule="auto"/>
                            </w:pPr>
                            <w:r>
                              <w:rPr>
                                <w:b/>
                                <w:bCs/>
                              </w:rPr>
                              <w:t>Poskytovatel v rámci ceny nájemného bezplatně zajistí:</w:t>
                            </w:r>
                          </w:p>
                        </w:txbxContent>
                      </wps:txbx>
                      <wps:bodyPr wrap="none" lIns="0" tIns="0" rIns="0" bIns="0"/>
                    </wps:wsp>
                  </a:graphicData>
                </a:graphic>
              </wp:anchor>
            </w:drawing>
          </mc:Choice>
          <mc:Fallback>
            <w:pict>
              <v:shapetype w14:anchorId="6C53896E" id="_x0000_t202" coordsize="21600,21600" o:spt="202" path="m,l,21600r21600,l21600,xe">
                <v:stroke joinstyle="miter"/>
                <v:path gradientshapeok="t" o:connecttype="rect"/>
              </v:shapetype>
              <v:shape id="Shape 5" o:spid="_x0000_s1026" type="#_x0000_t202" style="position:absolute;margin-left:52.15pt;margin-top:6pt;width:230.65pt;height:12pt;z-index:125829378;visibility:visible;mso-wrap-style:none;mso-wrap-distance-left:0;mso-wrap-distance-top: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" filled="f" stroked="f">
                <v:textbox inset="0,0,0,0">
                  <w:txbxContent>
                    <w:p w14:paraId="35D0797F" w14:textId="77777777" w:rsidR="00EA5BAD" w:rsidRDefault="009775C9">
                      <w:pPr>
                        <w:pStyle w:val="Zkladntext20"/>
                        <w:spacing w:line="240" w:lineRule="auto"/>
                      </w:pPr>
                      <w:r>
                        <w:rPr>
                          <w:b/>
                          <w:bCs/>
                        </w:rPr>
                        <w:t>Poskytovatel v rámci ceny nájemného bezplatně zajistí:</w:t>
                      </w:r>
                    </w:p>
                  </w:txbxContent>
                </v:textbox>
                <w10:wrap type="topAndBottom" anchorx="page"/>
              </v:shape>
            </w:pict>
          </mc:Fallback>
        </mc:AlternateContent>
      </w:r>
      <w:r>
        <w:rPr>
          <w:noProof/>
        </w:rPr>
        <mc:AlternateContent>
          <mc:Choice Requires="wps">
            <w:drawing>
              <wp:anchor distT="79375" distB="0" distL="0" distR="0" simplePos="0" relativeHeight="125829380" behindDoc="0" locked="0" layoutInCell="1" allowOverlap="1" wp14:anchorId="427761D6" wp14:editId="78F13265">
                <wp:simplePos x="0" y="0"/>
                <wp:positionH relativeFrom="page">
                  <wp:posOffset>4079240</wp:posOffset>
                </wp:positionH>
                <wp:positionV relativeFrom="paragraph">
                  <wp:posOffset>79375</wp:posOffset>
                </wp:positionV>
                <wp:extent cx="2795270" cy="1555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795270" cy="155575"/>
                        </a:xfrm>
                        <a:prstGeom prst="rect">
                          <a:avLst/>
                        </a:prstGeom>
                        <a:noFill/>
                      </wps:spPr>
                      <wps:txbx>
                        <w:txbxContent>
                          <w:p w14:paraId="2181AE62" w14:textId="77777777" w:rsidR="00EA5BAD" w:rsidRDefault="009775C9">
                            <w:pPr>
                              <w:pStyle w:val="Zkladntext20"/>
                              <w:spacing w:line="240" w:lineRule="auto"/>
                            </w:pPr>
                            <w:r>
                              <w:rPr>
                                <w:b/>
                                <w:bCs/>
                              </w:rPr>
                              <w:t>Nájemce je povinen po dobu trvání nájmu bezplatně</w:t>
                            </w:r>
                          </w:p>
                        </w:txbxContent>
                      </wps:txbx>
                      <wps:bodyPr wrap="none" lIns="0" tIns="0" rIns="0" bIns="0"/>
                    </wps:wsp>
                  </a:graphicData>
                </a:graphic>
              </wp:anchor>
            </w:drawing>
          </mc:Choice>
          <mc:Fallback>
            <w:pict>
              <v:shape w14:anchorId="427761D6" id="Shape 7" o:spid="_x0000_s1027" type="#_x0000_t202" style="position:absolute;margin-left:321.2pt;margin-top:6.25pt;width:220.1pt;height:12.25pt;z-index:125829380;visibility:visible;mso-wrap-style:none;mso-wrap-distance-left:0;mso-wrap-distance-top:6.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" filled="f" stroked="f">
                <v:textbox inset="0,0,0,0">
                  <w:txbxContent>
                    <w:p w14:paraId="2181AE62" w14:textId="77777777" w:rsidR="00EA5BAD" w:rsidRDefault="009775C9">
                      <w:pPr>
                        <w:pStyle w:val="Zkladntext20"/>
                        <w:spacing w:line="240" w:lineRule="auto"/>
                      </w:pPr>
                      <w:r>
                        <w:rPr>
                          <w:b/>
                          <w:bCs/>
                        </w:rPr>
                        <w:t>Nájemce je povinen po dobu trvání nájmu bezplatně</w:t>
                      </w:r>
                    </w:p>
                  </w:txbxContent>
                </v:textbox>
                <w10:wrap type="topAndBottom" anchorx="page"/>
              </v:shape>
            </w:pict>
          </mc:Fallback>
        </mc:AlternateContent>
      </w:r>
    </w:p>
    <w:p w14:paraId="7F050B5F" w14:textId="77777777" w:rsidR="00EA5BAD" w:rsidRDefault="009775C9">
      <w:pPr>
        <w:spacing w:line="1" w:lineRule="exact"/>
      </w:pPr>
      <w:r>
        <w:rPr>
          <w:noProof/>
        </w:rPr>
        <mc:AlternateContent>
          <mc:Choice Requires="wps">
            <w:drawing>
              <wp:anchor distT="0" distB="0" distL="101600" distR="101600" simplePos="0" relativeHeight="125829382" behindDoc="0" locked="0" layoutInCell="1" allowOverlap="1" wp14:anchorId="58273CDC" wp14:editId="74569A9C">
                <wp:simplePos x="0" y="0"/>
                <wp:positionH relativeFrom="page">
                  <wp:posOffset>4072890</wp:posOffset>
                </wp:positionH>
                <wp:positionV relativeFrom="paragraph">
                  <wp:posOffset>12700</wp:posOffset>
                </wp:positionV>
                <wp:extent cx="2096770" cy="46037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2096770" cy="460375"/>
                        </a:xfrm>
                        <a:prstGeom prst="rect">
                          <a:avLst/>
                        </a:prstGeom>
                        <a:noFill/>
                      </wps:spPr>
                      <wps:txbx>
                        <w:txbxContent>
                          <w:p w14:paraId="6618A21D" w14:textId="77777777" w:rsidR="00EA5BAD" w:rsidRDefault="009775C9">
                            <w:pPr>
                              <w:pStyle w:val="Zkladntext20"/>
                              <w:spacing w:line="269" w:lineRule="auto"/>
                            </w:pPr>
                            <w:r>
                              <w:rPr>
                                <w:b/>
                                <w:bCs/>
                              </w:rPr>
                              <w:t>zajistit:</w:t>
                            </w:r>
                          </w:p>
                          <w:p w14:paraId="5A10154A" w14:textId="77777777" w:rsidR="00EA5BAD" w:rsidRDefault="009775C9">
                            <w:pPr>
                              <w:pStyle w:val="Zkladntext20"/>
                              <w:spacing w:line="269" w:lineRule="auto"/>
                            </w:pPr>
                            <w:r>
                              <w:t>Vhodné místo pro umístění přístroje Elektrické přípojky a dodávky el. energie</w:t>
                            </w:r>
                          </w:p>
                        </w:txbxContent>
                      </wps:txbx>
                      <wps:bodyPr lIns="0" tIns="0" rIns="0" bIns="0"/>
                    </wps:wsp>
                  </a:graphicData>
                </a:graphic>
              </wp:anchor>
            </w:drawing>
          </mc:Choice>
          <mc:Fallback>
            <w:pict>
              <v:shape w14:anchorId="58273CDC" id="Shape 9" o:spid="_x0000_s1028" type="#_x0000_t202" style="position:absolute;margin-left:320.7pt;margin-top:1pt;width:165.1pt;height:36.25pt;z-index:125829382;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" filled="f" stroked="f">
                <v:textbox inset="0,0,0,0">
                  <w:txbxContent>
                    <w:p w14:paraId="6618A21D" w14:textId="77777777" w:rsidR="00EA5BAD" w:rsidRDefault="009775C9">
                      <w:pPr>
                        <w:pStyle w:val="Zkladntext20"/>
                        <w:spacing w:line="269" w:lineRule="auto"/>
                      </w:pPr>
                      <w:r>
                        <w:rPr>
                          <w:b/>
                          <w:bCs/>
                        </w:rPr>
                        <w:t>zajistit:</w:t>
                      </w:r>
                    </w:p>
                    <w:p w14:paraId="5A10154A" w14:textId="77777777" w:rsidR="00EA5BAD" w:rsidRDefault="009775C9">
                      <w:pPr>
                        <w:pStyle w:val="Zkladntext20"/>
                        <w:spacing w:line="269" w:lineRule="auto"/>
                      </w:pPr>
                      <w:r>
                        <w:t>Vhodné místo pro umístění přístroje Elektrické přípojky a dodávky el. energie</w:t>
                      </w:r>
                    </w:p>
                  </w:txbxContent>
                </v:textbox>
                <w10:wrap type="square" side="left" anchorx="page"/>
              </v:shape>
            </w:pict>
          </mc:Fallback>
        </mc:AlternateContent>
      </w:r>
      <w:r>
        <w:rPr>
          <w:noProof/>
        </w:rPr>
        <mc:AlternateContent>
          <mc:Choice Requires="wps">
            <w:drawing>
              <wp:anchor distT="0" distB="0" distL="114300" distR="114300" simplePos="0" relativeHeight="125829384" behindDoc="0" locked="0" layoutInCell="1" allowOverlap="1" wp14:anchorId="397658F2" wp14:editId="0C3F0293">
                <wp:simplePos x="0" y="0"/>
                <wp:positionH relativeFrom="page">
                  <wp:posOffset>662305</wp:posOffset>
                </wp:positionH>
                <wp:positionV relativeFrom="paragraph">
                  <wp:posOffset>463550</wp:posOffset>
                </wp:positionV>
                <wp:extent cx="2289175" cy="63373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289175" cy="633730"/>
                        </a:xfrm>
                        <a:prstGeom prst="rect">
                          <a:avLst/>
                        </a:prstGeom>
                        <a:noFill/>
                      </wps:spPr>
                      <wps:txbx>
                        <w:txbxContent>
                          <w:p w14:paraId="43EC5D3D" w14:textId="77777777" w:rsidR="00EA5BAD" w:rsidRDefault="009775C9">
                            <w:pPr>
                              <w:pStyle w:val="Zkladntext20"/>
                            </w:pPr>
                            <w:r>
                              <w:t>Servis a náhradní díly po dobu trvání nájmu Výměna filtračních patron každých 6 měsíců Výměna UV lampy každých 6 měsíců Sanitace přístroje každých 6 měsíců.</w:t>
                            </w:r>
                          </w:p>
                        </w:txbxContent>
                      </wps:txbx>
                      <wps:bodyPr lIns="0" tIns="0" rIns="0" bIns="0"/>
                    </wps:wsp>
                  </a:graphicData>
                </a:graphic>
              </wp:anchor>
            </w:drawing>
          </mc:Choice>
          <mc:Fallback>
            <w:pict>
              <v:shape w14:anchorId="397658F2" id="Shape 11" o:spid="_x0000_s1029" type="#_x0000_t202" style="position:absolute;margin-left:52.15pt;margin-top:36.5pt;width:180.25pt;height:49.9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" filled="f" stroked="f">
                <v:textbox inset="0,0,0,0">
                  <w:txbxContent>
                    <w:p w14:paraId="43EC5D3D" w14:textId="77777777" w:rsidR="00EA5BAD" w:rsidRDefault="009775C9">
                      <w:pPr>
                        <w:pStyle w:val="Zkladntext20"/>
                      </w:pPr>
                      <w:r>
                        <w:t>Servis a náhradní díly po dobu trvání nájmu Výměna filtračních patron každých 6 měsíců Výměna UV lampy každých 6 měsíců Sanitace přístroje každých 6 měsíců.</w:t>
                      </w:r>
                    </w:p>
                  </w:txbxContent>
                </v:textbox>
                <w10:wrap type="square" anchorx="page"/>
              </v:shape>
            </w:pict>
          </mc:Fallback>
        </mc:AlternateContent>
      </w:r>
    </w:p>
    <w:p w14:paraId="7F92398A" w14:textId="77777777" w:rsidR="00EA5BAD" w:rsidRDefault="009775C9">
      <w:pPr>
        <w:pStyle w:val="Zkladntext20"/>
        <w:spacing w:line="269" w:lineRule="auto"/>
      </w:pPr>
      <w:r>
        <w:t>Dopravu a instalaci v místě provozování přístroje na území ČR Zaškolení uživatelem pověřených pracovníků obsluhou přístroje</w:t>
      </w:r>
    </w:p>
    <w:p w14:paraId="4F68D9A2" w14:textId="77777777" w:rsidR="0052394A" w:rsidRDefault="0052394A" w:rsidP="0052394A">
      <w:pPr>
        <w:pStyle w:val="Zkladntext20"/>
        <w:tabs>
          <w:tab w:val="left" w:pos="4111"/>
        </w:tabs>
        <w:ind w:left="2832"/>
      </w:pPr>
      <w:r>
        <w:t xml:space="preserve">                                                                                  </w:t>
      </w:r>
    </w:p>
    <w:p w14:paraId="7D8B85DB" w14:textId="083EAF05" w:rsidR="0052394A" w:rsidRDefault="0052394A" w:rsidP="0052394A">
      <w:pPr>
        <w:pStyle w:val="Zkladntext20"/>
        <w:tabs>
          <w:tab w:val="left" w:pos="4111"/>
        </w:tabs>
        <w:ind w:left="4111"/>
      </w:pPr>
      <w:r>
        <w:tab/>
      </w:r>
      <w:r>
        <w:tab/>
      </w:r>
      <w:r>
        <w:tab/>
      </w:r>
      <w:r>
        <w:tab/>
        <w:t xml:space="preserve">         </w:t>
      </w:r>
      <w:r w:rsidR="009775C9">
        <w:t xml:space="preserve">(Přípojka na el. energii v místě instalace musí </w:t>
      </w:r>
    </w:p>
    <w:p w14:paraId="27B6510E" w14:textId="4C167581" w:rsidR="00EA5BAD" w:rsidRDefault="0052394A" w:rsidP="0052394A">
      <w:pPr>
        <w:pStyle w:val="Zkladntext20"/>
        <w:tabs>
          <w:tab w:val="left" w:pos="4111"/>
        </w:tabs>
        <w:ind w:left="4111"/>
      </w:pPr>
      <w:r>
        <w:tab/>
      </w:r>
      <w:r>
        <w:tab/>
        <w:t xml:space="preserve">         </w:t>
      </w:r>
      <w:r w:rsidR="009775C9">
        <w:t>splňovat příslušné normy ČSN)</w:t>
      </w:r>
    </w:p>
    <w:p w14:paraId="18504B8C" w14:textId="6078536E" w:rsidR="00EA5BAD" w:rsidRDefault="0052394A" w:rsidP="0052394A">
      <w:pPr>
        <w:pStyle w:val="Zkladntext20"/>
      </w:pPr>
      <w:r>
        <w:t xml:space="preserve">                                      </w:t>
      </w:r>
      <w:r w:rsidR="009775C9">
        <w:t>Vodovodní přípojku a dodávky pitné vody</w:t>
      </w:r>
    </w:p>
    <w:p w14:paraId="5B6EFBF2" w14:textId="080214DB" w:rsidR="00EA5BAD" w:rsidRDefault="0052394A" w:rsidP="0052394A">
      <w:pPr>
        <w:pStyle w:val="Zkladntext20"/>
        <w:ind w:left="5360" w:firstLine="20"/>
      </w:pPr>
      <w:r>
        <w:t xml:space="preserve"> </w:t>
      </w:r>
      <w:r w:rsidR="009775C9">
        <w:t>(Vodovodní přípojka musí být ukončena uzavíratelným kohoutkem)</w:t>
      </w:r>
    </w:p>
    <w:p w14:paraId="4BC454B2" w14:textId="342F4D96" w:rsidR="00EA5BAD" w:rsidRDefault="009775C9">
      <w:pPr>
        <w:pStyle w:val="Zkladntext20"/>
        <w:ind w:left="5360" w:firstLine="20"/>
      </w:pPr>
      <w:r>
        <w:t xml:space="preserve">Čištění venkovních ploch přístroje ideálně antibakteriálním přípravkem a pravidelné vylévání </w:t>
      </w:r>
      <w:proofErr w:type="spellStart"/>
      <w:r>
        <w:t>odka</w:t>
      </w:r>
      <w:r w:rsidR="00C54D80">
        <w:t>p</w:t>
      </w:r>
      <w:r>
        <w:t>ové</w:t>
      </w:r>
      <w:proofErr w:type="spellEnd"/>
      <w:r>
        <w:t xml:space="preserve"> misky.</w:t>
      </w:r>
    </w:p>
    <w:p w14:paraId="45F20C14" w14:textId="77777777" w:rsidR="00EA5BAD" w:rsidRDefault="009775C9">
      <w:pPr>
        <w:pStyle w:val="Titulektabulky0"/>
      </w:pPr>
      <w:r>
        <w:rPr>
          <w:b/>
          <w:bCs/>
        </w:rPr>
        <w:t>2. Přístroje a platební podmínky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2549"/>
        <w:gridCol w:w="2688"/>
        <w:gridCol w:w="845"/>
        <w:gridCol w:w="3005"/>
      </w:tblGrid>
      <w:tr w:rsidR="00EA5BAD" w14:paraId="0950427F" w14:textId="77777777">
        <w:trPr>
          <w:trHeight w:hRule="exact" w:val="288"/>
          <w:jc w:val="center"/>
        </w:trPr>
        <w:tc>
          <w:tcPr>
            <w:tcW w:w="590" w:type="dxa"/>
            <w:tcBorders>
              <w:top w:val="single" w:sz="4" w:space="0" w:color="auto"/>
              <w:left w:val="single" w:sz="4" w:space="0" w:color="auto"/>
            </w:tcBorders>
            <w:shd w:val="clear" w:color="auto" w:fill="FFFFFF"/>
            <w:vAlign w:val="bottom"/>
          </w:tcPr>
          <w:p w14:paraId="71C625D1" w14:textId="77777777" w:rsidR="00EA5BAD" w:rsidRDefault="009775C9">
            <w:pPr>
              <w:pStyle w:val="Jin0"/>
              <w:spacing w:line="240" w:lineRule="auto"/>
              <w:jc w:val="center"/>
              <w:rPr>
                <w:sz w:val="18"/>
                <w:szCs w:val="18"/>
              </w:rPr>
            </w:pPr>
            <w:r>
              <w:rPr>
                <w:sz w:val="18"/>
                <w:szCs w:val="18"/>
              </w:rPr>
              <w:t>Č.</w:t>
            </w:r>
          </w:p>
        </w:tc>
        <w:tc>
          <w:tcPr>
            <w:tcW w:w="2549" w:type="dxa"/>
            <w:tcBorders>
              <w:top w:val="single" w:sz="4" w:space="0" w:color="auto"/>
              <w:left w:val="single" w:sz="4" w:space="0" w:color="auto"/>
            </w:tcBorders>
            <w:shd w:val="clear" w:color="auto" w:fill="FFFFFF"/>
            <w:vAlign w:val="bottom"/>
          </w:tcPr>
          <w:p w14:paraId="59A5B8DD" w14:textId="77777777" w:rsidR="00EA5BAD" w:rsidRDefault="009775C9">
            <w:pPr>
              <w:pStyle w:val="Jin0"/>
              <w:spacing w:line="240" w:lineRule="auto"/>
              <w:jc w:val="center"/>
              <w:rPr>
                <w:sz w:val="18"/>
                <w:szCs w:val="18"/>
              </w:rPr>
            </w:pPr>
            <w:r>
              <w:rPr>
                <w:sz w:val="18"/>
                <w:szCs w:val="18"/>
              </w:rPr>
              <w:t>Název</w:t>
            </w:r>
          </w:p>
        </w:tc>
        <w:tc>
          <w:tcPr>
            <w:tcW w:w="2688" w:type="dxa"/>
            <w:tcBorders>
              <w:top w:val="single" w:sz="4" w:space="0" w:color="auto"/>
              <w:left w:val="single" w:sz="4" w:space="0" w:color="auto"/>
            </w:tcBorders>
            <w:shd w:val="clear" w:color="auto" w:fill="FFFFFF"/>
            <w:vAlign w:val="bottom"/>
          </w:tcPr>
          <w:p w14:paraId="45B1CC87" w14:textId="77777777" w:rsidR="00EA5BAD" w:rsidRDefault="009775C9">
            <w:pPr>
              <w:pStyle w:val="Jin0"/>
              <w:spacing w:line="240" w:lineRule="auto"/>
              <w:jc w:val="center"/>
              <w:rPr>
                <w:sz w:val="18"/>
                <w:szCs w:val="18"/>
              </w:rPr>
            </w:pPr>
            <w:r>
              <w:rPr>
                <w:sz w:val="18"/>
                <w:szCs w:val="18"/>
              </w:rPr>
              <w:t>Nájem bez DPH / měsíc / ks</w:t>
            </w:r>
          </w:p>
        </w:tc>
        <w:tc>
          <w:tcPr>
            <w:tcW w:w="845" w:type="dxa"/>
            <w:tcBorders>
              <w:top w:val="single" w:sz="4" w:space="0" w:color="auto"/>
              <w:left w:val="single" w:sz="4" w:space="0" w:color="auto"/>
            </w:tcBorders>
            <w:shd w:val="clear" w:color="auto" w:fill="FFFFFF"/>
            <w:vAlign w:val="bottom"/>
          </w:tcPr>
          <w:p w14:paraId="51003381" w14:textId="77777777" w:rsidR="00EA5BAD" w:rsidRDefault="009775C9">
            <w:pPr>
              <w:pStyle w:val="Jin0"/>
              <w:spacing w:line="240" w:lineRule="auto"/>
              <w:jc w:val="center"/>
              <w:rPr>
                <w:sz w:val="18"/>
                <w:szCs w:val="18"/>
              </w:rPr>
            </w:pPr>
            <w:r>
              <w:rPr>
                <w:sz w:val="18"/>
                <w:szCs w:val="18"/>
              </w:rPr>
              <w:t>Počet</w:t>
            </w:r>
          </w:p>
        </w:tc>
        <w:tc>
          <w:tcPr>
            <w:tcW w:w="3005" w:type="dxa"/>
            <w:tcBorders>
              <w:top w:val="single" w:sz="4" w:space="0" w:color="auto"/>
              <w:left w:val="single" w:sz="4" w:space="0" w:color="auto"/>
              <w:right w:val="single" w:sz="4" w:space="0" w:color="auto"/>
            </w:tcBorders>
            <w:shd w:val="clear" w:color="auto" w:fill="FFFFFF"/>
            <w:vAlign w:val="bottom"/>
          </w:tcPr>
          <w:p w14:paraId="0FC4BB40" w14:textId="77777777" w:rsidR="00EA5BAD" w:rsidRDefault="009775C9">
            <w:pPr>
              <w:pStyle w:val="Jin0"/>
              <w:spacing w:line="240" w:lineRule="auto"/>
              <w:jc w:val="center"/>
              <w:rPr>
                <w:sz w:val="18"/>
                <w:szCs w:val="18"/>
              </w:rPr>
            </w:pPr>
            <w:r>
              <w:rPr>
                <w:sz w:val="18"/>
                <w:szCs w:val="18"/>
              </w:rPr>
              <w:t>Celkem nájem bez DPH / měsíc</w:t>
            </w:r>
          </w:p>
        </w:tc>
      </w:tr>
      <w:tr w:rsidR="00EA5BAD" w14:paraId="27F41507" w14:textId="77777777">
        <w:trPr>
          <w:trHeight w:hRule="exact" w:val="264"/>
          <w:jc w:val="center"/>
        </w:trPr>
        <w:tc>
          <w:tcPr>
            <w:tcW w:w="590" w:type="dxa"/>
            <w:tcBorders>
              <w:top w:val="single" w:sz="4" w:space="0" w:color="auto"/>
              <w:left w:val="single" w:sz="4" w:space="0" w:color="auto"/>
            </w:tcBorders>
            <w:shd w:val="clear" w:color="auto" w:fill="FFFFFF"/>
            <w:vAlign w:val="bottom"/>
          </w:tcPr>
          <w:p w14:paraId="6713B71C" w14:textId="77777777" w:rsidR="00EA5BAD" w:rsidRDefault="009775C9">
            <w:pPr>
              <w:pStyle w:val="Jin0"/>
              <w:spacing w:line="240" w:lineRule="auto"/>
              <w:ind w:firstLine="200"/>
              <w:rPr>
                <w:sz w:val="18"/>
                <w:szCs w:val="18"/>
              </w:rPr>
            </w:pPr>
            <w:r>
              <w:rPr>
                <w:sz w:val="18"/>
                <w:szCs w:val="18"/>
              </w:rPr>
              <w:t>1</w:t>
            </w:r>
          </w:p>
        </w:tc>
        <w:tc>
          <w:tcPr>
            <w:tcW w:w="2549" w:type="dxa"/>
            <w:tcBorders>
              <w:top w:val="single" w:sz="4" w:space="0" w:color="auto"/>
              <w:left w:val="single" w:sz="4" w:space="0" w:color="auto"/>
            </w:tcBorders>
            <w:shd w:val="clear" w:color="auto" w:fill="FFFFFF"/>
            <w:vAlign w:val="bottom"/>
          </w:tcPr>
          <w:p w14:paraId="7A64971E" w14:textId="77777777" w:rsidR="00EA5BAD" w:rsidRDefault="009775C9">
            <w:pPr>
              <w:pStyle w:val="Jin0"/>
              <w:spacing w:line="240" w:lineRule="auto"/>
              <w:jc w:val="center"/>
              <w:rPr>
                <w:sz w:val="18"/>
                <w:szCs w:val="18"/>
              </w:rPr>
            </w:pPr>
            <w:proofErr w:type="spellStart"/>
            <w:r>
              <w:rPr>
                <w:sz w:val="18"/>
                <w:szCs w:val="18"/>
              </w:rPr>
              <w:t>Výdejník</w:t>
            </w:r>
            <w:proofErr w:type="spellEnd"/>
            <w:r>
              <w:rPr>
                <w:sz w:val="18"/>
                <w:szCs w:val="18"/>
              </w:rPr>
              <w:t xml:space="preserve"> WL2 FS HC</w:t>
            </w:r>
          </w:p>
        </w:tc>
        <w:tc>
          <w:tcPr>
            <w:tcW w:w="2688" w:type="dxa"/>
            <w:tcBorders>
              <w:top w:val="single" w:sz="4" w:space="0" w:color="auto"/>
              <w:left w:val="single" w:sz="4" w:space="0" w:color="auto"/>
            </w:tcBorders>
            <w:shd w:val="clear" w:color="auto" w:fill="FFFFFF"/>
            <w:vAlign w:val="bottom"/>
          </w:tcPr>
          <w:p w14:paraId="000653F6" w14:textId="77777777" w:rsidR="00EA5BAD" w:rsidRDefault="009775C9">
            <w:pPr>
              <w:pStyle w:val="Jin0"/>
              <w:spacing w:line="240" w:lineRule="auto"/>
              <w:jc w:val="center"/>
              <w:rPr>
                <w:sz w:val="18"/>
                <w:szCs w:val="18"/>
              </w:rPr>
            </w:pPr>
            <w:r>
              <w:rPr>
                <w:sz w:val="18"/>
                <w:szCs w:val="18"/>
              </w:rPr>
              <w:t>1151,</w:t>
            </w:r>
            <w:r w:rsidRPr="00C54D80">
              <w:rPr>
                <w:sz w:val="18"/>
                <w:szCs w:val="18"/>
              </w:rPr>
              <w:t>5</w:t>
            </w:r>
            <w:r>
              <w:rPr>
                <w:sz w:val="18"/>
                <w:szCs w:val="18"/>
              </w:rPr>
              <w:t>,-Kč</w:t>
            </w:r>
          </w:p>
        </w:tc>
        <w:tc>
          <w:tcPr>
            <w:tcW w:w="845" w:type="dxa"/>
            <w:tcBorders>
              <w:top w:val="single" w:sz="4" w:space="0" w:color="auto"/>
              <w:left w:val="single" w:sz="4" w:space="0" w:color="auto"/>
            </w:tcBorders>
            <w:shd w:val="clear" w:color="auto" w:fill="FFFFFF"/>
            <w:vAlign w:val="bottom"/>
          </w:tcPr>
          <w:p w14:paraId="0DCFB3CD" w14:textId="77777777" w:rsidR="00EA5BAD" w:rsidRDefault="009775C9">
            <w:pPr>
              <w:pStyle w:val="Jin0"/>
              <w:spacing w:line="240" w:lineRule="auto"/>
              <w:ind w:firstLine="360"/>
              <w:rPr>
                <w:sz w:val="18"/>
                <w:szCs w:val="18"/>
              </w:rPr>
            </w:pPr>
            <w:r>
              <w:rPr>
                <w:sz w:val="18"/>
                <w:szCs w:val="18"/>
              </w:rPr>
              <w:t>7</w:t>
            </w:r>
          </w:p>
        </w:tc>
        <w:tc>
          <w:tcPr>
            <w:tcW w:w="3005" w:type="dxa"/>
            <w:tcBorders>
              <w:top w:val="single" w:sz="4" w:space="0" w:color="auto"/>
              <w:left w:val="single" w:sz="4" w:space="0" w:color="auto"/>
              <w:right w:val="single" w:sz="4" w:space="0" w:color="auto"/>
            </w:tcBorders>
            <w:shd w:val="clear" w:color="auto" w:fill="FFFFFF"/>
            <w:vAlign w:val="bottom"/>
          </w:tcPr>
          <w:p w14:paraId="7431721F" w14:textId="77777777" w:rsidR="00EA5BAD" w:rsidRDefault="009775C9">
            <w:pPr>
              <w:pStyle w:val="Jin0"/>
              <w:spacing w:line="240" w:lineRule="auto"/>
              <w:jc w:val="center"/>
              <w:rPr>
                <w:sz w:val="18"/>
                <w:szCs w:val="18"/>
              </w:rPr>
            </w:pPr>
            <w:r>
              <w:rPr>
                <w:sz w:val="18"/>
                <w:szCs w:val="18"/>
              </w:rPr>
              <w:t>8060,</w:t>
            </w:r>
            <w:r w:rsidRPr="00C54D80">
              <w:rPr>
                <w:sz w:val="18"/>
                <w:szCs w:val="18"/>
              </w:rPr>
              <w:t>5</w:t>
            </w:r>
            <w:r>
              <w:rPr>
                <w:sz w:val="18"/>
                <w:szCs w:val="18"/>
              </w:rPr>
              <w:t>,-Kč</w:t>
            </w:r>
          </w:p>
        </w:tc>
      </w:tr>
      <w:tr w:rsidR="00EA5BAD" w14:paraId="2D89AB2A" w14:textId="77777777">
        <w:trPr>
          <w:trHeight w:hRule="exact" w:val="269"/>
          <w:jc w:val="center"/>
        </w:trPr>
        <w:tc>
          <w:tcPr>
            <w:tcW w:w="590" w:type="dxa"/>
            <w:tcBorders>
              <w:top w:val="single" w:sz="4" w:space="0" w:color="auto"/>
              <w:left w:val="single" w:sz="4" w:space="0" w:color="auto"/>
            </w:tcBorders>
            <w:shd w:val="clear" w:color="auto" w:fill="FFFFFF"/>
          </w:tcPr>
          <w:p w14:paraId="59D7886E" w14:textId="77777777" w:rsidR="00EA5BAD" w:rsidRDefault="00EA5BAD">
            <w:pPr>
              <w:rPr>
                <w:sz w:val="10"/>
                <w:szCs w:val="10"/>
              </w:rPr>
            </w:pPr>
          </w:p>
        </w:tc>
        <w:tc>
          <w:tcPr>
            <w:tcW w:w="2549" w:type="dxa"/>
            <w:tcBorders>
              <w:top w:val="single" w:sz="4" w:space="0" w:color="auto"/>
              <w:left w:val="single" w:sz="4" w:space="0" w:color="auto"/>
            </w:tcBorders>
            <w:shd w:val="clear" w:color="auto" w:fill="FFFFFF"/>
            <w:vAlign w:val="bottom"/>
          </w:tcPr>
          <w:p w14:paraId="3C99CA77" w14:textId="77777777" w:rsidR="00EA5BAD" w:rsidRDefault="009775C9">
            <w:pPr>
              <w:pStyle w:val="Jin0"/>
              <w:spacing w:line="240" w:lineRule="auto"/>
              <w:jc w:val="center"/>
              <w:rPr>
                <w:sz w:val="18"/>
                <w:szCs w:val="18"/>
              </w:rPr>
            </w:pPr>
            <w:proofErr w:type="spellStart"/>
            <w:r>
              <w:rPr>
                <w:sz w:val="18"/>
                <w:szCs w:val="18"/>
              </w:rPr>
              <w:t>Výdejník</w:t>
            </w:r>
            <w:proofErr w:type="spellEnd"/>
            <w:r>
              <w:rPr>
                <w:sz w:val="18"/>
                <w:szCs w:val="18"/>
              </w:rPr>
              <w:t xml:space="preserve"> WL2 FS HC Facelift</w:t>
            </w:r>
          </w:p>
        </w:tc>
        <w:tc>
          <w:tcPr>
            <w:tcW w:w="2688" w:type="dxa"/>
            <w:tcBorders>
              <w:top w:val="single" w:sz="4" w:space="0" w:color="auto"/>
              <w:left w:val="single" w:sz="4" w:space="0" w:color="auto"/>
            </w:tcBorders>
            <w:shd w:val="clear" w:color="auto" w:fill="FFFFFF"/>
            <w:vAlign w:val="bottom"/>
          </w:tcPr>
          <w:p w14:paraId="72F8FD49" w14:textId="77777777" w:rsidR="00EA5BAD" w:rsidRDefault="009775C9">
            <w:pPr>
              <w:pStyle w:val="Jin0"/>
              <w:spacing w:line="240" w:lineRule="auto"/>
              <w:jc w:val="center"/>
              <w:rPr>
                <w:sz w:val="18"/>
                <w:szCs w:val="18"/>
              </w:rPr>
            </w:pPr>
            <w:r>
              <w:rPr>
                <w:sz w:val="18"/>
                <w:szCs w:val="18"/>
              </w:rPr>
              <w:t>1151,</w:t>
            </w:r>
            <w:r w:rsidRPr="00C54D80">
              <w:rPr>
                <w:sz w:val="18"/>
                <w:szCs w:val="18"/>
              </w:rPr>
              <w:t>5</w:t>
            </w:r>
            <w:r>
              <w:rPr>
                <w:sz w:val="18"/>
                <w:szCs w:val="18"/>
              </w:rPr>
              <w:t>,-Kč</w:t>
            </w:r>
          </w:p>
        </w:tc>
        <w:tc>
          <w:tcPr>
            <w:tcW w:w="845" w:type="dxa"/>
            <w:tcBorders>
              <w:top w:val="single" w:sz="4" w:space="0" w:color="auto"/>
              <w:left w:val="single" w:sz="4" w:space="0" w:color="auto"/>
            </w:tcBorders>
            <w:shd w:val="clear" w:color="auto" w:fill="FFFFFF"/>
            <w:vAlign w:val="bottom"/>
          </w:tcPr>
          <w:p w14:paraId="5519D35A" w14:textId="77777777" w:rsidR="00EA5BAD" w:rsidRDefault="009775C9">
            <w:pPr>
              <w:pStyle w:val="Jin0"/>
              <w:spacing w:line="240" w:lineRule="auto"/>
              <w:ind w:firstLine="360"/>
              <w:rPr>
                <w:sz w:val="18"/>
                <w:szCs w:val="18"/>
              </w:rPr>
            </w:pPr>
            <w:r>
              <w:rPr>
                <w:sz w:val="18"/>
                <w:szCs w:val="18"/>
              </w:rPr>
              <w:t>1</w:t>
            </w:r>
          </w:p>
        </w:tc>
        <w:tc>
          <w:tcPr>
            <w:tcW w:w="3005" w:type="dxa"/>
            <w:tcBorders>
              <w:top w:val="single" w:sz="4" w:space="0" w:color="auto"/>
              <w:left w:val="single" w:sz="4" w:space="0" w:color="auto"/>
              <w:right w:val="single" w:sz="4" w:space="0" w:color="auto"/>
            </w:tcBorders>
            <w:shd w:val="clear" w:color="auto" w:fill="FFFFFF"/>
            <w:vAlign w:val="bottom"/>
          </w:tcPr>
          <w:p w14:paraId="5ACE0B05" w14:textId="77777777" w:rsidR="00EA5BAD" w:rsidRDefault="009775C9">
            <w:pPr>
              <w:pStyle w:val="Jin0"/>
              <w:spacing w:line="240" w:lineRule="auto"/>
              <w:jc w:val="center"/>
              <w:rPr>
                <w:sz w:val="18"/>
                <w:szCs w:val="18"/>
              </w:rPr>
            </w:pPr>
            <w:r>
              <w:rPr>
                <w:sz w:val="18"/>
                <w:szCs w:val="18"/>
              </w:rPr>
              <w:t>1151,</w:t>
            </w:r>
            <w:r w:rsidRPr="00C54D80">
              <w:rPr>
                <w:sz w:val="18"/>
                <w:szCs w:val="18"/>
              </w:rPr>
              <w:t>5</w:t>
            </w:r>
            <w:r>
              <w:rPr>
                <w:sz w:val="18"/>
                <w:szCs w:val="18"/>
              </w:rPr>
              <w:t>,-Kč</w:t>
            </w:r>
          </w:p>
        </w:tc>
      </w:tr>
      <w:tr w:rsidR="00EA5BAD" w14:paraId="5A98D6CD" w14:textId="77777777">
        <w:trPr>
          <w:trHeight w:hRule="exact" w:val="264"/>
          <w:jc w:val="center"/>
        </w:trPr>
        <w:tc>
          <w:tcPr>
            <w:tcW w:w="590" w:type="dxa"/>
            <w:tcBorders>
              <w:top w:val="single" w:sz="4" w:space="0" w:color="auto"/>
              <w:left w:val="single" w:sz="4" w:space="0" w:color="auto"/>
            </w:tcBorders>
            <w:shd w:val="clear" w:color="auto" w:fill="FFFFFF"/>
            <w:vAlign w:val="bottom"/>
          </w:tcPr>
          <w:p w14:paraId="157836C3" w14:textId="77777777" w:rsidR="00EA5BAD" w:rsidRDefault="009775C9">
            <w:pPr>
              <w:pStyle w:val="Jin0"/>
              <w:spacing w:line="240" w:lineRule="auto"/>
              <w:jc w:val="center"/>
              <w:rPr>
                <w:sz w:val="18"/>
                <w:szCs w:val="18"/>
              </w:rPr>
            </w:pPr>
            <w:r>
              <w:rPr>
                <w:sz w:val="18"/>
                <w:szCs w:val="18"/>
              </w:rPr>
              <w:t>2</w:t>
            </w:r>
          </w:p>
        </w:tc>
        <w:tc>
          <w:tcPr>
            <w:tcW w:w="2549" w:type="dxa"/>
            <w:tcBorders>
              <w:top w:val="single" w:sz="4" w:space="0" w:color="auto"/>
              <w:left w:val="single" w:sz="4" w:space="0" w:color="auto"/>
            </w:tcBorders>
            <w:shd w:val="clear" w:color="auto" w:fill="FFFFFF"/>
            <w:vAlign w:val="bottom"/>
          </w:tcPr>
          <w:p w14:paraId="3FD99BC6" w14:textId="77777777" w:rsidR="00EA5BAD" w:rsidRDefault="009775C9">
            <w:pPr>
              <w:pStyle w:val="Jin0"/>
              <w:spacing w:line="240" w:lineRule="auto"/>
              <w:jc w:val="center"/>
              <w:rPr>
                <w:sz w:val="18"/>
                <w:szCs w:val="18"/>
              </w:rPr>
            </w:pPr>
            <w:proofErr w:type="spellStart"/>
            <w:r>
              <w:rPr>
                <w:sz w:val="18"/>
                <w:szCs w:val="18"/>
              </w:rPr>
              <w:t>Výdejník</w:t>
            </w:r>
            <w:proofErr w:type="spellEnd"/>
            <w:r>
              <w:rPr>
                <w:sz w:val="18"/>
                <w:szCs w:val="18"/>
              </w:rPr>
              <w:t xml:space="preserve"> WL </w:t>
            </w:r>
            <w:proofErr w:type="spellStart"/>
            <w:r>
              <w:rPr>
                <w:sz w:val="18"/>
                <w:szCs w:val="18"/>
              </w:rPr>
              <w:t>Cube</w:t>
            </w:r>
            <w:proofErr w:type="spellEnd"/>
            <w:r>
              <w:rPr>
                <w:sz w:val="18"/>
                <w:szCs w:val="18"/>
              </w:rPr>
              <w:t xml:space="preserve"> HCA</w:t>
            </w:r>
          </w:p>
        </w:tc>
        <w:tc>
          <w:tcPr>
            <w:tcW w:w="2688" w:type="dxa"/>
            <w:tcBorders>
              <w:top w:val="single" w:sz="4" w:space="0" w:color="auto"/>
              <w:left w:val="single" w:sz="4" w:space="0" w:color="auto"/>
            </w:tcBorders>
            <w:shd w:val="clear" w:color="auto" w:fill="FFFFFF"/>
            <w:vAlign w:val="bottom"/>
          </w:tcPr>
          <w:p w14:paraId="1A39D8F8" w14:textId="77777777" w:rsidR="00EA5BAD" w:rsidRDefault="009775C9">
            <w:pPr>
              <w:pStyle w:val="Jin0"/>
              <w:spacing w:line="240" w:lineRule="auto"/>
              <w:jc w:val="center"/>
              <w:rPr>
                <w:sz w:val="18"/>
                <w:szCs w:val="18"/>
              </w:rPr>
            </w:pPr>
            <w:r>
              <w:rPr>
                <w:sz w:val="18"/>
                <w:szCs w:val="18"/>
              </w:rPr>
              <w:t>911,</w:t>
            </w:r>
            <w:r w:rsidRPr="00C54D80">
              <w:rPr>
                <w:sz w:val="18"/>
                <w:szCs w:val="18"/>
              </w:rPr>
              <w:t>8</w:t>
            </w:r>
            <w:r>
              <w:rPr>
                <w:sz w:val="18"/>
                <w:szCs w:val="18"/>
              </w:rPr>
              <w:t>,-Kč</w:t>
            </w:r>
          </w:p>
        </w:tc>
        <w:tc>
          <w:tcPr>
            <w:tcW w:w="845" w:type="dxa"/>
            <w:tcBorders>
              <w:top w:val="single" w:sz="4" w:space="0" w:color="auto"/>
              <w:left w:val="single" w:sz="4" w:space="0" w:color="auto"/>
            </w:tcBorders>
            <w:shd w:val="clear" w:color="auto" w:fill="FFFFFF"/>
            <w:vAlign w:val="bottom"/>
          </w:tcPr>
          <w:p w14:paraId="384553FF" w14:textId="77777777" w:rsidR="00EA5BAD" w:rsidRDefault="009775C9">
            <w:pPr>
              <w:pStyle w:val="Jin0"/>
              <w:spacing w:line="240" w:lineRule="auto"/>
              <w:jc w:val="center"/>
              <w:rPr>
                <w:sz w:val="18"/>
                <w:szCs w:val="18"/>
              </w:rPr>
            </w:pPr>
            <w:r>
              <w:rPr>
                <w:sz w:val="18"/>
                <w:szCs w:val="18"/>
              </w:rPr>
              <w:t>1</w:t>
            </w:r>
          </w:p>
        </w:tc>
        <w:tc>
          <w:tcPr>
            <w:tcW w:w="3005" w:type="dxa"/>
            <w:tcBorders>
              <w:top w:val="single" w:sz="4" w:space="0" w:color="auto"/>
              <w:left w:val="single" w:sz="4" w:space="0" w:color="auto"/>
              <w:right w:val="single" w:sz="4" w:space="0" w:color="auto"/>
            </w:tcBorders>
            <w:shd w:val="clear" w:color="auto" w:fill="FFFFFF"/>
            <w:vAlign w:val="bottom"/>
          </w:tcPr>
          <w:p w14:paraId="56B4366D" w14:textId="77777777" w:rsidR="00EA5BAD" w:rsidRDefault="009775C9">
            <w:pPr>
              <w:pStyle w:val="Jin0"/>
              <w:spacing w:line="240" w:lineRule="auto"/>
              <w:jc w:val="center"/>
              <w:rPr>
                <w:sz w:val="18"/>
                <w:szCs w:val="18"/>
              </w:rPr>
            </w:pPr>
            <w:r>
              <w:rPr>
                <w:sz w:val="18"/>
                <w:szCs w:val="18"/>
              </w:rPr>
              <w:t>911,</w:t>
            </w:r>
            <w:r w:rsidRPr="00C54D80">
              <w:rPr>
                <w:sz w:val="18"/>
                <w:szCs w:val="18"/>
              </w:rPr>
              <w:t>8</w:t>
            </w:r>
            <w:r>
              <w:rPr>
                <w:sz w:val="18"/>
                <w:szCs w:val="18"/>
              </w:rPr>
              <w:t>,-Kč</w:t>
            </w:r>
          </w:p>
        </w:tc>
      </w:tr>
      <w:tr w:rsidR="00EA5BAD" w14:paraId="3FFBEB7E" w14:textId="77777777">
        <w:trPr>
          <w:trHeight w:hRule="exact" w:val="298"/>
          <w:jc w:val="center"/>
        </w:trPr>
        <w:tc>
          <w:tcPr>
            <w:tcW w:w="590" w:type="dxa"/>
            <w:tcBorders>
              <w:top w:val="single" w:sz="4" w:space="0" w:color="auto"/>
              <w:left w:val="single" w:sz="4" w:space="0" w:color="auto"/>
              <w:bottom w:val="single" w:sz="4" w:space="0" w:color="auto"/>
            </w:tcBorders>
            <w:shd w:val="clear" w:color="auto" w:fill="FFFFFF"/>
          </w:tcPr>
          <w:p w14:paraId="34756332" w14:textId="77777777" w:rsidR="00EA5BAD" w:rsidRDefault="00EA5BAD">
            <w:pPr>
              <w:rPr>
                <w:sz w:val="10"/>
                <w:szCs w:val="10"/>
              </w:rPr>
            </w:pPr>
          </w:p>
        </w:tc>
        <w:tc>
          <w:tcPr>
            <w:tcW w:w="2549" w:type="dxa"/>
            <w:tcBorders>
              <w:top w:val="single" w:sz="4" w:space="0" w:color="auto"/>
              <w:left w:val="single" w:sz="4" w:space="0" w:color="auto"/>
              <w:bottom w:val="single" w:sz="4" w:space="0" w:color="auto"/>
            </w:tcBorders>
            <w:shd w:val="clear" w:color="auto" w:fill="FFFFFF"/>
            <w:vAlign w:val="bottom"/>
          </w:tcPr>
          <w:p w14:paraId="166B3E26" w14:textId="77777777" w:rsidR="00EA5BAD" w:rsidRDefault="009775C9">
            <w:pPr>
              <w:pStyle w:val="Jin0"/>
              <w:spacing w:line="240" w:lineRule="auto"/>
              <w:jc w:val="center"/>
              <w:rPr>
                <w:sz w:val="18"/>
                <w:szCs w:val="18"/>
              </w:rPr>
            </w:pPr>
            <w:r>
              <w:rPr>
                <w:sz w:val="18"/>
                <w:szCs w:val="18"/>
              </w:rPr>
              <w:t>Celkem</w:t>
            </w:r>
          </w:p>
        </w:tc>
        <w:tc>
          <w:tcPr>
            <w:tcW w:w="2688" w:type="dxa"/>
            <w:tcBorders>
              <w:top w:val="single" w:sz="4" w:space="0" w:color="auto"/>
              <w:left w:val="single" w:sz="4" w:space="0" w:color="auto"/>
              <w:bottom w:val="single" w:sz="4" w:space="0" w:color="auto"/>
            </w:tcBorders>
            <w:shd w:val="clear" w:color="auto" w:fill="FFFFFF"/>
          </w:tcPr>
          <w:p w14:paraId="2B3BE823" w14:textId="77777777" w:rsidR="00EA5BAD" w:rsidRDefault="00EA5BAD">
            <w:pPr>
              <w:rPr>
                <w:sz w:val="10"/>
                <w:szCs w:val="10"/>
              </w:rPr>
            </w:pPr>
          </w:p>
        </w:tc>
        <w:tc>
          <w:tcPr>
            <w:tcW w:w="845" w:type="dxa"/>
            <w:tcBorders>
              <w:top w:val="single" w:sz="4" w:space="0" w:color="auto"/>
              <w:left w:val="single" w:sz="4" w:space="0" w:color="auto"/>
              <w:bottom w:val="single" w:sz="4" w:space="0" w:color="auto"/>
            </w:tcBorders>
            <w:shd w:val="clear" w:color="auto" w:fill="FFFFFF"/>
            <w:vAlign w:val="bottom"/>
          </w:tcPr>
          <w:p w14:paraId="34454043" w14:textId="77777777" w:rsidR="00EA5BAD" w:rsidRDefault="009775C9">
            <w:pPr>
              <w:pStyle w:val="Jin0"/>
              <w:spacing w:line="240" w:lineRule="auto"/>
              <w:ind w:firstLine="360"/>
              <w:rPr>
                <w:sz w:val="18"/>
                <w:szCs w:val="18"/>
              </w:rPr>
            </w:pPr>
            <w:r>
              <w:rPr>
                <w:sz w:val="18"/>
                <w:szCs w:val="18"/>
              </w:rPr>
              <w:t>9</w:t>
            </w:r>
          </w:p>
        </w:tc>
        <w:tc>
          <w:tcPr>
            <w:tcW w:w="3005" w:type="dxa"/>
            <w:tcBorders>
              <w:top w:val="single" w:sz="4" w:space="0" w:color="auto"/>
              <w:left w:val="single" w:sz="4" w:space="0" w:color="auto"/>
              <w:bottom w:val="single" w:sz="4" w:space="0" w:color="auto"/>
              <w:right w:val="single" w:sz="4" w:space="0" w:color="auto"/>
            </w:tcBorders>
            <w:shd w:val="clear" w:color="auto" w:fill="FFFFFF"/>
            <w:vAlign w:val="bottom"/>
          </w:tcPr>
          <w:p w14:paraId="5FBF10FF" w14:textId="77777777" w:rsidR="00EA5BAD" w:rsidRDefault="009775C9">
            <w:pPr>
              <w:pStyle w:val="Jin0"/>
              <w:spacing w:line="240" w:lineRule="auto"/>
              <w:jc w:val="center"/>
              <w:rPr>
                <w:sz w:val="18"/>
                <w:szCs w:val="18"/>
              </w:rPr>
            </w:pPr>
            <w:r>
              <w:rPr>
                <w:sz w:val="18"/>
                <w:szCs w:val="18"/>
              </w:rPr>
              <w:t>10123,</w:t>
            </w:r>
            <w:r w:rsidRPr="00C54D80">
              <w:rPr>
                <w:sz w:val="18"/>
                <w:szCs w:val="18"/>
              </w:rPr>
              <w:t>8</w:t>
            </w:r>
            <w:r>
              <w:rPr>
                <w:sz w:val="18"/>
                <w:szCs w:val="18"/>
              </w:rPr>
              <w:t>,-Kč</w:t>
            </w:r>
          </w:p>
        </w:tc>
      </w:tr>
    </w:tbl>
    <w:p w14:paraId="3E8606FB" w14:textId="77777777" w:rsidR="00EA5BAD" w:rsidRDefault="009775C9">
      <w:pPr>
        <w:pStyle w:val="Titulektabulky0"/>
      </w:pPr>
      <w:r>
        <w:t>Nájemné bude navýšeno o DPH, přičemž výše sazby DPH je určena dle aktuálně platných právních předpisů.</w:t>
      </w:r>
    </w:p>
    <w:p w14:paraId="36C6AC97" w14:textId="77777777" w:rsidR="00EA5BAD" w:rsidRDefault="009775C9">
      <w:pPr>
        <w:pStyle w:val="Titulektabulky0"/>
      </w:pPr>
      <w:r>
        <w:t>Nájemné se platí na aktuální kalendářní čtvrtletí na základě faktury poskytovatele, vystavené na počátku fakturačního</w:t>
      </w:r>
    </w:p>
    <w:p w14:paraId="7ED7FBC9" w14:textId="77777777" w:rsidR="00EA5BAD" w:rsidRDefault="009775C9">
      <w:pPr>
        <w:pStyle w:val="Zkladntext20"/>
        <w:spacing w:line="240" w:lineRule="auto"/>
      </w:pPr>
      <w:r>
        <w:t>období, se splatností 14 dnů od data vystavení faktury.</w:t>
      </w:r>
      <w:r>
        <w:br w:type="page"/>
      </w:r>
    </w:p>
    <w:p w14:paraId="3EE3538B" w14:textId="2DC244F7" w:rsidR="00EA5BAD" w:rsidRDefault="009775C9">
      <w:pPr>
        <w:pStyle w:val="Zkladntext20"/>
        <w:jc w:val="both"/>
      </w:pPr>
      <w:r>
        <w:lastRenderedPageBreak/>
        <w:t>Poskytovatel a N</w:t>
      </w:r>
      <w:r w:rsidRPr="00305970">
        <w:t>á</w:t>
      </w:r>
      <w:r>
        <w:t>jemce souhlasí, ze faktury (da</w:t>
      </w:r>
      <w:r w:rsidRPr="00305970">
        <w:t>ň</w:t>
      </w:r>
      <w:r>
        <w:t>ov</w:t>
      </w:r>
      <w:r w:rsidRPr="00305970">
        <w:t>é</w:t>
      </w:r>
      <w:r>
        <w:t xml:space="preserve"> doklady) budou zasílan</w:t>
      </w:r>
      <w:r w:rsidRPr="00305970">
        <w:t>ý</w:t>
      </w:r>
      <w:r>
        <w:t xml:space="preserve"> pouze elektronicky z emailu poskytovate</w:t>
      </w:r>
      <w:r w:rsidR="00305970">
        <w:t xml:space="preserve">l </w:t>
      </w:r>
      <w:hyperlink r:id="rId9" w:history="1">
        <w:proofErr w:type="spellStart"/>
        <w:r w:rsidR="00305970" w:rsidRPr="00305970">
          <w:t>xxxxx</w:t>
        </w:r>
        <w:proofErr w:type="spellEnd"/>
      </w:hyperlink>
      <w:r>
        <w:t xml:space="preserve">, a to na email Nájemce: </w:t>
      </w:r>
      <w:proofErr w:type="spellStart"/>
      <w:r w:rsidR="00305970">
        <w:t>xxxxxx</w:t>
      </w:r>
      <w:proofErr w:type="spellEnd"/>
      <w:r>
        <w:t xml:space="preserve"> Zaručený či uznávaný elektronický podpis na daňových dokladech se nevyžaduje.</w:t>
      </w:r>
    </w:p>
    <w:p w14:paraId="3208C959" w14:textId="77777777" w:rsidR="00EA5BAD" w:rsidRDefault="009775C9">
      <w:pPr>
        <w:pStyle w:val="Zkladntext20"/>
        <w:jc w:val="both"/>
      </w:pPr>
      <w:r>
        <w:t>V případě, že datum instalace bude</w:t>
      </w:r>
      <w:r w:rsidRPr="00305970">
        <w:t xml:space="preserve"> </w:t>
      </w:r>
      <w:r>
        <w:t>jiný den než první v měsíci, určí</w:t>
      </w:r>
      <w:r w:rsidRPr="00305970">
        <w:t xml:space="preserve"> </w:t>
      </w:r>
      <w:r>
        <w:t>se nájem za tento měsíc jako alikvó</w:t>
      </w:r>
      <w:r w:rsidRPr="00305970">
        <w:t>tn</w:t>
      </w:r>
      <w:r>
        <w:t xml:space="preserve">í poměr kalendářních </w:t>
      </w:r>
      <w:proofErr w:type="gramStart"/>
      <w:r>
        <w:t>dnů</w:t>
      </w:r>
      <w:proofErr w:type="gramEnd"/>
      <w:r>
        <w:t xml:space="preserve"> kdy bude přístroj u nájemce od data instalace. Rozhodné datum instalace je datum, které je uvedeno v Instalačním protokolu.</w:t>
      </w:r>
    </w:p>
    <w:p w14:paraId="16212A9C" w14:textId="77777777" w:rsidR="00EA5BAD" w:rsidRDefault="009775C9">
      <w:pPr>
        <w:pStyle w:val="Titulektabulky0"/>
      </w:pPr>
      <w:r>
        <w:t>Ceník ostatních služeb:</w:t>
      </w:r>
    </w:p>
    <w:tbl>
      <w:tblPr>
        <w:tblOverlap w:val="never"/>
        <w:tblW w:w="0" w:type="auto"/>
        <w:tblLayout w:type="fixed"/>
        <w:tblCellMar>
          <w:left w:w="10" w:type="dxa"/>
          <w:right w:w="10" w:type="dxa"/>
        </w:tblCellMar>
        <w:tblLook w:val="04A0" w:firstRow="1" w:lastRow="0" w:firstColumn="1" w:lastColumn="0" w:noHBand="0" w:noVBand="1"/>
      </w:tblPr>
      <w:tblGrid>
        <w:gridCol w:w="4142"/>
        <w:gridCol w:w="2832"/>
      </w:tblGrid>
      <w:tr w:rsidR="00EA5BAD" w14:paraId="489978DF" w14:textId="77777777">
        <w:trPr>
          <w:trHeight w:hRule="exact" w:val="317"/>
        </w:trPr>
        <w:tc>
          <w:tcPr>
            <w:tcW w:w="4142" w:type="dxa"/>
            <w:tcBorders>
              <w:top w:val="single" w:sz="4" w:space="0" w:color="auto"/>
              <w:left w:val="single" w:sz="4" w:space="0" w:color="auto"/>
            </w:tcBorders>
            <w:shd w:val="clear" w:color="auto" w:fill="FFFFFF"/>
            <w:vAlign w:val="bottom"/>
          </w:tcPr>
          <w:p w14:paraId="116C5CE5" w14:textId="77777777" w:rsidR="00EA5BAD" w:rsidRDefault="009775C9">
            <w:pPr>
              <w:pStyle w:val="Jin0"/>
              <w:spacing w:line="240" w:lineRule="auto"/>
              <w:rPr>
                <w:sz w:val="18"/>
                <w:szCs w:val="18"/>
              </w:rPr>
            </w:pPr>
            <w:r>
              <w:rPr>
                <w:sz w:val="18"/>
                <w:szCs w:val="18"/>
              </w:rPr>
              <w:t>Název</w:t>
            </w:r>
          </w:p>
        </w:tc>
        <w:tc>
          <w:tcPr>
            <w:tcW w:w="2832" w:type="dxa"/>
            <w:tcBorders>
              <w:top w:val="single" w:sz="4" w:space="0" w:color="auto"/>
              <w:left w:val="single" w:sz="4" w:space="0" w:color="auto"/>
              <w:right w:val="single" w:sz="4" w:space="0" w:color="auto"/>
            </w:tcBorders>
            <w:shd w:val="clear" w:color="auto" w:fill="FFFFFF"/>
            <w:vAlign w:val="bottom"/>
          </w:tcPr>
          <w:p w14:paraId="053475D7" w14:textId="77777777" w:rsidR="00EA5BAD" w:rsidRDefault="009775C9">
            <w:pPr>
              <w:pStyle w:val="Jin0"/>
              <w:spacing w:line="240" w:lineRule="auto"/>
              <w:jc w:val="center"/>
              <w:rPr>
                <w:sz w:val="18"/>
                <w:szCs w:val="18"/>
              </w:rPr>
            </w:pPr>
            <w:r>
              <w:rPr>
                <w:sz w:val="18"/>
                <w:szCs w:val="18"/>
              </w:rPr>
              <w:t>Cena za ks bez DPH</w:t>
            </w:r>
          </w:p>
        </w:tc>
      </w:tr>
      <w:tr w:rsidR="00EA5BAD" w14:paraId="35B323C4" w14:textId="77777777">
        <w:trPr>
          <w:trHeight w:hRule="exact" w:val="312"/>
        </w:trPr>
        <w:tc>
          <w:tcPr>
            <w:tcW w:w="4142" w:type="dxa"/>
            <w:tcBorders>
              <w:top w:val="single" w:sz="4" w:space="0" w:color="auto"/>
              <w:left w:val="single" w:sz="4" w:space="0" w:color="auto"/>
            </w:tcBorders>
            <w:shd w:val="clear" w:color="auto" w:fill="FFFFFF"/>
            <w:vAlign w:val="bottom"/>
          </w:tcPr>
          <w:p w14:paraId="42BECC97" w14:textId="77777777" w:rsidR="00EA5BAD" w:rsidRDefault="009775C9">
            <w:pPr>
              <w:pStyle w:val="Jin0"/>
              <w:spacing w:line="240" w:lineRule="auto"/>
              <w:rPr>
                <w:sz w:val="18"/>
                <w:szCs w:val="18"/>
              </w:rPr>
            </w:pPr>
            <w:r>
              <w:rPr>
                <w:sz w:val="18"/>
                <w:szCs w:val="18"/>
              </w:rPr>
              <w:t>Měsíční nájemné C</w:t>
            </w:r>
            <w:r w:rsidRPr="00305970">
              <w:rPr>
                <w:sz w:val="18"/>
                <w:szCs w:val="18"/>
              </w:rPr>
              <w:t>O</w:t>
            </w:r>
            <w:r>
              <w:rPr>
                <w:sz w:val="18"/>
                <w:szCs w:val="18"/>
              </w:rPr>
              <w:t>2 lahve</w:t>
            </w:r>
          </w:p>
        </w:tc>
        <w:tc>
          <w:tcPr>
            <w:tcW w:w="2832" w:type="dxa"/>
            <w:tcBorders>
              <w:top w:val="single" w:sz="4" w:space="0" w:color="auto"/>
              <w:left w:val="single" w:sz="4" w:space="0" w:color="auto"/>
              <w:right w:val="single" w:sz="4" w:space="0" w:color="auto"/>
            </w:tcBorders>
            <w:shd w:val="clear" w:color="auto" w:fill="FFFFFF"/>
            <w:vAlign w:val="center"/>
          </w:tcPr>
          <w:p w14:paraId="2CBBA4EF" w14:textId="77777777" w:rsidR="00EA5BAD" w:rsidRDefault="009775C9">
            <w:pPr>
              <w:pStyle w:val="Jin0"/>
              <w:spacing w:line="240" w:lineRule="auto"/>
              <w:jc w:val="center"/>
              <w:rPr>
                <w:sz w:val="18"/>
                <w:szCs w:val="18"/>
              </w:rPr>
            </w:pPr>
            <w:r>
              <w:rPr>
                <w:sz w:val="18"/>
                <w:szCs w:val="18"/>
              </w:rPr>
              <w:t>—</w:t>
            </w:r>
          </w:p>
        </w:tc>
      </w:tr>
      <w:tr w:rsidR="00EA5BAD" w14:paraId="69BBCC20" w14:textId="77777777">
        <w:trPr>
          <w:trHeight w:hRule="exact" w:val="307"/>
        </w:trPr>
        <w:tc>
          <w:tcPr>
            <w:tcW w:w="4142" w:type="dxa"/>
            <w:tcBorders>
              <w:top w:val="single" w:sz="4" w:space="0" w:color="auto"/>
              <w:left w:val="single" w:sz="4" w:space="0" w:color="auto"/>
            </w:tcBorders>
            <w:shd w:val="clear" w:color="auto" w:fill="FFFFFF"/>
            <w:vAlign w:val="bottom"/>
          </w:tcPr>
          <w:p w14:paraId="346FDFDC" w14:textId="77777777" w:rsidR="00EA5BAD" w:rsidRDefault="009775C9">
            <w:pPr>
              <w:pStyle w:val="Jin0"/>
              <w:spacing w:line="240" w:lineRule="auto"/>
              <w:rPr>
                <w:sz w:val="18"/>
                <w:szCs w:val="18"/>
              </w:rPr>
            </w:pPr>
            <w:r>
              <w:rPr>
                <w:sz w:val="18"/>
                <w:szCs w:val="18"/>
              </w:rPr>
              <w:t>Výměna náplně C</w:t>
            </w:r>
            <w:r w:rsidRPr="00305970">
              <w:rPr>
                <w:sz w:val="18"/>
                <w:szCs w:val="18"/>
              </w:rPr>
              <w:t>O</w:t>
            </w:r>
            <w:r>
              <w:rPr>
                <w:sz w:val="18"/>
                <w:szCs w:val="18"/>
              </w:rPr>
              <w:t>2 lahve 6 kg / 10 kg</w:t>
            </w:r>
          </w:p>
        </w:tc>
        <w:tc>
          <w:tcPr>
            <w:tcW w:w="2832" w:type="dxa"/>
            <w:tcBorders>
              <w:top w:val="single" w:sz="4" w:space="0" w:color="auto"/>
              <w:left w:val="single" w:sz="4" w:space="0" w:color="auto"/>
              <w:right w:val="single" w:sz="4" w:space="0" w:color="auto"/>
            </w:tcBorders>
            <w:shd w:val="clear" w:color="auto" w:fill="FFFFFF"/>
            <w:vAlign w:val="center"/>
          </w:tcPr>
          <w:p w14:paraId="42EBC39A" w14:textId="77777777" w:rsidR="00EA5BAD" w:rsidRDefault="009775C9">
            <w:pPr>
              <w:pStyle w:val="Jin0"/>
              <w:spacing w:line="240" w:lineRule="auto"/>
              <w:jc w:val="center"/>
              <w:rPr>
                <w:sz w:val="18"/>
                <w:szCs w:val="18"/>
              </w:rPr>
            </w:pPr>
            <w:r>
              <w:rPr>
                <w:sz w:val="18"/>
                <w:szCs w:val="18"/>
              </w:rPr>
              <w:t>—</w:t>
            </w:r>
          </w:p>
        </w:tc>
      </w:tr>
      <w:tr w:rsidR="00EA5BAD" w14:paraId="7976CF65" w14:textId="77777777">
        <w:trPr>
          <w:trHeight w:hRule="exact" w:val="312"/>
        </w:trPr>
        <w:tc>
          <w:tcPr>
            <w:tcW w:w="4142" w:type="dxa"/>
            <w:tcBorders>
              <w:top w:val="single" w:sz="4" w:space="0" w:color="auto"/>
              <w:left w:val="single" w:sz="4" w:space="0" w:color="auto"/>
            </w:tcBorders>
            <w:shd w:val="clear" w:color="auto" w:fill="FFFFFF"/>
            <w:vAlign w:val="bottom"/>
          </w:tcPr>
          <w:p w14:paraId="6492D804" w14:textId="77777777" w:rsidR="00EA5BAD" w:rsidRDefault="009775C9">
            <w:pPr>
              <w:pStyle w:val="Jin0"/>
              <w:spacing w:line="240" w:lineRule="auto"/>
              <w:rPr>
                <w:sz w:val="18"/>
                <w:szCs w:val="18"/>
              </w:rPr>
            </w:pPr>
            <w:r>
              <w:rPr>
                <w:sz w:val="18"/>
                <w:szCs w:val="18"/>
              </w:rPr>
              <w:t xml:space="preserve">Sanitace </w:t>
            </w:r>
            <w:proofErr w:type="spellStart"/>
            <w:r>
              <w:rPr>
                <w:sz w:val="18"/>
                <w:szCs w:val="18"/>
              </w:rPr>
              <w:t>výdejníku</w:t>
            </w:r>
            <w:proofErr w:type="spellEnd"/>
            <w:r>
              <w:rPr>
                <w:sz w:val="18"/>
                <w:szCs w:val="18"/>
              </w:rPr>
              <w:t xml:space="preserve"> </w:t>
            </w:r>
            <w:proofErr w:type="spellStart"/>
            <w:r>
              <w:rPr>
                <w:sz w:val="18"/>
                <w:szCs w:val="18"/>
              </w:rPr>
              <w:t>lx</w:t>
            </w:r>
            <w:proofErr w:type="spellEnd"/>
            <w:r>
              <w:rPr>
                <w:sz w:val="18"/>
                <w:szCs w:val="18"/>
              </w:rPr>
              <w:t xml:space="preserve"> za 6 měsíců</w:t>
            </w:r>
          </w:p>
        </w:tc>
        <w:tc>
          <w:tcPr>
            <w:tcW w:w="2832" w:type="dxa"/>
            <w:tcBorders>
              <w:top w:val="single" w:sz="4" w:space="0" w:color="auto"/>
              <w:left w:val="single" w:sz="4" w:space="0" w:color="auto"/>
              <w:right w:val="single" w:sz="4" w:space="0" w:color="auto"/>
            </w:tcBorders>
            <w:shd w:val="clear" w:color="auto" w:fill="FFFFFF"/>
            <w:vAlign w:val="bottom"/>
          </w:tcPr>
          <w:p w14:paraId="7075FCF9" w14:textId="77777777" w:rsidR="00EA5BAD" w:rsidRDefault="009775C9">
            <w:pPr>
              <w:pStyle w:val="Jin0"/>
              <w:spacing w:line="240" w:lineRule="auto"/>
              <w:jc w:val="center"/>
              <w:rPr>
                <w:sz w:val="18"/>
                <w:szCs w:val="18"/>
              </w:rPr>
            </w:pPr>
            <w:r>
              <w:rPr>
                <w:sz w:val="18"/>
                <w:szCs w:val="18"/>
              </w:rPr>
              <w:t>V ceně nájmu</w:t>
            </w:r>
          </w:p>
        </w:tc>
      </w:tr>
      <w:tr w:rsidR="00EA5BAD" w14:paraId="71FAD2A9" w14:textId="77777777">
        <w:trPr>
          <w:trHeight w:hRule="exact" w:val="312"/>
        </w:trPr>
        <w:tc>
          <w:tcPr>
            <w:tcW w:w="4142" w:type="dxa"/>
            <w:tcBorders>
              <w:top w:val="single" w:sz="4" w:space="0" w:color="auto"/>
              <w:left w:val="single" w:sz="4" w:space="0" w:color="auto"/>
            </w:tcBorders>
            <w:shd w:val="clear" w:color="auto" w:fill="FFFFFF"/>
            <w:vAlign w:val="bottom"/>
          </w:tcPr>
          <w:p w14:paraId="5DFF481B" w14:textId="77777777" w:rsidR="00EA5BAD" w:rsidRDefault="009775C9">
            <w:pPr>
              <w:pStyle w:val="Jin0"/>
              <w:spacing w:line="240" w:lineRule="auto"/>
              <w:rPr>
                <w:sz w:val="18"/>
                <w:szCs w:val="18"/>
              </w:rPr>
            </w:pPr>
            <w:r>
              <w:rPr>
                <w:sz w:val="18"/>
                <w:szCs w:val="18"/>
              </w:rPr>
              <w:t xml:space="preserve">Výměna filtračních patron </w:t>
            </w:r>
            <w:proofErr w:type="spellStart"/>
            <w:r>
              <w:rPr>
                <w:sz w:val="18"/>
                <w:szCs w:val="18"/>
              </w:rPr>
              <w:t>lx</w:t>
            </w:r>
            <w:proofErr w:type="spellEnd"/>
            <w:r>
              <w:rPr>
                <w:sz w:val="18"/>
                <w:szCs w:val="18"/>
              </w:rPr>
              <w:t xml:space="preserve"> za 6 měsíců</w:t>
            </w:r>
          </w:p>
        </w:tc>
        <w:tc>
          <w:tcPr>
            <w:tcW w:w="2832" w:type="dxa"/>
            <w:tcBorders>
              <w:top w:val="single" w:sz="4" w:space="0" w:color="auto"/>
              <w:left w:val="single" w:sz="4" w:space="0" w:color="auto"/>
              <w:right w:val="single" w:sz="4" w:space="0" w:color="auto"/>
            </w:tcBorders>
            <w:shd w:val="clear" w:color="auto" w:fill="FFFFFF"/>
            <w:vAlign w:val="bottom"/>
          </w:tcPr>
          <w:p w14:paraId="257E1BBC" w14:textId="77777777" w:rsidR="00EA5BAD" w:rsidRDefault="009775C9">
            <w:pPr>
              <w:pStyle w:val="Jin0"/>
              <w:spacing w:line="240" w:lineRule="auto"/>
              <w:jc w:val="center"/>
              <w:rPr>
                <w:sz w:val="18"/>
                <w:szCs w:val="18"/>
              </w:rPr>
            </w:pPr>
            <w:r>
              <w:rPr>
                <w:sz w:val="18"/>
                <w:szCs w:val="18"/>
              </w:rPr>
              <w:t>V ceně nájmu</w:t>
            </w:r>
          </w:p>
        </w:tc>
      </w:tr>
      <w:tr w:rsidR="00EA5BAD" w14:paraId="699C4676" w14:textId="77777777">
        <w:trPr>
          <w:trHeight w:hRule="exact" w:val="322"/>
        </w:trPr>
        <w:tc>
          <w:tcPr>
            <w:tcW w:w="4142" w:type="dxa"/>
            <w:tcBorders>
              <w:top w:val="single" w:sz="4" w:space="0" w:color="auto"/>
              <w:left w:val="single" w:sz="4" w:space="0" w:color="auto"/>
              <w:bottom w:val="single" w:sz="4" w:space="0" w:color="auto"/>
            </w:tcBorders>
            <w:shd w:val="clear" w:color="auto" w:fill="FFFFFF"/>
            <w:vAlign w:val="bottom"/>
          </w:tcPr>
          <w:p w14:paraId="3E7095A8" w14:textId="77777777" w:rsidR="00EA5BAD" w:rsidRDefault="009775C9">
            <w:pPr>
              <w:pStyle w:val="Jin0"/>
              <w:spacing w:line="240" w:lineRule="auto"/>
              <w:rPr>
                <w:sz w:val="18"/>
                <w:szCs w:val="18"/>
              </w:rPr>
            </w:pPr>
            <w:r>
              <w:rPr>
                <w:sz w:val="18"/>
                <w:szCs w:val="18"/>
              </w:rPr>
              <w:t xml:space="preserve">Výměna UV lampy </w:t>
            </w:r>
            <w:proofErr w:type="spellStart"/>
            <w:r>
              <w:rPr>
                <w:sz w:val="18"/>
                <w:szCs w:val="18"/>
              </w:rPr>
              <w:t>lx</w:t>
            </w:r>
            <w:proofErr w:type="spellEnd"/>
            <w:r>
              <w:rPr>
                <w:sz w:val="18"/>
                <w:szCs w:val="18"/>
              </w:rPr>
              <w:t xml:space="preserve"> za 6 měsíců</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14:paraId="002A160B" w14:textId="77777777" w:rsidR="00EA5BAD" w:rsidRDefault="009775C9">
            <w:pPr>
              <w:pStyle w:val="Jin0"/>
              <w:spacing w:line="240" w:lineRule="auto"/>
              <w:jc w:val="center"/>
              <w:rPr>
                <w:sz w:val="18"/>
                <w:szCs w:val="18"/>
              </w:rPr>
            </w:pPr>
            <w:r>
              <w:rPr>
                <w:sz w:val="18"/>
                <w:szCs w:val="18"/>
              </w:rPr>
              <w:t>V ceně nájmu</w:t>
            </w:r>
          </w:p>
        </w:tc>
      </w:tr>
    </w:tbl>
    <w:p w14:paraId="2B480BFD" w14:textId="77777777" w:rsidR="00EA5BAD" w:rsidRDefault="00EA5BAD">
      <w:pPr>
        <w:spacing w:after="239" w:line="1" w:lineRule="exact"/>
      </w:pPr>
    </w:p>
    <w:p w14:paraId="0600B916" w14:textId="77777777" w:rsidR="00EA5BAD" w:rsidRDefault="009775C9">
      <w:pPr>
        <w:pStyle w:val="Zkladntext20"/>
        <w:numPr>
          <w:ilvl w:val="0"/>
          <w:numId w:val="1"/>
        </w:numPr>
        <w:tabs>
          <w:tab w:val="left" w:pos="288"/>
        </w:tabs>
        <w:jc w:val="both"/>
      </w:pPr>
      <w:bookmarkStart w:id="9" w:name="bookmark9"/>
      <w:bookmarkEnd w:id="9"/>
      <w:r>
        <w:rPr>
          <w:b/>
          <w:bCs/>
        </w:rPr>
        <w:t>Doba trvání</w:t>
      </w:r>
    </w:p>
    <w:p w14:paraId="64C9421A" w14:textId="77777777" w:rsidR="00EA5BAD" w:rsidRDefault="009775C9">
      <w:pPr>
        <w:pStyle w:val="Zkladntext20"/>
        <w:jc w:val="both"/>
      </w:pPr>
      <w:r>
        <w:t>Smlouva se uzavírá na dobu určitou, a to v trvání 24 měsíců, počítaných od data instalace 9. přístroje.</w:t>
      </w:r>
    </w:p>
    <w:p w14:paraId="17F9D9BB" w14:textId="77777777" w:rsidR="00EA5BAD" w:rsidRDefault="009775C9">
      <w:pPr>
        <w:pStyle w:val="Zkladntext20"/>
        <w:numPr>
          <w:ilvl w:val="0"/>
          <w:numId w:val="1"/>
        </w:numPr>
        <w:tabs>
          <w:tab w:val="left" w:pos="288"/>
        </w:tabs>
        <w:jc w:val="both"/>
      </w:pPr>
      <w:bookmarkStart w:id="10" w:name="bookmark10"/>
      <w:bookmarkEnd w:id="10"/>
      <w:r>
        <w:rPr>
          <w:b/>
          <w:bCs/>
        </w:rPr>
        <w:t>Termín a místo dodání</w:t>
      </w:r>
    </w:p>
    <w:p w14:paraId="67229F31" w14:textId="77777777" w:rsidR="00EA5BAD" w:rsidRDefault="009775C9">
      <w:pPr>
        <w:pStyle w:val="Zkladntext20"/>
      </w:pPr>
      <w:r>
        <w:t>Termín dodání, instalace a předání přístroje je stanoven nejpozději do 10 dnů od podpisu této smlouvy.</w:t>
      </w:r>
    </w:p>
    <w:p w14:paraId="364206D9" w14:textId="77777777" w:rsidR="00EA5BAD" w:rsidRDefault="009775C9">
      <w:pPr>
        <w:pStyle w:val="Zkladntext20"/>
      </w:pPr>
      <w:r>
        <w:t>Místem pro předání a instalaci přístroje je místo určené nájemcem na adrese: Líšeňská 2657/</w:t>
      </w:r>
      <w:proofErr w:type="gramStart"/>
      <w:r>
        <w:t>33a</w:t>
      </w:r>
      <w:proofErr w:type="gramEnd"/>
      <w:r>
        <w:t>, Brno, 63600.</w:t>
      </w:r>
    </w:p>
    <w:p w14:paraId="1E0D89D4" w14:textId="77777777" w:rsidR="00EA5BAD" w:rsidRDefault="009775C9">
      <w:pPr>
        <w:pStyle w:val="Zkladntext20"/>
        <w:numPr>
          <w:ilvl w:val="0"/>
          <w:numId w:val="1"/>
        </w:numPr>
        <w:tabs>
          <w:tab w:val="left" w:pos="288"/>
        </w:tabs>
        <w:jc w:val="both"/>
      </w:pPr>
      <w:bookmarkStart w:id="11" w:name="bookmark11"/>
      <w:bookmarkEnd w:id="11"/>
      <w:r>
        <w:rPr>
          <w:b/>
          <w:bCs/>
        </w:rPr>
        <w:t>Servis</w:t>
      </w:r>
    </w:p>
    <w:p w14:paraId="086D3913" w14:textId="64822F1E" w:rsidR="00EA5BAD" w:rsidRDefault="009775C9">
      <w:pPr>
        <w:pStyle w:val="Zkladntext20"/>
      </w:pPr>
      <w:r>
        <w:t xml:space="preserve">Nájemce je povinen hlásit veškeré servisní poruchy na email </w:t>
      </w:r>
      <w:hyperlink r:id="rId10" w:history="1">
        <w:proofErr w:type="spellStart"/>
        <w:r w:rsidR="00305970">
          <w:t>xxxxxx</w:t>
        </w:r>
        <w:proofErr w:type="spellEnd"/>
      </w:hyperlink>
      <w:r>
        <w:t xml:space="preserve"> nebo telefon </w:t>
      </w:r>
      <w:proofErr w:type="spellStart"/>
      <w:r w:rsidR="00305970">
        <w:t>xxxxx</w:t>
      </w:r>
      <w:proofErr w:type="spellEnd"/>
    </w:p>
    <w:p w14:paraId="61334413" w14:textId="77777777" w:rsidR="00EA5BAD" w:rsidRDefault="009775C9">
      <w:pPr>
        <w:pStyle w:val="Zkladntext20"/>
        <w:numPr>
          <w:ilvl w:val="0"/>
          <w:numId w:val="1"/>
        </w:numPr>
        <w:tabs>
          <w:tab w:val="left" w:pos="288"/>
        </w:tabs>
      </w:pPr>
      <w:bookmarkStart w:id="12" w:name="bookmark12"/>
      <w:bookmarkEnd w:id="12"/>
      <w:r>
        <w:rPr>
          <w:b/>
          <w:bCs/>
        </w:rPr>
        <w:t>Zvláštní ujednání</w:t>
      </w:r>
    </w:p>
    <w:p w14:paraId="06C77342" w14:textId="77777777" w:rsidR="00EA5BAD" w:rsidRDefault="009775C9">
      <w:pPr>
        <w:pStyle w:val="Zkladntext20"/>
        <w:jc w:val="both"/>
      </w:pPr>
      <w:r>
        <w:t>Smluvní strany se dohodly že k datu účinnosti této smlouvy se ruší smlouva 18/</w:t>
      </w:r>
      <w:proofErr w:type="spellStart"/>
      <w:r>
        <w:t>AnB</w:t>
      </w:r>
      <w:proofErr w:type="spellEnd"/>
      <w:r>
        <w:t>/46.</w:t>
      </w:r>
    </w:p>
    <w:p w14:paraId="2C9D6319" w14:textId="77777777" w:rsidR="00EA5BAD" w:rsidRDefault="009775C9">
      <w:pPr>
        <w:pStyle w:val="Zkladntext20"/>
        <w:numPr>
          <w:ilvl w:val="0"/>
          <w:numId w:val="1"/>
        </w:numPr>
        <w:tabs>
          <w:tab w:val="left" w:pos="288"/>
        </w:tabs>
        <w:jc w:val="both"/>
      </w:pPr>
      <w:bookmarkStart w:id="13" w:name="bookmark13"/>
      <w:bookmarkEnd w:id="13"/>
      <w:r>
        <w:rPr>
          <w:b/>
          <w:bCs/>
        </w:rPr>
        <w:t>Závěrečná ustanovení</w:t>
      </w:r>
    </w:p>
    <w:p w14:paraId="2CEF91CC" w14:textId="77777777" w:rsidR="00EA5BAD" w:rsidRDefault="009775C9">
      <w:pPr>
        <w:pStyle w:val="Zkladntext20"/>
        <w:jc w:val="both"/>
      </w:pPr>
      <w:r>
        <w:t xml:space="preserve">Nedílnou součástí této smlouvy jsou Všeobecné smluvní podmínky společnosti </w:t>
      </w:r>
      <w:proofErr w:type="spellStart"/>
      <w:r>
        <w:t>Waterlogic</w:t>
      </w:r>
      <w:proofErr w:type="spellEnd"/>
      <w:r>
        <w:t xml:space="preserve"> CZ s.r.o. ke smlouvám o pronájmu přístrojů a poskytování služeb P</w:t>
      </w:r>
      <w:r w:rsidRPr="00305970">
        <w:t>O</w:t>
      </w:r>
      <w:r>
        <w:t>U, viz. příloha č. 1 ke smlouvě.</w:t>
      </w:r>
    </w:p>
    <w:p w14:paraId="7DB8FF2B" w14:textId="77777777" w:rsidR="00EA5BAD" w:rsidRDefault="009775C9">
      <w:pPr>
        <w:pStyle w:val="Zkladntext20"/>
        <w:jc w:val="both"/>
      </w:pPr>
      <w:r>
        <w:t>V případě, že podmínky stanovené touto smlouvou jsou odlišné od podmínek stanovených ve Všeobecných smluvních podmínkách, mají ujednání této smlouvy přednost před podmínkami obsaženými ve Všeobecných smluvních podmínkách.</w:t>
      </w:r>
    </w:p>
    <w:p w14:paraId="3D222070" w14:textId="67E86673" w:rsidR="00EA5BAD" w:rsidRDefault="009775C9">
      <w:pPr>
        <w:pStyle w:val="Zkladntext20"/>
        <w:jc w:val="both"/>
      </w:pPr>
      <w:r>
        <w:t xml:space="preserve">Tato smlouva může být změněna, ukončena nebo zrušena pod sankcí neplatnosti takového jednání pouze písemným dodatkem k této smlouvě, který musí být podepsán oprávněnými zástupci obou smluvních stran. Smluvní strany se dohodly, že písemná forma je zachována i v případě, že si smluvní strany navzájem e-mailem zašlou </w:t>
      </w:r>
      <w:proofErr w:type="spellStart"/>
      <w:r>
        <w:t>scan</w:t>
      </w:r>
      <w:r w:rsidRPr="00464658">
        <w:t>y</w:t>
      </w:r>
      <w:proofErr w:type="spellEnd"/>
      <w:r w:rsidR="00305970" w:rsidRPr="00464658">
        <w:t xml:space="preserve"> </w:t>
      </w:r>
      <w:r w:rsidRPr="00464658">
        <w:t>j</w:t>
      </w:r>
      <w:r>
        <w:t xml:space="preserve">imi podepsaných stejnopisů takové smlouvy nebo dodatku, Zaručený či uznávaný elektronický podpis se nevyžaduje. Pokud se však bude jednat o změnu místa pro předání předmětu nájmu nebo termínu dodání, je dostačující včasné oznámení prostřednictvím e-mailu na </w:t>
      </w:r>
      <w:hyperlink r:id="rId11" w:history="1">
        <w:proofErr w:type="spellStart"/>
        <w:r w:rsidR="00464658">
          <w:t>xxxxx</w:t>
        </w:r>
        <w:r>
          <w:t>cz</w:t>
        </w:r>
        <w:proofErr w:type="spellEnd"/>
      </w:hyperlink>
      <w:r>
        <w:t xml:space="preserve"> učiněné nejpozději do 7 dnů před termínem dodání.</w:t>
      </w:r>
    </w:p>
    <w:p w14:paraId="6143406D" w14:textId="77777777" w:rsidR="00EA5BAD" w:rsidRDefault="009775C9">
      <w:pPr>
        <w:pStyle w:val="Zkladntext20"/>
        <w:jc w:val="both"/>
      </w:pPr>
      <w:r>
        <w:t>Zástupci smluvních stran prohlašují, že jsou plně způsobilí k právním jednáním, že si tuto smlouvu a celé Všeobecné smluvní podmínky tvořící přílohu této smlouvy před podpisem této smlouvy přečetli, že tato smlouva byla uzavřena po vzájemném projednání podle jejich svobodné vůle, určitě a srozumitelně, nikoliv v tísni nebo za nevýhodných podmínek a na důkaz souhlasu s jejím zněním připojují své podpisy.</w:t>
      </w:r>
    </w:p>
    <w:p w14:paraId="6C0B8A55" w14:textId="77777777" w:rsidR="00EA5BAD" w:rsidRDefault="009775C9">
      <w:pPr>
        <w:pStyle w:val="Zkladntext20"/>
      </w:pPr>
      <w:r>
        <w:t>Tato smlouva nabývá účinnosti dnem jejího uveřejnění v registru smluv.</w:t>
      </w:r>
    </w:p>
    <w:p w14:paraId="11C6DEEF" w14:textId="77777777" w:rsidR="00EA5BAD" w:rsidRDefault="009775C9">
      <w:pPr>
        <w:pStyle w:val="Zkladntext20"/>
        <w:jc w:val="both"/>
      </w:pPr>
      <w:r>
        <w:t>Zhotovitel prohlašuje, že tato smlouva neobsahuje jeho obchodní tajemství, osobní údaje osob na straně poskytovatele, které by nebylo možno uveřejnit, utajované skutečnosti ve smyslu ustanovení zák. č. 412/2005 Sb., o ochraně utajovaných skutečností, ani jiné informace či skutečnosti, které by nebylo možno uveřejnit.</w:t>
      </w:r>
    </w:p>
    <w:p w14:paraId="15633AA3" w14:textId="77777777" w:rsidR="00EA5BAD" w:rsidRDefault="009775C9">
      <w:pPr>
        <w:pStyle w:val="Zkladntext20"/>
        <w:spacing w:after="480"/>
        <w:jc w:val="both"/>
      </w:pPr>
      <w:r>
        <w:t>Osoby podepisující tuto smlouvu za Smluvní strany souhlasí s uveřejněním svých osobních údajů, které jsou uvedeny v této smlouvě v registru smluv. Tento souhlas je udělen na dobu neurčitou</w:t>
      </w:r>
    </w:p>
    <w:p w14:paraId="18F088DB" w14:textId="6F3C2AF0" w:rsidR="00EA5BAD" w:rsidRDefault="00464658" w:rsidP="00464658">
      <w:pPr>
        <w:pStyle w:val="Zkladntext20"/>
        <w:spacing w:line="240" w:lineRule="auto"/>
        <w:jc w:val="both"/>
      </w:pPr>
      <w:r>
        <w:rPr>
          <w:noProof/>
        </w:rPr>
        <mc:AlternateContent>
          <mc:Choice Requires="wps">
            <w:drawing>
              <wp:anchor distT="0" distB="0" distL="0" distR="0" simplePos="0" relativeHeight="62914696" behindDoc="1" locked="0" layoutInCell="1" allowOverlap="1" wp14:anchorId="0A2A3C77" wp14:editId="0699AD07">
                <wp:simplePos x="0" y="0"/>
                <wp:positionH relativeFrom="page">
                  <wp:posOffset>4290060</wp:posOffset>
                </wp:positionH>
                <wp:positionV relativeFrom="paragraph">
                  <wp:posOffset>262890</wp:posOffset>
                </wp:positionV>
                <wp:extent cx="1950720" cy="475615"/>
                <wp:effectExtent l="0" t="0" r="0" b="0"/>
                <wp:wrapNone/>
                <wp:docPr id="15" name="Shape 15"/>
                <wp:cNvGraphicFramePr/>
                <a:graphic xmlns:a="http://schemas.openxmlformats.org/drawingml/2006/main">
                  <a:graphicData uri="http://schemas.microsoft.com/office/word/2010/wordprocessingShape">
                    <wps:wsp>
                      <wps:cNvSpPr txBox="1"/>
                      <wps:spPr>
                        <a:xfrm>
                          <a:off x="0" y="0"/>
                          <a:ext cx="1950720" cy="475615"/>
                        </a:xfrm>
                        <a:prstGeom prst="rect">
                          <a:avLst/>
                        </a:prstGeom>
                        <a:noFill/>
                      </wps:spPr>
                      <wps:txbx>
                        <w:txbxContent>
                          <w:p w14:paraId="4B6BA880" w14:textId="6AC9EBFA" w:rsidR="00EA5BAD" w:rsidRDefault="009775C9">
                            <w:pPr>
                              <w:pStyle w:val="Zkladntext20"/>
                            </w:pPr>
                            <w:r>
                              <w:t xml:space="preserve">V Praze </w:t>
                            </w:r>
                            <w:r w:rsidRPr="00464658">
                              <w:t>dne</w:t>
                            </w:r>
                            <w:r w:rsidR="00464658" w:rsidRPr="00464658">
                              <w:t xml:space="preserve"> 26. 11. 2021</w:t>
                            </w:r>
                          </w:p>
                          <w:p w14:paraId="7C2C2637" w14:textId="77777777" w:rsidR="00EA5BAD" w:rsidRDefault="009775C9">
                            <w:pPr>
                              <w:pStyle w:val="Zkladntext20"/>
                            </w:pPr>
                            <w:r>
                              <w:t xml:space="preserve">Za poskytovatele </w:t>
                            </w:r>
                            <w:proofErr w:type="spellStart"/>
                            <w:r>
                              <w:t>Waterlogic</w:t>
                            </w:r>
                            <w:proofErr w:type="spellEnd"/>
                            <w:r>
                              <w:t xml:space="preserve"> CZ s.r.o.</w:t>
                            </w:r>
                          </w:p>
                        </w:txbxContent>
                      </wps:txbx>
                      <wps:bodyPr wrap="square" lIns="0" tIns="0" rIns="0" bIns="0"/>
                    </wps:wsp>
                  </a:graphicData>
                </a:graphic>
                <wp14:sizeRelH relativeFrom="margin">
                  <wp14:pctWidth>0</wp14:pctWidth>
                </wp14:sizeRelH>
              </wp:anchor>
            </w:drawing>
          </mc:Choice>
          <mc:Fallback>
            <w:pict>
              <v:shape w14:anchorId="0A2A3C77" id="Shape 15" o:spid="_x0000_s1030" type="#_x0000_t202" style="position:absolute;left:0;text-align:left;margin-left:337.8pt;margin-top:20.7pt;width:153.6pt;height:37.45pt;z-index:-440401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" filled="f" stroked="f">
                <v:textbox inset="0,0,0,0">
                  <w:txbxContent>
                    <w:p w14:paraId="4B6BA880" w14:textId="6AC9EBFA" w:rsidR="00EA5BAD" w:rsidRDefault="009775C9">
                      <w:pPr>
                        <w:pStyle w:val="Zkladntext20"/>
                      </w:pPr>
                      <w:r>
                        <w:t xml:space="preserve">V Praze </w:t>
                      </w:r>
                      <w:r w:rsidRPr="00464658">
                        <w:t>dne</w:t>
                      </w:r>
                      <w:r w:rsidR="00464658" w:rsidRPr="00464658">
                        <w:t xml:space="preserve"> 26. 11. 2021</w:t>
                      </w:r>
                    </w:p>
                    <w:p w14:paraId="7C2C2637" w14:textId="77777777" w:rsidR="00EA5BAD" w:rsidRDefault="009775C9">
                      <w:pPr>
                        <w:pStyle w:val="Zkladntext20"/>
                      </w:pPr>
                      <w:r>
                        <w:t xml:space="preserve">Za poskytovatele </w:t>
                      </w:r>
                      <w:proofErr w:type="spellStart"/>
                      <w:r>
                        <w:t>Waterlogic</w:t>
                      </w:r>
                      <w:proofErr w:type="spellEnd"/>
                      <w:r>
                        <w:t xml:space="preserve"> CZ s.r.o.</w:t>
                      </w:r>
                    </w:p>
                  </w:txbxContent>
                </v:textbox>
                <w10:wrap anchorx="page"/>
              </v:shape>
            </w:pict>
          </mc:Fallback>
        </mc:AlternateContent>
      </w:r>
      <w:r>
        <w:rPr>
          <w:noProof/>
        </w:rPr>
        <mc:AlternateContent>
          <mc:Choice Requires="wps">
            <w:drawing>
              <wp:anchor distT="0" distB="0" distL="0" distR="0" simplePos="0" relativeHeight="62914698" behindDoc="1" locked="0" layoutInCell="1" allowOverlap="1" wp14:anchorId="6BA7ECA1" wp14:editId="0A763073">
                <wp:simplePos x="0" y="0"/>
                <wp:positionH relativeFrom="page">
                  <wp:posOffset>678180</wp:posOffset>
                </wp:positionH>
                <wp:positionV relativeFrom="paragraph">
                  <wp:posOffset>1329690</wp:posOffset>
                </wp:positionV>
                <wp:extent cx="1600200" cy="323215"/>
                <wp:effectExtent l="0" t="0" r="0" b="0"/>
                <wp:wrapNone/>
                <wp:docPr id="17" name="Shape 17"/>
                <wp:cNvGraphicFramePr/>
                <a:graphic xmlns:a="http://schemas.openxmlformats.org/drawingml/2006/main">
                  <a:graphicData uri="http://schemas.microsoft.com/office/word/2010/wordprocessingShape">
                    <wps:wsp>
                      <wps:cNvSpPr txBox="1"/>
                      <wps:spPr>
                        <a:xfrm>
                          <a:off x="0" y="0"/>
                          <a:ext cx="1600200" cy="323215"/>
                        </a:xfrm>
                        <a:prstGeom prst="rect">
                          <a:avLst/>
                        </a:prstGeom>
                        <a:noFill/>
                      </wps:spPr>
                      <wps:txbx>
                        <w:txbxContent>
                          <w:p w14:paraId="08B76469" w14:textId="2726F81B" w:rsidR="00EA5BAD" w:rsidRDefault="009775C9">
                            <w:pPr>
                              <w:pStyle w:val="Zkladntext20"/>
                            </w:pPr>
                            <w:r>
                              <w:t xml:space="preserve">Ing. Jindřich Frič, Ph.D., </w:t>
                            </w:r>
                            <w:r w:rsidR="00464658" w:rsidRPr="00464658">
                              <w:t xml:space="preserve">ředitel </w:t>
                            </w:r>
                            <w:r>
                              <w:t>podpis / razítko</w:t>
                            </w:r>
                          </w:p>
                        </w:txbxContent>
                      </wps:txbx>
                      <wps:bodyPr wrap="square" lIns="0" tIns="0" rIns="0" bIns="0"/>
                    </wps:wsp>
                  </a:graphicData>
                </a:graphic>
                <wp14:sizeRelH relativeFrom="margin">
                  <wp14:pctWidth>0</wp14:pctWidth>
                </wp14:sizeRelH>
              </wp:anchor>
            </w:drawing>
          </mc:Choice>
          <mc:Fallback>
            <w:pict>
              <v:shape w14:anchorId="6BA7ECA1" id="Shape 17" o:spid="_x0000_s1031" type="#_x0000_t202" style="position:absolute;left:0;text-align:left;margin-left:53.4pt;margin-top:104.7pt;width:126pt;height:25.45pt;z-index:-44040178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" filled="f" stroked="f">
                <v:textbox inset="0,0,0,0">
                  <w:txbxContent>
                    <w:p w14:paraId="08B76469" w14:textId="2726F81B" w:rsidR="00EA5BAD" w:rsidRDefault="009775C9">
                      <w:pPr>
                        <w:pStyle w:val="Zkladntext20"/>
                      </w:pPr>
                      <w:r>
                        <w:t xml:space="preserve">Ing. Jindřich Frič, Ph.D., </w:t>
                      </w:r>
                      <w:r w:rsidR="00464658" w:rsidRPr="00464658">
                        <w:t xml:space="preserve">ředitel </w:t>
                      </w:r>
                      <w:r>
                        <w:t>podpis / razítko</w:t>
                      </w:r>
                    </w:p>
                  </w:txbxContent>
                </v:textbox>
                <w10:wrap anchorx="page"/>
              </v:shape>
            </w:pict>
          </mc:Fallback>
        </mc:AlternateContent>
      </w:r>
      <w:r>
        <w:rPr>
          <w:noProof/>
        </w:rPr>
        <mc:AlternateContent>
          <mc:Choice Requires="wps">
            <w:drawing>
              <wp:anchor distT="0" distB="0" distL="0" distR="0" simplePos="0" relativeHeight="62914694" behindDoc="1" locked="0" layoutInCell="1" allowOverlap="1" wp14:anchorId="68527FE4" wp14:editId="0B6DE278">
                <wp:simplePos x="0" y="0"/>
                <wp:positionH relativeFrom="page">
                  <wp:posOffset>647065</wp:posOffset>
                </wp:positionH>
                <wp:positionV relativeFrom="paragraph">
                  <wp:posOffset>297180</wp:posOffset>
                </wp:positionV>
                <wp:extent cx="2206625" cy="551815"/>
                <wp:effectExtent l="0" t="0" r="0" b="0"/>
                <wp:wrapNone/>
                <wp:docPr id="13" name="Shape 13"/>
                <wp:cNvGraphicFramePr/>
                <a:graphic xmlns:a="http://schemas.openxmlformats.org/drawingml/2006/main">
                  <a:graphicData uri="http://schemas.microsoft.com/office/word/2010/wordprocessingShape">
                    <wps:wsp>
                      <wps:cNvSpPr txBox="1"/>
                      <wps:spPr>
                        <a:xfrm>
                          <a:off x="0" y="0"/>
                          <a:ext cx="2206625" cy="551815"/>
                        </a:xfrm>
                        <a:prstGeom prst="rect">
                          <a:avLst/>
                        </a:prstGeom>
                        <a:noFill/>
                      </wps:spPr>
                      <wps:txbx>
                        <w:txbxContent>
                          <w:p w14:paraId="6D2D25FB" w14:textId="3382C37E" w:rsidR="00EA5BAD" w:rsidRDefault="009775C9">
                            <w:pPr>
                              <w:pStyle w:val="Zkladntext20"/>
                              <w:tabs>
                                <w:tab w:val="left" w:leader="dot" w:pos="1152"/>
                                <w:tab w:val="left" w:leader="dot" w:pos="1968"/>
                              </w:tabs>
                              <w:spacing w:line="240" w:lineRule="auto"/>
                            </w:pPr>
                            <w:r w:rsidRPr="00464658">
                              <w:t>V</w:t>
                            </w:r>
                            <w:r w:rsidR="00D95812">
                              <w:t> </w:t>
                            </w:r>
                            <w:r w:rsidR="00464658" w:rsidRPr="00464658">
                              <w:t>Brn</w:t>
                            </w:r>
                            <w:r w:rsidR="00D95812">
                              <w:t>ě d</w:t>
                            </w:r>
                            <w:r>
                              <w:t>n</w:t>
                            </w:r>
                            <w:r w:rsidR="00464658">
                              <w:t xml:space="preserve">e 18. 11. </w:t>
                            </w:r>
                            <w:r>
                              <w:t>2021</w:t>
                            </w:r>
                          </w:p>
                          <w:p w14:paraId="781703BE" w14:textId="77777777" w:rsidR="00EA5BAD" w:rsidRDefault="009775C9">
                            <w:pPr>
                              <w:pStyle w:val="Zkladntext20"/>
                              <w:spacing w:line="240" w:lineRule="auto"/>
                            </w:pPr>
                            <w:r>
                              <w:t>Za nájemce</w:t>
                            </w:r>
                          </w:p>
                          <w:p w14:paraId="25F79014" w14:textId="77777777" w:rsidR="00EA5BAD" w:rsidRDefault="009775C9">
                            <w:pPr>
                              <w:pStyle w:val="Zkladntext20"/>
                              <w:spacing w:line="240" w:lineRule="auto"/>
                            </w:pPr>
                            <w:r>
                              <w:t xml:space="preserve">Centrum dopravního výzkumu </w:t>
                            </w:r>
                            <w:proofErr w:type="spellStart"/>
                            <w:r>
                              <w:t>v.v.i</w:t>
                            </w:r>
                            <w:proofErr w:type="spellEnd"/>
                            <w:r>
                              <w:t>.</w:t>
                            </w:r>
                          </w:p>
                        </w:txbxContent>
                      </wps:txbx>
                      <wps:bodyPr lIns="0" tIns="0" rIns="0" bIns="0"/>
                    </wps:wsp>
                  </a:graphicData>
                </a:graphic>
              </wp:anchor>
            </w:drawing>
          </mc:Choice>
          <mc:Fallback>
            <w:pict>
              <v:shape w14:anchorId="68527FE4" id="Shape 13" o:spid="_x0000_s1032" type="#_x0000_t202" style="position:absolute;left:0;text-align:left;margin-left:50.95pt;margin-top:23.4pt;width:173.75pt;height:43.45pt;z-index:-4404017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" filled="f" stroked="f">
                <v:textbox inset="0,0,0,0">
                  <w:txbxContent>
                    <w:p w14:paraId="6D2D25FB" w14:textId="3382C37E" w:rsidR="00EA5BAD" w:rsidRDefault="009775C9">
                      <w:pPr>
                        <w:pStyle w:val="Zkladntext20"/>
                        <w:tabs>
                          <w:tab w:val="left" w:leader="dot" w:pos="1152"/>
                          <w:tab w:val="left" w:leader="dot" w:pos="1968"/>
                        </w:tabs>
                        <w:spacing w:line="240" w:lineRule="auto"/>
                      </w:pPr>
                      <w:r w:rsidRPr="00464658">
                        <w:t>V</w:t>
                      </w:r>
                      <w:r w:rsidR="00D95812">
                        <w:t> </w:t>
                      </w:r>
                      <w:r w:rsidR="00464658" w:rsidRPr="00464658">
                        <w:t>Brn</w:t>
                      </w:r>
                      <w:r w:rsidR="00D95812">
                        <w:t>ě d</w:t>
                      </w:r>
                      <w:r>
                        <w:t>n</w:t>
                      </w:r>
                      <w:r w:rsidR="00464658">
                        <w:t xml:space="preserve">e 18. 11. </w:t>
                      </w:r>
                      <w:r>
                        <w:t>2021</w:t>
                      </w:r>
                    </w:p>
                    <w:p w14:paraId="781703BE" w14:textId="77777777" w:rsidR="00EA5BAD" w:rsidRDefault="009775C9">
                      <w:pPr>
                        <w:pStyle w:val="Zkladntext20"/>
                        <w:spacing w:line="240" w:lineRule="auto"/>
                      </w:pPr>
                      <w:r>
                        <w:t>Za nájemce</w:t>
                      </w:r>
                    </w:p>
                    <w:p w14:paraId="25F79014" w14:textId="77777777" w:rsidR="00EA5BAD" w:rsidRDefault="009775C9">
                      <w:pPr>
                        <w:pStyle w:val="Zkladntext20"/>
                        <w:spacing w:line="240" w:lineRule="auto"/>
                      </w:pPr>
                      <w:r>
                        <w:t xml:space="preserve">Centrum dopravního výzkumu </w:t>
                      </w:r>
                      <w:proofErr w:type="spellStart"/>
                      <w:r>
                        <w:t>v.v.i</w:t>
                      </w:r>
                      <w:proofErr w:type="spellEnd"/>
                      <w:r>
                        <w:t>.</w:t>
                      </w:r>
                    </w:p>
                  </w:txbxContent>
                </v:textbox>
                <w10:wrap anchorx="page"/>
              </v:shape>
            </w:pict>
          </mc:Fallback>
        </mc:AlternateContent>
      </w:r>
      <w:r w:rsidR="009775C9">
        <w:t>Smlouva je vyhotovena ve dvou stejnopisech, přičemž každá ze smluvních stran obdrží po jednom vyhotoven</w:t>
      </w:r>
      <w:r>
        <w:t>í.</w:t>
      </w:r>
    </w:p>
    <w:p w14:paraId="4F54C87F" w14:textId="0A37C796" w:rsidR="00464658" w:rsidRDefault="00464658" w:rsidP="00464658">
      <w:pPr>
        <w:pStyle w:val="Zkladntext20"/>
        <w:spacing w:line="240" w:lineRule="auto"/>
        <w:jc w:val="both"/>
        <w:sectPr w:rsidR="00464658">
          <w:type w:val="continuous"/>
          <w:pgSz w:w="11900" w:h="16840"/>
          <w:pgMar w:top="802" w:right="782" w:bottom="1183" w:left="1052" w:header="374" w:footer="3" w:gutter="0"/>
          <w:cols w:space="720"/>
          <w:noEndnote/>
          <w:docGrid w:linePitch="360"/>
        </w:sectPr>
      </w:pPr>
    </w:p>
    <w:p w14:paraId="029C8350" w14:textId="77777777" w:rsidR="00EA5BAD" w:rsidRDefault="009775C9">
      <w:pPr>
        <w:pStyle w:val="Zkladntext1"/>
        <w:spacing w:line="259" w:lineRule="auto"/>
        <w:jc w:val="center"/>
      </w:pPr>
      <w:r>
        <w:rPr>
          <w:b/>
          <w:bCs/>
        </w:rPr>
        <w:lastRenderedPageBreak/>
        <w:t>Příloha č. 1</w:t>
      </w:r>
    </w:p>
    <w:p w14:paraId="49663900" w14:textId="77777777" w:rsidR="00EA5BAD" w:rsidRDefault="009775C9">
      <w:pPr>
        <w:pStyle w:val="Zkladntext1"/>
        <w:spacing w:line="259" w:lineRule="auto"/>
        <w:jc w:val="center"/>
      </w:pPr>
      <w:r>
        <w:rPr>
          <w:b/>
          <w:bCs/>
        </w:rPr>
        <w:t xml:space="preserve">Všeobecné smluvní podmínky společnosti </w:t>
      </w:r>
      <w:proofErr w:type="spellStart"/>
      <w:r>
        <w:rPr>
          <w:b/>
          <w:bCs/>
        </w:rPr>
        <w:t>Waterlogic</w:t>
      </w:r>
      <w:proofErr w:type="spellEnd"/>
      <w:r>
        <w:rPr>
          <w:b/>
          <w:bCs/>
        </w:rPr>
        <w:t xml:space="preserve"> CZ s.r.o. ke smlouvám o pronájmu přístrojů a</w:t>
      </w:r>
      <w:r>
        <w:rPr>
          <w:b/>
          <w:bCs/>
        </w:rPr>
        <w:br/>
        <w:t>poskytování služeb POU</w:t>
      </w:r>
    </w:p>
    <w:p w14:paraId="71A5A3E5" w14:textId="77777777" w:rsidR="00EA5BAD" w:rsidRDefault="009775C9">
      <w:pPr>
        <w:pStyle w:val="Zkladntext1"/>
        <w:spacing w:line="259" w:lineRule="auto"/>
        <w:jc w:val="center"/>
      </w:pPr>
      <w:r>
        <w:t>Obecná ustanovení</w:t>
      </w:r>
    </w:p>
    <w:p w14:paraId="7A8D7270" w14:textId="77777777" w:rsidR="00EA5BAD" w:rsidRDefault="009775C9">
      <w:pPr>
        <w:pStyle w:val="Zkladntext1"/>
        <w:spacing w:after="260" w:line="259" w:lineRule="auto"/>
        <w:jc w:val="both"/>
      </w:pPr>
      <w:r>
        <w:t xml:space="preserve">Tyto Všeobecné smluvní podmínky se vztahují na smlouvy uzavřené dle zákona č. 89/2012 Sb., občanského zákoníku, v platném znění (dále jen „Občanský zákoník"). Pro účely těchto podmínek se stranou poskytovatele rozumí společnost </w:t>
      </w:r>
      <w:proofErr w:type="spellStart"/>
      <w:r>
        <w:t>Waterlogic</w:t>
      </w:r>
      <w:proofErr w:type="spellEnd"/>
      <w:r>
        <w:t xml:space="preserve"> CZ s.r.o. a stranou nájemce se rozumí vždy příslušná osoba, zákazník specifikovaný ve smlouvě. Předmětem smlouvy je předmět plnění uvedený ve smlouvě o pronájmu přístroje a poskytování služeb.</w:t>
      </w:r>
    </w:p>
    <w:p w14:paraId="1F6C2268" w14:textId="77777777" w:rsidR="00EA5BAD" w:rsidRDefault="009775C9">
      <w:pPr>
        <w:pStyle w:val="Nadpis30"/>
        <w:keepNext/>
        <w:keepLines/>
        <w:spacing w:line="259" w:lineRule="auto"/>
        <w:ind w:firstLine="0"/>
        <w:jc w:val="both"/>
      </w:pPr>
      <w:bookmarkStart w:id="14" w:name="bookmark14"/>
      <w:bookmarkStart w:id="15" w:name="bookmark15"/>
      <w:bookmarkStart w:id="16" w:name="bookmark16"/>
      <w:r>
        <w:t>§ 1 Platební podmínky</w:t>
      </w:r>
      <w:bookmarkEnd w:id="14"/>
      <w:bookmarkEnd w:id="15"/>
      <w:bookmarkEnd w:id="16"/>
    </w:p>
    <w:p w14:paraId="1270C308" w14:textId="77777777" w:rsidR="00EA5BAD" w:rsidRDefault="009775C9">
      <w:pPr>
        <w:pStyle w:val="Zkladntext1"/>
        <w:spacing w:line="259" w:lineRule="auto"/>
        <w:jc w:val="both"/>
      </w:pPr>
      <w:r>
        <w:t xml:space="preserve">Právo fakturovat nájemné a vystavit daňový </w:t>
      </w:r>
      <w:proofErr w:type="gramStart"/>
      <w:r>
        <w:t>doklad - fakturu</w:t>
      </w:r>
      <w:proofErr w:type="gramEnd"/>
      <w:r>
        <w:t xml:space="preserve"> vzniká dnem určeným ve smlouvě. Fakturovaná částka je splatná do 14 dnů od data vystavení daňového dokladu. Faktury budou mít všechny náležitosti daňového dokladu dle příslušných právních předpisů, zejména zákona o dani z přidané hodnoty.</w:t>
      </w:r>
    </w:p>
    <w:p w14:paraId="0AF6B5D1" w14:textId="77777777" w:rsidR="00EA5BAD" w:rsidRDefault="009775C9">
      <w:pPr>
        <w:pStyle w:val="Zkladntext1"/>
        <w:spacing w:line="259" w:lineRule="auto"/>
        <w:jc w:val="both"/>
      </w:pPr>
      <w:r>
        <w:t xml:space="preserve">V případě, že je nájemce v prodlení s platbami, poskytovatel je oprávněn požadovat na nájemci úhradu smluvní pokuty ve výši 0,5 </w:t>
      </w:r>
      <w:r w:rsidRPr="002A1194">
        <w:t>%</w:t>
      </w:r>
      <w:r>
        <w:t xml:space="preserve"> za každý započatý den prodlení z dlužné částky. Tím není dotčeno právo poskytovatele na úhradu případných škod a více nákladů.</w:t>
      </w:r>
    </w:p>
    <w:p w14:paraId="35A9D756" w14:textId="77777777" w:rsidR="00EA5BAD" w:rsidRDefault="009775C9">
      <w:pPr>
        <w:pStyle w:val="Zkladntext1"/>
        <w:spacing w:line="259" w:lineRule="auto"/>
        <w:jc w:val="both"/>
      </w:pPr>
      <w:r>
        <w:t xml:space="preserve">Cena nájemného pro každý kalendářní rok bude upravena (valorizována) oproti předešlému kalendářnímu roku na základě roční míry inflace, vyjádřené přírůstkem průměrného indexu spotřebitelských cen (dále jen „ISC") vydaného ČSÚ pro předešlý kalendářní rok, a to podle tohoto vzorce: Nájemné upravené </w:t>
      </w:r>
      <w:r w:rsidRPr="002A1194">
        <w:t>=</w:t>
      </w:r>
      <w:r>
        <w:t xml:space="preserve"> nájemné předešlého roku x (100 </w:t>
      </w:r>
      <w:r w:rsidRPr="002A1194">
        <w:t>%</w:t>
      </w:r>
      <w:r>
        <w:t xml:space="preserve"> + procentuální nárůst ISC za předešlý rok) /</w:t>
      </w:r>
      <w:r w:rsidRPr="002A1194">
        <w:t>1</w:t>
      </w:r>
      <w:r>
        <w:t>00.</w:t>
      </w:r>
    </w:p>
    <w:p w14:paraId="4FB6D1DD" w14:textId="77777777" w:rsidR="00EA5BAD" w:rsidRDefault="009775C9">
      <w:pPr>
        <w:pStyle w:val="Zkladntext1"/>
        <w:spacing w:after="260" w:line="259" w:lineRule="auto"/>
        <w:jc w:val="both"/>
      </w:pPr>
      <w:r>
        <w:t>Obě strany souhlasí s tím, že valorizace bude uplatněna automaticky bez povinnosti předchozího písemného oznámení ze strany poskytovatele. Jakmile ČSÚ vyhlásí koeficient inflace, v následujícím měsíci poskytovatel stanoví nové nájemné a zároveň doúčtuje rozdíl nájemného za předcházející měsíce v běžném roce. Poskytovatel má právo uplatnit indexaci nájemného nejdříve po uplynutí 1. celého kalendářního roku trvání smlouvy. Indexace nájemného se uplatní na celé období smluvního vztahu.</w:t>
      </w:r>
    </w:p>
    <w:p w14:paraId="339DDA09" w14:textId="77777777" w:rsidR="00EA5BAD" w:rsidRDefault="009775C9">
      <w:pPr>
        <w:pStyle w:val="Nadpis30"/>
        <w:keepNext/>
        <w:keepLines/>
        <w:ind w:firstLine="0"/>
        <w:jc w:val="both"/>
      </w:pPr>
      <w:bookmarkStart w:id="17" w:name="bookmark17"/>
      <w:bookmarkStart w:id="18" w:name="bookmark18"/>
      <w:bookmarkStart w:id="19" w:name="bookmark19"/>
      <w:r>
        <w:t>§ 2 Instalace</w:t>
      </w:r>
      <w:bookmarkEnd w:id="17"/>
      <w:bookmarkEnd w:id="18"/>
      <w:bookmarkEnd w:id="19"/>
    </w:p>
    <w:p w14:paraId="49C26170" w14:textId="77777777" w:rsidR="00EA5BAD" w:rsidRDefault="009775C9">
      <w:pPr>
        <w:pStyle w:val="Zkladntext1"/>
        <w:spacing w:after="260"/>
        <w:jc w:val="both"/>
      </w:pPr>
      <w:r>
        <w:t>Instalace přístrojů bude provedena v souladu s platnými právními předpisy a normami. Náklady vzniklé v souvislosti s</w:t>
      </w:r>
      <w:r w:rsidRPr="002A1194">
        <w:t xml:space="preserve"> </w:t>
      </w:r>
      <w:r>
        <w:t>dopravou, instalací a zprovozněním nese v plné výši poskytovatel, rovněž tak náklady spojené se zaškolením odborného personálu obsluhujícího přístroje určeného nájemcem. Personál k zajištění obsluhy je určen na základě dohody smluvních stran. Nájemce zajistí na své náklady přípravné práce, tj. zřízení standardizovaných přípojek el. energie a vodovodních přípojek pitné vody dle 252/2004 Sb. dle platných ČSN s ohledem na vlastnická práva k objektu dle místa umístění přístrojů. Pokud přístroj nemůže být ze stavebních nebo jiných důvodů instalován na plánovaném místě, nájemce určí a připraví vhodné náhradní místo, a to na vlastní náklady, nájemce v tomto případě nese více náklady na instalaci a dopravu v plné výši dle platného ceníku poskytovatele. Platební povinnost zůstává tímto nedotčena. Nájemce zajistí k instalaci přístupovou cestu tak, aby nedošlo k případným škodám při transportu na majetku nájemce nebo třetích osob. Nedojde-</w:t>
      </w:r>
      <w:r w:rsidRPr="002A1194">
        <w:t>l</w:t>
      </w:r>
      <w:r>
        <w:t xml:space="preserve">i k instalaci přístroje z důvodu ležícího na straně nájemce, není tím dotčena povinnost nájemce platit dohodnuté platby. Přístroje zůstávají během celé doby trvání smlouvy vlastnictvím společnosti </w:t>
      </w:r>
      <w:proofErr w:type="spellStart"/>
      <w:r>
        <w:t>Waterlogic</w:t>
      </w:r>
      <w:proofErr w:type="spellEnd"/>
      <w:r>
        <w:t xml:space="preserve"> CZ s.r.o. a po ukončení smlouvy umožní nájemce demontáž výhradně poskytovatelem. Nájemce se zavazuje přístroje druhotně nepronajímat, nedat do zástavy, nezadržovat, ani nedat do výpůjčky či výprosy.</w:t>
      </w:r>
    </w:p>
    <w:p w14:paraId="4120DB2E" w14:textId="77777777" w:rsidR="00EA5BAD" w:rsidRDefault="009775C9">
      <w:pPr>
        <w:pStyle w:val="Nadpis30"/>
        <w:keepNext/>
        <w:keepLines/>
        <w:spacing w:line="264" w:lineRule="auto"/>
        <w:ind w:firstLine="0"/>
        <w:jc w:val="both"/>
      </w:pPr>
      <w:bookmarkStart w:id="20" w:name="bookmark20"/>
      <w:bookmarkStart w:id="21" w:name="bookmark21"/>
      <w:bookmarkStart w:id="22" w:name="bookmark22"/>
      <w:r>
        <w:t>§ 3 Odpovědnosti za škodu</w:t>
      </w:r>
      <w:bookmarkEnd w:id="20"/>
      <w:bookmarkEnd w:id="21"/>
      <w:bookmarkEnd w:id="22"/>
    </w:p>
    <w:p w14:paraId="24855738" w14:textId="77777777" w:rsidR="00EA5BAD" w:rsidRDefault="009775C9">
      <w:pPr>
        <w:pStyle w:val="Zkladntext1"/>
        <w:spacing w:line="264" w:lineRule="auto"/>
        <w:jc w:val="both"/>
      </w:pPr>
      <w:r>
        <w:t>Poskytovatel prohlašuje, že má uzavřené platné pojištění za újmu způsobenou třetím osobám.</w:t>
      </w:r>
    </w:p>
    <w:p w14:paraId="2A6FBB37" w14:textId="77777777" w:rsidR="00EA5BAD" w:rsidRDefault="009775C9">
      <w:pPr>
        <w:pStyle w:val="Zkladntext1"/>
        <w:spacing w:after="420" w:line="264" w:lineRule="auto"/>
        <w:jc w:val="both"/>
      </w:pPr>
      <w:r>
        <w:t>Pokud je přístroj vyloučen z pojištění zákonné odpovědnosti nájemce, zavazuje se nájemce zajistit přístroj odpovídajícím způsobem proti vloupání, poškození, ztrátě, vandalismu, ohni atd. V tomto případě nese veškeré náklady za způsobené škody na přístroji nájemce.</w:t>
      </w:r>
    </w:p>
    <w:p w14:paraId="62095182" w14:textId="77777777" w:rsidR="00EA5BAD" w:rsidRDefault="009775C9">
      <w:pPr>
        <w:pStyle w:val="Zkladntext1"/>
        <w:ind w:left="200" w:firstLine="20"/>
        <w:jc w:val="both"/>
      </w:pPr>
      <w:r>
        <w:t>Výpadek v užívání přístroje (např. z důvodu výpadku dodávek vody nebo el. energie) se nedotýká povinnosti nájemce hradit dohodnuté platby.</w:t>
      </w:r>
    </w:p>
    <w:p w14:paraId="1A88E06A" w14:textId="77777777" w:rsidR="00EA5BAD" w:rsidRDefault="009775C9">
      <w:pPr>
        <w:pStyle w:val="Zkladntext1"/>
        <w:ind w:left="200" w:firstLine="20"/>
        <w:jc w:val="both"/>
      </w:pPr>
      <w:r>
        <w:t>Škoda se hradí v penězích. Nenahrazuje se škoda ve výši převyšující škodu, jejíž výši mohla povinná strana v době uzavření této smlouvy předvídat, a to i s ohledem na obvyklý běh událostí při rozumném, pečlivém, proaktivním a odborném počínání poškozené strany.</w:t>
      </w:r>
    </w:p>
    <w:p w14:paraId="10160379" w14:textId="77777777" w:rsidR="00EA5BAD" w:rsidRDefault="009775C9">
      <w:pPr>
        <w:pStyle w:val="Zkladntext1"/>
        <w:spacing w:after="260"/>
        <w:ind w:left="200" w:firstLine="20"/>
        <w:jc w:val="both"/>
      </w:pPr>
      <w:r>
        <w:t>Smluvní strany vynaloží veškeré úsilí, aby minimalizovaly jakoukoli škodu způsobenou nepředvídatelnou nebo nepřekonatelnou překážkou.</w:t>
      </w:r>
    </w:p>
    <w:p w14:paraId="378FFEF1" w14:textId="3E149981" w:rsidR="00EA5BAD" w:rsidRPr="002A1194" w:rsidRDefault="009775C9" w:rsidP="002A1194">
      <w:pPr>
        <w:pStyle w:val="Nadpis30"/>
        <w:keepNext/>
        <w:keepLines/>
        <w:tabs>
          <w:tab w:val="center" w:pos="5250"/>
        </w:tabs>
        <w:spacing w:line="257" w:lineRule="auto"/>
        <w:rPr>
          <w:b w:val="0"/>
          <w:bCs w:val="0"/>
        </w:rPr>
      </w:pPr>
      <w:bookmarkStart w:id="23" w:name="bookmark26"/>
      <w:bookmarkStart w:id="24" w:name="bookmark27"/>
      <w:bookmarkStart w:id="25" w:name="bookmark28"/>
      <w:r>
        <w:t>§4 Termín dodán</w:t>
      </w:r>
      <w:bookmarkEnd w:id="23"/>
      <w:bookmarkEnd w:id="24"/>
      <w:bookmarkEnd w:id="25"/>
      <w:r w:rsidR="002A1194">
        <w:t>í</w:t>
      </w:r>
    </w:p>
    <w:p w14:paraId="2A34300E" w14:textId="77777777" w:rsidR="00EA5BAD" w:rsidRDefault="009775C9">
      <w:pPr>
        <w:pStyle w:val="Zkladntext1"/>
        <w:spacing w:after="260" w:line="257" w:lineRule="auto"/>
        <w:ind w:left="200" w:firstLine="20"/>
        <w:jc w:val="both"/>
      </w:pPr>
      <w:r>
        <w:t>Stanovení termínu dodání přístroje a jeho instalace se sjednává individuálně při každém smluvním vztahu a je určen tak, aby mohl být u běžných dodávek dodržen.</w:t>
      </w:r>
    </w:p>
    <w:p w14:paraId="2F244E05" w14:textId="77777777" w:rsidR="00EA5BAD" w:rsidRPr="002A1194" w:rsidRDefault="009775C9">
      <w:pPr>
        <w:pStyle w:val="Nadpis30"/>
        <w:keepNext/>
        <w:keepLines/>
        <w:rPr>
          <w:b w:val="0"/>
          <w:bCs w:val="0"/>
        </w:rPr>
      </w:pPr>
      <w:bookmarkStart w:id="26" w:name="bookmark29"/>
      <w:bookmarkStart w:id="27" w:name="bookmark30"/>
      <w:bookmarkStart w:id="28" w:name="bookmark31"/>
      <w:r w:rsidRPr="002A1194">
        <w:rPr>
          <w:b w:val="0"/>
          <w:bCs w:val="0"/>
        </w:rPr>
        <w:lastRenderedPageBreak/>
        <w:t>§ 5 Údržba, plnění, péče</w:t>
      </w:r>
      <w:bookmarkEnd w:id="26"/>
      <w:bookmarkEnd w:id="27"/>
      <w:bookmarkEnd w:id="28"/>
    </w:p>
    <w:p w14:paraId="1ED1F3DB" w14:textId="77777777" w:rsidR="00EA5BAD" w:rsidRDefault="009775C9">
      <w:pPr>
        <w:pStyle w:val="Zkladntext1"/>
        <w:spacing w:after="260"/>
        <w:ind w:left="200" w:firstLine="20"/>
        <w:jc w:val="both"/>
      </w:pPr>
      <w:r>
        <w:t>Pokud se nájemce ve smlouvě zavázal přístroj čistit, děje se tak výhradně dle pokynů poskytovatele a v souladu s návodem na obsluhu přístroje. Nájemce je kromě toho povinen přístroje udržovat v odpovídajícím a funkčním stavu a neprovádět na nich žádné změny. V případě technické poruchy musí být poskytovatel neprodleně informován. Návod k</w:t>
      </w:r>
      <w:r w:rsidRPr="002A1194">
        <w:t xml:space="preserve"> </w:t>
      </w:r>
      <w:r>
        <w:t>obsluze přístroje a značky zboží, které jsou na přístroji uvedeny (např. '</w:t>
      </w:r>
      <w:proofErr w:type="spellStart"/>
      <w:r>
        <w:t>Waterlogic</w:t>
      </w:r>
      <w:proofErr w:type="spellEnd"/>
      <w:r>
        <w:t xml:space="preserve"> CZ s.r.o.') nesmí být odstraněny ani jakkoliv zakryty (např. přelepeny). Návod k</w:t>
      </w:r>
      <w:r w:rsidRPr="002A1194">
        <w:t xml:space="preserve"> </w:t>
      </w:r>
      <w:r>
        <w:t>obsluze přístroje je dostupný na webových stránkách poskytovatele.</w:t>
      </w:r>
    </w:p>
    <w:p w14:paraId="7784CA75" w14:textId="77777777" w:rsidR="00EA5BAD" w:rsidRDefault="009775C9">
      <w:pPr>
        <w:pStyle w:val="Nadpis30"/>
        <w:keepNext/>
        <w:keepLines/>
      </w:pPr>
      <w:bookmarkStart w:id="29" w:name="bookmark32"/>
      <w:bookmarkStart w:id="30" w:name="bookmark33"/>
      <w:bookmarkStart w:id="31" w:name="bookmark34"/>
      <w:r>
        <w:t>§ 6 Přístup a informace</w:t>
      </w:r>
      <w:bookmarkEnd w:id="29"/>
      <w:bookmarkEnd w:id="30"/>
      <w:bookmarkEnd w:id="31"/>
    </w:p>
    <w:p w14:paraId="3C57E9A8" w14:textId="77777777" w:rsidR="00EA5BAD" w:rsidRDefault="009775C9">
      <w:pPr>
        <w:pStyle w:val="Zkladntext1"/>
        <w:spacing w:after="260"/>
        <w:ind w:left="200" w:firstLine="20"/>
        <w:jc w:val="both"/>
      </w:pPr>
      <w:r>
        <w:t>Nájemce se zavazuje zajistit poskytovateli možnost přístupu k přístroji. V případě technických poruch přístroje musí být poskytovatel neprodleně informován.</w:t>
      </w:r>
    </w:p>
    <w:p w14:paraId="13ABB550" w14:textId="77777777" w:rsidR="00EA5BAD" w:rsidRDefault="009775C9">
      <w:pPr>
        <w:pStyle w:val="Nadpis30"/>
        <w:keepNext/>
        <w:keepLines/>
        <w:spacing w:line="257" w:lineRule="auto"/>
      </w:pPr>
      <w:bookmarkStart w:id="32" w:name="bookmark35"/>
      <w:bookmarkStart w:id="33" w:name="bookmark36"/>
      <w:bookmarkStart w:id="34" w:name="bookmark37"/>
      <w:r>
        <w:t>§ 7 Mlčenlivost</w:t>
      </w:r>
      <w:bookmarkEnd w:id="32"/>
      <w:bookmarkEnd w:id="33"/>
      <w:bookmarkEnd w:id="34"/>
    </w:p>
    <w:p w14:paraId="3D578B64" w14:textId="77777777" w:rsidR="00EA5BAD" w:rsidRDefault="009775C9">
      <w:pPr>
        <w:pStyle w:val="Zkladntext1"/>
        <w:spacing w:after="260" w:line="257" w:lineRule="auto"/>
        <w:ind w:left="200" w:firstLine="20"/>
      </w:pPr>
      <w:r>
        <w:t>Smluvní strany se vzájemně zavazují zachovávat mlčenlivost o cenách a době trvání smlouvy a tyto informace považují za důvěrné informace v souladu s § 1730 Občanského zákoníku.</w:t>
      </w:r>
    </w:p>
    <w:p w14:paraId="628B402F" w14:textId="77777777" w:rsidR="00EA5BAD" w:rsidRDefault="009775C9">
      <w:pPr>
        <w:pStyle w:val="Nadpis30"/>
        <w:keepNext/>
        <w:keepLines/>
        <w:spacing w:line="259" w:lineRule="auto"/>
      </w:pPr>
      <w:bookmarkStart w:id="35" w:name="bookmark38"/>
      <w:bookmarkStart w:id="36" w:name="bookmark39"/>
      <w:bookmarkStart w:id="37" w:name="bookmark40"/>
      <w:r>
        <w:t>§8 Ukončení smlouvy</w:t>
      </w:r>
      <w:bookmarkEnd w:id="35"/>
      <w:bookmarkEnd w:id="36"/>
      <w:bookmarkEnd w:id="37"/>
    </w:p>
    <w:p w14:paraId="132A4882" w14:textId="77777777" w:rsidR="00EA5BAD" w:rsidRDefault="009775C9">
      <w:pPr>
        <w:pStyle w:val="Zkladntext1"/>
        <w:spacing w:line="259" w:lineRule="auto"/>
        <w:ind w:firstLine="200"/>
      </w:pPr>
      <w:r>
        <w:t>Smlouva může být ukončena výlučně jen následujícími způsoby a z následujících důvodů:</w:t>
      </w:r>
    </w:p>
    <w:p w14:paraId="582C5940" w14:textId="77777777" w:rsidR="00EA5BAD" w:rsidRDefault="009775C9">
      <w:pPr>
        <w:pStyle w:val="Zkladntext1"/>
        <w:numPr>
          <w:ilvl w:val="0"/>
          <w:numId w:val="2"/>
        </w:numPr>
        <w:tabs>
          <w:tab w:val="left" w:pos="1211"/>
        </w:tabs>
        <w:spacing w:line="259" w:lineRule="auto"/>
        <w:ind w:left="920"/>
        <w:jc w:val="both"/>
      </w:pPr>
      <w:bookmarkStart w:id="38" w:name="bookmark41"/>
      <w:bookmarkEnd w:id="38"/>
      <w:r>
        <w:t>uplynutím sjednané doby trvání. Pokud není některou ze smluvních stran zasláno písemné oznámení vyjadřující vůli ukončit tuto smlouvu druhé smluvní straně nejméně 90 dnů před koncem doby trvání smlouvy, pak se smlouva prodlužuje automaticky o stejnou dobu trvání, na jakou byla uzavřena.</w:t>
      </w:r>
    </w:p>
    <w:p w14:paraId="3868C4AB" w14:textId="77777777" w:rsidR="00EA5BAD" w:rsidRDefault="009775C9">
      <w:pPr>
        <w:pStyle w:val="Zkladntext1"/>
        <w:numPr>
          <w:ilvl w:val="0"/>
          <w:numId w:val="2"/>
        </w:numPr>
        <w:tabs>
          <w:tab w:val="left" w:pos="1216"/>
        </w:tabs>
        <w:spacing w:line="259" w:lineRule="auto"/>
        <w:ind w:firstLine="920"/>
      </w:pPr>
      <w:bookmarkStart w:id="39" w:name="bookmark42"/>
      <w:bookmarkEnd w:id="39"/>
      <w:r>
        <w:t>dohodou smluvních stran ke dni uvedenému v dohodě.</w:t>
      </w:r>
    </w:p>
    <w:p w14:paraId="264D947D" w14:textId="77777777" w:rsidR="00EA5BAD" w:rsidRDefault="009775C9">
      <w:pPr>
        <w:pStyle w:val="Zkladntext1"/>
        <w:numPr>
          <w:ilvl w:val="0"/>
          <w:numId w:val="2"/>
        </w:numPr>
        <w:tabs>
          <w:tab w:val="left" w:pos="1220"/>
        </w:tabs>
        <w:spacing w:line="259" w:lineRule="auto"/>
        <w:ind w:left="920"/>
        <w:jc w:val="both"/>
      </w:pPr>
      <w:bookmarkStart w:id="40" w:name="bookmark43"/>
      <w:bookmarkEnd w:id="40"/>
      <w:r>
        <w:t>odstoupením ze strany poskytovatele v případě, že ze strany nájemce je porušena některá z povinností, specifikovaných v § 5 těchto podmínek, např. dojde ke zničení přístrojů nebo nájemce neudržuje přístroje v odpovídajícím a funkčním stavu nebo v souladu s návodem na obsluhu přístroje.</w:t>
      </w:r>
    </w:p>
    <w:p w14:paraId="09463403" w14:textId="77777777" w:rsidR="00EA5BAD" w:rsidRDefault="009775C9">
      <w:pPr>
        <w:pStyle w:val="Zkladntext1"/>
        <w:numPr>
          <w:ilvl w:val="0"/>
          <w:numId w:val="2"/>
        </w:numPr>
        <w:tabs>
          <w:tab w:val="left" w:pos="1220"/>
        </w:tabs>
        <w:spacing w:line="259" w:lineRule="auto"/>
        <w:ind w:left="920"/>
        <w:jc w:val="both"/>
      </w:pPr>
      <w:bookmarkStart w:id="41" w:name="bookmark44"/>
      <w:bookmarkEnd w:id="41"/>
      <w:r>
        <w:t>odstoupením ze strany poskytovatele, je-li nájemce v prodlení s úhradou po dobu delší než 30 dnů</w:t>
      </w:r>
    </w:p>
    <w:p w14:paraId="65461E32" w14:textId="77777777" w:rsidR="00EA5BAD" w:rsidRDefault="009775C9">
      <w:pPr>
        <w:pStyle w:val="Zkladntext1"/>
        <w:numPr>
          <w:ilvl w:val="0"/>
          <w:numId w:val="2"/>
        </w:numPr>
        <w:tabs>
          <w:tab w:val="left" w:pos="1220"/>
        </w:tabs>
        <w:spacing w:line="259" w:lineRule="auto"/>
        <w:ind w:left="920"/>
        <w:jc w:val="both"/>
      </w:pPr>
      <w:bookmarkStart w:id="42" w:name="bookmark45"/>
      <w:bookmarkEnd w:id="42"/>
      <w:r>
        <w:t>odstoupením poskytovatele v případě ukončení provozovny nájemce či v případě, že je nájemce v konkurzu, úpadku, je na něj podán návrh na insolvenci a pokud vstupuje do likvidace společnosti, ať už povinné nebo dobrovolné.</w:t>
      </w:r>
    </w:p>
    <w:p w14:paraId="4E014C77" w14:textId="77777777" w:rsidR="00EA5BAD" w:rsidRDefault="009775C9">
      <w:pPr>
        <w:pStyle w:val="Zkladntext1"/>
        <w:spacing w:after="540" w:line="259" w:lineRule="auto"/>
        <w:ind w:left="200" w:firstLine="20"/>
        <w:jc w:val="both"/>
      </w:pPr>
      <w:r>
        <w:t xml:space="preserve">Při předčasném ukončení této smlouvy z důvodů §8 odstavce b), c), d) a e) bude nájemci vystavena faktura na částku </w:t>
      </w:r>
      <w:proofErr w:type="gramStart"/>
      <w:r>
        <w:t>10.000,-</w:t>
      </w:r>
      <w:proofErr w:type="gramEnd"/>
      <w:r>
        <w:t xml:space="preserve"> Kč za každý pronajatý přístroj pro úhradu nákladů spojených s předčasným ukončením spolupráce. Poskytovatel se zavazuje po ukončení smlouvy přístroje z objektu nájemce odvézt a nájemce se zavazuje toto poskytovateli umožnit. Smlouvu nelze vypovědět podle </w:t>
      </w:r>
      <w:proofErr w:type="spellStart"/>
      <w:r>
        <w:t>ust</w:t>
      </w:r>
      <w:proofErr w:type="spellEnd"/>
      <w:r>
        <w:t>. § 2320 odst. 1 občanského zákoníku.</w:t>
      </w:r>
    </w:p>
    <w:p w14:paraId="22DF4514" w14:textId="77777777" w:rsidR="00EA5BAD" w:rsidRDefault="009775C9">
      <w:pPr>
        <w:pStyle w:val="Zkladntext1"/>
        <w:spacing w:after="160" w:line="240" w:lineRule="auto"/>
        <w:ind w:firstLine="200"/>
      </w:pPr>
      <w:r>
        <w:rPr>
          <w:b/>
          <w:bCs/>
        </w:rPr>
        <w:t>§ 9 Servis</w:t>
      </w:r>
    </w:p>
    <w:p w14:paraId="6A69CD8E" w14:textId="61AE1BD0" w:rsidR="00EA5BAD" w:rsidRDefault="00EA5BAD">
      <w:pPr>
        <w:jc w:val="right"/>
        <w:rPr>
          <w:sz w:val="2"/>
          <w:szCs w:val="2"/>
        </w:rPr>
        <w:sectPr w:rsidR="00EA5BAD">
          <w:footerReference w:type="even" r:id="rId12"/>
          <w:footerReference w:type="default" r:id="rId13"/>
          <w:pgSz w:w="11900" w:h="16840"/>
          <w:pgMar w:top="1364" w:right="506" w:bottom="209" w:left="1093" w:header="0" w:footer="3" w:gutter="0"/>
          <w:cols w:space="720"/>
          <w:noEndnote/>
          <w:docGrid w:linePitch="360"/>
        </w:sectPr>
      </w:pPr>
    </w:p>
    <w:p w14:paraId="77FFB0C0" w14:textId="77777777" w:rsidR="00EA5BAD" w:rsidRDefault="009775C9">
      <w:pPr>
        <w:pStyle w:val="Zkladntext1"/>
        <w:ind w:left="200" w:firstLine="20"/>
        <w:jc w:val="both"/>
      </w:pPr>
      <w:r>
        <w:lastRenderedPageBreak/>
        <w:t>Servis je poskytován bezplatně ode dne instalace po celou dobu trvání smlouvy za předpokladu, že budou dodržovány provozní a platební podmínky nebo podmínky údržby stanovené poskytovatelem a dále v případě, že nebudou prováděny změny na výrobcích, vyměňovány části nebo používány opotřebené materiály, které neodpovídají originálním specifikacím. Servis je poskytován v pracovních dnech v rozmezí od 8:00 -17:00.</w:t>
      </w:r>
    </w:p>
    <w:p w14:paraId="272CB2BB" w14:textId="77777777" w:rsidR="00EA5BAD" w:rsidRDefault="009775C9">
      <w:pPr>
        <w:pStyle w:val="Zkladntext1"/>
        <w:ind w:firstLine="200"/>
      </w:pPr>
      <w:r>
        <w:t>Bezplatný servis není poskytován v případech:</w:t>
      </w:r>
    </w:p>
    <w:p w14:paraId="78D188DF" w14:textId="77777777" w:rsidR="00EA5BAD" w:rsidRDefault="009775C9">
      <w:pPr>
        <w:pStyle w:val="Zkladntext1"/>
        <w:numPr>
          <w:ilvl w:val="0"/>
          <w:numId w:val="3"/>
        </w:numPr>
        <w:tabs>
          <w:tab w:val="left" w:pos="940"/>
        </w:tabs>
        <w:ind w:left="940" w:hanging="360"/>
        <w:jc w:val="both"/>
      </w:pPr>
      <w:bookmarkStart w:id="43" w:name="bookmark46"/>
      <w:bookmarkEnd w:id="43"/>
      <w:r>
        <w:t>uvedených v § 3 odstavci prvním a v případě že nebudou dodržovány provozní a platební podmínky nebo podmínky údržby stanovené poskytovatelem, nebo návodem k použití.</w:t>
      </w:r>
    </w:p>
    <w:p w14:paraId="197CC428" w14:textId="77777777" w:rsidR="00EA5BAD" w:rsidRDefault="009775C9">
      <w:pPr>
        <w:pStyle w:val="Zkladntext1"/>
        <w:numPr>
          <w:ilvl w:val="0"/>
          <w:numId w:val="3"/>
        </w:numPr>
        <w:tabs>
          <w:tab w:val="left" w:pos="940"/>
        </w:tabs>
        <w:ind w:left="940" w:hanging="360"/>
        <w:jc w:val="both"/>
      </w:pPr>
      <w:bookmarkStart w:id="44" w:name="bookmark47"/>
      <w:bookmarkEnd w:id="44"/>
      <w:r>
        <w:t>výměny filtru dříve jak po 6 měsících (z důvodu zvýšené nečistoty ve vodovodním řádu jdou související náklady na vrub nájemce). V takovýchto případech doporučuje poskytovatel umístění sedimentačního předfiltru, montáž vhodného sedimentačního předfiltru musí zajistit poskytovatel z důvodu garance správného zapojení na vodovodní řád, pokud se smluvní strany nedohodnou písemně jinak. Montáž a dodávku sedimentačního předfiltru zajišťuje poskytovatel za úplatu.</w:t>
      </w:r>
    </w:p>
    <w:p w14:paraId="627DF0CB" w14:textId="77777777" w:rsidR="00EA5BAD" w:rsidRDefault="009775C9">
      <w:pPr>
        <w:pStyle w:val="Zkladntext1"/>
        <w:numPr>
          <w:ilvl w:val="0"/>
          <w:numId w:val="3"/>
        </w:numPr>
        <w:tabs>
          <w:tab w:val="left" w:pos="940"/>
        </w:tabs>
        <w:ind w:left="940" w:hanging="360"/>
        <w:jc w:val="both"/>
      </w:pPr>
      <w:bookmarkStart w:id="45" w:name="bookmark48"/>
      <w:bookmarkEnd w:id="45"/>
      <w:r>
        <w:t>neodborném zásahu a manipulace bez souhlasu poskytovatele; či je přístroj používán k jiným účelům než k těm stanoveným poskytovatelem.</w:t>
      </w:r>
    </w:p>
    <w:p w14:paraId="148B99C7" w14:textId="77777777" w:rsidR="00EA5BAD" w:rsidRDefault="009775C9">
      <w:pPr>
        <w:pStyle w:val="Zkladntext1"/>
        <w:ind w:left="200" w:firstLine="20"/>
        <w:jc w:val="both"/>
      </w:pPr>
      <w:r>
        <w:t>Hrazený servis se skládá z ceny spotřebního materiálu, náhradních dílů, hodinové sazby za práci servisního technika a cenu za dopravu. Tyto ceny jsou k dispozici na vyžádání u poskytovatele.</w:t>
      </w:r>
    </w:p>
    <w:p w14:paraId="4A972EB3" w14:textId="77777777" w:rsidR="00EA5BAD" w:rsidRDefault="009775C9">
      <w:pPr>
        <w:pStyle w:val="Zkladntext1"/>
        <w:ind w:left="200" w:firstLine="20"/>
        <w:jc w:val="both"/>
      </w:pPr>
      <w:r>
        <w:t xml:space="preserve">Pokud se následkem nepředvídatelné nebo nepřekonatelné překážky kterékoliv plnění servisu ze strany poskytovatele související s touto smlouvou zpozdí, nebo se stane nesplnitelným, pak se takové zpoždění nebo nesplnění nebude považovat za porušení smlouvy a </w:t>
      </w:r>
      <w:r w:rsidRPr="004B6458">
        <w:t>l</w:t>
      </w:r>
      <w:r>
        <w:t>hůty ke splnění smluvních závazků se prodlouží o dobu trvání takovéto překážky.</w:t>
      </w:r>
    </w:p>
    <w:p w14:paraId="24E766D7" w14:textId="77777777" w:rsidR="00EA5BAD" w:rsidRDefault="009775C9">
      <w:pPr>
        <w:pStyle w:val="Zkladntext1"/>
        <w:ind w:firstLine="200"/>
      </w:pPr>
      <w:r>
        <w:t>Za nepředvídatelné nebo nepřekonatelné překážky se má například:</w:t>
      </w:r>
    </w:p>
    <w:p w14:paraId="5C610977" w14:textId="77777777" w:rsidR="00EA5BAD" w:rsidRDefault="009775C9">
      <w:pPr>
        <w:pStyle w:val="Zkladntext1"/>
        <w:spacing w:after="240"/>
        <w:ind w:left="200" w:firstLine="20"/>
        <w:jc w:val="both"/>
      </w:pPr>
      <w:r>
        <w:t>přírodní katastrofa, terorismus, požár, záplavy, povstání nebo stávky, výluka, válečný stav, jiné násilné nepokoje, nehody, kterým se nedalo vyhnout, přijetí zákona nebo každého mimořádného výnosu zákonného úřadu, pokud příčiny a události leží mimo obvyklou kontrolu smluvních stran.</w:t>
      </w:r>
    </w:p>
    <w:p w14:paraId="11B4FF63" w14:textId="77777777" w:rsidR="00EA5BAD" w:rsidRDefault="009775C9">
      <w:pPr>
        <w:pStyle w:val="Nadpis30"/>
        <w:keepNext/>
        <w:keepLines/>
      </w:pPr>
      <w:bookmarkStart w:id="46" w:name="bookmark49"/>
      <w:bookmarkStart w:id="47" w:name="bookmark50"/>
      <w:bookmarkStart w:id="48" w:name="bookmark51"/>
      <w:r>
        <w:t>§10 Ostatní ustanovení</w:t>
      </w:r>
      <w:bookmarkEnd w:id="46"/>
      <w:bookmarkEnd w:id="47"/>
      <w:bookmarkEnd w:id="48"/>
    </w:p>
    <w:p w14:paraId="67B634AE" w14:textId="77777777" w:rsidR="00EA5BAD" w:rsidRDefault="009775C9">
      <w:pPr>
        <w:pStyle w:val="Zkladntext1"/>
        <w:ind w:left="200" w:firstLine="20"/>
        <w:jc w:val="both"/>
      </w:pPr>
      <w:r>
        <w:t>Smluvní strany berou na vědomí, že v případě komunikace a výměny informací pomocí internetu (vč. e-mailové komunikace) existuje riziko zpřístupnění těchto informací třetím osobám. Smluvní strany vzájemně nenesou jakoukoliv odpovědnost, vyplývající z použití nebo zneužití těchto informací</w:t>
      </w:r>
    </w:p>
    <w:p w14:paraId="540FEE7F" w14:textId="2F2F4319" w:rsidR="00EA5BAD" w:rsidRDefault="009775C9">
      <w:pPr>
        <w:pStyle w:val="Zkladntext1"/>
        <w:ind w:left="200" w:hanging="200"/>
        <w:jc w:val="both"/>
      </w:pPr>
      <w:r>
        <w:t xml:space="preserve"> jakoukoliv třetí osobou, které tato třetí osoba získá v souvislosti s výše uvedenou komunikací a výměnou informací pomocí internetu (vč. e-mailové komunikace).</w:t>
      </w:r>
    </w:p>
    <w:p w14:paraId="023D5E93" w14:textId="77777777" w:rsidR="00EA5BAD" w:rsidRDefault="009775C9">
      <w:pPr>
        <w:pStyle w:val="Zkladntext1"/>
        <w:ind w:left="200" w:firstLine="20"/>
        <w:jc w:val="both"/>
      </w:pPr>
      <w:r>
        <w:t>V souladu s ustanovením § 2004 odst. 3 Občanského zákoníku se smluvní strany dohodly, že od nájemní smlouvy lze odstoupit jen s účinky do budoucna. Smluvní strany vylučují použití § 2227 Občanského zákoníku.</w:t>
      </w:r>
    </w:p>
    <w:p w14:paraId="0761D81E" w14:textId="77777777" w:rsidR="00EA5BAD" w:rsidRDefault="009775C9">
      <w:pPr>
        <w:pStyle w:val="Zkladntext1"/>
        <w:ind w:left="200" w:firstLine="20"/>
        <w:jc w:val="both"/>
      </w:pPr>
      <w:r>
        <w:t>Poskytovatel může shromažďovat, používat, předávat v rámci společnosti, ukládat nebo jinak zpracovávat (souhrnně, "zpracovávat") informace poskytnuté nájemcem, které mohou být vztaženy ke konkrétním jednotlivcům ("osobní údaje"), jak je definováno platnými právními předpisy. Poskytovatel bude zpracovávat osobní údaje v souladu s platnými právními předpisy za účelem uzavírání smluv, jednání s nájemcem a zajištění plnění služeb ze smlouvy. Nájemce tímto potvrzuje, že má oprávnění poskytovat osobní údaje poskytovateli v souvislosti se smlouvou a že osobní údaje byly shromážděny a zpracovány v souladu s platnými právními předpisy. Nájemce je povinen sdělit poskytovateli veškeré nezbytné pokyny pro zpracování osobních údajů a bude předávat jen úplné a v daném okamžiku aktuální osobní údaje, přičemž poskytovatel v souladu s těmito pokyny přijme technická, organizační a personální opatření na ochranu osobních údajů. Poskytovatel je oprávněn zpracovávat kontaktní osobní údaje (jméno, příjmení, e-mailovou adresu a telefonní číslo), a to za podmínek příslušných zákonů upravujících ochranu osobních údajů (GDPR). Pro kontrolu a/nebo aktualizaci příslušných osobních údajů, může nájemce kdykoli kontaktovat poskytovatele a obráceně. Poskytovatel nemá právo používat osobní údaje pro marketingové aktivity ani je nesmí poskytnout 3. stranám.</w:t>
      </w:r>
    </w:p>
    <w:p w14:paraId="4FAC988B" w14:textId="77777777" w:rsidR="00EA5BAD" w:rsidRDefault="009775C9">
      <w:pPr>
        <w:pStyle w:val="Zkladntext1"/>
        <w:ind w:left="200" w:firstLine="20"/>
        <w:sectPr w:rsidR="00EA5BAD">
          <w:pgSz w:w="11900" w:h="16840"/>
          <w:pgMar w:top="1354" w:right="506" w:bottom="1269" w:left="1093" w:header="0" w:footer="3" w:gutter="0"/>
          <w:cols w:space="720"/>
          <w:noEndnote/>
          <w:docGrid w:linePitch="360"/>
        </w:sectPr>
      </w:pPr>
      <w:r>
        <w:t>Pokud je nebo bude některé ustanovení těchto Všeobecných smluvních podmínek neplatné, zůstávají ostatní ustanovení v platnosti. Neplatná ustanovení budou nahrazena odpovídajícími právoplatnými</w:t>
      </w:r>
    </w:p>
    <w:p w14:paraId="2B64EC52" w14:textId="77777777" w:rsidR="00EA5BAD" w:rsidRDefault="009775C9">
      <w:pPr>
        <w:pStyle w:val="Zkladntext1"/>
        <w:spacing w:line="257" w:lineRule="auto"/>
        <w:ind w:left="260"/>
      </w:pPr>
      <w:r>
        <w:lastRenderedPageBreak/>
        <w:t>ustanoveními, která odpovídají výše uvedené vůli stran a platné legislativě. Smluvní strany vylučují použití § 2318 Občanského zákoníku.</w:t>
      </w:r>
    </w:p>
    <w:p w14:paraId="59CADC8E" w14:textId="77777777" w:rsidR="00EA5BAD" w:rsidRDefault="009775C9">
      <w:pPr>
        <w:pStyle w:val="Zkladntext1"/>
        <w:spacing w:line="257" w:lineRule="auto"/>
        <w:ind w:left="260"/>
      </w:pPr>
      <w:r>
        <w:t>Více smluv uzavřených mezi stranami je na sobě nezávislých, pokud není výslovně písemně sjednáno něco jiného (např. dodatek, změna, ukončení apod.).</w:t>
      </w:r>
    </w:p>
    <w:p w14:paraId="567C1A76" w14:textId="34922BC2" w:rsidR="00EA5BAD" w:rsidRDefault="009775C9">
      <w:pPr>
        <w:pStyle w:val="Zkladntext1"/>
        <w:spacing w:after="12440" w:line="257" w:lineRule="auto"/>
        <w:ind w:left="260"/>
      </w:pPr>
      <w:r>
        <w:t>Změna, ukončení nebo zrušení jedné smlouvy se netýká jiných existujících smluv. Ke smlouvám neexistují ústní vedlejší dohody.</w:t>
      </w:r>
    </w:p>
    <w:p w14:paraId="5B71B580" w14:textId="74430B78" w:rsidR="009775C9" w:rsidRDefault="009775C9" w:rsidP="008A2E18">
      <w:pPr>
        <w:pStyle w:val="Zkladntext1"/>
        <w:spacing w:after="12440" w:line="257" w:lineRule="auto"/>
      </w:pPr>
    </w:p>
    <w:p w14:paraId="721009C4" w14:textId="77777777" w:rsidR="00EA5BAD" w:rsidRDefault="00EA5BAD">
      <w:pPr>
        <w:jc w:val="right"/>
        <w:rPr>
          <w:sz w:val="2"/>
          <w:szCs w:val="2"/>
        </w:rPr>
      </w:pPr>
    </w:p>
    <w:sectPr w:rsidR="00EA5BAD">
      <w:pgSz w:w="11900" w:h="16840"/>
      <w:pgMar w:top="1359" w:right="506" w:bottom="168" w:left="10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747A" w14:textId="77777777" w:rsidR="00F0255F" w:rsidRDefault="00F0255F">
      <w:r>
        <w:separator/>
      </w:r>
    </w:p>
  </w:endnote>
  <w:endnote w:type="continuationSeparator" w:id="0">
    <w:p w14:paraId="391EB985" w14:textId="77777777" w:rsidR="00F0255F" w:rsidRDefault="00F0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B2C1" w14:textId="77777777" w:rsidR="00EA5BAD" w:rsidRDefault="009775C9">
    <w:pPr>
      <w:spacing w:line="1" w:lineRule="exact"/>
    </w:pPr>
    <w:r>
      <w:rPr>
        <w:noProof/>
      </w:rPr>
      <mc:AlternateContent>
        <mc:Choice Requires="wps">
          <w:drawing>
            <wp:anchor distT="0" distB="0" distL="0" distR="0" simplePos="0" relativeHeight="62914692" behindDoc="1" locked="0" layoutInCell="1" allowOverlap="1" wp14:anchorId="5FBD5F97" wp14:editId="7F091DC3">
              <wp:simplePos x="0" y="0"/>
              <wp:positionH relativeFrom="page">
                <wp:posOffset>3832225</wp:posOffset>
              </wp:positionH>
              <wp:positionV relativeFrom="page">
                <wp:posOffset>10010140</wp:posOffset>
              </wp:positionV>
              <wp:extent cx="2730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27305" cy="103505"/>
                      </a:xfrm>
                      <a:prstGeom prst="rect">
                        <a:avLst/>
                      </a:prstGeom>
                      <a:noFill/>
                    </wps:spPr>
                    <wps:txbx>
                      <w:txbxContent>
                        <w:p w14:paraId="7F46D3C9"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5FBD5F97" id="_x0000_t202" coordsize="21600,21600" o:spt="202" path="m,l,21600r21600,l21600,xe">
              <v:stroke joinstyle="miter"/>
              <v:path gradientshapeok="t" o:connecttype="rect"/>
            </v:shapetype>
            <v:shape id="Shape 3" o:spid="_x0000_s1033" type="#_x0000_t202" style="position:absolute;margin-left:301.75pt;margin-top:788.2pt;width:2.15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" filled="f" stroked="f">
              <v:textbox style="mso-fit-shape-to-text:t" inset="0,0,0,0">
                <w:txbxContent>
                  <w:p w14:paraId="7F46D3C9"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4DA1" w14:textId="77777777" w:rsidR="00EA5BAD" w:rsidRDefault="009775C9">
    <w:pPr>
      <w:spacing w:line="1" w:lineRule="exact"/>
    </w:pPr>
    <w:r>
      <w:rPr>
        <w:noProof/>
      </w:rPr>
      <mc:AlternateContent>
        <mc:Choice Requires="wps">
          <w:drawing>
            <wp:anchor distT="0" distB="0" distL="0" distR="0" simplePos="0" relativeHeight="62914690" behindDoc="1" locked="0" layoutInCell="1" allowOverlap="1" wp14:anchorId="1BC7AFFD" wp14:editId="56B730FC">
              <wp:simplePos x="0" y="0"/>
              <wp:positionH relativeFrom="page">
                <wp:posOffset>3832225</wp:posOffset>
              </wp:positionH>
              <wp:positionV relativeFrom="page">
                <wp:posOffset>10010140</wp:posOffset>
              </wp:positionV>
              <wp:extent cx="2730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103505"/>
                      </a:xfrm>
                      <a:prstGeom prst="rect">
                        <a:avLst/>
                      </a:prstGeom>
                      <a:noFill/>
                    </wps:spPr>
                    <wps:txbx>
                      <w:txbxContent>
                        <w:p w14:paraId="606DFE8F"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1BC7AFFD" id="_x0000_t202" coordsize="21600,21600" o:spt="202" path="m,l,21600r21600,l21600,xe">
              <v:stroke joinstyle="miter"/>
              <v:path gradientshapeok="t" o:connecttype="rect"/>
            </v:shapetype>
            <v:shape id="Shape 1" o:spid="_x0000_s1034" type="#_x0000_t202" style="position:absolute;margin-left:301.75pt;margin-top:788.2pt;width:2.1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" filled="f" stroked="f">
              <v:textbox style="mso-fit-shape-to-text:t" inset="0,0,0,0">
                <w:txbxContent>
                  <w:p w14:paraId="606DFE8F"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AAE1" w14:textId="77777777" w:rsidR="00EA5BAD" w:rsidRDefault="009775C9">
    <w:pPr>
      <w:spacing w:line="1" w:lineRule="exact"/>
    </w:pPr>
    <w:r>
      <w:rPr>
        <w:noProof/>
      </w:rPr>
      <mc:AlternateContent>
        <mc:Choice Requires="wps">
          <w:drawing>
            <wp:anchor distT="0" distB="0" distL="0" distR="0" simplePos="0" relativeHeight="62914718" behindDoc="1" locked="0" layoutInCell="1" allowOverlap="1" wp14:anchorId="40F18AB6" wp14:editId="0D6334B3">
              <wp:simplePos x="0" y="0"/>
              <wp:positionH relativeFrom="page">
                <wp:posOffset>3674745</wp:posOffset>
              </wp:positionH>
              <wp:positionV relativeFrom="page">
                <wp:posOffset>9915525</wp:posOffset>
              </wp:positionV>
              <wp:extent cx="67310" cy="106680"/>
              <wp:effectExtent l="0" t="0" r="0" b="0"/>
              <wp:wrapNone/>
              <wp:docPr id="47" name="Shape 47"/>
              <wp:cNvGraphicFramePr/>
              <a:graphic xmlns:a="http://schemas.openxmlformats.org/drawingml/2006/main">
                <a:graphicData uri="http://schemas.microsoft.com/office/word/2010/wordprocessingShape">
                  <wps:wsp>
                    <wps:cNvSpPr txBox="1"/>
                    <wps:spPr>
                      <a:xfrm>
                        <a:off x="0" y="0"/>
                        <a:ext cx="67310" cy="106680"/>
                      </a:xfrm>
                      <a:prstGeom prst="rect">
                        <a:avLst/>
                      </a:prstGeom>
                      <a:noFill/>
                    </wps:spPr>
                    <wps:txbx>
                      <w:txbxContent>
                        <w:p w14:paraId="064E9730"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w14:anchorId="40F18AB6" id="_x0000_t202" coordsize="21600,21600" o:spt="202" path="m,l,21600r21600,l21600,xe">
              <v:stroke joinstyle="miter"/>
              <v:path gradientshapeok="t" o:connecttype="rect"/>
            </v:shapetype>
            <v:shape id="Shape 47" o:spid="_x0000_s1035" type="#_x0000_t202" style="position:absolute;margin-left:289.35pt;margin-top:780.75pt;width:5.3pt;height:8.4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" filled="f" stroked="f">
              <v:textbox style="mso-fit-shape-to-text:t" inset="0,0,0,0">
                <w:txbxContent>
                  <w:p w14:paraId="064E9730" w14:textId="77777777" w:rsidR="00EA5BAD" w:rsidRDefault="009775C9">
                    <w:pPr>
                      <w:pStyle w:val="Zhlavnebozpat20"/>
                      <w:rPr>
                        <w:sz w:val="22"/>
                        <w:szCs w:val="22"/>
                      </w:rPr>
                    </w:pP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B570" w14:textId="1F7DF071" w:rsidR="00EA5BAD" w:rsidRDefault="00EA5BAD">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2D83C" w14:textId="77777777" w:rsidR="00F0255F" w:rsidRDefault="00F0255F"/>
  </w:footnote>
  <w:footnote w:type="continuationSeparator" w:id="0">
    <w:p w14:paraId="0940918F" w14:textId="77777777" w:rsidR="00F0255F" w:rsidRDefault="00F025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F63"/>
    <w:multiLevelType w:val="multilevel"/>
    <w:tmpl w:val="A1F6033E"/>
    <w:lvl w:ilvl="0">
      <w:start w:val="3"/>
      <w:numFmt w:val="decimal"/>
      <w:lvlText w:val="%1."/>
      <w:lvlJc w:val="left"/>
      <w:rPr>
        <w:rFonts w:ascii="Calibri" w:eastAsia="Calibri" w:hAnsi="Calibri" w:cs="Calibri"/>
        <w:b/>
        <w:bCs/>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997736"/>
    <w:multiLevelType w:val="multilevel"/>
    <w:tmpl w:val="6ECC1E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22124A"/>
    <w:multiLevelType w:val="multilevel"/>
    <w:tmpl w:val="A1D4AC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AD"/>
    <w:rsid w:val="002A1194"/>
    <w:rsid w:val="002C78DB"/>
    <w:rsid w:val="00305970"/>
    <w:rsid w:val="00464658"/>
    <w:rsid w:val="004B6458"/>
    <w:rsid w:val="0052394A"/>
    <w:rsid w:val="008A2E18"/>
    <w:rsid w:val="009775C9"/>
    <w:rsid w:val="00A55E09"/>
    <w:rsid w:val="00AF32C8"/>
    <w:rsid w:val="00C54D80"/>
    <w:rsid w:val="00D95812"/>
    <w:rsid w:val="00E850C8"/>
    <w:rsid w:val="00EA5BAD"/>
    <w:rsid w:val="00F02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73CAD"/>
  <w15:docId w15:val="{E09CDE25-AFCE-4360-86E6-934484BA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shd w:val="clear" w:color="auto" w:fill="auto"/>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5185EE"/>
      <w:sz w:val="16"/>
      <w:szCs w:val="16"/>
      <w:u w:val="none"/>
      <w:shd w:val="clear" w:color="auto" w:fill="auto"/>
    </w:rPr>
  </w:style>
  <w:style w:type="character" w:customStyle="1" w:styleId="Zkladntext5">
    <w:name w:val="Základní text (5)_"/>
    <w:basedOn w:val="Standardnpsmoodstavce"/>
    <w:link w:val="Zkladntext50"/>
    <w:rPr>
      <w:rFonts w:ascii="Arial" w:eastAsia="Arial" w:hAnsi="Arial" w:cs="Arial"/>
      <w:b w:val="0"/>
      <w:bCs w:val="0"/>
      <w:i w:val="0"/>
      <w:iCs w:val="0"/>
      <w:smallCaps/>
      <w:strike w:val="0"/>
      <w:sz w:val="9"/>
      <w:szCs w:val="9"/>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5185EE"/>
      <w:sz w:val="16"/>
      <w:szCs w:val="16"/>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8"/>
      <w:szCs w:val="18"/>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Arial" w:eastAsia="Arial" w:hAnsi="Arial" w:cs="Arial"/>
      <w:b w:val="0"/>
      <w:bCs w:val="0"/>
      <w:i/>
      <w:iCs/>
      <w:smallCaps w:val="0"/>
      <w:strike w:val="0"/>
      <w:sz w:val="38"/>
      <w:szCs w:val="38"/>
      <w:u w:val="none"/>
      <w:shd w:val="clear" w:color="auto" w:fill="auto"/>
    </w:rPr>
  </w:style>
  <w:style w:type="paragraph" w:customStyle="1" w:styleId="Zkladntext20">
    <w:name w:val="Základní text (2)"/>
    <w:basedOn w:val="Normln"/>
    <w:link w:val="Zkladntext2"/>
    <w:pPr>
      <w:spacing w:line="264" w:lineRule="auto"/>
    </w:pPr>
    <w:rPr>
      <w:rFonts w:ascii="Calibri" w:eastAsia="Calibri" w:hAnsi="Calibri" w:cs="Calibri"/>
      <w:sz w:val="18"/>
      <w:szCs w:val="18"/>
    </w:rPr>
  </w:style>
  <w:style w:type="paragraph" w:customStyle="1" w:styleId="Zkladntext60">
    <w:name w:val="Základní text (6)"/>
    <w:basedOn w:val="Normln"/>
    <w:link w:val="Zkladntext6"/>
    <w:pPr>
      <w:spacing w:after="100" w:line="386" w:lineRule="auto"/>
      <w:ind w:firstLine="300"/>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60" w:line="298" w:lineRule="auto"/>
      <w:ind w:left="1960"/>
      <w:jc w:val="center"/>
      <w:outlineLvl w:val="1"/>
    </w:pPr>
    <w:rPr>
      <w:rFonts w:ascii="Calibri" w:eastAsia="Calibri" w:hAnsi="Calibri" w:cs="Calibri"/>
      <w:b/>
      <w:bCs/>
    </w:rPr>
  </w:style>
  <w:style w:type="paragraph" w:customStyle="1" w:styleId="Jin0">
    <w:name w:val="Jiné"/>
    <w:basedOn w:val="Normln"/>
    <w:link w:val="Jin"/>
    <w:pPr>
      <w:spacing w:line="262" w:lineRule="auto"/>
    </w:pPr>
    <w:rPr>
      <w:rFonts w:ascii="Calibri" w:eastAsia="Calibri" w:hAnsi="Calibri" w:cs="Calibri"/>
      <w:sz w:val="20"/>
      <w:szCs w:val="20"/>
    </w:rPr>
  </w:style>
  <w:style w:type="paragraph" w:customStyle="1" w:styleId="Zkladntext30">
    <w:name w:val="Základní text (3)"/>
    <w:basedOn w:val="Normln"/>
    <w:link w:val="Zkladntext3"/>
    <w:pPr>
      <w:spacing w:line="322" w:lineRule="auto"/>
      <w:jc w:val="right"/>
    </w:pPr>
    <w:rPr>
      <w:rFonts w:ascii="Arial" w:eastAsia="Arial" w:hAnsi="Arial" w:cs="Arial"/>
      <w:sz w:val="11"/>
      <w:szCs w:val="11"/>
    </w:rPr>
  </w:style>
  <w:style w:type="paragraph" w:customStyle="1" w:styleId="Titulekobrzku0">
    <w:name w:val="Titulek obrázku"/>
    <w:basedOn w:val="Normln"/>
    <w:link w:val="Titulekobrzku"/>
    <w:pPr>
      <w:jc w:val="center"/>
    </w:pPr>
    <w:rPr>
      <w:rFonts w:ascii="Arial" w:eastAsia="Arial" w:hAnsi="Arial" w:cs="Arial"/>
      <w:color w:val="5185EE"/>
      <w:sz w:val="16"/>
      <w:szCs w:val="16"/>
    </w:rPr>
  </w:style>
  <w:style w:type="paragraph" w:customStyle="1" w:styleId="Zkladntext50">
    <w:name w:val="Základní text (5)"/>
    <w:basedOn w:val="Normln"/>
    <w:link w:val="Zkladntext5"/>
    <w:pPr>
      <w:jc w:val="center"/>
    </w:pPr>
    <w:rPr>
      <w:rFonts w:ascii="Arial" w:eastAsia="Arial" w:hAnsi="Arial" w:cs="Arial"/>
      <w:smallCaps/>
      <w:sz w:val="9"/>
      <w:szCs w:val="9"/>
    </w:rPr>
  </w:style>
  <w:style w:type="paragraph" w:customStyle="1" w:styleId="Zkladntext40">
    <w:name w:val="Základní text (4)"/>
    <w:basedOn w:val="Normln"/>
    <w:link w:val="Zkladntext4"/>
    <w:pPr>
      <w:spacing w:line="286" w:lineRule="auto"/>
      <w:ind w:firstLine="460"/>
    </w:pPr>
    <w:rPr>
      <w:rFonts w:ascii="Arial" w:eastAsia="Arial" w:hAnsi="Arial" w:cs="Arial"/>
      <w:color w:val="5185EE"/>
      <w:sz w:val="16"/>
      <w:szCs w:val="16"/>
    </w:rPr>
  </w:style>
  <w:style w:type="paragraph" w:customStyle="1" w:styleId="Titulektabulky0">
    <w:name w:val="Titulek tabulky"/>
    <w:basedOn w:val="Normln"/>
    <w:link w:val="Titulektabulky"/>
    <w:rPr>
      <w:rFonts w:ascii="Calibri" w:eastAsia="Calibri" w:hAnsi="Calibri" w:cs="Calibri"/>
      <w:sz w:val="18"/>
      <w:szCs w:val="18"/>
    </w:rPr>
  </w:style>
  <w:style w:type="paragraph" w:customStyle="1" w:styleId="Zkladntext1">
    <w:name w:val="Základní text1"/>
    <w:basedOn w:val="Normln"/>
    <w:link w:val="Zkladntext"/>
    <w:pPr>
      <w:spacing w:line="262" w:lineRule="auto"/>
    </w:pPr>
    <w:rPr>
      <w:rFonts w:ascii="Calibri" w:eastAsia="Calibri" w:hAnsi="Calibri" w:cs="Calibri"/>
      <w:sz w:val="20"/>
      <w:szCs w:val="20"/>
    </w:rPr>
  </w:style>
  <w:style w:type="paragraph" w:customStyle="1" w:styleId="Nadpis30">
    <w:name w:val="Nadpis #3"/>
    <w:basedOn w:val="Normln"/>
    <w:link w:val="Nadpis3"/>
    <w:pPr>
      <w:spacing w:line="262" w:lineRule="auto"/>
      <w:ind w:firstLine="200"/>
      <w:outlineLvl w:val="2"/>
    </w:pPr>
    <w:rPr>
      <w:rFonts w:ascii="Calibri" w:eastAsia="Calibri" w:hAnsi="Calibri" w:cs="Calibri"/>
      <w:b/>
      <w:bCs/>
      <w:sz w:val="20"/>
      <w:szCs w:val="20"/>
    </w:rPr>
  </w:style>
  <w:style w:type="paragraph" w:customStyle="1" w:styleId="Nadpis10">
    <w:name w:val="Nadpis #1"/>
    <w:basedOn w:val="Normln"/>
    <w:link w:val="Nadpis1"/>
    <w:pPr>
      <w:jc w:val="right"/>
      <w:outlineLvl w:val="0"/>
    </w:pPr>
    <w:rPr>
      <w:rFonts w:ascii="Arial" w:eastAsia="Arial" w:hAnsi="Arial" w:cs="Arial"/>
      <w:i/>
      <w:iCs/>
      <w:sz w:val="38"/>
      <w:szCs w:val="38"/>
    </w:rPr>
  </w:style>
  <w:style w:type="character" w:styleId="Hypertextovodkaz">
    <w:name w:val="Hyperlink"/>
    <w:basedOn w:val="Standardnpsmoodstavce"/>
    <w:uiPriority w:val="99"/>
    <w:unhideWhenUsed/>
    <w:rsid w:val="00305970"/>
    <w:rPr>
      <w:color w:val="0563C1" w:themeColor="hyperlink"/>
      <w:u w:val="single"/>
    </w:rPr>
  </w:style>
  <w:style w:type="character" w:styleId="Nevyeenzmnka">
    <w:name w:val="Unresolved Mention"/>
    <w:basedOn w:val="Standardnpsmoodstavce"/>
    <w:uiPriority w:val="99"/>
    <w:semiHidden/>
    <w:unhideWhenUsed/>
    <w:rsid w:val="00305970"/>
    <w:rPr>
      <w:color w:val="605E5C"/>
      <w:shd w:val="clear" w:color="auto" w:fill="E1DFDD"/>
    </w:rPr>
  </w:style>
  <w:style w:type="paragraph" w:styleId="Zhlav">
    <w:name w:val="header"/>
    <w:basedOn w:val="Normln"/>
    <w:link w:val="ZhlavChar"/>
    <w:uiPriority w:val="99"/>
    <w:unhideWhenUsed/>
    <w:rsid w:val="002A1194"/>
    <w:pPr>
      <w:tabs>
        <w:tab w:val="center" w:pos="4536"/>
        <w:tab w:val="right" w:pos="9072"/>
      </w:tabs>
    </w:pPr>
  </w:style>
  <w:style w:type="character" w:customStyle="1" w:styleId="ZhlavChar">
    <w:name w:val="Záhlaví Char"/>
    <w:basedOn w:val="Standardnpsmoodstavce"/>
    <w:link w:val="Zhlav"/>
    <w:uiPriority w:val="99"/>
    <w:rsid w:val="002A1194"/>
    <w:rPr>
      <w:color w:val="000000"/>
    </w:rPr>
  </w:style>
  <w:style w:type="paragraph" w:styleId="Zpat">
    <w:name w:val="footer"/>
    <w:basedOn w:val="Normln"/>
    <w:link w:val="ZpatChar"/>
    <w:uiPriority w:val="99"/>
    <w:unhideWhenUsed/>
    <w:rsid w:val="002A1194"/>
    <w:pPr>
      <w:tabs>
        <w:tab w:val="center" w:pos="4536"/>
        <w:tab w:val="right" w:pos="9072"/>
      </w:tabs>
    </w:pPr>
  </w:style>
  <w:style w:type="character" w:customStyle="1" w:styleId="ZpatChar">
    <w:name w:val="Zápatí Char"/>
    <w:basedOn w:val="Standardnpsmoodstavce"/>
    <w:link w:val="Zpat"/>
    <w:uiPriority w:val="99"/>
    <w:rsid w:val="002A11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aterlogic.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rvis@waterlogic.cz" TargetMode="External"/><Relationship Id="rId4" Type="http://schemas.openxmlformats.org/officeDocument/2006/relationships/webSettings" Target="webSettings.xml"/><Relationship Id="rId9" Type="http://schemas.openxmlformats.org/officeDocument/2006/relationships/hyperlink" Target="mailto:xxxxx"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2563</Words>
  <Characters>15124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Klára Ibrmajerová</dc:creator>
  <cp:lastModifiedBy>Klára Ibrmajerová</cp:lastModifiedBy>
  <cp:revision>7</cp:revision>
  <dcterms:created xsi:type="dcterms:W3CDTF">2021-12-06T09:20:00Z</dcterms:created>
  <dcterms:modified xsi:type="dcterms:W3CDTF">2021-12-06T10:28:00Z</dcterms:modified>
</cp:coreProperties>
</file>