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DC" w:rsidRDefault="00A838DC" w:rsidP="009D6229">
      <w:pPr>
        <w:tabs>
          <w:tab w:val="left" w:pos="2410"/>
        </w:tabs>
        <w:ind w:right="426"/>
        <w:rPr>
          <w:rFonts w:asciiTheme="minorHAnsi" w:hAnsiTheme="minorHAnsi" w:cstheme="minorHAnsi"/>
          <w:b/>
          <w:sz w:val="28"/>
          <w:szCs w:val="28"/>
        </w:rPr>
      </w:pPr>
    </w:p>
    <w:p w:rsidR="005C2BE4" w:rsidRPr="00A838DC" w:rsidRDefault="005C2BE4" w:rsidP="005C2BE4">
      <w:pPr>
        <w:tabs>
          <w:tab w:val="left" w:pos="2410"/>
        </w:tabs>
        <w:ind w:right="42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838DC">
        <w:rPr>
          <w:rFonts w:asciiTheme="minorHAnsi" w:hAnsiTheme="minorHAnsi" w:cstheme="minorHAnsi"/>
          <w:b/>
          <w:sz w:val="40"/>
          <w:szCs w:val="40"/>
        </w:rPr>
        <w:t>Smlouva o dodání zboží a poskytování služby</w:t>
      </w:r>
      <w:r w:rsidR="00E10EB8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E10EB8">
        <w:rPr>
          <w:rFonts w:asciiTheme="minorHAnsi" w:hAnsiTheme="minorHAnsi" w:cstheme="minorHAnsi"/>
          <w:b/>
          <w:sz w:val="40"/>
          <w:szCs w:val="40"/>
        </w:rPr>
        <w:br/>
        <w:t xml:space="preserve">č. </w:t>
      </w:r>
      <w:r w:rsidR="007A09E2">
        <w:rPr>
          <w:rFonts w:asciiTheme="minorHAnsi" w:hAnsiTheme="minorHAnsi" w:cstheme="minorHAnsi"/>
          <w:b/>
          <w:sz w:val="40"/>
          <w:szCs w:val="40"/>
        </w:rPr>
        <w:t>2</w:t>
      </w:r>
      <w:r w:rsidR="00E10EB8">
        <w:rPr>
          <w:rFonts w:asciiTheme="minorHAnsi" w:hAnsiTheme="minorHAnsi" w:cstheme="minorHAnsi"/>
          <w:b/>
          <w:sz w:val="40"/>
          <w:szCs w:val="40"/>
        </w:rPr>
        <w:t>/2017</w:t>
      </w:r>
    </w:p>
    <w:p w:rsidR="005C2BE4" w:rsidRPr="00A838DC" w:rsidRDefault="005C2BE4" w:rsidP="005C2BE4">
      <w:pPr>
        <w:tabs>
          <w:tab w:val="left" w:pos="2410"/>
        </w:tabs>
        <w:ind w:right="426"/>
        <w:jc w:val="center"/>
        <w:rPr>
          <w:rFonts w:asciiTheme="minorHAnsi" w:hAnsiTheme="minorHAnsi" w:cstheme="minorHAnsi"/>
          <w:sz w:val="28"/>
          <w:szCs w:val="28"/>
        </w:rPr>
      </w:pPr>
      <w:r w:rsidRPr="00A838DC">
        <w:rPr>
          <w:rFonts w:asciiTheme="minorHAnsi" w:hAnsiTheme="minorHAnsi" w:cstheme="minorHAnsi"/>
          <w:sz w:val="28"/>
          <w:szCs w:val="28"/>
        </w:rPr>
        <w:t xml:space="preserve">dle § 1746 odst. 2 zákona č. 89/2012Sb. občanský zákoník </w:t>
      </w:r>
    </w:p>
    <w:p w:rsidR="009D6229" w:rsidRDefault="005C2BE4" w:rsidP="005C2BE4">
      <w:pPr>
        <w:tabs>
          <w:tab w:val="left" w:pos="2410"/>
        </w:tabs>
        <w:ind w:right="426"/>
        <w:jc w:val="center"/>
        <w:rPr>
          <w:rFonts w:asciiTheme="minorHAnsi" w:hAnsiTheme="minorHAnsi" w:cstheme="minorHAnsi"/>
          <w:sz w:val="28"/>
          <w:szCs w:val="28"/>
        </w:rPr>
      </w:pPr>
      <w:r w:rsidRPr="00A838DC">
        <w:rPr>
          <w:rFonts w:asciiTheme="minorHAnsi" w:hAnsiTheme="minorHAnsi" w:cstheme="minorHAnsi"/>
          <w:sz w:val="28"/>
          <w:szCs w:val="28"/>
        </w:rPr>
        <w:t xml:space="preserve">(dále jen „Občanský zákoník“) </w:t>
      </w:r>
    </w:p>
    <w:p w:rsidR="00E3442E" w:rsidRPr="001D6D07" w:rsidRDefault="009D6229" w:rsidP="00E3442E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</w:rPr>
      </w:pPr>
      <w:r>
        <w:rPr>
          <w:rFonts w:asciiTheme="minorHAnsi" w:hAnsiTheme="minorHAnsi" w:cstheme="minorHAnsi"/>
          <w:sz w:val="28"/>
          <w:szCs w:val="28"/>
        </w:rPr>
        <w:t>v projektu</w:t>
      </w:r>
      <w:r>
        <w:rPr>
          <w:rFonts w:asciiTheme="minorHAnsi" w:hAnsiTheme="minorHAnsi" w:cstheme="minorHAnsi"/>
          <w:sz w:val="28"/>
          <w:szCs w:val="28"/>
        </w:rPr>
        <w:br/>
      </w:r>
      <w:r w:rsidR="00E3442E" w:rsidRPr="00801EA2">
        <w:rPr>
          <w:b/>
          <w:bCs/>
          <w:sz w:val="24"/>
        </w:rPr>
        <w:t>„</w:t>
      </w:r>
      <w:r w:rsidR="00E3442E" w:rsidRPr="001D6D07">
        <w:rPr>
          <w:rFonts w:cstheme="minorHAnsi"/>
          <w:b/>
          <w:bCs/>
          <w:sz w:val="24"/>
        </w:rPr>
        <w:t>Rekonstrukce chemické laboratoře na Gymnáziu, Dobruška, Pulická 779</w:t>
      </w:r>
    </w:p>
    <w:p w:rsidR="00E3442E" w:rsidRPr="001D6D07" w:rsidRDefault="00E3442E" w:rsidP="00E3442E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</w:rPr>
      </w:pPr>
    </w:p>
    <w:p w:rsidR="00E3442E" w:rsidRPr="001D6D07" w:rsidRDefault="00E3442E" w:rsidP="00E3442E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</w:rPr>
      </w:pPr>
      <w:r w:rsidRPr="001D6D07">
        <w:rPr>
          <w:rFonts w:cstheme="minorHAnsi"/>
          <w:b/>
          <w:bCs/>
          <w:sz w:val="24"/>
        </w:rPr>
        <w:t>část zakázky B</w:t>
      </w:r>
    </w:p>
    <w:p w:rsidR="00E3442E" w:rsidRPr="001D6D07" w:rsidRDefault="00E3442E" w:rsidP="00E3442E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</w:rPr>
      </w:pPr>
      <w:r w:rsidRPr="001D6D07">
        <w:rPr>
          <w:rFonts w:cstheme="minorHAnsi"/>
          <w:b/>
          <w:bCs/>
          <w:sz w:val="24"/>
        </w:rPr>
        <w:t xml:space="preserve">Dodávka digestoře (včetně montáže) do laboratoře chemie </w:t>
      </w:r>
    </w:p>
    <w:p w:rsidR="009D6229" w:rsidRDefault="009D6229" w:rsidP="00E344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</w:p>
    <w:p w:rsidR="009D6229" w:rsidRDefault="009D6229" w:rsidP="009D6229">
      <w:pPr>
        <w:tabs>
          <w:tab w:val="left" w:pos="2410"/>
        </w:tabs>
        <w:ind w:right="426"/>
        <w:rPr>
          <w:rFonts w:asciiTheme="minorHAnsi" w:hAnsiTheme="minorHAnsi" w:cstheme="minorHAnsi"/>
          <w:sz w:val="28"/>
          <w:szCs w:val="28"/>
        </w:rPr>
      </w:pPr>
    </w:p>
    <w:p w:rsidR="005C2BE4" w:rsidRPr="00A838DC" w:rsidRDefault="005C2BE4" w:rsidP="005C2BE4">
      <w:pPr>
        <w:tabs>
          <w:tab w:val="left" w:pos="2410"/>
        </w:tabs>
        <w:ind w:right="426"/>
        <w:jc w:val="center"/>
        <w:rPr>
          <w:rFonts w:asciiTheme="minorHAnsi" w:hAnsiTheme="minorHAnsi" w:cstheme="minorHAnsi"/>
          <w:sz w:val="28"/>
          <w:szCs w:val="28"/>
        </w:rPr>
      </w:pPr>
      <w:r w:rsidRPr="00A838DC">
        <w:rPr>
          <w:rFonts w:asciiTheme="minorHAnsi" w:hAnsiTheme="minorHAnsi" w:cstheme="minorHAnsi"/>
          <w:sz w:val="28"/>
          <w:szCs w:val="28"/>
        </w:rPr>
        <w:t>mezi</w:t>
      </w:r>
    </w:p>
    <w:p w:rsidR="005C2BE4" w:rsidRPr="001D5BF0" w:rsidRDefault="005C2BE4" w:rsidP="005C2BE4">
      <w:pPr>
        <w:tabs>
          <w:tab w:val="left" w:pos="2410"/>
        </w:tabs>
        <w:ind w:right="426"/>
        <w:rPr>
          <w:rFonts w:asciiTheme="minorHAnsi" w:hAnsiTheme="minorHAnsi" w:cstheme="minorHAnsi"/>
          <w:sz w:val="24"/>
        </w:rPr>
      </w:pPr>
    </w:p>
    <w:p w:rsidR="005C2BE4" w:rsidRPr="001D5BF0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b/>
          <w:sz w:val="24"/>
        </w:rPr>
        <w:t>I.</w:t>
      </w:r>
    </w:p>
    <w:p w:rsidR="005C2BE4" w:rsidRPr="001D5BF0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b/>
          <w:sz w:val="24"/>
        </w:rPr>
        <w:t>Smluvní strany</w:t>
      </w:r>
    </w:p>
    <w:p w:rsidR="005C2BE4" w:rsidRPr="001D5BF0" w:rsidRDefault="005C2BE4" w:rsidP="005C2BE4">
      <w:pPr>
        <w:pStyle w:val="Standard"/>
        <w:spacing w:line="200" w:lineRule="exact"/>
        <w:rPr>
          <w:rFonts w:asciiTheme="minorHAnsi" w:hAnsiTheme="minorHAnsi" w:cstheme="minorHAnsi"/>
          <w:szCs w:val="24"/>
        </w:rPr>
      </w:pPr>
    </w:p>
    <w:p w:rsidR="005C2BE4" w:rsidRPr="001D5BF0" w:rsidRDefault="005C2BE4" w:rsidP="005C2BE4">
      <w:pPr>
        <w:pStyle w:val="Standard"/>
        <w:spacing w:line="200" w:lineRule="exact"/>
        <w:rPr>
          <w:rFonts w:asciiTheme="minorHAnsi" w:hAnsiTheme="minorHAnsi" w:cstheme="minorHAnsi"/>
          <w:szCs w:val="24"/>
        </w:rPr>
      </w:pPr>
    </w:p>
    <w:p w:rsidR="005C2BE4" w:rsidRPr="001D5BF0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1D5BF0">
        <w:rPr>
          <w:rFonts w:asciiTheme="minorHAnsi" w:hAnsiTheme="minorHAnsi" w:cstheme="minorHAnsi"/>
          <w:b/>
          <w:szCs w:val="24"/>
        </w:rPr>
        <w:t>1. Objednatel:</w:t>
      </w:r>
      <w:r w:rsidRPr="001D5BF0">
        <w:rPr>
          <w:rFonts w:asciiTheme="minorHAnsi" w:hAnsiTheme="minorHAnsi" w:cstheme="minorHAnsi"/>
          <w:b/>
          <w:szCs w:val="24"/>
        </w:rPr>
        <w:tab/>
      </w:r>
      <w:r w:rsidRPr="001D5BF0">
        <w:rPr>
          <w:rFonts w:asciiTheme="minorHAnsi" w:hAnsiTheme="minorHAnsi" w:cstheme="minorHAnsi"/>
          <w:b/>
          <w:szCs w:val="24"/>
        </w:rPr>
        <w:tab/>
        <w:t>Gymnázium, Dobruška, Pulická 779</w:t>
      </w:r>
    </w:p>
    <w:p w:rsidR="005C2BE4" w:rsidRPr="001D5BF0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1D5BF0">
        <w:rPr>
          <w:rFonts w:asciiTheme="minorHAnsi" w:hAnsiTheme="minorHAnsi" w:cstheme="minorHAnsi"/>
          <w:szCs w:val="24"/>
        </w:rPr>
        <w:t>Sídlem:</w:t>
      </w:r>
      <w:r w:rsidRPr="001D5BF0">
        <w:rPr>
          <w:rFonts w:asciiTheme="minorHAnsi" w:hAnsiTheme="minorHAnsi" w:cstheme="minorHAnsi"/>
          <w:szCs w:val="24"/>
        </w:rPr>
        <w:tab/>
      </w:r>
      <w:r w:rsidRPr="001D5BF0">
        <w:rPr>
          <w:rFonts w:asciiTheme="minorHAnsi" w:hAnsiTheme="minorHAnsi" w:cstheme="minorHAnsi"/>
          <w:szCs w:val="24"/>
        </w:rPr>
        <w:tab/>
      </w:r>
      <w:r w:rsidRPr="001D5BF0">
        <w:rPr>
          <w:rFonts w:asciiTheme="minorHAnsi" w:hAnsiTheme="minorHAnsi" w:cstheme="minorHAnsi"/>
          <w:szCs w:val="24"/>
        </w:rPr>
        <w:tab/>
        <w:t>Pulická 779, 518 01  Dobruška</w:t>
      </w:r>
    </w:p>
    <w:p w:rsidR="005C2BE4" w:rsidRPr="001D5BF0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1D5BF0">
        <w:rPr>
          <w:rFonts w:asciiTheme="minorHAnsi" w:hAnsiTheme="minorHAnsi" w:cstheme="minorHAnsi"/>
          <w:szCs w:val="24"/>
        </w:rPr>
        <w:t>Zastoupený:</w:t>
      </w:r>
    </w:p>
    <w:p w:rsidR="005C2BE4" w:rsidRPr="001D5BF0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1D5BF0">
        <w:rPr>
          <w:rFonts w:asciiTheme="minorHAnsi" w:hAnsiTheme="minorHAnsi" w:cstheme="minorHAnsi"/>
          <w:szCs w:val="24"/>
        </w:rPr>
        <w:t>ve věcech smluvních:</w:t>
      </w:r>
      <w:r w:rsidRPr="001D5BF0">
        <w:rPr>
          <w:rFonts w:asciiTheme="minorHAnsi" w:hAnsiTheme="minorHAnsi" w:cstheme="minorHAnsi"/>
          <w:szCs w:val="24"/>
        </w:rPr>
        <w:tab/>
        <w:t>Mgr. Lenkou Hubáčkovou, ředitelkou školy</w:t>
      </w:r>
    </w:p>
    <w:p w:rsidR="005C2BE4" w:rsidRPr="001D5BF0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1D5BF0">
        <w:rPr>
          <w:rFonts w:asciiTheme="minorHAnsi" w:hAnsiTheme="minorHAnsi" w:cstheme="minorHAnsi"/>
          <w:szCs w:val="24"/>
        </w:rPr>
        <w:t>ve věcech technických:</w:t>
      </w:r>
      <w:r w:rsidRPr="001D5BF0">
        <w:rPr>
          <w:rFonts w:asciiTheme="minorHAnsi" w:hAnsiTheme="minorHAnsi" w:cstheme="minorHAnsi"/>
          <w:szCs w:val="24"/>
        </w:rPr>
        <w:tab/>
        <w:t>Mgr. Petrem Cejnarem, zástupcem ředitelky</w:t>
      </w:r>
    </w:p>
    <w:p w:rsidR="005C2BE4" w:rsidRPr="001D5BF0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1D5BF0">
        <w:rPr>
          <w:rFonts w:asciiTheme="minorHAnsi" w:hAnsiTheme="minorHAnsi" w:cstheme="minorHAnsi"/>
          <w:szCs w:val="24"/>
        </w:rPr>
        <w:t>IČ:</w:t>
      </w:r>
      <w:r w:rsidRPr="001D5BF0">
        <w:rPr>
          <w:rFonts w:asciiTheme="minorHAnsi" w:hAnsiTheme="minorHAnsi" w:cstheme="minorHAnsi"/>
          <w:szCs w:val="24"/>
        </w:rPr>
        <w:tab/>
      </w:r>
      <w:r w:rsidRPr="001D5BF0">
        <w:rPr>
          <w:rFonts w:asciiTheme="minorHAnsi" w:hAnsiTheme="minorHAnsi" w:cstheme="minorHAnsi"/>
          <w:szCs w:val="24"/>
        </w:rPr>
        <w:tab/>
      </w:r>
      <w:r w:rsidRPr="001D5BF0">
        <w:rPr>
          <w:rFonts w:asciiTheme="minorHAnsi" w:hAnsiTheme="minorHAnsi" w:cstheme="minorHAnsi"/>
          <w:szCs w:val="24"/>
        </w:rPr>
        <w:tab/>
      </w:r>
      <w:r w:rsidRPr="001D5BF0">
        <w:rPr>
          <w:rFonts w:asciiTheme="minorHAnsi" w:hAnsiTheme="minorHAnsi" w:cstheme="minorHAnsi"/>
          <w:szCs w:val="24"/>
        </w:rPr>
        <w:tab/>
        <w:t>60 88 47 62</w:t>
      </w:r>
    </w:p>
    <w:p w:rsidR="005C2BE4" w:rsidRPr="001D5BF0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1D5BF0">
        <w:rPr>
          <w:rFonts w:asciiTheme="minorHAnsi" w:hAnsiTheme="minorHAnsi" w:cstheme="minorHAnsi"/>
          <w:szCs w:val="24"/>
        </w:rPr>
        <w:t>DIČ:</w:t>
      </w:r>
      <w:r w:rsidRPr="001D5BF0">
        <w:rPr>
          <w:rFonts w:asciiTheme="minorHAnsi" w:hAnsiTheme="minorHAnsi" w:cstheme="minorHAnsi"/>
          <w:szCs w:val="24"/>
        </w:rPr>
        <w:tab/>
      </w:r>
      <w:r w:rsidRPr="001D5BF0">
        <w:rPr>
          <w:rFonts w:asciiTheme="minorHAnsi" w:hAnsiTheme="minorHAnsi" w:cstheme="minorHAnsi"/>
          <w:szCs w:val="24"/>
        </w:rPr>
        <w:tab/>
      </w:r>
      <w:r w:rsidRPr="001D5BF0">
        <w:rPr>
          <w:rFonts w:asciiTheme="minorHAnsi" w:hAnsiTheme="minorHAnsi" w:cstheme="minorHAnsi"/>
          <w:szCs w:val="24"/>
        </w:rPr>
        <w:tab/>
      </w:r>
      <w:r w:rsidRPr="001D5BF0">
        <w:rPr>
          <w:rFonts w:asciiTheme="minorHAnsi" w:hAnsiTheme="minorHAnsi" w:cstheme="minorHAnsi"/>
          <w:szCs w:val="24"/>
        </w:rPr>
        <w:tab/>
        <w:t>-</w:t>
      </w:r>
    </w:p>
    <w:p w:rsidR="005C2BE4" w:rsidRPr="001D5BF0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1D5BF0">
        <w:rPr>
          <w:rFonts w:asciiTheme="minorHAnsi" w:hAnsiTheme="minorHAnsi" w:cstheme="minorHAnsi"/>
          <w:szCs w:val="24"/>
        </w:rPr>
        <w:t>Bankovní spojení:</w:t>
      </w:r>
      <w:r w:rsidRPr="001D5BF0">
        <w:rPr>
          <w:rFonts w:asciiTheme="minorHAnsi" w:hAnsiTheme="minorHAnsi" w:cstheme="minorHAnsi"/>
          <w:szCs w:val="24"/>
        </w:rPr>
        <w:tab/>
      </w:r>
      <w:r w:rsidRPr="001D5BF0">
        <w:rPr>
          <w:rFonts w:asciiTheme="minorHAnsi" w:hAnsiTheme="minorHAnsi" w:cstheme="minorHAnsi"/>
          <w:szCs w:val="24"/>
        </w:rPr>
        <w:tab/>
        <w:t>Komerční banka, a.s., pobočka Dobruška</w:t>
      </w:r>
    </w:p>
    <w:p w:rsidR="005C2BE4" w:rsidRPr="001D5BF0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1D5BF0">
        <w:rPr>
          <w:rFonts w:asciiTheme="minorHAnsi" w:hAnsiTheme="minorHAnsi" w:cstheme="minorHAnsi"/>
          <w:szCs w:val="24"/>
        </w:rPr>
        <w:t>Č. účtu:</w:t>
      </w:r>
      <w:r w:rsidRPr="001D5BF0">
        <w:rPr>
          <w:rFonts w:asciiTheme="minorHAnsi" w:hAnsiTheme="minorHAnsi" w:cstheme="minorHAnsi"/>
          <w:szCs w:val="24"/>
        </w:rPr>
        <w:tab/>
      </w:r>
      <w:r w:rsidRPr="001D5BF0">
        <w:rPr>
          <w:rFonts w:asciiTheme="minorHAnsi" w:hAnsiTheme="minorHAnsi" w:cstheme="minorHAnsi"/>
          <w:szCs w:val="24"/>
        </w:rPr>
        <w:tab/>
      </w:r>
      <w:r w:rsidRPr="001D5BF0">
        <w:rPr>
          <w:rFonts w:asciiTheme="minorHAnsi" w:hAnsiTheme="minorHAnsi" w:cstheme="minorHAnsi"/>
          <w:szCs w:val="24"/>
        </w:rPr>
        <w:tab/>
        <w:t>19–2152800217/0100</w:t>
      </w:r>
    </w:p>
    <w:p w:rsidR="005C2BE4" w:rsidRPr="001D5BF0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1D5BF0">
        <w:rPr>
          <w:rFonts w:asciiTheme="minorHAnsi" w:hAnsiTheme="minorHAnsi" w:cstheme="minorHAnsi"/>
          <w:b/>
          <w:szCs w:val="24"/>
        </w:rPr>
        <w:tab/>
      </w:r>
    </w:p>
    <w:p w:rsidR="00B71E80" w:rsidRDefault="00B71E80" w:rsidP="00B71E80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2. Dodavatel: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  <w:t>KXN CZ, s.r.o.</w:t>
      </w:r>
      <w:r>
        <w:rPr>
          <w:rFonts w:asciiTheme="minorHAnsi" w:hAnsiTheme="minorHAnsi" w:cstheme="minorHAnsi"/>
          <w:b/>
          <w:szCs w:val="24"/>
          <w:shd w:val="clear" w:color="auto" w:fill="FFFF00"/>
        </w:rPr>
        <w:br/>
      </w:r>
      <w:r>
        <w:rPr>
          <w:rFonts w:asciiTheme="minorHAnsi" w:hAnsiTheme="minorHAnsi" w:cstheme="minorHAnsi"/>
          <w:szCs w:val="24"/>
        </w:rPr>
        <w:t>Sídlem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Bieblova1110/1b, 500 03 Hradec Králové</w:t>
      </w:r>
      <w:r>
        <w:rPr>
          <w:rFonts w:asciiTheme="minorHAnsi" w:hAnsiTheme="minorHAnsi" w:cstheme="minorHAnsi"/>
          <w:szCs w:val="24"/>
        </w:rPr>
        <w:br/>
        <w:t>Zastoupený: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B71E80" w:rsidRDefault="00B71E80" w:rsidP="00B71E80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ve věcech smluvních: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Ing. Zdeňkem Kotkem, jednatelem</w:t>
      </w:r>
    </w:p>
    <w:p w:rsidR="00B71E80" w:rsidRDefault="00B71E80" w:rsidP="00B71E80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ve věcech technických:</w:t>
      </w:r>
      <w:r>
        <w:rPr>
          <w:rFonts w:asciiTheme="minorHAnsi" w:hAnsiTheme="minorHAnsi" w:cstheme="minorHAnsi"/>
          <w:szCs w:val="24"/>
        </w:rPr>
        <w:tab/>
        <w:t>Ing. Zdeňkem Kotkem</w:t>
      </w:r>
      <w:r>
        <w:rPr>
          <w:rFonts w:asciiTheme="minorHAnsi" w:hAnsiTheme="minorHAnsi" w:cstheme="minorHAnsi"/>
          <w:szCs w:val="24"/>
        </w:rPr>
        <w:br/>
        <w:t>IČ: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28784111</w:t>
      </w:r>
      <w:r>
        <w:rPr>
          <w:rFonts w:asciiTheme="minorHAnsi" w:hAnsiTheme="minorHAnsi" w:cstheme="minorHAnsi"/>
          <w:szCs w:val="24"/>
        </w:rPr>
        <w:br/>
        <w:t>DIČ: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CZ28784111</w:t>
      </w:r>
    </w:p>
    <w:p w:rsidR="00B71E80" w:rsidRDefault="00B71E80" w:rsidP="00B71E80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Bankovní spojení: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Česká spořitelna, a. s.</w:t>
      </w:r>
      <w:r>
        <w:rPr>
          <w:rFonts w:asciiTheme="minorHAnsi" w:hAnsiTheme="minorHAnsi" w:cstheme="minorHAnsi"/>
          <w:szCs w:val="24"/>
        </w:rPr>
        <w:br/>
        <w:t>Č. účtu: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1109044319/088</w:t>
      </w:r>
    </w:p>
    <w:p w:rsidR="00B71E80" w:rsidRDefault="00B71E80" w:rsidP="00B71E80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Telefonní spojení: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495 499 199</w:t>
      </w:r>
    </w:p>
    <w:p w:rsidR="00B71E80" w:rsidRDefault="00B71E80" w:rsidP="00B71E80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</w:p>
    <w:p w:rsidR="001D5BF0" w:rsidRDefault="001D5BF0" w:rsidP="00E10EB8">
      <w:pPr>
        <w:pStyle w:val="Standard"/>
        <w:spacing w:line="276" w:lineRule="auto"/>
        <w:rPr>
          <w:rFonts w:asciiTheme="minorHAnsi" w:hAnsiTheme="minorHAnsi" w:cstheme="minorHAnsi"/>
          <w:szCs w:val="24"/>
          <w:shd w:val="clear" w:color="auto" w:fill="FFFF00"/>
        </w:rPr>
      </w:pPr>
    </w:p>
    <w:p w:rsidR="001D5BF0" w:rsidRDefault="001D5BF0" w:rsidP="00E10EB8">
      <w:pPr>
        <w:pStyle w:val="Standard"/>
        <w:spacing w:line="276" w:lineRule="auto"/>
        <w:rPr>
          <w:rFonts w:asciiTheme="minorHAnsi" w:hAnsiTheme="minorHAnsi" w:cstheme="minorHAnsi"/>
          <w:szCs w:val="24"/>
          <w:shd w:val="clear" w:color="auto" w:fill="FFFF00"/>
        </w:rPr>
      </w:pPr>
    </w:p>
    <w:p w:rsidR="001D5BF0" w:rsidRPr="001D5BF0" w:rsidRDefault="001D5BF0" w:rsidP="00E10EB8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</w:p>
    <w:p w:rsidR="005C2BE4" w:rsidRPr="001D5BF0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b/>
          <w:sz w:val="24"/>
        </w:rPr>
        <w:lastRenderedPageBreak/>
        <w:t>II.</w:t>
      </w:r>
    </w:p>
    <w:p w:rsidR="005C2BE4" w:rsidRPr="001D5BF0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b/>
          <w:sz w:val="24"/>
        </w:rPr>
        <w:t>Předmět smlouvy</w:t>
      </w:r>
    </w:p>
    <w:p w:rsidR="005C2BE4" w:rsidRPr="001D5BF0" w:rsidRDefault="005C2BE4" w:rsidP="00E3442E">
      <w:pPr>
        <w:pStyle w:val="Odstavecseseznamem"/>
        <w:numPr>
          <w:ilvl w:val="0"/>
          <w:numId w:val="20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 xml:space="preserve">Předmětem této smlouvy je povinnost Dodavatele dodat </w:t>
      </w:r>
      <w:r w:rsidR="00C6546B" w:rsidRPr="001D5BF0">
        <w:rPr>
          <w:rFonts w:asciiTheme="minorHAnsi" w:hAnsiTheme="minorHAnsi" w:cstheme="minorHAnsi"/>
          <w:sz w:val="24"/>
        </w:rPr>
        <w:t>Z</w:t>
      </w:r>
      <w:r w:rsidRPr="001D5BF0">
        <w:rPr>
          <w:rFonts w:asciiTheme="minorHAnsi" w:hAnsiTheme="minorHAnsi" w:cstheme="minorHAnsi"/>
          <w:sz w:val="24"/>
        </w:rPr>
        <w:t xml:space="preserve">boží a poskytovat </w:t>
      </w:r>
      <w:r w:rsidR="00C6546B" w:rsidRPr="001D5BF0">
        <w:rPr>
          <w:rFonts w:asciiTheme="minorHAnsi" w:hAnsiTheme="minorHAnsi" w:cstheme="minorHAnsi"/>
          <w:sz w:val="24"/>
        </w:rPr>
        <w:t>S</w:t>
      </w:r>
      <w:r w:rsidRPr="001D5BF0">
        <w:rPr>
          <w:rFonts w:asciiTheme="minorHAnsi" w:hAnsiTheme="minorHAnsi" w:cstheme="minorHAnsi"/>
          <w:sz w:val="24"/>
        </w:rPr>
        <w:t xml:space="preserve">lužby a s ní související činnosti Odběrateli a povinnost Odběratele uhradit Dodavateli za dodané </w:t>
      </w:r>
      <w:r w:rsidR="00035A9B" w:rsidRPr="001D5BF0">
        <w:rPr>
          <w:rFonts w:asciiTheme="minorHAnsi" w:hAnsiTheme="minorHAnsi" w:cstheme="minorHAnsi"/>
          <w:sz w:val="24"/>
        </w:rPr>
        <w:t>z</w:t>
      </w:r>
      <w:r w:rsidRPr="001D5BF0">
        <w:rPr>
          <w:rFonts w:asciiTheme="minorHAnsi" w:hAnsiTheme="minorHAnsi" w:cstheme="minorHAnsi"/>
          <w:sz w:val="24"/>
        </w:rPr>
        <w:t xml:space="preserve">boží a hradit za poskytování </w:t>
      </w:r>
      <w:r w:rsidR="00035A9B" w:rsidRPr="001D5BF0">
        <w:rPr>
          <w:rFonts w:asciiTheme="minorHAnsi" w:hAnsiTheme="minorHAnsi" w:cstheme="minorHAnsi"/>
          <w:sz w:val="24"/>
        </w:rPr>
        <w:t>s</w:t>
      </w:r>
      <w:r w:rsidRPr="001D5BF0">
        <w:rPr>
          <w:rFonts w:asciiTheme="minorHAnsi" w:hAnsiTheme="minorHAnsi" w:cstheme="minorHAnsi"/>
          <w:sz w:val="24"/>
        </w:rPr>
        <w:t>luž</w:t>
      </w:r>
      <w:r w:rsidR="00035A9B" w:rsidRPr="001D5BF0">
        <w:rPr>
          <w:rFonts w:asciiTheme="minorHAnsi" w:hAnsiTheme="minorHAnsi" w:cstheme="minorHAnsi"/>
          <w:sz w:val="24"/>
        </w:rPr>
        <w:t>eb</w:t>
      </w:r>
      <w:r w:rsidRPr="001D5BF0">
        <w:rPr>
          <w:rFonts w:asciiTheme="minorHAnsi" w:hAnsiTheme="minorHAnsi" w:cstheme="minorHAnsi"/>
          <w:sz w:val="24"/>
        </w:rPr>
        <w:t xml:space="preserve"> a s ní souvisejících činností cenu v souladu s touto smlouvou. </w:t>
      </w:r>
    </w:p>
    <w:p w:rsidR="005C2BE4" w:rsidRPr="001D5BF0" w:rsidRDefault="005C2BE4" w:rsidP="00E3442E">
      <w:pPr>
        <w:tabs>
          <w:tab w:val="left" w:pos="0"/>
        </w:tabs>
        <w:jc w:val="both"/>
        <w:rPr>
          <w:rFonts w:asciiTheme="minorHAnsi" w:hAnsiTheme="minorHAnsi" w:cstheme="minorHAnsi"/>
          <w:sz w:val="24"/>
        </w:rPr>
      </w:pPr>
    </w:p>
    <w:p w:rsidR="0030562F" w:rsidRPr="001D5BF0" w:rsidRDefault="005C2BE4" w:rsidP="00E3442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360"/>
        <w:rPr>
          <w:rFonts w:cstheme="minorHAnsi"/>
          <w:b/>
          <w:bCs/>
          <w:sz w:val="24"/>
        </w:rPr>
      </w:pPr>
      <w:r w:rsidRPr="001D5BF0">
        <w:rPr>
          <w:rFonts w:asciiTheme="minorHAnsi" w:hAnsiTheme="minorHAnsi" w:cstheme="minorHAnsi"/>
          <w:sz w:val="24"/>
        </w:rPr>
        <w:t xml:space="preserve">Konkrétně jsou předmětem této smlouvy dodávky a služby spojené s realizací </w:t>
      </w:r>
      <w:r w:rsidR="00035A9B" w:rsidRPr="001D5BF0">
        <w:rPr>
          <w:rFonts w:asciiTheme="minorHAnsi" w:hAnsiTheme="minorHAnsi" w:cstheme="minorHAnsi"/>
          <w:sz w:val="24"/>
        </w:rPr>
        <w:t xml:space="preserve">veřejné zakázky </w:t>
      </w:r>
      <w:r w:rsidR="00E3442E" w:rsidRPr="001D5BF0">
        <w:rPr>
          <w:rFonts w:asciiTheme="minorHAnsi" w:hAnsiTheme="minorHAnsi" w:cstheme="minorHAnsi"/>
          <w:b/>
          <w:bCs/>
          <w:sz w:val="24"/>
        </w:rPr>
        <w:t>„Rekonstrukce chemické laboratoře na Gymnáziu, Dobruška, Pulická 779 - část zakázky B - Dodávka digestoře (včetně montáže) do laboratoře chemie</w:t>
      </w:r>
      <w:r w:rsidR="00E3442E" w:rsidRPr="001D5BF0">
        <w:rPr>
          <w:rFonts w:cstheme="minorHAnsi"/>
          <w:b/>
          <w:bCs/>
          <w:sz w:val="24"/>
        </w:rPr>
        <w:t xml:space="preserve"> </w:t>
      </w:r>
      <w:r w:rsidR="0030562F" w:rsidRPr="001D5BF0">
        <w:rPr>
          <w:rFonts w:asciiTheme="minorHAnsi" w:hAnsiTheme="minorHAnsi" w:cstheme="minorHAnsi"/>
          <w:sz w:val="24"/>
        </w:rPr>
        <w:t>dle</w:t>
      </w:r>
      <w:r w:rsidRPr="001D5BF0">
        <w:rPr>
          <w:rFonts w:asciiTheme="minorHAnsi" w:hAnsiTheme="minorHAnsi" w:cstheme="minorHAnsi"/>
          <w:sz w:val="24"/>
        </w:rPr>
        <w:t xml:space="preserve"> Specifikace </w:t>
      </w:r>
      <w:r w:rsidR="00E3442E" w:rsidRPr="001D5BF0">
        <w:rPr>
          <w:rFonts w:asciiTheme="minorHAnsi" w:hAnsiTheme="minorHAnsi" w:cstheme="minorHAnsi"/>
          <w:sz w:val="24"/>
        </w:rPr>
        <w:t>zakázky</w:t>
      </w:r>
      <w:r w:rsidR="0030562F" w:rsidRPr="001D5BF0">
        <w:rPr>
          <w:rFonts w:asciiTheme="minorHAnsi" w:hAnsiTheme="minorHAnsi" w:cstheme="minorHAnsi"/>
          <w:sz w:val="24"/>
        </w:rPr>
        <w:t>, která je společně s</w:t>
      </w:r>
      <w:r w:rsidR="00035A9B" w:rsidRPr="001D5BF0">
        <w:rPr>
          <w:rFonts w:asciiTheme="minorHAnsi" w:hAnsiTheme="minorHAnsi" w:cstheme="minorHAnsi"/>
          <w:sz w:val="24"/>
        </w:rPr>
        <w:t xml:space="preserve"> nabídkov</w:t>
      </w:r>
      <w:r w:rsidR="0030562F" w:rsidRPr="001D5BF0">
        <w:rPr>
          <w:rFonts w:asciiTheme="minorHAnsi" w:hAnsiTheme="minorHAnsi" w:cstheme="minorHAnsi"/>
          <w:sz w:val="24"/>
        </w:rPr>
        <w:t>ým</w:t>
      </w:r>
      <w:r w:rsidRPr="001D5BF0">
        <w:rPr>
          <w:rFonts w:asciiTheme="minorHAnsi" w:hAnsiTheme="minorHAnsi" w:cstheme="minorHAnsi"/>
          <w:sz w:val="24"/>
        </w:rPr>
        <w:t xml:space="preserve"> rozpočt</w:t>
      </w:r>
      <w:r w:rsidR="0030562F" w:rsidRPr="001D5BF0">
        <w:rPr>
          <w:rFonts w:asciiTheme="minorHAnsi" w:hAnsiTheme="minorHAnsi" w:cstheme="minorHAnsi"/>
          <w:sz w:val="24"/>
        </w:rPr>
        <w:t>em</w:t>
      </w:r>
      <w:r w:rsidRPr="001D5BF0">
        <w:rPr>
          <w:rFonts w:asciiTheme="minorHAnsi" w:hAnsiTheme="minorHAnsi" w:cstheme="minorHAnsi"/>
          <w:sz w:val="24"/>
        </w:rPr>
        <w:t xml:space="preserve"> nedílnou součástí </w:t>
      </w:r>
      <w:r w:rsidR="00035A9B" w:rsidRPr="001D5BF0">
        <w:rPr>
          <w:rFonts w:asciiTheme="minorHAnsi" w:hAnsiTheme="minorHAnsi" w:cstheme="minorHAnsi"/>
          <w:sz w:val="24"/>
        </w:rPr>
        <w:t xml:space="preserve">této </w:t>
      </w:r>
      <w:r w:rsidRPr="001D5BF0">
        <w:rPr>
          <w:rFonts w:asciiTheme="minorHAnsi" w:hAnsiTheme="minorHAnsi" w:cstheme="minorHAnsi"/>
          <w:sz w:val="24"/>
        </w:rPr>
        <w:t>smlouvy.</w:t>
      </w:r>
    </w:p>
    <w:p w:rsidR="0030562F" w:rsidRPr="001D5BF0" w:rsidRDefault="0030562F" w:rsidP="00E3442E">
      <w:pPr>
        <w:pStyle w:val="Odstavecseseznamem"/>
        <w:ind w:left="152"/>
        <w:rPr>
          <w:rFonts w:asciiTheme="minorHAnsi" w:hAnsiTheme="minorHAnsi" w:cstheme="minorHAnsi"/>
          <w:sz w:val="24"/>
        </w:rPr>
      </w:pPr>
    </w:p>
    <w:p w:rsidR="005C2BE4" w:rsidRPr="001D5BF0" w:rsidRDefault="00E3442E" w:rsidP="00E3442E">
      <w:pPr>
        <w:pStyle w:val="Standard"/>
        <w:numPr>
          <w:ilvl w:val="0"/>
          <w:numId w:val="20"/>
        </w:numPr>
        <w:tabs>
          <w:tab w:val="left" w:pos="220"/>
          <w:tab w:val="left" w:pos="720"/>
        </w:tabs>
        <w:spacing w:line="230" w:lineRule="auto"/>
        <w:ind w:left="360"/>
        <w:rPr>
          <w:rFonts w:asciiTheme="minorHAnsi" w:hAnsiTheme="minorHAnsi" w:cstheme="minorHAnsi"/>
          <w:szCs w:val="24"/>
        </w:rPr>
      </w:pPr>
      <w:r w:rsidRPr="001D5BF0">
        <w:rPr>
          <w:rFonts w:asciiTheme="minorHAnsi" w:hAnsiTheme="minorHAnsi" w:cstheme="minorHAnsi"/>
          <w:szCs w:val="24"/>
        </w:rPr>
        <w:t xml:space="preserve">  </w:t>
      </w:r>
      <w:r w:rsidR="005C2BE4" w:rsidRPr="001D5BF0">
        <w:rPr>
          <w:rFonts w:asciiTheme="minorHAnsi" w:hAnsiTheme="minorHAnsi" w:cstheme="minorHAnsi"/>
          <w:szCs w:val="24"/>
        </w:rPr>
        <w:t xml:space="preserve">Dodávky a služby spojené s realizací </w:t>
      </w:r>
      <w:r w:rsidR="00035A9B" w:rsidRPr="001D5BF0">
        <w:rPr>
          <w:rFonts w:asciiTheme="minorHAnsi" w:hAnsiTheme="minorHAnsi" w:cstheme="minorHAnsi"/>
          <w:szCs w:val="24"/>
        </w:rPr>
        <w:t xml:space="preserve">veřejné </w:t>
      </w:r>
      <w:r w:rsidRPr="001D5BF0">
        <w:rPr>
          <w:rFonts w:asciiTheme="minorHAnsi" w:hAnsiTheme="minorHAnsi" w:cstheme="minorHAnsi"/>
          <w:b/>
          <w:bCs/>
          <w:szCs w:val="24"/>
        </w:rPr>
        <w:t xml:space="preserve">„Rekonstrukce chemické laboratoře na Gymnáziu, Dobruška, Pulická 779 -část zakázky B - Dodávka digestoře (včetně montáže) do laboratoře chemie </w:t>
      </w:r>
      <w:r w:rsidR="0030562F" w:rsidRPr="001D5BF0">
        <w:rPr>
          <w:rFonts w:asciiTheme="minorHAnsi" w:hAnsiTheme="minorHAnsi" w:cstheme="minorHAnsi"/>
          <w:szCs w:val="24"/>
        </w:rPr>
        <w:t xml:space="preserve">budou </w:t>
      </w:r>
      <w:r w:rsidR="005E1766" w:rsidRPr="001D5BF0">
        <w:rPr>
          <w:rFonts w:asciiTheme="minorHAnsi" w:hAnsiTheme="minorHAnsi" w:cstheme="minorHAnsi"/>
          <w:szCs w:val="24"/>
        </w:rPr>
        <w:t>uskutečněny</w:t>
      </w:r>
      <w:r w:rsidR="0030562F" w:rsidRPr="001D5BF0">
        <w:rPr>
          <w:rFonts w:asciiTheme="minorHAnsi" w:hAnsiTheme="minorHAnsi" w:cstheme="minorHAnsi"/>
          <w:szCs w:val="24"/>
        </w:rPr>
        <w:t xml:space="preserve"> </w:t>
      </w:r>
      <w:r w:rsidR="005C2BE4" w:rsidRPr="001D5BF0">
        <w:rPr>
          <w:rFonts w:asciiTheme="minorHAnsi" w:hAnsiTheme="minorHAnsi" w:cstheme="minorHAnsi"/>
          <w:szCs w:val="24"/>
        </w:rPr>
        <w:t>v</w:t>
      </w:r>
      <w:r w:rsidR="005E1766" w:rsidRPr="001D5BF0">
        <w:rPr>
          <w:rFonts w:asciiTheme="minorHAnsi" w:hAnsiTheme="minorHAnsi" w:cstheme="minorHAnsi"/>
          <w:szCs w:val="24"/>
        </w:rPr>
        <w:t xml:space="preserve"> předepsaném termínu v </w:t>
      </w:r>
      <w:r w:rsidR="005C2BE4" w:rsidRPr="001D5BF0">
        <w:rPr>
          <w:rFonts w:asciiTheme="minorHAnsi" w:hAnsiTheme="minorHAnsi" w:cstheme="minorHAnsi"/>
          <w:szCs w:val="24"/>
        </w:rPr>
        <w:t>objektu budovy Gymnázia, Dobruška, Pulická 779</w:t>
      </w:r>
      <w:r w:rsidR="0030562F" w:rsidRPr="001D5BF0">
        <w:rPr>
          <w:rFonts w:asciiTheme="minorHAnsi" w:hAnsiTheme="minorHAnsi" w:cstheme="minorHAnsi"/>
          <w:szCs w:val="24"/>
        </w:rPr>
        <w:t xml:space="preserve">, 3. nadzemní podlaží, dle cenové nabídky </w:t>
      </w:r>
      <w:r w:rsidR="0030562F" w:rsidRPr="001D5BF0">
        <w:rPr>
          <w:rFonts w:asciiTheme="minorHAnsi" w:hAnsiTheme="minorHAnsi" w:cstheme="minorHAnsi"/>
          <w:szCs w:val="24"/>
        </w:rPr>
        <w:br/>
      </w:r>
      <w:r w:rsidR="0026501B">
        <w:rPr>
          <w:rFonts w:asciiTheme="minorHAnsi" w:hAnsiTheme="minorHAnsi" w:cstheme="minorHAnsi"/>
          <w:b/>
          <w:szCs w:val="24"/>
        </w:rPr>
        <w:t>KXN CZ, s.r.o.</w:t>
      </w:r>
      <w:r w:rsidR="0030562F" w:rsidRPr="001D5BF0">
        <w:rPr>
          <w:rFonts w:asciiTheme="minorHAnsi" w:hAnsiTheme="minorHAnsi" w:cstheme="minorHAnsi"/>
          <w:szCs w:val="24"/>
        </w:rPr>
        <w:br/>
        <w:t xml:space="preserve">ze dne </w:t>
      </w:r>
      <w:r w:rsidR="0026501B">
        <w:rPr>
          <w:rFonts w:asciiTheme="minorHAnsi" w:hAnsiTheme="minorHAnsi" w:cstheme="minorHAnsi"/>
          <w:szCs w:val="24"/>
        </w:rPr>
        <w:t>29. 3. 2017</w:t>
      </w:r>
      <w:r w:rsidR="0026501B">
        <w:rPr>
          <w:rFonts w:asciiTheme="minorHAnsi" w:hAnsiTheme="minorHAnsi" w:cstheme="minorHAnsi"/>
          <w:szCs w:val="24"/>
        </w:rPr>
        <w:br/>
      </w:r>
      <w:r w:rsidR="005E1766" w:rsidRPr="001D5BF0">
        <w:rPr>
          <w:rFonts w:asciiTheme="minorHAnsi" w:hAnsiTheme="minorHAnsi" w:cstheme="minorHAnsi"/>
          <w:szCs w:val="24"/>
        </w:rPr>
        <w:t xml:space="preserve">a to </w:t>
      </w:r>
      <w:r w:rsidR="005C2BE4" w:rsidRPr="001D5BF0">
        <w:rPr>
          <w:rFonts w:asciiTheme="minorHAnsi" w:hAnsiTheme="minorHAnsi" w:cstheme="minorHAnsi"/>
          <w:szCs w:val="24"/>
        </w:rPr>
        <w:t xml:space="preserve">včetně dopravy na místo realizace, provedení všech předepsaných zkoušek a revizí umožňujících objednateli řádné užívání </w:t>
      </w:r>
      <w:r w:rsidR="005E1766" w:rsidRPr="001D5BF0">
        <w:rPr>
          <w:rFonts w:asciiTheme="minorHAnsi" w:hAnsiTheme="minorHAnsi" w:cstheme="minorHAnsi"/>
          <w:szCs w:val="24"/>
        </w:rPr>
        <w:t>předmětu zakázky</w:t>
      </w:r>
      <w:r w:rsidR="005C2BE4" w:rsidRPr="001D5BF0">
        <w:rPr>
          <w:rFonts w:asciiTheme="minorHAnsi" w:hAnsiTheme="minorHAnsi" w:cstheme="minorHAnsi"/>
          <w:szCs w:val="24"/>
        </w:rPr>
        <w:t xml:space="preserve"> v souladu s touto smlouvou. Součástí dodávky je poskytnutí záruk za celé dílo a odstraňování vad v záruční lhůtě.</w:t>
      </w:r>
    </w:p>
    <w:p w:rsidR="005C2BE4" w:rsidRPr="001D5BF0" w:rsidRDefault="005C2BE4" w:rsidP="00E3442E">
      <w:pPr>
        <w:tabs>
          <w:tab w:val="left" w:pos="0"/>
        </w:tabs>
        <w:jc w:val="both"/>
        <w:rPr>
          <w:rFonts w:asciiTheme="minorHAnsi" w:hAnsiTheme="minorHAnsi" w:cstheme="minorHAnsi"/>
          <w:sz w:val="24"/>
        </w:rPr>
      </w:pPr>
    </w:p>
    <w:p w:rsidR="005C2BE4" w:rsidRPr="001D5BF0" w:rsidRDefault="005C2BE4" w:rsidP="005C2BE4">
      <w:pPr>
        <w:tabs>
          <w:tab w:val="left" w:pos="0"/>
        </w:tabs>
        <w:rPr>
          <w:rFonts w:asciiTheme="minorHAnsi" w:hAnsiTheme="minorHAnsi" w:cstheme="minorHAnsi"/>
          <w:sz w:val="24"/>
        </w:rPr>
      </w:pPr>
    </w:p>
    <w:p w:rsidR="005C2BE4" w:rsidRPr="001D5BF0" w:rsidRDefault="008C2315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b/>
          <w:sz w:val="24"/>
        </w:rPr>
        <w:t>III</w:t>
      </w:r>
      <w:r w:rsidR="005C2BE4" w:rsidRPr="001D5BF0">
        <w:rPr>
          <w:rFonts w:asciiTheme="minorHAnsi" w:hAnsiTheme="minorHAnsi" w:cstheme="minorHAnsi"/>
          <w:b/>
          <w:sz w:val="24"/>
        </w:rPr>
        <w:t>.</w:t>
      </w:r>
    </w:p>
    <w:p w:rsidR="005C2BE4" w:rsidRPr="001D5BF0" w:rsidRDefault="005C2BE4" w:rsidP="00A838DC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b/>
          <w:sz w:val="24"/>
        </w:rPr>
        <w:t>Povinnosti Dodavatele</w:t>
      </w:r>
    </w:p>
    <w:p w:rsidR="005E1766" w:rsidRPr="001D5BF0" w:rsidRDefault="005C2BE4" w:rsidP="005C2BE4">
      <w:pPr>
        <w:numPr>
          <w:ilvl w:val="0"/>
          <w:numId w:val="2"/>
        </w:numPr>
        <w:tabs>
          <w:tab w:val="clear" w:pos="2490"/>
          <w:tab w:val="left" w:pos="0"/>
          <w:tab w:val="num" w:pos="360"/>
          <w:tab w:val="left" w:pos="709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 xml:space="preserve">Dodavatel se zavazuje dodávat Odběrateli </w:t>
      </w:r>
      <w:r w:rsidR="005E1766" w:rsidRPr="001D5BF0">
        <w:rPr>
          <w:rFonts w:asciiTheme="minorHAnsi" w:hAnsiTheme="minorHAnsi" w:cstheme="minorHAnsi"/>
          <w:sz w:val="24"/>
        </w:rPr>
        <w:t>z</w:t>
      </w:r>
      <w:r w:rsidRPr="001D5BF0">
        <w:rPr>
          <w:rFonts w:asciiTheme="minorHAnsi" w:hAnsiTheme="minorHAnsi" w:cstheme="minorHAnsi"/>
          <w:sz w:val="24"/>
        </w:rPr>
        <w:t xml:space="preserve">boží </w:t>
      </w:r>
      <w:r w:rsidR="005E1766" w:rsidRPr="001D5BF0">
        <w:rPr>
          <w:rFonts w:asciiTheme="minorHAnsi" w:hAnsiTheme="minorHAnsi" w:cstheme="minorHAnsi"/>
          <w:sz w:val="24"/>
        </w:rPr>
        <w:t>a služby</w:t>
      </w:r>
      <w:r w:rsidR="00E10EB8" w:rsidRPr="001D5BF0">
        <w:rPr>
          <w:rFonts w:asciiTheme="minorHAnsi" w:hAnsiTheme="minorHAnsi" w:cstheme="minorHAnsi"/>
          <w:sz w:val="24"/>
        </w:rPr>
        <w:t xml:space="preserve"> dle článku II. této smlouvy</w:t>
      </w:r>
      <w:r w:rsidR="005E1766" w:rsidRPr="001D5BF0">
        <w:rPr>
          <w:rFonts w:asciiTheme="minorHAnsi" w:hAnsiTheme="minorHAnsi" w:cstheme="minorHAnsi"/>
          <w:sz w:val="24"/>
        </w:rPr>
        <w:t xml:space="preserve"> </w:t>
      </w:r>
      <w:r w:rsidRPr="001D5BF0">
        <w:rPr>
          <w:rFonts w:asciiTheme="minorHAnsi" w:hAnsiTheme="minorHAnsi" w:cstheme="minorHAnsi"/>
          <w:sz w:val="24"/>
        </w:rPr>
        <w:t>v kvalitě, množství, lhůtách a cenách uvedených v</w:t>
      </w:r>
      <w:r w:rsidR="005E1766" w:rsidRPr="001D5BF0">
        <w:rPr>
          <w:rFonts w:asciiTheme="minorHAnsi" w:hAnsiTheme="minorHAnsi" w:cstheme="minorHAnsi"/>
          <w:sz w:val="24"/>
        </w:rPr>
        <w:t> nabídkovém rozpočtu</w:t>
      </w:r>
      <w:r w:rsidR="00E10EB8" w:rsidRPr="001D5BF0">
        <w:rPr>
          <w:rFonts w:asciiTheme="minorHAnsi" w:hAnsiTheme="minorHAnsi" w:cstheme="minorHAnsi"/>
          <w:sz w:val="24"/>
        </w:rPr>
        <w:t>, který je nedílnou součástí této smlouvy.</w:t>
      </w:r>
      <w:r w:rsidRPr="001D5BF0">
        <w:rPr>
          <w:rFonts w:asciiTheme="minorHAnsi" w:hAnsiTheme="minorHAnsi" w:cstheme="minorHAnsi"/>
          <w:sz w:val="24"/>
        </w:rPr>
        <w:t xml:space="preserve"> </w:t>
      </w:r>
    </w:p>
    <w:p w:rsidR="005E1766" w:rsidRPr="001D5BF0" w:rsidRDefault="005E1766" w:rsidP="005E1766">
      <w:pPr>
        <w:tabs>
          <w:tab w:val="left" w:pos="0"/>
          <w:tab w:val="left" w:pos="709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4"/>
        </w:rPr>
      </w:pPr>
    </w:p>
    <w:p w:rsidR="00EC2735" w:rsidRPr="001D5BF0" w:rsidRDefault="005C2BE4" w:rsidP="005E1766">
      <w:pPr>
        <w:numPr>
          <w:ilvl w:val="0"/>
          <w:numId w:val="2"/>
        </w:numPr>
        <w:tabs>
          <w:tab w:val="clear" w:pos="2490"/>
          <w:tab w:val="left" w:pos="0"/>
          <w:tab w:val="num" w:pos="360"/>
          <w:tab w:val="left" w:pos="709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 xml:space="preserve">Dodavatel </w:t>
      </w:r>
      <w:r w:rsidR="005E1766" w:rsidRPr="001D5BF0">
        <w:rPr>
          <w:rFonts w:asciiTheme="minorHAnsi" w:hAnsiTheme="minorHAnsi" w:cstheme="minorHAnsi"/>
          <w:sz w:val="24"/>
        </w:rPr>
        <w:t xml:space="preserve">uskuteční plnění smlouvy v sídle Objednatele v termínu </w:t>
      </w:r>
      <w:r w:rsidR="00EC2735" w:rsidRPr="001D5BF0">
        <w:rPr>
          <w:rFonts w:asciiTheme="minorHAnsi" w:hAnsiTheme="minorHAnsi" w:cstheme="minorHAnsi"/>
          <w:sz w:val="24"/>
        </w:rPr>
        <w:br/>
      </w:r>
      <w:r w:rsidR="005E1766" w:rsidRPr="001D5BF0">
        <w:rPr>
          <w:rFonts w:asciiTheme="minorHAnsi" w:hAnsiTheme="minorHAnsi" w:cstheme="minorHAnsi"/>
          <w:b/>
          <w:sz w:val="24"/>
        </w:rPr>
        <w:t>10. – 14. 7. 2017</w:t>
      </w:r>
      <w:r w:rsidR="001D5BF0">
        <w:rPr>
          <w:rFonts w:asciiTheme="minorHAnsi" w:hAnsiTheme="minorHAnsi" w:cstheme="minorHAnsi"/>
          <w:b/>
          <w:sz w:val="24"/>
        </w:rPr>
        <w:t>.</w:t>
      </w:r>
    </w:p>
    <w:p w:rsidR="00EC2735" w:rsidRPr="001D5BF0" w:rsidRDefault="00EC2735" w:rsidP="00EC2735">
      <w:pPr>
        <w:pStyle w:val="Odstavecseseznamem"/>
        <w:rPr>
          <w:rStyle w:val="Odkaznakoment"/>
          <w:rFonts w:asciiTheme="minorHAnsi" w:hAnsiTheme="minorHAnsi" w:cstheme="minorHAnsi"/>
          <w:sz w:val="24"/>
        </w:rPr>
      </w:pPr>
    </w:p>
    <w:p w:rsidR="005C2BE4" w:rsidRPr="001D5BF0" w:rsidRDefault="005E1766" w:rsidP="005E1766">
      <w:pPr>
        <w:numPr>
          <w:ilvl w:val="0"/>
          <w:numId w:val="2"/>
        </w:numPr>
        <w:tabs>
          <w:tab w:val="clear" w:pos="2490"/>
          <w:tab w:val="left" w:pos="0"/>
          <w:tab w:val="num" w:pos="360"/>
          <w:tab w:val="left" w:pos="709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Style w:val="Odkaznakoment"/>
          <w:rFonts w:asciiTheme="minorHAnsi" w:hAnsiTheme="minorHAnsi" w:cstheme="minorHAnsi"/>
          <w:sz w:val="24"/>
        </w:rPr>
      </w:pPr>
      <w:r w:rsidRPr="001D5BF0">
        <w:rPr>
          <w:rStyle w:val="Odkaznakoment"/>
          <w:rFonts w:asciiTheme="minorHAnsi" w:hAnsiTheme="minorHAnsi" w:cstheme="minorHAnsi"/>
          <w:sz w:val="24"/>
        </w:rPr>
        <w:t xml:space="preserve">Současně s plněním smlouvy je Dodavatel povinen </w:t>
      </w:r>
      <w:r w:rsidR="00EC2735" w:rsidRPr="001D5BF0">
        <w:rPr>
          <w:rStyle w:val="Odkaznakoment"/>
          <w:rFonts w:asciiTheme="minorHAnsi" w:hAnsiTheme="minorHAnsi" w:cstheme="minorHAnsi"/>
          <w:sz w:val="24"/>
        </w:rPr>
        <w:t>informovat</w:t>
      </w:r>
      <w:r w:rsidRPr="001D5BF0">
        <w:rPr>
          <w:rStyle w:val="Odkaznakoment"/>
          <w:rFonts w:asciiTheme="minorHAnsi" w:hAnsiTheme="minorHAnsi" w:cstheme="minorHAnsi"/>
          <w:sz w:val="24"/>
        </w:rPr>
        <w:t xml:space="preserve"> pracovníka Odběratele o </w:t>
      </w:r>
      <w:r w:rsidR="00EC2735" w:rsidRPr="001D5BF0">
        <w:rPr>
          <w:rStyle w:val="Odkaznakoment"/>
          <w:rFonts w:asciiTheme="minorHAnsi" w:hAnsiTheme="minorHAnsi" w:cstheme="minorHAnsi"/>
          <w:sz w:val="24"/>
        </w:rPr>
        <w:t>používání předmětu plnění, pokud je to nutné s ohledem na správné používání a trvání záruky. O tomto bude proveden zápis potvrzený podpisem pracovníků Dodavatele a Odběratele</w:t>
      </w:r>
    </w:p>
    <w:p w:rsidR="00A838DC" w:rsidRPr="001D5BF0" w:rsidRDefault="00A838DC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</w:p>
    <w:p w:rsidR="005C2BE4" w:rsidRPr="001D5BF0" w:rsidRDefault="008C2315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b/>
          <w:sz w:val="24"/>
        </w:rPr>
        <w:t>I</w:t>
      </w:r>
      <w:r w:rsidR="005C2BE4" w:rsidRPr="001D5BF0">
        <w:rPr>
          <w:rFonts w:asciiTheme="minorHAnsi" w:hAnsiTheme="minorHAnsi" w:cstheme="minorHAnsi"/>
          <w:b/>
          <w:sz w:val="24"/>
        </w:rPr>
        <w:t>V.</w:t>
      </w:r>
    </w:p>
    <w:p w:rsidR="005C2BE4" w:rsidRPr="001D5BF0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b/>
          <w:sz w:val="24"/>
        </w:rPr>
        <w:t>Povinnosti Odběratele</w:t>
      </w:r>
    </w:p>
    <w:p w:rsidR="005C2BE4" w:rsidRPr="001D5BF0" w:rsidRDefault="005C2BE4" w:rsidP="005C2BE4">
      <w:pPr>
        <w:numPr>
          <w:ilvl w:val="0"/>
          <w:numId w:val="4"/>
        </w:numPr>
        <w:tabs>
          <w:tab w:val="left" w:pos="0"/>
          <w:tab w:val="left" w:pos="709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 xml:space="preserve">Odběratel se zavazuje za veškeré Zboží, činnosti a poskytované Služby </w:t>
      </w:r>
      <w:r w:rsidR="00EC2735" w:rsidRPr="001D5BF0">
        <w:rPr>
          <w:rFonts w:asciiTheme="minorHAnsi" w:hAnsiTheme="minorHAnsi" w:cstheme="minorHAnsi"/>
          <w:sz w:val="24"/>
        </w:rPr>
        <w:t>u</w:t>
      </w:r>
      <w:r w:rsidRPr="001D5BF0">
        <w:rPr>
          <w:rFonts w:asciiTheme="minorHAnsi" w:hAnsiTheme="minorHAnsi" w:cstheme="minorHAnsi"/>
          <w:sz w:val="24"/>
        </w:rPr>
        <w:t xml:space="preserve">hradit Dodavateli řádně a včas smluvní ceny uvedené v této smlouvě, vše způsobem v této smlouvě uvedeným. </w:t>
      </w:r>
    </w:p>
    <w:p w:rsidR="005C2BE4" w:rsidRPr="001D5BF0" w:rsidRDefault="005C2BE4" w:rsidP="005C2BE4">
      <w:pPr>
        <w:tabs>
          <w:tab w:val="left" w:pos="0"/>
        </w:tabs>
        <w:rPr>
          <w:rFonts w:asciiTheme="minorHAnsi" w:hAnsiTheme="minorHAnsi" w:cstheme="minorHAnsi"/>
          <w:sz w:val="24"/>
        </w:rPr>
      </w:pPr>
    </w:p>
    <w:p w:rsidR="005C2BE4" w:rsidRPr="001D5BF0" w:rsidRDefault="005C2BE4" w:rsidP="005C2BE4">
      <w:pPr>
        <w:numPr>
          <w:ilvl w:val="0"/>
          <w:numId w:val="4"/>
        </w:numPr>
        <w:tabs>
          <w:tab w:val="left" w:pos="0"/>
          <w:tab w:val="left" w:pos="709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sz w:val="24"/>
        </w:rPr>
        <w:t xml:space="preserve">Odběratel se zavazuje poskytovat Dodavateli nezbytnou součinnost k úspěšné realizaci </w:t>
      </w:r>
      <w:r w:rsidR="00EC2735" w:rsidRPr="001D5BF0">
        <w:rPr>
          <w:rFonts w:asciiTheme="minorHAnsi" w:hAnsiTheme="minorHAnsi" w:cstheme="minorHAnsi"/>
          <w:sz w:val="24"/>
        </w:rPr>
        <w:t xml:space="preserve">předmětu </w:t>
      </w:r>
      <w:r w:rsidRPr="001D5BF0">
        <w:rPr>
          <w:rFonts w:asciiTheme="minorHAnsi" w:hAnsiTheme="minorHAnsi" w:cstheme="minorHAnsi"/>
          <w:sz w:val="24"/>
        </w:rPr>
        <w:t>této Smlouvy.</w:t>
      </w:r>
    </w:p>
    <w:p w:rsidR="005C2BE4" w:rsidRPr="001D5BF0" w:rsidRDefault="005C2BE4" w:rsidP="005C2BE4">
      <w:pPr>
        <w:tabs>
          <w:tab w:val="left" w:pos="0"/>
          <w:tab w:val="left" w:pos="709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4"/>
        </w:rPr>
      </w:pPr>
    </w:p>
    <w:p w:rsidR="005C2BE4" w:rsidRPr="001D5BF0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</w:p>
    <w:p w:rsidR="00EC2735" w:rsidRPr="001D5BF0" w:rsidRDefault="005C2BE4" w:rsidP="00A838DC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b/>
          <w:sz w:val="24"/>
        </w:rPr>
        <w:t>V.</w:t>
      </w:r>
      <w:r w:rsidR="00EC2735" w:rsidRPr="001D5BF0">
        <w:rPr>
          <w:rFonts w:asciiTheme="minorHAnsi" w:hAnsiTheme="minorHAnsi" w:cstheme="minorHAnsi"/>
          <w:b/>
          <w:sz w:val="24"/>
        </w:rPr>
        <w:br/>
        <w:t xml:space="preserve">Cena </w:t>
      </w:r>
      <w:r w:rsidR="00CF37E0" w:rsidRPr="001D5BF0">
        <w:rPr>
          <w:rFonts w:asciiTheme="minorHAnsi" w:hAnsiTheme="minorHAnsi" w:cstheme="minorHAnsi"/>
          <w:b/>
          <w:sz w:val="24"/>
        </w:rPr>
        <w:t>d</w:t>
      </w:r>
      <w:r w:rsidR="00EC2735" w:rsidRPr="001D5BF0">
        <w:rPr>
          <w:rFonts w:asciiTheme="minorHAnsi" w:hAnsiTheme="minorHAnsi" w:cstheme="minorHAnsi"/>
          <w:b/>
          <w:sz w:val="24"/>
        </w:rPr>
        <w:t xml:space="preserve">odávek a </w:t>
      </w:r>
      <w:r w:rsidR="00CF37E0" w:rsidRPr="001D5BF0">
        <w:rPr>
          <w:rFonts w:asciiTheme="minorHAnsi" w:hAnsiTheme="minorHAnsi" w:cstheme="minorHAnsi"/>
          <w:b/>
          <w:sz w:val="24"/>
        </w:rPr>
        <w:t>s</w:t>
      </w:r>
      <w:r w:rsidR="00EC2735" w:rsidRPr="001D5BF0">
        <w:rPr>
          <w:rFonts w:asciiTheme="minorHAnsi" w:hAnsiTheme="minorHAnsi" w:cstheme="minorHAnsi"/>
          <w:b/>
          <w:sz w:val="24"/>
        </w:rPr>
        <w:t>lužeb</w:t>
      </w:r>
    </w:p>
    <w:p w:rsidR="00EC2735" w:rsidRPr="001D5BF0" w:rsidRDefault="00EC2735" w:rsidP="00EC2735">
      <w:pPr>
        <w:pStyle w:val="Standard"/>
        <w:numPr>
          <w:ilvl w:val="0"/>
          <w:numId w:val="17"/>
        </w:numPr>
        <w:tabs>
          <w:tab w:val="left" w:pos="0"/>
        </w:tabs>
        <w:spacing w:line="228" w:lineRule="auto"/>
        <w:ind w:left="426" w:right="60"/>
        <w:jc w:val="both"/>
        <w:rPr>
          <w:rFonts w:asciiTheme="minorHAnsi" w:hAnsiTheme="minorHAnsi" w:cstheme="minorHAnsi"/>
          <w:szCs w:val="24"/>
        </w:rPr>
      </w:pPr>
      <w:r w:rsidRPr="001D5BF0">
        <w:rPr>
          <w:rFonts w:asciiTheme="minorHAnsi" w:hAnsiTheme="minorHAnsi" w:cstheme="minorHAnsi"/>
          <w:szCs w:val="24"/>
        </w:rPr>
        <w:t xml:space="preserve">Cena za kompletní dodávku včetně montáže </w:t>
      </w:r>
      <w:r w:rsidR="00CF37E0" w:rsidRPr="001D5BF0">
        <w:rPr>
          <w:rFonts w:asciiTheme="minorHAnsi" w:hAnsiTheme="minorHAnsi" w:cstheme="minorHAnsi"/>
          <w:szCs w:val="24"/>
        </w:rPr>
        <w:t xml:space="preserve">a dopravy </w:t>
      </w:r>
      <w:r w:rsidRPr="001D5BF0">
        <w:rPr>
          <w:rFonts w:asciiTheme="minorHAnsi" w:hAnsiTheme="minorHAnsi" w:cstheme="minorHAnsi"/>
          <w:szCs w:val="24"/>
        </w:rPr>
        <w:t xml:space="preserve">dle čl. </w:t>
      </w:r>
      <w:r w:rsidR="00CF37E0" w:rsidRPr="001D5BF0">
        <w:rPr>
          <w:rFonts w:asciiTheme="minorHAnsi" w:hAnsiTheme="minorHAnsi" w:cstheme="minorHAnsi"/>
          <w:szCs w:val="24"/>
        </w:rPr>
        <w:t>II</w:t>
      </w:r>
      <w:r w:rsidRPr="001D5BF0">
        <w:rPr>
          <w:rFonts w:asciiTheme="minorHAnsi" w:hAnsiTheme="minorHAnsi" w:cstheme="minorHAnsi"/>
          <w:szCs w:val="24"/>
        </w:rPr>
        <w:t xml:space="preserve"> (dále jen smluvní cena) je stanovena dohodou smluvních stran jako cena nejvýše přípustná, pevná a neměnná ve výši:</w:t>
      </w:r>
    </w:p>
    <w:p w:rsidR="00EC2735" w:rsidRPr="001D5BF0" w:rsidRDefault="00EC2735" w:rsidP="00EC2735">
      <w:pPr>
        <w:pStyle w:val="Standard"/>
        <w:tabs>
          <w:tab w:val="left" w:pos="0"/>
        </w:tabs>
        <w:spacing w:line="261" w:lineRule="exact"/>
        <w:ind w:left="426"/>
        <w:rPr>
          <w:rFonts w:asciiTheme="minorHAnsi" w:hAnsiTheme="minorHAnsi" w:cstheme="minorHAnsi"/>
          <w:szCs w:val="24"/>
        </w:rPr>
      </w:pPr>
    </w:p>
    <w:p w:rsidR="00EC2735" w:rsidRPr="0026501B" w:rsidRDefault="00EC2735" w:rsidP="00CF37E0">
      <w:pPr>
        <w:pStyle w:val="Standard"/>
        <w:tabs>
          <w:tab w:val="left" w:pos="0"/>
          <w:tab w:val="left" w:pos="5706"/>
        </w:tabs>
        <w:spacing w:line="230" w:lineRule="auto"/>
        <w:ind w:left="426"/>
        <w:rPr>
          <w:rFonts w:asciiTheme="minorHAnsi" w:hAnsiTheme="minorHAnsi" w:cstheme="minorHAnsi"/>
          <w:b/>
          <w:szCs w:val="24"/>
        </w:rPr>
      </w:pPr>
      <w:r w:rsidRPr="0026501B">
        <w:rPr>
          <w:rFonts w:asciiTheme="minorHAnsi" w:hAnsiTheme="minorHAnsi" w:cstheme="minorHAnsi"/>
          <w:b/>
          <w:szCs w:val="24"/>
        </w:rPr>
        <w:t>Cena bez DPH</w:t>
      </w:r>
      <w:r w:rsidRPr="0026501B">
        <w:rPr>
          <w:rFonts w:asciiTheme="minorHAnsi" w:hAnsiTheme="minorHAnsi" w:cstheme="minorHAnsi"/>
          <w:b/>
          <w:szCs w:val="24"/>
        </w:rPr>
        <w:tab/>
      </w:r>
      <w:r w:rsidR="0026501B" w:rsidRPr="0026501B">
        <w:rPr>
          <w:rFonts w:asciiTheme="minorHAnsi" w:hAnsiTheme="minorHAnsi" w:cstheme="minorHAnsi"/>
          <w:b/>
          <w:szCs w:val="24"/>
        </w:rPr>
        <w:t xml:space="preserve">57 980,00 </w:t>
      </w:r>
      <w:r w:rsidRPr="0026501B">
        <w:rPr>
          <w:rFonts w:asciiTheme="minorHAnsi" w:hAnsiTheme="minorHAnsi" w:cstheme="minorHAnsi"/>
          <w:b/>
          <w:szCs w:val="24"/>
        </w:rPr>
        <w:t>Kč</w:t>
      </w:r>
    </w:p>
    <w:p w:rsidR="00EC2735" w:rsidRPr="0026501B" w:rsidRDefault="00EC2735" w:rsidP="00CF37E0">
      <w:pPr>
        <w:pStyle w:val="Standard"/>
        <w:tabs>
          <w:tab w:val="left" w:pos="0"/>
          <w:tab w:val="left" w:pos="5706"/>
        </w:tabs>
        <w:spacing w:line="230" w:lineRule="auto"/>
        <w:ind w:left="426"/>
        <w:rPr>
          <w:rFonts w:asciiTheme="minorHAnsi" w:hAnsiTheme="minorHAnsi" w:cstheme="minorHAnsi"/>
          <w:b/>
          <w:szCs w:val="24"/>
        </w:rPr>
      </w:pPr>
      <w:r w:rsidRPr="0026501B">
        <w:rPr>
          <w:rFonts w:asciiTheme="minorHAnsi" w:hAnsiTheme="minorHAnsi" w:cstheme="minorHAnsi"/>
          <w:b/>
          <w:szCs w:val="24"/>
        </w:rPr>
        <w:t>DPH (zákonná vyšší sazba v 21%)</w:t>
      </w:r>
      <w:r w:rsidRPr="0026501B">
        <w:rPr>
          <w:rFonts w:asciiTheme="minorHAnsi" w:hAnsiTheme="minorHAnsi" w:cstheme="minorHAnsi"/>
          <w:b/>
          <w:szCs w:val="24"/>
        </w:rPr>
        <w:tab/>
      </w:r>
      <w:r w:rsidR="0026501B" w:rsidRPr="0026501B">
        <w:rPr>
          <w:rFonts w:asciiTheme="minorHAnsi" w:hAnsiTheme="minorHAnsi" w:cstheme="minorHAnsi"/>
          <w:b/>
          <w:szCs w:val="24"/>
        </w:rPr>
        <w:t xml:space="preserve">12 175,80 </w:t>
      </w:r>
      <w:r w:rsidRPr="0026501B">
        <w:rPr>
          <w:rFonts w:asciiTheme="minorHAnsi" w:hAnsiTheme="minorHAnsi" w:cstheme="minorHAnsi"/>
          <w:b/>
          <w:szCs w:val="24"/>
        </w:rPr>
        <w:t>Kč</w:t>
      </w:r>
    </w:p>
    <w:p w:rsidR="00EC2735" w:rsidRPr="0026501B" w:rsidRDefault="00EC2735" w:rsidP="00CF37E0">
      <w:pPr>
        <w:pStyle w:val="Standard"/>
        <w:tabs>
          <w:tab w:val="left" w:pos="0"/>
          <w:tab w:val="left" w:pos="5706"/>
        </w:tabs>
        <w:spacing w:line="230" w:lineRule="auto"/>
        <w:ind w:left="426"/>
        <w:rPr>
          <w:rFonts w:asciiTheme="minorHAnsi" w:hAnsiTheme="minorHAnsi" w:cstheme="minorHAnsi"/>
          <w:b/>
          <w:szCs w:val="24"/>
        </w:rPr>
      </w:pPr>
      <w:r w:rsidRPr="0026501B">
        <w:rPr>
          <w:rFonts w:asciiTheme="minorHAnsi" w:hAnsiTheme="minorHAnsi" w:cstheme="minorHAnsi"/>
          <w:b/>
          <w:szCs w:val="24"/>
        </w:rPr>
        <w:t>Cena celkem včetně DPH</w:t>
      </w:r>
      <w:r w:rsidRPr="0026501B">
        <w:rPr>
          <w:rFonts w:asciiTheme="minorHAnsi" w:hAnsiTheme="minorHAnsi" w:cstheme="minorHAnsi"/>
          <w:b/>
          <w:szCs w:val="24"/>
        </w:rPr>
        <w:tab/>
      </w:r>
      <w:r w:rsidR="0026501B" w:rsidRPr="0026501B">
        <w:rPr>
          <w:rFonts w:asciiTheme="minorHAnsi" w:hAnsiTheme="minorHAnsi" w:cstheme="minorHAnsi"/>
          <w:b/>
          <w:szCs w:val="24"/>
        </w:rPr>
        <w:t xml:space="preserve">70 155,80 </w:t>
      </w:r>
      <w:r w:rsidRPr="0026501B">
        <w:rPr>
          <w:rFonts w:asciiTheme="minorHAnsi" w:hAnsiTheme="minorHAnsi" w:cstheme="minorHAnsi"/>
          <w:b/>
          <w:szCs w:val="24"/>
        </w:rPr>
        <w:t>Kč</w:t>
      </w:r>
      <w:r w:rsidR="00E3442E" w:rsidRPr="0026501B">
        <w:rPr>
          <w:rFonts w:asciiTheme="minorHAnsi" w:hAnsiTheme="minorHAnsi" w:cstheme="minorHAnsi"/>
          <w:b/>
          <w:szCs w:val="24"/>
        </w:rPr>
        <w:t xml:space="preserve"> </w:t>
      </w:r>
    </w:p>
    <w:p w:rsidR="00EC2735" w:rsidRPr="001D5BF0" w:rsidRDefault="00EC2735" w:rsidP="00CF37E0">
      <w:pPr>
        <w:pStyle w:val="Standard"/>
        <w:tabs>
          <w:tab w:val="left" w:pos="0"/>
        </w:tabs>
        <w:spacing w:line="230" w:lineRule="auto"/>
        <w:rPr>
          <w:rFonts w:asciiTheme="minorHAnsi" w:hAnsiTheme="minorHAnsi" w:cstheme="minorHAnsi"/>
          <w:szCs w:val="24"/>
        </w:rPr>
      </w:pPr>
    </w:p>
    <w:p w:rsidR="00EC2735" w:rsidRPr="001D5BF0" w:rsidRDefault="00EC2735" w:rsidP="00EC2735">
      <w:pPr>
        <w:pStyle w:val="Standard"/>
        <w:numPr>
          <w:ilvl w:val="0"/>
          <w:numId w:val="17"/>
        </w:numPr>
        <w:tabs>
          <w:tab w:val="left" w:pos="0"/>
        </w:tabs>
        <w:spacing w:line="230" w:lineRule="auto"/>
        <w:ind w:left="426"/>
        <w:rPr>
          <w:rFonts w:asciiTheme="minorHAnsi" w:hAnsiTheme="minorHAnsi" w:cstheme="minorHAnsi"/>
          <w:szCs w:val="24"/>
        </w:rPr>
      </w:pPr>
      <w:r w:rsidRPr="001D5BF0">
        <w:rPr>
          <w:rFonts w:asciiTheme="minorHAnsi" w:hAnsiTheme="minorHAnsi" w:cstheme="minorHAnsi"/>
          <w:szCs w:val="24"/>
        </w:rPr>
        <w:t>Smluvní cena je stanovena na základě nabídkového rozpočtu dodavatele vycházejícího z dokumentace zakázky.</w:t>
      </w:r>
    </w:p>
    <w:p w:rsidR="00EC2735" w:rsidRPr="001D5BF0" w:rsidRDefault="00EC2735" w:rsidP="00EC2735">
      <w:pPr>
        <w:pStyle w:val="Standard"/>
        <w:tabs>
          <w:tab w:val="left" w:pos="0"/>
        </w:tabs>
        <w:spacing w:line="265" w:lineRule="exact"/>
        <w:ind w:left="426"/>
        <w:rPr>
          <w:rFonts w:asciiTheme="minorHAnsi" w:hAnsiTheme="minorHAnsi" w:cstheme="minorHAnsi"/>
          <w:szCs w:val="24"/>
        </w:rPr>
      </w:pPr>
    </w:p>
    <w:p w:rsidR="00EC2735" w:rsidRPr="001D5BF0" w:rsidRDefault="00EC2735" w:rsidP="00CF37E0">
      <w:pPr>
        <w:pStyle w:val="Standard"/>
        <w:numPr>
          <w:ilvl w:val="0"/>
          <w:numId w:val="17"/>
        </w:numPr>
        <w:tabs>
          <w:tab w:val="left" w:pos="0"/>
        </w:tabs>
        <w:ind w:left="426" w:right="60"/>
        <w:jc w:val="both"/>
        <w:rPr>
          <w:rFonts w:asciiTheme="minorHAnsi" w:hAnsiTheme="minorHAnsi" w:cstheme="minorHAnsi"/>
          <w:szCs w:val="24"/>
        </w:rPr>
      </w:pPr>
      <w:r w:rsidRPr="001D5BF0">
        <w:rPr>
          <w:rFonts w:asciiTheme="minorHAnsi" w:hAnsiTheme="minorHAnsi" w:cstheme="minorHAnsi"/>
          <w:szCs w:val="24"/>
        </w:rPr>
        <w:t xml:space="preserve">Jednotkové ceny uvedené v rozpočtu dodavatele jsou pevné až do doby konečného převzetí </w:t>
      </w:r>
      <w:r w:rsidR="00CF37E0" w:rsidRPr="001D5BF0">
        <w:rPr>
          <w:rFonts w:asciiTheme="minorHAnsi" w:hAnsiTheme="minorHAnsi" w:cstheme="minorHAnsi"/>
          <w:szCs w:val="24"/>
        </w:rPr>
        <w:t>předmětu smlouvy</w:t>
      </w:r>
      <w:r w:rsidRPr="001D5BF0">
        <w:rPr>
          <w:rFonts w:asciiTheme="minorHAnsi" w:hAnsiTheme="minorHAnsi" w:cstheme="minorHAnsi"/>
          <w:szCs w:val="24"/>
        </w:rPr>
        <w:t xml:space="preserve">. </w:t>
      </w:r>
    </w:p>
    <w:p w:rsidR="00CF37E0" w:rsidRPr="001D5BF0" w:rsidRDefault="00CF37E0" w:rsidP="00CF37E0">
      <w:pPr>
        <w:pStyle w:val="Odstavecseseznamem"/>
        <w:rPr>
          <w:rFonts w:asciiTheme="minorHAnsi" w:hAnsiTheme="minorHAnsi" w:cstheme="minorHAnsi"/>
          <w:sz w:val="24"/>
        </w:rPr>
      </w:pPr>
    </w:p>
    <w:p w:rsidR="00EC2735" w:rsidRPr="001D5BF0" w:rsidRDefault="00EC2735" w:rsidP="00CF37E0">
      <w:pPr>
        <w:pStyle w:val="Standard"/>
        <w:numPr>
          <w:ilvl w:val="0"/>
          <w:numId w:val="17"/>
        </w:numPr>
        <w:tabs>
          <w:tab w:val="left" w:pos="0"/>
        </w:tabs>
        <w:ind w:left="426" w:right="60"/>
        <w:rPr>
          <w:rFonts w:asciiTheme="minorHAnsi" w:hAnsiTheme="minorHAnsi" w:cstheme="minorHAnsi"/>
          <w:szCs w:val="24"/>
        </w:rPr>
      </w:pPr>
      <w:r w:rsidRPr="001D5BF0">
        <w:rPr>
          <w:rFonts w:asciiTheme="minorHAnsi" w:hAnsiTheme="minorHAnsi" w:cstheme="minorHAnsi"/>
          <w:szCs w:val="24"/>
        </w:rPr>
        <w:t>Cena dodáv</w:t>
      </w:r>
      <w:r w:rsidR="00CF37E0" w:rsidRPr="001D5BF0">
        <w:rPr>
          <w:rFonts w:asciiTheme="minorHAnsi" w:hAnsiTheme="minorHAnsi" w:cstheme="minorHAnsi"/>
          <w:szCs w:val="24"/>
        </w:rPr>
        <w:t xml:space="preserve">ek a služeb </w:t>
      </w:r>
      <w:r w:rsidRPr="001D5BF0">
        <w:rPr>
          <w:rFonts w:asciiTheme="minorHAnsi" w:hAnsiTheme="minorHAnsi" w:cstheme="minorHAnsi"/>
          <w:szCs w:val="24"/>
        </w:rPr>
        <w:t>je stanovena pro daňové podmínky platné k datu podpisu</w:t>
      </w:r>
      <w:r w:rsidR="00CF37E0" w:rsidRPr="001D5BF0">
        <w:rPr>
          <w:rFonts w:asciiTheme="minorHAnsi" w:hAnsiTheme="minorHAnsi" w:cstheme="minorHAnsi"/>
          <w:szCs w:val="24"/>
        </w:rPr>
        <w:t xml:space="preserve"> této S</w:t>
      </w:r>
      <w:r w:rsidRPr="001D5BF0">
        <w:rPr>
          <w:rFonts w:asciiTheme="minorHAnsi" w:hAnsiTheme="minorHAnsi" w:cstheme="minorHAnsi"/>
          <w:szCs w:val="24"/>
        </w:rPr>
        <w:t>mlouvy. Smluvní strany berou na věd</w:t>
      </w:r>
      <w:r w:rsidR="00CF37E0" w:rsidRPr="001D5BF0">
        <w:rPr>
          <w:rFonts w:asciiTheme="minorHAnsi" w:hAnsiTheme="minorHAnsi" w:cstheme="minorHAnsi"/>
          <w:szCs w:val="24"/>
        </w:rPr>
        <w:t>omí, že případná změna vyvolaná</w:t>
      </w:r>
      <w:r w:rsidRPr="001D5BF0">
        <w:rPr>
          <w:rFonts w:asciiTheme="minorHAnsi" w:hAnsiTheme="minorHAnsi" w:cstheme="minorHAnsi"/>
          <w:szCs w:val="24"/>
        </w:rPr>
        <w:t xml:space="preserve"> změnou daňového zákona se promítne do konečného vyčíslení ceny </w:t>
      </w:r>
      <w:r w:rsidR="00CF37E0" w:rsidRPr="001D5BF0">
        <w:rPr>
          <w:rFonts w:asciiTheme="minorHAnsi" w:hAnsiTheme="minorHAnsi" w:cstheme="minorHAnsi"/>
          <w:szCs w:val="24"/>
        </w:rPr>
        <w:t>dodávky</w:t>
      </w:r>
      <w:r w:rsidRPr="001D5BF0">
        <w:rPr>
          <w:rFonts w:asciiTheme="minorHAnsi" w:hAnsiTheme="minorHAnsi" w:cstheme="minorHAnsi"/>
          <w:szCs w:val="24"/>
        </w:rPr>
        <w:t>.</w:t>
      </w:r>
    </w:p>
    <w:p w:rsidR="00A838DC" w:rsidRPr="001D5BF0" w:rsidRDefault="00A838DC" w:rsidP="00E10EB8">
      <w:pPr>
        <w:pStyle w:val="Standard"/>
        <w:tabs>
          <w:tab w:val="left" w:pos="0"/>
        </w:tabs>
        <w:ind w:right="60"/>
        <w:rPr>
          <w:rFonts w:asciiTheme="minorHAnsi" w:hAnsiTheme="minorHAnsi" w:cstheme="minorHAnsi"/>
          <w:kern w:val="0"/>
          <w:szCs w:val="24"/>
        </w:rPr>
      </w:pPr>
    </w:p>
    <w:p w:rsidR="00E10EB8" w:rsidRPr="001D5BF0" w:rsidRDefault="00E10EB8" w:rsidP="00E10EB8">
      <w:pPr>
        <w:pStyle w:val="Standard"/>
        <w:tabs>
          <w:tab w:val="left" w:pos="0"/>
        </w:tabs>
        <w:ind w:right="60"/>
        <w:rPr>
          <w:rFonts w:asciiTheme="minorHAnsi" w:hAnsiTheme="minorHAnsi" w:cstheme="minorHAnsi"/>
          <w:szCs w:val="24"/>
        </w:rPr>
      </w:pPr>
    </w:p>
    <w:p w:rsidR="00EC2735" w:rsidRPr="001D5BF0" w:rsidRDefault="00CF37E0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b/>
          <w:sz w:val="24"/>
        </w:rPr>
        <w:t>VI.</w:t>
      </w:r>
    </w:p>
    <w:p w:rsidR="005C2BE4" w:rsidRPr="001D5BF0" w:rsidRDefault="005C2BE4" w:rsidP="00A838DC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b/>
          <w:sz w:val="24"/>
        </w:rPr>
        <w:t>Platební podmínky</w:t>
      </w:r>
    </w:p>
    <w:p w:rsidR="005C2BE4" w:rsidRPr="001D5BF0" w:rsidRDefault="005C2BE4" w:rsidP="005C2BE4">
      <w:pPr>
        <w:numPr>
          <w:ilvl w:val="0"/>
          <w:numId w:val="5"/>
        </w:numPr>
        <w:tabs>
          <w:tab w:val="clear" w:pos="720"/>
          <w:tab w:val="left" w:pos="0"/>
          <w:tab w:val="num" w:pos="360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>Veškeré faktury</w:t>
      </w:r>
      <w:r w:rsidR="00CF37E0" w:rsidRPr="001D5BF0">
        <w:rPr>
          <w:rFonts w:asciiTheme="minorHAnsi" w:hAnsiTheme="minorHAnsi" w:cstheme="minorHAnsi"/>
          <w:sz w:val="24"/>
        </w:rPr>
        <w:t xml:space="preserve"> </w:t>
      </w:r>
      <w:r w:rsidRPr="001D5BF0">
        <w:rPr>
          <w:rFonts w:asciiTheme="minorHAnsi" w:hAnsiTheme="minorHAnsi" w:cstheme="minorHAnsi"/>
          <w:sz w:val="24"/>
        </w:rPr>
        <w:t>-</w:t>
      </w:r>
      <w:r w:rsidR="00CF37E0" w:rsidRPr="001D5BF0">
        <w:rPr>
          <w:rFonts w:asciiTheme="minorHAnsi" w:hAnsiTheme="minorHAnsi" w:cstheme="minorHAnsi"/>
          <w:sz w:val="24"/>
        </w:rPr>
        <w:t xml:space="preserve"> </w:t>
      </w:r>
      <w:r w:rsidRPr="001D5BF0">
        <w:rPr>
          <w:rFonts w:asciiTheme="minorHAnsi" w:hAnsiTheme="minorHAnsi" w:cstheme="minorHAnsi"/>
          <w:sz w:val="24"/>
        </w:rPr>
        <w:t xml:space="preserve">souhrnné daňové doklady za dodávky </w:t>
      </w:r>
      <w:r w:rsidR="00CF37E0" w:rsidRPr="001D5BF0">
        <w:rPr>
          <w:rFonts w:asciiTheme="minorHAnsi" w:hAnsiTheme="minorHAnsi" w:cstheme="minorHAnsi"/>
          <w:sz w:val="24"/>
        </w:rPr>
        <w:t>i služby</w:t>
      </w:r>
      <w:r w:rsidRPr="001D5BF0">
        <w:rPr>
          <w:rFonts w:asciiTheme="minorHAnsi" w:hAnsiTheme="minorHAnsi" w:cstheme="minorHAnsi"/>
          <w:sz w:val="24"/>
        </w:rPr>
        <w:t xml:space="preserve"> budou hrazeny převodem z bankovního účtu Odběratele na bankovní účet </w:t>
      </w:r>
      <w:r w:rsidR="00A838DC" w:rsidRPr="001D5BF0">
        <w:rPr>
          <w:rFonts w:asciiTheme="minorHAnsi" w:hAnsiTheme="minorHAnsi" w:cstheme="minorHAnsi"/>
          <w:sz w:val="24"/>
        </w:rPr>
        <w:t xml:space="preserve">uvedený Dodavatelem </w:t>
      </w:r>
      <w:r w:rsidRPr="001D5BF0">
        <w:rPr>
          <w:rFonts w:asciiTheme="minorHAnsi" w:hAnsiTheme="minorHAnsi" w:cstheme="minorHAnsi"/>
          <w:sz w:val="24"/>
        </w:rPr>
        <w:t>na faktuře</w:t>
      </w:r>
      <w:r w:rsidR="00CF37E0" w:rsidRPr="001D5BF0">
        <w:rPr>
          <w:rFonts w:asciiTheme="minorHAnsi" w:hAnsiTheme="minorHAnsi" w:cstheme="minorHAnsi"/>
          <w:sz w:val="24"/>
        </w:rPr>
        <w:t xml:space="preserve"> </w:t>
      </w:r>
      <w:r w:rsidRPr="001D5BF0">
        <w:rPr>
          <w:rFonts w:asciiTheme="minorHAnsi" w:hAnsiTheme="minorHAnsi" w:cstheme="minorHAnsi"/>
          <w:sz w:val="24"/>
        </w:rPr>
        <w:t xml:space="preserve">- souhrnném daňovém dokladu </w:t>
      </w:r>
      <w:r w:rsidR="00CF37E0" w:rsidRPr="001D5BF0">
        <w:rPr>
          <w:rFonts w:asciiTheme="minorHAnsi" w:hAnsiTheme="minorHAnsi" w:cstheme="minorHAnsi"/>
          <w:sz w:val="24"/>
        </w:rPr>
        <w:t>-</w:t>
      </w:r>
      <w:r w:rsidRPr="001D5BF0">
        <w:rPr>
          <w:rFonts w:asciiTheme="minorHAnsi" w:hAnsiTheme="minorHAnsi" w:cstheme="minorHAnsi"/>
          <w:sz w:val="24"/>
        </w:rPr>
        <w:t xml:space="preserve"> pod variabilním symbolem</w:t>
      </w:r>
      <w:r w:rsidR="00CF37E0" w:rsidRPr="001D5BF0">
        <w:rPr>
          <w:rFonts w:asciiTheme="minorHAnsi" w:hAnsiTheme="minorHAnsi" w:cstheme="minorHAnsi"/>
          <w:sz w:val="24"/>
        </w:rPr>
        <w:t xml:space="preserve"> </w:t>
      </w:r>
      <w:r w:rsidR="001D5BF0">
        <w:rPr>
          <w:rFonts w:asciiTheme="minorHAnsi" w:hAnsiTheme="minorHAnsi" w:cstheme="minorHAnsi"/>
          <w:b/>
          <w:sz w:val="24"/>
        </w:rPr>
        <w:t>12017</w:t>
      </w:r>
      <w:r w:rsidRPr="001D5BF0">
        <w:rPr>
          <w:rFonts w:asciiTheme="minorHAnsi" w:hAnsiTheme="minorHAnsi" w:cstheme="minorHAnsi"/>
          <w:sz w:val="24"/>
        </w:rPr>
        <w:t>. Za okamžik uhrazení se má připsání finančních prostředků na účet Dodavatele.</w:t>
      </w:r>
    </w:p>
    <w:p w:rsidR="005C2BE4" w:rsidRPr="001D5BF0" w:rsidRDefault="005C2BE4" w:rsidP="005C2BE4">
      <w:pPr>
        <w:tabs>
          <w:tab w:val="left" w:pos="0"/>
        </w:tabs>
        <w:rPr>
          <w:rFonts w:asciiTheme="minorHAnsi" w:hAnsiTheme="minorHAnsi" w:cstheme="minorHAnsi"/>
          <w:sz w:val="24"/>
        </w:rPr>
      </w:pPr>
    </w:p>
    <w:p w:rsidR="005C2BE4" w:rsidRPr="001D5BF0" w:rsidRDefault="005C2BE4" w:rsidP="005C2BE4">
      <w:pPr>
        <w:numPr>
          <w:ilvl w:val="0"/>
          <w:numId w:val="5"/>
        </w:numPr>
        <w:tabs>
          <w:tab w:val="clear" w:pos="720"/>
          <w:tab w:val="left" w:pos="0"/>
          <w:tab w:val="num" w:pos="360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>Splatnost faktur - souhrnných daňových dokladů za dodávky Zboží a Služeb bude vždy do 21-</w:t>
      </w:r>
      <w:r w:rsidR="00A838DC" w:rsidRPr="001D5BF0">
        <w:rPr>
          <w:rFonts w:asciiTheme="minorHAnsi" w:hAnsiTheme="minorHAnsi" w:cstheme="minorHAnsi"/>
          <w:sz w:val="24"/>
        </w:rPr>
        <w:t>ti dnů ode dne jejich vystavení.</w:t>
      </w:r>
    </w:p>
    <w:p w:rsidR="009D6229" w:rsidRPr="001D5BF0" w:rsidRDefault="009D6229" w:rsidP="009D6229">
      <w:pPr>
        <w:pStyle w:val="Odstavecseseznamem"/>
        <w:rPr>
          <w:rFonts w:asciiTheme="minorHAnsi" w:hAnsiTheme="minorHAnsi" w:cstheme="minorHAnsi"/>
          <w:sz w:val="24"/>
        </w:rPr>
      </w:pPr>
    </w:p>
    <w:p w:rsidR="009D6229" w:rsidRDefault="009D6229" w:rsidP="005C2BE4">
      <w:pPr>
        <w:numPr>
          <w:ilvl w:val="0"/>
          <w:numId w:val="5"/>
        </w:numPr>
        <w:tabs>
          <w:tab w:val="clear" w:pos="720"/>
          <w:tab w:val="left" w:pos="0"/>
          <w:tab w:val="num" w:pos="360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>Odběratel uhradí veškeré faktury - souhrnné daňové doklady za dodávky i služby až po uskutečnění jejich plnění a podpisu předávacího protokolu.</w:t>
      </w:r>
      <w:r w:rsidRPr="001D5BF0">
        <w:rPr>
          <w:rFonts w:asciiTheme="minorHAnsi" w:hAnsiTheme="minorHAnsi" w:cstheme="minorHAnsi"/>
          <w:sz w:val="24"/>
        </w:rPr>
        <w:br/>
        <w:t xml:space="preserve"> </w:t>
      </w:r>
    </w:p>
    <w:p w:rsidR="001D5BF0" w:rsidRPr="001D5BF0" w:rsidRDefault="001D5BF0" w:rsidP="001D5BF0">
      <w:pPr>
        <w:tabs>
          <w:tab w:val="left" w:pos="0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4"/>
        </w:rPr>
      </w:pPr>
    </w:p>
    <w:p w:rsidR="005C2BE4" w:rsidRPr="001D5BF0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b/>
          <w:sz w:val="24"/>
        </w:rPr>
        <w:t>VII.</w:t>
      </w:r>
    </w:p>
    <w:p w:rsidR="005C2BE4" w:rsidRPr="001D5BF0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b/>
          <w:sz w:val="24"/>
        </w:rPr>
        <w:t>Smluvní pokuty</w:t>
      </w:r>
    </w:p>
    <w:p w:rsidR="009D6229" w:rsidRPr="001D5BF0" w:rsidRDefault="009D6229" w:rsidP="009D6229">
      <w:pPr>
        <w:numPr>
          <w:ilvl w:val="0"/>
          <w:numId w:val="6"/>
        </w:numPr>
        <w:tabs>
          <w:tab w:val="clear" w:pos="720"/>
          <w:tab w:val="left" w:pos="0"/>
          <w:tab w:val="num" w:pos="360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>V případě zpoždění dodávek a služeb, které jsou předmětem této smlouvy, je Odběratel oprávněn účtovat Dodavateli úrok z prodlení ve výši 0,05 % z celkové ceny dodávek a služeb za každý započatý den prodlení.</w:t>
      </w:r>
      <w:r w:rsidRPr="001D5BF0">
        <w:rPr>
          <w:rFonts w:asciiTheme="minorHAnsi" w:hAnsiTheme="minorHAnsi" w:cstheme="minorHAnsi"/>
          <w:sz w:val="24"/>
        </w:rPr>
        <w:br/>
      </w:r>
    </w:p>
    <w:p w:rsidR="005C2BE4" w:rsidRPr="001D5BF0" w:rsidRDefault="005C2BE4" w:rsidP="00A838DC">
      <w:pPr>
        <w:numPr>
          <w:ilvl w:val="0"/>
          <w:numId w:val="6"/>
        </w:numPr>
        <w:tabs>
          <w:tab w:val="clear" w:pos="720"/>
          <w:tab w:val="left" w:pos="0"/>
          <w:tab w:val="num" w:pos="360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sz w:val="24"/>
        </w:rPr>
        <w:t xml:space="preserve">Pro případ prodlení Odběratele s úhradami jakýchkoli částek dle této smlouvy je Dodavatel oprávněn vyúčtovat Odběrateli úrok z prodlení ve výši 0,05 % z dlužné částky za každý započatý den prodlení. </w:t>
      </w:r>
      <w:r w:rsidR="00A838DC" w:rsidRPr="001D5BF0">
        <w:rPr>
          <w:rFonts w:asciiTheme="minorHAnsi" w:hAnsiTheme="minorHAnsi" w:cstheme="minorHAnsi"/>
          <w:sz w:val="24"/>
        </w:rPr>
        <w:br/>
      </w:r>
    </w:p>
    <w:p w:rsidR="005C2BE4" w:rsidRDefault="005C2BE4" w:rsidP="005C2BE4">
      <w:pPr>
        <w:tabs>
          <w:tab w:val="left" w:pos="0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</w:rPr>
      </w:pPr>
    </w:p>
    <w:p w:rsidR="001D5BF0" w:rsidRDefault="001D5BF0" w:rsidP="005C2BE4">
      <w:pPr>
        <w:tabs>
          <w:tab w:val="left" w:pos="0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</w:rPr>
      </w:pPr>
    </w:p>
    <w:p w:rsidR="001D5BF0" w:rsidRPr="001D5BF0" w:rsidRDefault="001D5BF0" w:rsidP="005C2BE4">
      <w:pPr>
        <w:tabs>
          <w:tab w:val="left" w:pos="0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</w:rPr>
      </w:pPr>
    </w:p>
    <w:p w:rsidR="005C2BE4" w:rsidRPr="001D5BF0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b/>
          <w:sz w:val="24"/>
        </w:rPr>
        <w:t>VIII.</w:t>
      </w:r>
    </w:p>
    <w:p w:rsidR="005C2BE4" w:rsidRPr="001D5BF0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b/>
          <w:sz w:val="24"/>
        </w:rPr>
        <w:t>Ostatní ujednání</w:t>
      </w:r>
    </w:p>
    <w:p w:rsidR="005C2BE4" w:rsidRPr="001D5BF0" w:rsidRDefault="005C2BE4" w:rsidP="005C2BE4">
      <w:pPr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>Okamžikem nabytí vlastnického práva ke Zboží Odběratelem a přechodu nebezpečí škody na každém jednotlivém kusu Zboží z Dodavatele na Odběratele, je okamžik převzetí Zboží Odběratelem</w:t>
      </w:r>
      <w:r w:rsidR="00C6546B" w:rsidRPr="001D5BF0">
        <w:rPr>
          <w:rFonts w:asciiTheme="minorHAnsi" w:hAnsiTheme="minorHAnsi" w:cstheme="minorHAnsi"/>
          <w:sz w:val="24"/>
        </w:rPr>
        <w:t xml:space="preserve">, což bude písemně potvrzeno na předávacím protokolu oběma stranami </w:t>
      </w:r>
      <w:r w:rsidR="001D5BF0">
        <w:rPr>
          <w:rFonts w:asciiTheme="minorHAnsi" w:hAnsiTheme="minorHAnsi" w:cstheme="minorHAnsi"/>
          <w:sz w:val="24"/>
        </w:rPr>
        <w:t>S</w:t>
      </w:r>
      <w:r w:rsidR="00C6546B" w:rsidRPr="001D5BF0">
        <w:rPr>
          <w:rFonts w:asciiTheme="minorHAnsi" w:hAnsiTheme="minorHAnsi" w:cstheme="minorHAnsi"/>
          <w:sz w:val="24"/>
        </w:rPr>
        <w:t>mlouvy</w:t>
      </w:r>
      <w:r w:rsidRPr="001D5BF0">
        <w:rPr>
          <w:rFonts w:asciiTheme="minorHAnsi" w:hAnsiTheme="minorHAnsi" w:cstheme="minorHAnsi"/>
          <w:sz w:val="24"/>
        </w:rPr>
        <w:t xml:space="preserve">. </w:t>
      </w:r>
    </w:p>
    <w:p w:rsidR="005C2BE4" w:rsidRPr="001D5BF0" w:rsidRDefault="005C2BE4" w:rsidP="005C2BE4">
      <w:p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</w:rPr>
      </w:pPr>
    </w:p>
    <w:p w:rsidR="005C2BE4" w:rsidRPr="001D5BF0" w:rsidRDefault="005C2BE4" w:rsidP="005C2BE4">
      <w:pPr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sz w:val="24"/>
        </w:rPr>
        <w:t>Záruka za jakost na dodané Zboží se stanovuje na 24 měsíců, přičemž záruční doba začíná u Zboží běžet okamžikem nabytí vlastnického práva Odběratelem.</w:t>
      </w:r>
    </w:p>
    <w:p w:rsidR="005C2BE4" w:rsidRPr="001D5BF0" w:rsidRDefault="005C2BE4" w:rsidP="005C2BE4">
      <w:pPr>
        <w:pStyle w:val="Odstavecseseznamem"/>
        <w:rPr>
          <w:rFonts w:asciiTheme="minorHAnsi" w:hAnsiTheme="minorHAnsi" w:cstheme="minorHAnsi"/>
          <w:b/>
          <w:sz w:val="24"/>
        </w:rPr>
      </w:pPr>
    </w:p>
    <w:p w:rsidR="005C2BE4" w:rsidRPr="001D5BF0" w:rsidRDefault="005C2BE4" w:rsidP="005C2BE4">
      <w:p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b/>
          <w:sz w:val="24"/>
        </w:rPr>
      </w:pPr>
    </w:p>
    <w:p w:rsidR="005C2BE4" w:rsidRPr="001D5BF0" w:rsidRDefault="005C2BE4" w:rsidP="005C2BE4">
      <w:pPr>
        <w:jc w:val="center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b/>
          <w:sz w:val="24"/>
        </w:rPr>
        <w:t>IX.</w:t>
      </w:r>
    </w:p>
    <w:p w:rsidR="005C2BE4" w:rsidRPr="001D5BF0" w:rsidRDefault="005C2BE4" w:rsidP="005C2BE4">
      <w:pPr>
        <w:jc w:val="center"/>
        <w:rPr>
          <w:rFonts w:asciiTheme="minorHAnsi" w:hAnsiTheme="minorHAnsi" w:cstheme="minorHAnsi"/>
          <w:b/>
          <w:sz w:val="24"/>
        </w:rPr>
      </w:pPr>
      <w:r w:rsidRPr="001D5BF0">
        <w:rPr>
          <w:rFonts w:asciiTheme="minorHAnsi" w:hAnsiTheme="minorHAnsi" w:cstheme="minorHAnsi"/>
          <w:b/>
          <w:sz w:val="24"/>
        </w:rPr>
        <w:t>Závěrečná ustanovení</w:t>
      </w:r>
    </w:p>
    <w:p w:rsidR="005C2BE4" w:rsidRPr="001D5BF0" w:rsidRDefault="005C2BE4" w:rsidP="00C6546B">
      <w:pPr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>Tato Smlouva nabývá platnosti a účinnosti dnem podpisu obou smluvních stran.</w:t>
      </w:r>
      <w:r w:rsidR="00C6546B" w:rsidRPr="001D5BF0">
        <w:rPr>
          <w:rFonts w:asciiTheme="minorHAnsi" w:hAnsiTheme="minorHAnsi" w:cstheme="minorHAnsi"/>
          <w:sz w:val="24"/>
        </w:rPr>
        <w:br/>
      </w:r>
    </w:p>
    <w:p w:rsidR="005C2BE4" w:rsidRPr="001D5BF0" w:rsidRDefault="005C2BE4" w:rsidP="00C6546B">
      <w:pPr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>Tato smlouva je vyhotovena ve dvou stejnopisech, po jedné pro každou smluvní stranu.</w:t>
      </w:r>
      <w:r w:rsidR="00C6546B" w:rsidRPr="001D5BF0">
        <w:rPr>
          <w:rFonts w:asciiTheme="minorHAnsi" w:hAnsiTheme="minorHAnsi" w:cstheme="minorHAnsi"/>
          <w:sz w:val="24"/>
        </w:rPr>
        <w:br/>
      </w:r>
    </w:p>
    <w:p w:rsidR="005C2BE4" w:rsidRPr="001D5BF0" w:rsidRDefault="005C2BE4" w:rsidP="00C6546B">
      <w:pPr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>Vzájemné vztahy smluvních stran se řídí českým právním řádem, zejména pak Občanským zákoníkem. Smluvní strany se dohodly, že obchodní zvyklosti nemají přednost před žádným ustanovením zákona, a to ani před ustanovením zákona, jež nemá donucující účinky.</w:t>
      </w:r>
      <w:r w:rsidR="00C6546B" w:rsidRPr="001D5BF0">
        <w:rPr>
          <w:rFonts w:asciiTheme="minorHAnsi" w:hAnsiTheme="minorHAnsi" w:cstheme="minorHAnsi"/>
          <w:sz w:val="24"/>
        </w:rPr>
        <w:br/>
      </w:r>
    </w:p>
    <w:p w:rsidR="005C2BE4" w:rsidRPr="001D5BF0" w:rsidRDefault="005C2BE4" w:rsidP="00C6546B">
      <w:pPr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>Tuto smlouvu lze měnit pouze po vzájemné dohodě smluvních stran, a to řádně očíslovanými písemnými dodatky. Smluvní strany vylučují pro účely této Smlouvy uzavření smlouvy a dodatků k ní v důsledku přijetí nabídky jedné Smluvní strany druhou Smluvní stranou s jakýmikoliv (i nepodstatnými) odchylkami či dodatky.</w:t>
      </w:r>
      <w:r w:rsidR="00C6546B" w:rsidRPr="001D5BF0">
        <w:rPr>
          <w:rFonts w:asciiTheme="minorHAnsi" w:hAnsiTheme="minorHAnsi" w:cstheme="minorHAnsi"/>
          <w:sz w:val="24"/>
        </w:rPr>
        <w:br/>
      </w:r>
    </w:p>
    <w:p w:rsidR="005C2BE4" w:rsidRPr="001D5BF0" w:rsidRDefault="005C2BE4" w:rsidP="00C6546B">
      <w:pPr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>Smluvní strany se dohodly na vyloučení použití § 1978 odst. 2 Občanského zákoníku, který stanoví, že marné uplynutí dodatečné lhůty má za následek odstoupení od této smlouvy bez dalšího.</w:t>
      </w:r>
    </w:p>
    <w:p w:rsidR="005C2BE4" w:rsidRPr="001D5BF0" w:rsidRDefault="005C2BE4" w:rsidP="00C6546B">
      <w:pPr>
        <w:pStyle w:val="Odstavecseseznamem"/>
        <w:rPr>
          <w:rFonts w:asciiTheme="minorHAnsi" w:hAnsiTheme="minorHAnsi" w:cstheme="minorHAnsi"/>
          <w:sz w:val="24"/>
        </w:rPr>
      </w:pPr>
    </w:p>
    <w:p w:rsidR="005C2BE4" w:rsidRPr="001D5BF0" w:rsidRDefault="005C2BE4" w:rsidP="00C6546B">
      <w:pPr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>Smluvní strany prohlašují, že si ustanovení této smlouvy přečetly, že byla uzavřena po vzájemné dohodě, podle jejich pravé a svobodné vůle, určitě, vážně a srozumitelně, nikoliv v tísni a za nápadně nevýhodných podmínek a na důkaz toho připojují své podpisy.</w:t>
      </w:r>
    </w:p>
    <w:p w:rsidR="005C2BE4" w:rsidRPr="001D5BF0" w:rsidRDefault="005C2BE4" w:rsidP="005C2BE4">
      <w:pPr>
        <w:rPr>
          <w:rFonts w:asciiTheme="minorHAnsi" w:hAnsiTheme="minorHAnsi" w:cstheme="minorHAnsi"/>
          <w:sz w:val="24"/>
        </w:rPr>
      </w:pPr>
    </w:p>
    <w:p w:rsidR="005C2BE4" w:rsidRPr="001D5BF0" w:rsidRDefault="005C2BE4" w:rsidP="005C2BE4">
      <w:pPr>
        <w:ind w:left="360" w:hanging="360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>Přílohy:</w:t>
      </w:r>
    </w:p>
    <w:p w:rsidR="005C2BE4" w:rsidRPr="001D5BF0" w:rsidRDefault="005C2BE4" w:rsidP="005C2BE4">
      <w:pPr>
        <w:ind w:left="360" w:hanging="360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 xml:space="preserve">Č.1 – </w:t>
      </w:r>
      <w:r w:rsidR="00C6546B" w:rsidRPr="001D5BF0">
        <w:rPr>
          <w:rFonts w:asciiTheme="minorHAnsi" w:hAnsiTheme="minorHAnsi" w:cstheme="minorHAnsi"/>
          <w:sz w:val="24"/>
        </w:rPr>
        <w:t xml:space="preserve">Nabídkový rozpočet – část zakázky </w:t>
      </w:r>
      <w:r w:rsidR="00E3442E" w:rsidRPr="001D5BF0">
        <w:rPr>
          <w:rFonts w:asciiTheme="minorHAnsi" w:hAnsiTheme="minorHAnsi" w:cstheme="minorHAnsi"/>
          <w:sz w:val="24"/>
        </w:rPr>
        <w:t>B</w:t>
      </w:r>
    </w:p>
    <w:p w:rsidR="005C2BE4" w:rsidRPr="001D5BF0" w:rsidRDefault="005C2BE4" w:rsidP="005C2BE4">
      <w:pPr>
        <w:ind w:left="360" w:hanging="360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 xml:space="preserve">Č.2 – </w:t>
      </w:r>
      <w:r w:rsidR="00C6546B" w:rsidRPr="001D5BF0">
        <w:rPr>
          <w:rFonts w:asciiTheme="minorHAnsi" w:hAnsiTheme="minorHAnsi" w:cstheme="minorHAnsi"/>
          <w:sz w:val="24"/>
        </w:rPr>
        <w:t>Specifikace požadavků</w:t>
      </w:r>
      <w:r w:rsidR="00B975BC" w:rsidRPr="001D5BF0">
        <w:rPr>
          <w:rFonts w:asciiTheme="minorHAnsi" w:hAnsiTheme="minorHAnsi" w:cstheme="minorHAnsi"/>
          <w:sz w:val="24"/>
        </w:rPr>
        <w:t xml:space="preserve"> VZ – část zakázky </w:t>
      </w:r>
      <w:r w:rsidR="00E3442E" w:rsidRPr="001D5BF0">
        <w:rPr>
          <w:rFonts w:asciiTheme="minorHAnsi" w:hAnsiTheme="minorHAnsi" w:cstheme="minorHAnsi"/>
          <w:sz w:val="24"/>
        </w:rPr>
        <w:t>B</w:t>
      </w:r>
    </w:p>
    <w:p w:rsidR="005C2BE4" w:rsidRPr="001D5BF0" w:rsidRDefault="005C2BE4" w:rsidP="005C2BE4">
      <w:pPr>
        <w:ind w:left="360" w:hanging="360"/>
        <w:rPr>
          <w:rFonts w:asciiTheme="minorHAnsi" w:hAnsiTheme="minorHAnsi" w:cstheme="minorHAnsi"/>
          <w:sz w:val="24"/>
        </w:rPr>
      </w:pPr>
      <w:r w:rsidRPr="001D5BF0">
        <w:rPr>
          <w:rFonts w:asciiTheme="minorHAnsi" w:hAnsiTheme="minorHAnsi" w:cstheme="minorHAnsi"/>
          <w:sz w:val="24"/>
        </w:rPr>
        <w:tab/>
      </w:r>
      <w:r w:rsidRPr="001D5BF0">
        <w:rPr>
          <w:rFonts w:asciiTheme="minorHAnsi" w:hAnsiTheme="minorHAnsi" w:cstheme="minorHAnsi"/>
          <w:sz w:val="24"/>
        </w:rPr>
        <w:tab/>
      </w:r>
    </w:p>
    <w:p w:rsidR="0026501B" w:rsidRDefault="0026501B" w:rsidP="0026501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 Dobrušce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         V Hradci králové                    </w:t>
      </w:r>
    </w:p>
    <w:p w:rsidR="0026501B" w:rsidRDefault="0026501B" w:rsidP="0026501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Dne 4. 4. 2017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Dne  29. 3. 2017</w:t>
      </w:r>
    </w:p>
    <w:p w:rsidR="0026501B" w:rsidRDefault="0026501B" w:rsidP="0026501B">
      <w:pPr>
        <w:rPr>
          <w:rFonts w:asciiTheme="minorHAnsi" w:hAnsiTheme="minorHAnsi" w:cstheme="minorHAnsi"/>
          <w:sz w:val="24"/>
        </w:rPr>
      </w:pPr>
    </w:p>
    <w:p w:rsidR="0026501B" w:rsidRDefault="0026501B" w:rsidP="0026501B">
      <w:pPr>
        <w:rPr>
          <w:rFonts w:asciiTheme="minorHAnsi" w:hAnsiTheme="minorHAnsi" w:cstheme="minorHAnsi"/>
          <w:sz w:val="24"/>
        </w:rPr>
      </w:pPr>
    </w:p>
    <w:p w:rsidR="0026501B" w:rsidRDefault="0026501B" w:rsidP="0026501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………………………………………………………..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………………………………………………..</w:t>
      </w:r>
    </w:p>
    <w:p w:rsidR="0026501B" w:rsidRDefault="0026501B" w:rsidP="0026501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Mgr. Lenka Hubáčková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>Ing. Zdeněk Kotek</w:t>
      </w:r>
      <w:r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tab/>
        <w:t>ředitelka školy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   </w:t>
      </w:r>
      <w:r>
        <w:rPr>
          <w:rFonts w:asciiTheme="minorHAnsi" w:hAnsiTheme="minorHAnsi" w:cstheme="minorHAnsi"/>
          <w:sz w:val="24"/>
        </w:rPr>
        <w:tab/>
        <w:t xml:space="preserve">  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jednatel</w:t>
      </w:r>
      <w:r>
        <w:rPr>
          <w:rFonts w:asciiTheme="minorHAnsi" w:hAnsiTheme="minorHAnsi" w:cstheme="minorHAnsi"/>
          <w:sz w:val="24"/>
        </w:rPr>
        <w:tab/>
      </w:r>
    </w:p>
    <w:p w:rsidR="0026501B" w:rsidRDefault="0026501B" w:rsidP="0026501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Příloha č. 1</w:t>
      </w:r>
    </w:p>
    <w:p w:rsidR="0026501B" w:rsidRPr="00E16EF0" w:rsidRDefault="0026501B" w:rsidP="002650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E16EF0">
        <w:rPr>
          <w:rFonts w:asciiTheme="minorHAnsi" w:hAnsiTheme="minorHAnsi" w:cstheme="minorHAnsi"/>
        </w:rPr>
        <w:t>Položkový rozpočet není v</w:t>
      </w:r>
      <w:r>
        <w:rPr>
          <w:rFonts w:asciiTheme="minorHAnsi" w:hAnsiTheme="minorHAnsi" w:cstheme="minorHAnsi"/>
        </w:rPr>
        <w:t> </w:t>
      </w:r>
      <w:r w:rsidRPr="00E16EF0">
        <w:rPr>
          <w:rFonts w:asciiTheme="minorHAnsi" w:hAnsiTheme="minorHAnsi" w:cstheme="minorHAnsi"/>
        </w:rPr>
        <w:t>příloze</w:t>
      </w:r>
      <w:r>
        <w:rPr>
          <w:rFonts w:asciiTheme="minorHAnsi" w:hAnsiTheme="minorHAnsi" w:cstheme="minorHAnsi"/>
        </w:rPr>
        <w:t xml:space="preserve"> pro Registr smluv</w:t>
      </w:r>
      <w:r w:rsidRPr="00E16EF0">
        <w:rPr>
          <w:rFonts w:asciiTheme="minorHAnsi" w:hAnsiTheme="minorHAnsi" w:cstheme="minorHAnsi"/>
        </w:rPr>
        <w:t>, protože nemáme jeho elektronicky čitelnou podobu</w:t>
      </w:r>
      <w:r>
        <w:rPr>
          <w:rFonts w:asciiTheme="minorHAnsi" w:hAnsiTheme="minorHAnsi" w:cstheme="minorHAnsi"/>
        </w:rPr>
        <w:t>.</w:t>
      </w:r>
    </w:p>
    <w:p w:rsidR="0026501B" w:rsidRDefault="0026501B" w:rsidP="0026501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26501B" w:rsidRDefault="0026501B" w:rsidP="0026501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:rsidR="0026501B" w:rsidRDefault="0026501B" w:rsidP="0026501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Příloha č. 2</w:t>
      </w:r>
    </w:p>
    <w:p w:rsidR="002203C3" w:rsidRPr="007A0DF4" w:rsidRDefault="002203C3" w:rsidP="002203C3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7A0DF4">
        <w:rPr>
          <w:rFonts w:cstheme="minorHAnsi"/>
          <w:b/>
          <w:bCs/>
          <w:sz w:val="32"/>
          <w:szCs w:val="32"/>
        </w:rPr>
        <w:t>Specifikace požadavků VZ</w:t>
      </w:r>
    </w:p>
    <w:p w:rsidR="002203C3" w:rsidRDefault="002203C3" w:rsidP="002203C3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7A0DF4">
        <w:rPr>
          <w:rFonts w:cstheme="minorHAnsi"/>
          <w:b/>
          <w:bCs/>
          <w:sz w:val="28"/>
          <w:szCs w:val="28"/>
        </w:rPr>
        <w:t>Rekonstrukce chemické laboratoře na Gymnáziu, Dobruška, Pulická 779</w:t>
      </w:r>
    </w:p>
    <w:p w:rsidR="002203C3" w:rsidRPr="007A0DF4" w:rsidRDefault="002203C3" w:rsidP="002203C3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</w:p>
    <w:p w:rsidR="002203C3" w:rsidRPr="007A0DF4" w:rsidRDefault="002203C3" w:rsidP="002203C3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č</w:t>
      </w:r>
      <w:r w:rsidRPr="007A0DF4">
        <w:rPr>
          <w:rFonts w:cstheme="minorHAnsi"/>
          <w:b/>
          <w:bCs/>
          <w:sz w:val="32"/>
          <w:szCs w:val="32"/>
        </w:rPr>
        <w:t xml:space="preserve">ást zakázky </w:t>
      </w:r>
      <w:r>
        <w:rPr>
          <w:rFonts w:cstheme="minorHAnsi"/>
          <w:b/>
          <w:bCs/>
          <w:sz w:val="32"/>
          <w:szCs w:val="32"/>
        </w:rPr>
        <w:t>B</w:t>
      </w:r>
    </w:p>
    <w:p w:rsidR="002203C3" w:rsidRPr="007A0DF4" w:rsidRDefault="002203C3" w:rsidP="002203C3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7A0DF4">
        <w:rPr>
          <w:rFonts w:cstheme="minorHAnsi"/>
          <w:b/>
          <w:bCs/>
          <w:sz w:val="32"/>
          <w:szCs w:val="32"/>
        </w:rPr>
        <w:t xml:space="preserve">Dodávka </w:t>
      </w:r>
      <w:r>
        <w:rPr>
          <w:rFonts w:cstheme="minorHAnsi"/>
          <w:b/>
          <w:bCs/>
          <w:sz w:val="32"/>
          <w:szCs w:val="32"/>
        </w:rPr>
        <w:t xml:space="preserve">digestoře (včetně montáže) do laboratoře chemie </w:t>
      </w:r>
    </w:p>
    <w:p w:rsidR="002203C3" w:rsidRPr="007A0DF4" w:rsidRDefault="002203C3" w:rsidP="002203C3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</w:p>
    <w:p w:rsidR="002203C3" w:rsidRPr="00E261C4" w:rsidRDefault="002203C3" w:rsidP="002203C3">
      <w:pPr>
        <w:autoSpaceDE w:val="0"/>
        <w:autoSpaceDN w:val="0"/>
        <w:adjustRightInd w:val="0"/>
        <w:rPr>
          <w:rFonts w:cstheme="minorHAnsi"/>
          <w:b/>
          <w:bCs/>
          <w:sz w:val="24"/>
        </w:rPr>
      </w:pPr>
      <w:r w:rsidRPr="00E261C4">
        <w:rPr>
          <w:rFonts w:cstheme="minorHAnsi"/>
          <w:b/>
          <w:bCs/>
          <w:sz w:val="24"/>
        </w:rPr>
        <w:t>Digestoř vestavná do zdi</w:t>
      </w:r>
    </w:p>
    <w:p w:rsidR="002203C3" w:rsidRPr="00E261C4" w:rsidRDefault="002203C3" w:rsidP="002203C3">
      <w:pPr>
        <w:autoSpaceDE w:val="0"/>
        <w:autoSpaceDN w:val="0"/>
        <w:adjustRightInd w:val="0"/>
        <w:rPr>
          <w:rFonts w:cstheme="minorHAnsi"/>
          <w:sz w:val="24"/>
        </w:rPr>
      </w:pPr>
      <w:r w:rsidRPr="00E261C4">
        <w:rPr>
          <w:rFonts w:cstheme="minorHAnsi"/>
          <w:sz w:val="24"/>
        </w:rPr>
        <w:t>½ v laboratoři, ½ v kabinetu (zabudovaná ve zdi mezi laboratoří a přípravnou)</w:t>
      </w:r>
    </w:p>
    <w:p w:rsidR="002203C3" w:rsidRPr="00E261C4" w:rsidRDefault="002203C3" w:rsidP="002203C3">
      <w:pPr>
        <w:autoSpaceDE w:val="0"/>
        <w:autoSpaceDN w:val="0"/>
        <w:adjustRightInd w:val="0"/>
        <w:rPr>
          <w:rFonts w:cstheme="minorHAnsi"/>
          <w:sz w:val="24"/>
        </w:rPr>
      </w:pPr>
      <w:r w:rsidRPr="00E261C4">
        <w:rPr>
          <w:rFonts w:cstheme="minorHAnsi"/>
          <w:sz w:val="24"/>
        </w:rPr>
        <w:t>Oboustranně přístupná a prosklená</w:t>
      </w:r>
    </w:p>
    <w:p w:rsidR="002203C3" w:rsidRPr="00E261C4" w:rsidRDefault="002203C3" w:rsidP="002203C3">
      <w:pPr>
        <w:autoSpaceDE w:val="0"/>
        <w:autoSpaceDN w:val="0"/>
        <w:adjustRightInd w:val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Napojí se </w:t>
      </w:r>
      <w:r w:rsidRPr="00E261C4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na </w:t>
      </w:r>
      <w:r w:rsidRPr="00E261C4">
        <w:rPr>
          <w:rFonts w:cstheme="minorHAnsi"/>
          <w:sz w:val="24"/>
        </w:rPr>
        <w:t>původní odtah</w:t>
      </w:r>
      <w:r>
        <w:rPr>
          <w:rFonts w:cstheme="minorHAnsi"/>
          <w:sz w:val="24"/>
        </w:rPr>
        <w:br/>
      </w:r>
      <w:r w:rsidRPr="00E261C4">
        <w:rPr>
          <w:rFonts w:cstheme="minorHAnsi"/>
          <w:sz w:val="24"/>
        </w:rPr>
        <w:t xml:space="preserve">Zároveň bude mít </w:t>
      </w:r>
      <w:r>
        <w:rPr>
          <w:rFonts w:cstheme="minorHAnsi"/>
          <w:sz w:val="24"/>
        </w:rPr>
        <w:t xml:space="preserve">digestoř </w:t>
      </w:r>
      <w:r w:rsidRPr="00E261C4">
        <w:rPr>
          <w:rFonts w:cstheme="minorHAnsi"/>
          <w:sz w:val="24"/>
        </w:rPr>
        <w:t>svůj vlastní ventilátor s regulací otáček (s odtahem min. 800m</w:t>
      </w:r>
      <w:r w:rsidRPr="00E261C4">
        <w:rPr>
          <w:rFonts w:cstheme="minorHAnsi"/>
          <w:sz w:val="16"/>
          <w:szCs w:val="16"/>
        </w:rPr>
        <w:t xml:space="preserve">2 </w:t>
      </w:r>
      <w:r>
        <w:rPr>
          <w:rFonts w:cstheme="minorHAnsi"/>
          <w:sz w:val="24"/>
        </w:rPr>
        <w:t>za hod.)</w:t>
      </w:r>
    </w:p>
    <w:p w:rsidR="002203C3" w:rsidRPr="00E261C4" w:rsidRDefault="002203C3" w:rsidP="002203C3">
      <w:pPr>
        <w:autoSpaceDE w:val="0"/>
        <w:autoSpaceDN w:val="0"/>
        <w:adjustRightInd w:val="0"/>
        <w:rPr>
          <w:rFonts w:cstheme="minorHAnsi"/>
          <w:sz w:val="24"/>
        </w:rPr>
      </w:pPr>
      <w:r w:rsidRPr="00E261C4">
        <w:rPr>
          <w:rFonts w:cstheme="minorHAnsi"/>
          <w:sz w:val="24"/>
        </w:rPr>
        <w:t>Nutno přesněji zaměřit na místě</w:t>
      </w:r>
    </w:p>
    <w:p w:rsidR="002203C3" w:rsidRPr="00E261C4" w:rsidRDefault="002203C3" w:rsidP="002203C3">
      <w:pPr>
        <w:autoSpaceDE w:val="0"/>
        <w:autoSpaceDN w:val="0"/>
        <w:adjustRightInd w:val="0"/>
        <w:rPr>
          <w:rFonts w:cstheme="minorHAnsi"/>
          <w:sz w:val="24"/>
        </w:rPr>
      </w:pPr>
      <w:r w:rsidRPr="00E261C4">
        <w:rPr>
          <w:rFonts w:cstheme="minorHAnsi"/>
          <w:sz w:val="24"/>
        </w:rPr>
        <w:t>Pracovní plocha rozměry: šířka 1000 mm, hloubka 600-800 mm</w:t>
      </w:r>
    </w:p>
    <w:p w:rsidR="002203C3" w:rsidRPr="00E261C4" w:rsidRDefault="002203C3" w:rsidP="002203C3">
      <w:pPr>
        <w:autoSpaceDE w:val="0"/>
        <w:autoSpaceDN w:val="0"/>
        <w:adjustRightInd w:val="0"/>
        <w:rPr>
          <w:rFonts w:cstheme="minorHAnsi"/>
          <w:sz w:val="24"/>
        </w:rPr>
      </w:pPr>
      <w:r w:rsidRPr="00E261C4">
        <w:rPr>
          <w:rFonts w:cstheme="minorHAnsi"/>
          <w:sz w:val="24"/>
        </w:rPr>
        <w:t xml:space="preserve">Výška dle výklenku </w:t>
      </w:r>
    </w:p>
    <w:p w:rsidR="002203C3" w:rsidRPr="00E261C4" w:rsidRDefault="002203C3" w:rsidP="002203C3">
      <w:pPr>
        <w:autoSpaceDE w:val="0"/>
        <w:autoSpaceDN w:val="0"/>
        <w:adjustRightInd w:val="0"/>
        <w:rPr>
          <w:rFonts w:cstheme="minorHAnsi"/>
          <w:sz w:val="24"/>
        </w:rPr>
      </w:pPr>
      <w:r w:rsidRPr="00E261C4">
        <w:rPr>
          <w:rFonts w:cstheme="minorHAnsi"/>
          <w:sz w:val="24"/>
        </w:rPr>
        <w:t>Kovová kostra, opláštěná ve spodní a horní části LDT</w:t>
      </w:r>
    </w:p>
    <w:p w:rsidR="002203C3" w:rsidRPr="00E261C4" w:rsidRDefault="002203C3" w:rsidP="002203C3">
      <w:pPr>
        <w:autoSpaceDE w:val="0"/>
        <w:autoSpaceDN w:val="0"/>
        <w:adjustRightInd w:val="0"/>
        <w:rPr>
          <w:rFonts w:cstheme="minorHAnsi"/>
          <w:sz w:val="24"/>
        </w:rPr>
      </w:pPr>
      <w:r w:rsidRPr="00E261C4">
        <w:rPr>
          <w:rFonts w:cstheme="minorHAnsi"/>
          <w:sz w:val="24"/>
        </w:rPr>
        <w:t>Ve střední straně celoprosklená (bezpečností sklo, výsun skla z obou stran)</w:t>
      </w:r>
    </w:p>
    <w:p w:rsidR="002203C3" w:rsidRPr="00E261C4" w:rsidRDefault="002203C3" w:rsidP="002203C3">
      <w:pPr>
        <w:autoSpaceDE w:val="0"/>
        <w:autoSpaceDN w:val="0"/>
        <w:adjustRightInd w:val="0"/>
        <w:rPr>
          <w:rFonts w:cstheme="minorHAnsi"/>
          <w:sz w:val="24"/>
        </w:rPr>
      </w:pPr>
      <w:r w:rsidRPr="00E261C4">
        <w:rPr>
          <w:rFonts w:cstheme="minorHAnsi"/>
          <w:sz w:val="24"/>
        </w:rPr>
        <w:t>Vlastní osvětlení a ventilátor</w:t>
      </w:r>
    </w:p>
    <w:p w:rsidR="002203C3" w:rsidRPr="00E261C4" w:rsidRDefault="002203C3" w:rsidP="002203C3">
      <w:pPr>
        <w:autoSpaceDE w:val="0"/>
        <w:autoSpaceDN w:val="0"/>
        <w:adjustRightInd w:val="0"/>
        <w:rPr>
          <w:rFonts w:cstheme="minorHAnsi"/>
          <w:sz w:val="24"/>
        </w:rPr>
      </w:pPr>
      <w:r w:rsidRPr="00E261C4">
        <w:rPr>
          <w:rFonts w:cstheme="minorHAnsi"/>
          <w:sz w:val="24"/>
        </w:rPr>
        <w:t>Pracovní deska z</w:t>
      </w:r>
      <w:r>
        <w:rPr>
          <w:rFonts w:cstheme="minorHAnsi"/>
          <w:sz w:val="24"/>
        </w:rPr>
        <w:t xml:space="preserve"> keramické </w:t>
      </w:r>
      <w:r w:rsidRPr="00E261C4">
        <w:rPr>
          <w:rFonts w:cstheme="minorHAnsi"/>
          <w:sz w:val="24"/>
        </w:rPr>
        <w:t>dlažby</w:t>
      </w:r>
    </w:p>
    <w:p w:rsidR="002203C3" w:rsidRPr="00E261C4" w:rsidRDefault="002203C3" w:rsidP="002203C3">
      <w:pPr>
        <w:autoSpaceDE w:val="0"/>
        <w:autoSpaceDN w:val="0"/>
        <w:adjustRightInd w:val="0"/>
        <w:rPr>
          <w:rFonts w:cstheme="minorHAnsi"/>
          <w:sz w:val="24"/>
        </w:rPr>
      </w:pPr>
      <w:r w:rsidRPr="00E261C4">
        <w:rPr>
          <w:rFonts w:cstheme="minorHAnsi"/>
          <w:sz w:val="24"/>
        </w:rPr>
        <w:t xml:space="preserve">Pracovní deska obsahuje plynový kohout </w:t>
      </w:r>
      <w:r>
        <w:rPr>
          <w:rFonts w:cstheme="minorHAnsi"/>
          <w:sz w:val="24"/>
        </w:rPr>
        <w:t>pro napojení kahanu (kahan není součástí dodávky)</w:t>
      </w:r>
    </w:p>
    <w:p w:rsidR="002203C3" w:rsidRDefault="002203C3" w:rsidP="002203C3">
      <w:pPr>
        <w:autoSpaceDE w:val="0"/>
        <w:autoSpaceDN w:val="0"/>
        <w:adjustRightInd w:val="0"/>
        <w:rPr>
          <w:rFonts w:cstheme="minorHAnsi"/>
          <w:sz w:val="24"/>
        </w:rPr>
      </w:pPr>
      <w:r w:rsidRPr="00E261C4">
        <w:rPr>
          <w:rFonts w:cstheme="minorHAnsi"/>
          <w:sz w:val="24"/>
        </w:rPr>
        <w:t>Ve stole zabudovaná výlevka s jedním výtokovým ramínkem</w:t>
      </w:r>
    </w:p>
    <w:p w:rsidR="002203C3" w:rsidRDefault="002203C3" w:rsidP="002203C3">
      <w:pPr>
        <w:autoSpaceDE w:val="0"/>
        <w:autoSpaceDN w:val="0"/>
        <w:adjustRightInd w:val="0"/>
        <w:rPr>
          <w:rFonts w:cstheme="minorHAnsi"/>
          <w:sz w:val="24"/>
        </w:rPr>
      </w:pPr>
    </w:p>
    <w:p w:rsidR="002203C3" w:rsidRPr="00E261C4" w:rsidRDefault="002203C3" w:rsidP="002203C3">
      <w:pPr>
        <w:autoSpaceDE w:val="0"/>
        <w:autoSpaceDN w:val="0"/>
        <w:adjustRightInd w:val="0"/>
        <w:rPr>
          <w:rFonts w:cstheme="minorHAnsi"/>
          <w:b/>
          <w:bCs/>
          <w:sz w:val="24"/>
        </w:rPr>
      </w:pPr>
      <w:r>
        <w:rPr>
          <w:noProof/>
        </w:rPr>
        <w:drawing>
          <wp:inline distT="0" distB="0" distL="0" distR="0" wp14:anchorId="2770F9F2" wp14:editId="69DB2A2F">
            <wp:extent cx="5372100" cy="8515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51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2652" w:rsidRPr="001D5BF0" w:rsidRDefault="0026501B" w:rsidP="0026501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sectPr w:rsidR="00242652" w:rsidRPr="001D5B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993" w:rsidRDefault="00EE2993" w:rsidP="001D5BF0">
      <w:r>
        <w:separator/>
      </w:r>
    </w:p>
  </w:endnote>
  <w:endnote w:type="continuationSeparator" w:id="0">
    <w:p w:rsidR="00EE2993" w:rsidRDefault="00EE2993" w:rsidP="001D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019540"/>
      <w:docPartObj>
        <w:docPartGallery w:val="Page Numbers (Bottom of Page)"/>
        <w:docPartUnique/>
      </w:docPartObj>
    </w:sdtPr>
    <w:sdtEndPr/>
    <w:sdtContent>
      <w:p w:rsidR="001D5BF0" w:rsidRDefault="001D5B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993">
          <w:rPr>
            <w:noProof/>
          </w:rPr>
          <w:t>1</w:t>
        </w:r>
        <w:r>
          <w:fldChar w:fldCharType="end"/>
        </w:r>
      </w:p>
    </w:sdtContent>
  </w:sdt>
  <w:p w:rsidR="001D5BF0" w:rsidRDefault="001D5B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993" w:rsidRDefault="00EE2993" w:rsidP="001D5BF0">
      <w:r>
        <w:separator/>
      </w:r>
    </w:p>
  </w:footnote>
  <w:footnote w:type="continuationSeparator" w:id="0">
    <w:p w:rsidR="00EE2993" w:rsidRDefault="00EE2993" w:rsidP="001D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976932E"/>
    <w:lvl w:ilvl="0">
      <w:start w:val="1"/>
      <w:numFmt w:val="upperRoman"/>
      <w:pStyle w:val="Nadpis1"/>
      <w:lvlText w:val="%1.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4F00E1D"/>
    <w:multiLevelType w:val="hybridMultilevel"/>
    <w:tmpl w:val="2488DD72"/>
    <w:lvl w:ilvl="0" w:tplc="F6106B8E">
      <w:start w:val="3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565212"/>
    <w:multiLevelType w:val="hybridMultilevel"/>
    <w:tmpl w:val="BF360790"/>
    <w:lvl w:ilvl="0" w:tplc="6390E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FDEC3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011753"/>
    <w:multiLevelType w:val="hybridMultilevel"/>
    <w:tmpl w:val="8FAC4244"/>
    <w:lvl w:ilvl="0" w:tplc="849E3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56914F5"/>
    <w:multiLevelType w:val="hybridMultilevel"/>
    <w:tmpl w:val="997C9428"/>
    <w:lvl w:ilvl="0" w:tplc="4866D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CE51BEB"/>
    <w:multiLevelType w:val="hybridMultilevel"/>
    <w:tmpl w:val="CF9628F2"/>
    <w:lvl w:ilvl="0" w:tplc="472A7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A0A44176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2BB7DB1"/>
    <w:multiLevelType w:val="multilevel"/>
    <w:tmpl w:val="F7B69098"/>
    <w:lvl w:ilvl="0">
      <w:start w:val="2"/>
      <w:numFmt w:val="decimal"/>
      <w:lvlText w:val="4.%1"/>
      <w:lvlJc w:val="left"/>
      <w:pPr>
        <w:ind w:left="720" w:hanging="363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363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363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363"/>
      </w:pPr>
      <w:rPr>
        <w:rFonts w:hint="default"/>
      </w:rPr>
    </w:lvl>
    <w:lvl w:ilvl="5">
      <w:start w:val="1"/>
      <w:numFmt w:val="none"/>
      <w:lvlText w:val="%6"/>
      <w:lvlJc w:val="left"/>
      <w:pPr>
        <w:ind w:left="720" w:hanging="363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363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363"/>
      </w:pPr>
      <w:rPr>
        <w:rFonts w:hint="default"/>
      </w:rPr>
    </w:lvl>
    <w:lvl w:ilvl="8">
      <w:start w:val="1"/>
      <w:numFmt w:val="none"/>
      <w:lvlText w:val="%9"/>
      <w:lvlJc w:val="left"/>
      <w:pPr>
        <w:ind w:left="720" w:hanging="363"/>
      </w:pPr>
      <w:rPr>
        <w:rFonts w:hint="default"/>
      </w:rPr>
    </w:lvl>
  </w:abstractNum>
  <w:abstractNum w:abstractNumId="7" w15:restartNumberingAfterBreak="0">
    <w:nsid w:val="43EB460D"/>
    <w:multiLevelType w:val="hybridMultilevel"/>
    <w:tmpl w:val="A288A23A"/>
    <w:lvl w:ilvl="0" w:tplc="172898F8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ascii="Tahoma" w:hAnsi="Tahoma" w:cs="Tahoma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471365D8"/>
    <w:multiLevelType w:val="multilevel"/>
    <w:tmpl w:val="9A647E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4" w:hanging="2160"/>
      </w:pPr>
      <w:rPr>
        <w:rFonts w:hint="default"/>
      </w:rPr>
    </w:lvl>
  </w:abstractNum>
  <w:abstractNum w:abstractNumId="9" w15:restartNumberingAfterBreak="0">
    <w:nsid w:val="4C396E53"/>
    <w:multiLevelType w:val="multilevel"/>
    <w:tmpl w:val="447E220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32A35C0"/>
    <w:multiLevelType w:val="hybridMultilevel"/>
    <w:tmpl w:val="F60605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97618B"/>
    <w:multiLevelType w:val="multilevel"/>
    <w:tmpl w:val="B0789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E6521A4"/>
    <w:multiLevelType w:val="hybridMultilevel"/>
    <w:tmpl w:val="990A9850"/>
    <w:lvl w:ilvl="0" w:tplc="172898F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A7AC3"/>
    <w:multiLevelType w:val="hybridMultilevel"/>
    <w:tmpl w:val="D94CCBA0"/>
    <w:lvl w:ilvl="0" w:tplc="172898F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22C76"/>
    <w:multiLevelType w:val="multilevel"/>
    <w:tmpl w:val="3C642234"/>
    <w:lvl w:ilvl="0">
      <w:start w:val="1"/>
      <w:numFmt w:val="decimal"/>
      <w:lvlText w:val="2.%1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C48186C"/>
    <w:multiLevelType w:val="hybridMultilevel"/>
    <w:tmpl w:val="A87C2BEA"/>
    <w:lvl w:ilvl="0" w:tplc="3364E8A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91FF1"/>
    <w:multiLevelType w:val="hybridMultilevel"/>
    <w:tmpl w:val="116E0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6"/>
  </w:num>
  <w:num w:numId="16">
    <w:abstractNumId w:val="8"/>
  </w:num>
  <w:num w:numId="17">
    <w:abstractNumId w:val="12"/>
  </w:num>
  <w:num w:numId="18">
    <w:abstractNumId w:val="10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E4"/>
    <w:rsid w:val="00020EB4"/>
    <w:rsid w:val="00035A9B"/>
    <w:rsid w:val="001D5BF0"/>
    <w:rsid w:val="002203C3"/>
    <w:rsid w:val="00242652"/>
    <w:rsid w:val="0026501B"/>
    <w:rsid w:val="002B112F"/>
    <w:rsid w:val="0030562F"/>
    <w:rsid w:val="005367F8"/>
    <w:rsid w:val="005C2BE4"/>
    <w:rsid w:val="005E1766"/>
    <w:rsid w:val="00743A65"/>
    <w:rsid w:val="007A09E2"/>
    <w:rsid w:val="008C2315"/>
    <w:rsid w:val="009D6229"/>
    <w:rsid w:val="00A838DC"/>
    <w:rsid w:val="00B71E80"/>
    <w:rsid w:val="00B975BC"/>
    <w:rsid w:val="00C6546B"/>
    <w:rsid w:val="00CF37E0"/>
    <w:rsid w:val="00E10EB8"/>
    <w:rsid w:val="00E3442E"/>
    <w:rsid w:val="00EC2735"/>
    <w:rsid w:val="00EE2993"/>
    <w:rsid w:val="00F9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9CDB"/>
  <w15:chartTrackingRefBased/>
  <w15:docId w15:val="{73FCF863-6A06-433D-B0E9-73EAA8E6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BE4"/>
    <w:pPr>
      <w:spacing w:after="0" w:line="240" w:lineRule="auto"/>
    </w:pPr>
    <w:rPr>
      <w:rFonts w:ascii="Tahoma" w:eastAsia="Times New Roman" w:hAnsi="Tahoma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2BE4"/>
    <w:pPr>
      <w:keepNext/>
      <w:keepLines/>
      <w:numPr>
        <w:numId w:val="1"/>
      </w:numPr>
      <w:tabs>
        <w:tab w:val="left" w:pos="708"/>
        <w:tab w:val="left" w:pos="1418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before="240" w:after="120" w:line="240" w:lineRule="exact"/>
      <w:jc w:val="center"/>
      <w:outlineLvl w:val="0"/>
    </w:pPr>
    <w:rPr>
      <w:rFonts w:ascii="Times New Roman" w:hAnsi="Times New Roman"/>
      <w:b/>
      <w:caps/>
      <w:sz w:val="20"/>
      <w:szCs w:val="20"/>
      <w:u w:val="single"/>
    </w:rPr>
  </w:style>
  <w:style w:type="paragraph" w:styleId="Nadpis2">
    <w:name w:val="heading 2"/>
    <w:aliases w:val="hlavicka"/>
    <w:basedOn w:val="Normln"/>
    <w:next w:val="Normln"/>
    <w:link w:val="Nadpis2Char"/>
    <w:unhideWhenUsed/>
    <w:qFormat/>
    <w:rsid w:val="005C2BE4"/>
    <w:pPr>
      <w:keepNext/>
      <w:numPr>
        <w:ilvl w:val="1"/>
        <w:numId w:val="1"/>
      </w:numPr>
      <w:tabs>
        <w:tab w:val="left" w:pos="851"/>
        <w:tab w:val="left" w:pos="1418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before="240" w:after="120" w:line="240" w:lineRule="exact"/>
      <w:jc w:val="both"/>
      <w:outlineLvl w:val="1"/>
    </w:pPr>
    <w:rPr>
      <w:rFonts w:ascii="Times New Roman" w:hAnsi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C2BE4"/>
    <w:pPr>
      <w:keepNext/>
      <w:numPr>
        <w:ilvl w:val="2"/>
        <w:numId w:val="1"/>
      </w:numPr>
      <w:tabs>
        <w:tab w:val="left" w:pos="709"/>
        <w:tab w:val="left" w:pos="1701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before="120" w:after="40"/>
      <w:jc w:val="both"/>
      <w:outlineLvl w:val="2"/>
    </w:pPr>
    <w:rPr>
      <w:rFonts w:ascii="Times New Roman" w:hAnsi="Times New Roman"/>
      <w:sz w:val="20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C2BE4"/>
    <w:pPr>
      <w:keepNext/>
      <w:numPr>
        <w:ilvl w:val="3"/>
        <w:numId w:val="1"/>
      </w:numPr>
      <w:tabs>
        <w:tab w:val="left" w:pos="709"/>
        <w:tab w:val="left" w:pos="1418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line="240" w:lineRule="exact"/>
      <w:jc w:val="center"/>
      <w:outlineLvl w:val="3"/>
    </w:pPr>
    <w:rPr>
      <w:rFonts w:ascii="Times New Roman" w:hAnsi="Times New Roman"/>
      <w:b/>
      <w:caps/>
      <w:sz w:val="20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C2BE4"/>
    <w:pPr>
      <w:numPr>
        <w:ilvl w:val="4"/>
        <w:numId w:val="1"/>
      </w:numPr>
      <w:tabs>
        <w:tab w:val="left" w:pos="709"/>
        <w:tab w:val="left" w:pos="1418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C2BE4"/>
    <w:pPr>
      <w:numPr>
        <w:ilvl w:val="5"/>
        <w:numId w:val="1"/>
      </w:numPr>
      <w:tabs>
        <w:tab w:val="left" w:pos="709"/>
        <w:tab w:val="left" w:pos="1418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before="240" w:after="60"/>
      <w:jc w:val="both"/>
      <w:outlineLvl w:val="5"/>
    </w:pPr>
    <w:rPr>
      <w:rFonts w:ascii="Times New Roman" w:hAnsi="Times New Roman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C2BE4"/>
    <w:pPr>
      <w:numPr>
        <w:ilvl w:val="6"/>
        <w:numId w:val="1"/>
      </w:numPr>
      <w:tabs>
        <w:tab w:val="left" w:pos="709"/>
        <w:tab w:val="left" w:pos="1418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C2BE4"/>
    <w:pPr>
      <w:numPr>
        <w:ilvl w:val="7"/>
        <w:numId w:val="1"/>
      </w:numPr>
      <w:tabs>
        <w:tab w:val="left" w:pos="709"/>
        <w:tab w:val="left" w:pos="1418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C2BE4"/>
    <w:pPr>
      <w:numPr>
        <w:ilvl w:val="8"/>
        <w:numId w:val="1"/>
      </w:numPr>
      <w:tabs>
        <w:tab w:val="left" w:pos="709"/>
        <w:tab w:val="left" w:pos="1418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before="240" w:after="60"/>
      <w:jc w:val="both"/>
      <w:outlineLvl w:val="8"/>
    </w:pPr>
    <w:rPr>
      <w:rFonts w:ascii="Arial" w:hAnsi="Arial"/>
      <w:b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2BE4"/>
    <w:rPr>
      <w:rFonts w:ascii="Times New Roman" w:eastAsia="Times New Roman" w:hAnsi="Times New Roman" w:cs="Times New Roman"/>
      <w:b/>
      <w:caps/>
      <w:sz w:val="20"/>
      <w:szCs w:val="20"/>
      <w:u w:val="single"/>
      <w:lang w:eastAsia="cs-CZ"/>
    </w:rPr>
  </w:style>
  <w:style w:type="character" w:customStyle="1" w:styleId="Nadpis2Char">
    <w:name w:val="Nadpis 2 Char"/>
    <w:aliases w:val="hlavicka Char"/>
    <w:basedOn w:val="Standardnpsmoodstavce"/>
    <w:link w:val="Nadpis2"/>
    <w:rsid w:val="005C2BE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C2BE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C2BE4"/>
    <w:rPr>
      <w:rFonts w:ascii="Times New Roman" w:eastAsia="Times New Roman" w:hAnsi="Times New Roman" w:cs="Times New Roman"/>
      <w:b/>
      <w:cap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C2B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C2BE4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C2B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C2B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C2BE4"/>
    <w:rPr>
      <w:rFonts w:ascii="Arial" w:eastAsia="Times New Roman" w:hAnsi="Arial" w:cs="Times New Roman"/>
      <w:b/>
      <w:i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5C2BE4"/>
    <w:pPr>
      <w:ind w:left="720"/>
      <w:contextualSpacing/>
    </w:pPr>
  </w:style>
  <w:style w:type="character" w:styleId="Odkaznakoment">
    <w:name w:val="annotation reference"/>
    <w:semiHidden/>
    <w:unhideWhenUsed/>
    <w:rsid w:val="005C2BE4"/>
    <w:rPr>
      <w:rFonts w:ascii="Times New Roman" w:hAnsi="Times New Roman" w:cs="Times New Roman" w:hint="default"/>
      <w:sz w:val="16"/>
    </w:rPr>
  </w:style>
  <w:style w:type="paragraph" w:customStyle="1" w:styleId="Standard">
    <w:name w:val="Standard"/>
    <w:rsid w:val="005C2BE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5B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5BF0"/>
    <w:rPr>
      <w:rFonts w:ascii="Tahoma" w:eastAsia="Times New Roman" w:hAnsi="Tahoma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5B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5BF0"/>
    <w:rPr>
      <w:rFonts w:ascii="Tahoma" w:eastAsia="Times New Roman" w:hAnsi="Tahoma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1B6A0-F84D-4B2D-B655-15168C5F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1148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Hubáčkovi</dc:creator>
  <cp:keywords/>
  <dc:description/>
  <cp:lastModifiedBy>Lenka Hubáčková</cp:lastModifiedBy>
  <cp:revision>20</cp:revision>
  <dcterms:created xsi:type="dcterms:W3CDTF">2017-02-18T19:16:00Z</dcterms:created>
  <dcterms:modified xsi:type="dcterms:W3CDTF">2017-04-04T07:40:00Z</dcterms:modified>
</cp:coreProperties>
</file>