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72"/>
        <w:gridCol w:w="160"/>
        <w:gridCol w:w="5030"/>
      </w:tblGrid>
      <w:tr w:rsidR="003A71A0" w14:paraId="69B50589" w14:textId="77777777">
        <w:trPr>
          <w:trHeight w:val="378"/>
        </w:trPr>
        <w:tc>
          <w:tcPr>
            <w:tcW w:w="4872" w:type="dxa"/>
            <w:tcBorders>
              <w:top w:val="single" w:sz="4" w:space="0" w:color="auto"/>
              <w:left w:val="single" w:sz="4" w:space="0" w:color="auto"/>
              <w:bottom w:val="single" w:sz="4" w:space="0" w:color="auto"/>
              <w:right w:val="single" w:sz="4" w:space="0" w:color="auto"/>
            </w:tcBorders>
            <w:vAlign w:val="center"/>
          </w:tcPr>
          <w:p w14:paraId="3E586C6A" w14:textId="20E2340B" w:rsidR="003A71A0" w:rsidRDefault="003A71A0">
            <w:pPr>
              <w:widowControl/>
              <w:jc w:val="center"/>
              <w:rPr>
                <w:b/>
                <w:sz w:val="28"/>
              </w:rPr>
            </w:pPr>
            <w:r>
              <w:rPr>
                <w:b/>
                <w:sz w:val="28"/>
              </w:rPr>
              <w:t>Objednatel</w:t>
            </w:r>
          </w:p>
        </w:tc>
        <w:tc>
          <w:tcPr>
            <w:tcW w:w="160" w:type="dxa"/>
            <w:tcBorders>
              <w:left w:val="single" w:sz="4" w:space="0" w:color="auto"/>
              <w:right w:val="single" w:sz="4" w:space="0" w:color="auto"/>
            </w:tcBorders>
            <w:vAlign w:val="center"/>
          </w:tcPr>
          <w:p w14:paraId="61440216" w14:textId="77777777" w:rsidR="003A71A0" w:rsidRDefault="003A71A0">
            <w:pPr>
              <w:widowControl/>
              <w:jc w:val="center"/>
            </w:pPr>
          </w:p>
        </w:tc>
        <w:tc>
          <w:tcPr>
            <w:tcW w:w="5030" w:type="dxa"/>
            <w:tcBorders>
              <w:top w:val="single" w:sz="4" w:space="0" w:color="auto"/>
              <w:left w:val="single" w:sz="4" w:space="0" w:color="auto"/>
              <w:bottom w:val="single" w:sz="4" w:space="0" w:color="auto"/>
              <w:right w:val="single" w:sz="4" w:space="0" w:color="auto"/>
            </w:tcBorders>
            <w:vAlign w:val="center"/>
          </w:tcPr>
          <w:p w14:paraId="0910EF32" w14:textId="77777777" w:rsidR="003A71A0" w:rsidRDefault="003A71A0">
            <w:pPr>
              <w:widowControl/>
              <w:jc w:val="center"/>
              <w:rPr>
                <w:b/>
                <w:sz w:val="28"/>
              </w:rPr>
            </w:pPr>
            <w:r>
              <w:rPr>
                <w:b/>
                <w:sz w:val="28"/>
              </w:rPr>
              <w:t>Poskytovatel</w:t>
            </w:r>
          </w:p>
        </w:tc>
      </w:tr>
      <w:tr w:rsidR="003A71A0" w14:paraId="58052D04" w14:textId="77777777">
        <w:trPr>
          <w:trHeight w:val="909"/>
        </w:trPr>
        <w:tc>
          <w:tcPr>
            <w:tcW w:w="4872" w:type="dxa"/>
            <w:tcBorders>
              <w:top w:val="single" w:sz="4" w:space="0" w:color="auto"/>
              <w:left w:val="single" w:sz="4" w:space="0" w:color="auto"/>
              <w:bottom w:val="single" w:sz="4" w:space="0" w:color="auto"/>
              <w:right w:val="single" w:sz="4" w:space="0" w:color="auto"/>
            </w:tcBorders>
            <w:vAlign w:val="center"/>
          </w:tcPr>
          <w:p w14:paraId="60A257B2" w14:textId="5905ECC6" w:rsidR="003A71A0" w:rsidRDefault="00DA4B18">
            <w:pPr>
              <w:widowControl/>
              <w:jc w:val="center"/>
              <w:rPr>
                <w:b/>
                <w:sz w:val="28"/>
                <w:szCs w:val="28"/>
              </w:rPr>
            </w:pPr>
            <w:r>
              <w:rPr>
                <w:b/>
                <w:sz w:val="28"/>
                <w:szCs w:val="28"/>
              </w:rPr>
              <w:t>Brněnské vodárny a kanalizace</w:t>
            </w:r>
            <w:r w:rsidR="003A71A0">
              <w:rPr>
                <w:b/>
                <w:sz w:val="28"/>
                <w:szCs w:val="28"/>
              </w:rPr>
              <w:t>, a.s.</w:t>
            </w:r>
            <w:r w:rsidR="003A71A0">
              <w:rPr>
                <w:b/>
                <w:sz w:val="28"/>
                <w:szCs w:val="28"/>
              </w:rPr>
              <w:fldChar w:fldCharType="begin"/>
            </w:r>
            <w:r w:rsidR="003A71A0">
              <w:rPr>
                <w:b/>
                <w:sz w:val="28"/>
                <w:szCs w:val="28"/>
              </w:rPr>
              <w:instrText xml:space="preserve"> USERADDRESS  \* MERGEFORMAT </w:instrText>
            </w:r>
            <w:r w:rsidR="003A71A0">
              <w:rPr>
                <w:b/>
                <w:sz w:val="28"/>
                <w:szCs w:val="28"/>
              </w:rPr>
              <w:fldChar w:fldCharType="end"/>
            </w:r>
          </w:p>
        </w:tc>
        <w:tc>
          <w:tcPr>
            <w:tcW w:w="160" w:type="dxa"/>
            <w:tcBorders>
              <w:left w:val="single" w:sz="4" w:space="0" w:color="auto"/>
              <w:right w:val="single" w:sz="4" w:space="0" w:color="auto"/>
            </w:tcBorders>
            <w:vAlign w:val="center"/>
          </w:tcPr>
          <w:p w14:paraId="4F0B3C54" w14:textId="77777777" w:rsidR="003A71A0" w:rsidRDefault="003A71A0">
            <w:pPr>
              <w:widowControl/>
              <w:jc w:val="center"/>
            </w:pPr>
          </w:p>
        </w:tc>
        <w:tc>
          <w:tcPr>
            <w:tcW w:w="5030" w:type="dxa"/>
            <w:tcBorders>
              <w:top w:val="single" w:sz="4" w:space="0" w:color="auto"/>
              <w:left w:val="single" w:sz="4" w:space="0" w:color="auto"/>
              <w:bottom w:val="single" w:sz="4" w:space="0" w:color="auto"/>
              <w:right w:val="single" w:sz="4" w:space="0" w:color="auto"/>
            </w:tcBorders>
            <w:vAlign w:val="center"/>
          </w:tcPr>
          <w:p w14:paraId="7D16353C" w14:textId="77777777" w:rsidR="003A71A0" w:rsidRDefault="003A71A0">
            <w:pPr>
              <w:widowControl/>
              <w:jc w:val="center"/>
              <w:rPr>
                <w:b/>
                <w:sz w:val="28"/>
                <w:szCs w:val="28"/>
              </w:rPr>
            </w:pPr>
            <w:r>
              <w:rPr>
                <w:b/>
                <w:sz w:val="28"/>
                <w:szCs w:val="28"/>
              </w:rPr>
              <w:t>Pantek (CS) s.r.o.</w:t>
            </w:r>
          </w:p>
        </w:tc>
      </w:tr>
      <w:tr w:rsidR="003A71A0" w14:paraId="2D4045C6" w14:textId="77777777" w:rsidTr="00F96E61">
        <w:trPr>
          <w:trHeight w:val="1905"/>
        </w:trPr>
        <w:tc>
          <w:tcPr>
            <w:tcW w:w="4872" w:type="dxa"/>
            <w:tcBorders>
              <w:top w:val="single" w:sz="4" w:space="0" w:color="auto"/>
              <w:left w:val="single" w:sz="4" w:space="0" w:color="auto"/>
              <w:bottom w:val="single" w:sz="4" w:space="0" w:color="auto"/>
              <w:right w:val="single" w:sz="4" w:space="0" w:color="auto"/>
            </w:tcBorders>
            <w:vAlign w:val="center"/>
          </w:tcPr>
          <w:p w14:paraId="599CD3C9" w14:textId="77777777" w:rsidR="003A71A0" w:rsidRPr="00F413DD" w:rsidRDefault="003A71A0" w:rsidP="00F96E61">
            <w:pPr>
              <w:widowControl/>
              <w:jc w:val="center"/>
              <w:rPr>
                <w:sz w:val="10"/>
                <w:szCs w:val="10"/>
              </w:rPr>
            </w:pPr>
          </w:p>
          <w:p w14:paraId="70759DFC" w14:textId="7031D9C3" w:rsidR="003A71A0" w:rsidRDefault="00AB2413" w:rsidP="00F96E61">
            <w:pPr>
              <w:widowControl/>
              <w:jc w:val="center"/>
              <w:rPr>
                <w:b/>
                <w:kern w:val="28"/>
                <w:sz w:val="20"/>
              </w:rPr>
            </w:pPr>
            <w:r>
              <w:rPr>
                <w:b/>
                <w:noProof/>
                <w:kern w:val="28"/>
                <w:sz w:val="20"/>
              </w:rPr>
              <w:drawing>
                <wp:inline distT="0" distB="0" distL="0" distR="0" wp14:anchorId="7FA41B9A" wp14:editId="17A00022">
                  <wp:extent cx="2933700" cy="782955"/>
                  <wp:effectExtent l="0" t="0" r="0" b="0"/>
                  <wp:docPr id="4" name="obrázek 1" descr="9C1D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C1D5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782955"/>
                          </a:xfrm>
                          <a:prstGeom prst="rect">
                            <a:avLst/>
                          </a:prstGeom>
                          <a:noFill/>
                          <a:ln>
                            <a:noFill/>
                          </a:ln>
                        </pic:spPr>
                      </pic:pic>
                    </a:graphicData>
                  </a:graphic>
                </wp:inline>
              </w:drawing>
            </w:r>
          </w:p>
        </w:tc>
        <w:tc>
          <w:tcPr>
            <w:tcW w:w="160" w:type="dxa"/>
            <w:tcBorders>
              <w:left w:val="single" w:sz="4" w:space="0" w:color="auto"/>
              <w:right w:val="single" w:sz="4" w:space="0" w:color="auto"/>
            </w:tcBorders>
            <w:vAlign w:val="center"/>
          </w:tcPr>
          <w:p w14:paraId="6B3AAFD3" w14:textId="77777777" w:rsidR="003A71A0" w:rsidRDefault="003A71A0">
            <w:pPr>
              <w:widowControl/>
              <w:jc w:val="center"/>
              <w:rPr>
                <w:rFonts w:ascii="Unico Condensed" w:hAnsi="Unico Condensed"/>
              </w:rPr>
            </w:pPr>
          </w:p>
        </w:tc>
        <w:tc>
          <w:tcPr>
            <w:tcW w:w="5030" w:type="dxa"/>
            <w:tcBorders>
              <w:top w:val="single" w:sz="4" w:space="0" w:color="auto"/>
              <w:left w:val="single" w:sz="4" w:space="0" w:color="auto"/>
              <w:bottom w:val="single" w:sz="4" w:space="0" w:color="auto"/>
              <w:right w:val="single" w:sz="4" w:space="0" w:color="auto"/>
            </w:tcBorders>
            <w:vAlign w:val="center"/>
          </w:tcPr>
          <w:p w14:paraId="4578256B" w14:textId="0926AB64" w:rsidR="003A71A0" w:rsidRDefault="00AB2413">
            <w:pPr>
              <w:widowControl/>
              <w:jc w:val="center"/>
              <w:rPr>
                <w:rFonts w:ascii="Unico Condensed" w:hAnsi="Unico Condensed"/>
              </w:rPr>
            </w:pPr>
            <w:r>
              <w:rPr>
                <w:noProof/>
              </w:rPr>
              <w:drawing>
                <wp:inline distT="0" distB="0" distL="0" distR="0" wp14:anchorId="75E40844" wp14:editId="222539C9">
                  <wp:extent cx="2450465" cy="723900"/>
                  <wp:effectExtent l="0" t="0" r="6985" b="0"/>
                  <wp:docPr id="3" name="obrázek 2" descr="pantek_logo_2004_68mm_dopr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tek_logo_2004_68mm_dopre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465" cy="723900"/>
                          </a:xfrm>
                          <a:prstGeom prst="rect">
                            <a:avLst/>
                          </a:prstGeom>
                          <a:noFill/>
                          <a:ln>
                            <a:noFill/>
                          </a:ln>
                        </pic:spPr>
                      </pic:pic>
                    </a:graphicData>
                  </a:graphic>
                </wp:inline>
              </w:drawing>
            </w:r>
          </w:p>
        </w:tc>
      </w:tr>
    </w:tbl>
    <w:p w14:paraId="15C196D9" w14:textId="77777777" w:rsidR="003A71A0" w:rsidRDefault="003A71A0">
      <w:pPr>
        <w:pStyle w:val="Nzev"/>
        <w:widowControl/>
        <w:ind w:right="83"/>
        <w:rPr>
          <w:sz w:val="144"/>
        </w:rPr>
      </w:pPr>
      <w:bookmarkStart w:id="0" w:name="_Ref523049942"/>
      <w:bookmarkEnd w:id="0"/>
    </w:p>
    <w:p w14:paraId="3EC4B51C" w14:textId="77777777" w:rsidR="003A71A0" w:rsidRDefault="003A71A0"/>
    <w:p w14:paraId="1B64C871" w14:textId="77777777" w:rsidR="003A71A0" w:rsidRDefault="003A71A0"/>
    <w:p w14:paraId="046A65A8" w14:textId="7A1716AC" w:rsidR="003A71A0" w:rsidRDefault="00EA2A4F">
      <w:pPr>
        <w:pStyle w:val="Zkladntext"/>
      </w:pPr>
      <w:r>
        <w:t>Uživatelská podpora</w:t>
      </w:r>
      <w:r w:rsidR="003A71A0">
        <w:br/>
      </w:r>
      <w:r w:rsidR="003B0335">
        <w:t>AVEVA</w:t>
      </w:r>
      <w:r w:rsidR="003A71A0">
        <w:t xml:space="preserve"> </w:t>
      </w:r>
      <w:proofErr w:type="spellStart"/>
      <w:r w:rsidR="00603393">
        <w:t>Customer</w:t>
      </w:r>
      <w:proofErr w:type="spellEnd"/>
      <w:r w:rsidR="00603393">
        <w:t xml:space="preserve"> </w:t>
      </w:r>
      <w:r w:rsidR="008262C1">
        <w:t>FIRST</w:t>
      </w:r>
      <w:r w:rsidR="00603393">
        <w:t xml:space="preserve"> </w:t>
      </w:r>
      <w:r w:rsidR="00543EA5">
        <w:t>Support</w:t>
      </w:r>
    </w:p>
    <w:p w14:paraId="00CA7FE7" w14:textId="77777777" w:rsidR="003A71A0" w:rsidRDefault="003A71A0">
      <w:pPr>
        <w:widowControl/>
        <w:rPr>
          <w:sz w:val="144"/>
        </w:rPr>
      </w:pPr>
      <w:r>
        <w:rPr>
          <w:sz w:val="14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410"/>
        <w:gridCol w:w="283"/>
        <w:gridCol w:w="2410"/>
        <w:gridCol w:w="2410"/>
      </w:tblGrid>
      <w:tr w:rsidR="003A71A0" w14:paraId="53956033" w14:textId="77777777">
        <w:trPr>
          <w:cantSplit/>
        </w:trPr>
        <w:tc>
          <w:tcPr>
            <w:tcW w:w="4890" w:type="dxa"/>
            <w:gridSpan w:val="2"/>
            <w:tcBorders>
              <w:right w:val="single" w:sz="4" w:space="0" w:color="auto"/>
            </w:tcBorders>
          </w:tcPr>
          <w:p w14:paraId="7399784A" w14:textId="77777777" w:rsidR="003A71A0" w:rsidRDefault="003A71A0">
            <w:pPr>
              <w:pStyle w:val="Zhlav"/>
              <w:widowControl/>
              <w:tabs>
                <w:tab w:val="clear" w:pos="4536"/>
                <w:tab w:val="clear" w:pos="9072"/>
              </w:tabs>
              <w:jc w:val="center"/>
              <w:rPr>
                <w:b/>
              </w:rPr>
            </w:pPr>
            <w:r>
              <w:rPr>
                <w:b/>
              </w:rPr>
              <w:t>Evidenční údaje Objednatele</w:t>
            </w:r>
          </w:p>
        </w:tc>
        <w:tc>
          <w:tcPr>
            <w:tcW w:w="283" w:type="dxa"/>
            <w:tcBorders>
              <w:top w:val="nil"/>
              <w:left w:val="single" w:sz="4" w:space="0" w:color="auto"/>
              <w:bottom w:val="nil"/>
              <w:right w:val="single" w:sz="4" w:space="0" w:color="auto"/>
            </w:tcBorders>
          </w:tcPr>
          <w:p w14:paraId="61A891A3" w14:textId="77777777" w:rsidR="003A71A0" w:rsidRDefault="003A71A0">
            <w:pPr>
              <w:pStyle w:val="Zhlav"/>
              <w:widowControl/>
              <w:tabs>
                <w:tab w:val="clear" w:pos="4536"/>
                <w:tab w:val="clear" w:pos="9072"/>
              </w:tabs>
              <w:rPr>
                <w:b/>
              </w:rPr>
            </w:pPr>
          </w:p>
        </w:tc>
        <w:tc>
          <w:tcPr>
            <w:tcW w:w="4820" w:type="dxa"/>
            <w:gridSpan w:val="2"/>
            <w:tcBorders>
              <w:left w:val="single" w:sz="4" w:space="0" w:color="auto"/>
            </w:tcBorders>
          </w:tcPr>
          <w:p w14:paraId="1AE80F08" w14:textId="77777777" w:rsidR="003A71A0" w:rsidRDefault="003A71A0">
            <w:pPr>
              <w:pStyle w:val="Zhlav"/>
              <w:widowControl/>
              <w:tabs>
                <w:tab w:val="clear" w:pos="4536"/>
                <w:tab w:val="clear" w:pos="9072"/>
              </w:tabs>
              <w:jc w:val="center"/>
            </w:pPr>
            <w:r>
              <w:rPr>
                <w:b/>
              </w:rPr>
              <w:t>Evidenční údaje Poskytovatele</w:t>
            </w:r>
          </w:p>
        </w:tc>
      </w:tr>
      <w:tr w:rsidR="003A71A0" w14:paraId="7652B0DE" w14:textId="77777777">
        <w:tc>
          <w:tcPr>
            <w:tcW w:w="2480" w:type="dxa"/>
          </w:tcPr>
          <w:p w14:paraId="24986A82" w14:textId="77777777" w:rsidR="003A71A0" w:rsidRDefault="003A71A0">
            <w:pPr>
              <w:pStyle w:val="Zhlav"/>
              <w:widowControl/>
              <w:tabs>
                <w:tab w:val="clear" w:pos="4536"/>
                <w:tab w:val="clear" w:pos="9072"/>
              </w:tabs>
              <w:rPr>
                <w:b/>
              </w:rPr>
            </w:pPr>
            <w:r>
              <w:rPr>
                <w:b/>
              </w:rPr>
              <w:t>Smlouva</w:t>
            </w:r>
          </w:p>
        </w:tc>
        <w:tc>
          <w:tcPr>
            <w:tcW w:w="2410" w:type="dxa"/>
            <w:tcBorders>
              <w:right w:val="single" w:sz="4" w:space="0" w:color="auto"/>
            </w:tcBorders>
          </w:tcPr>
          <w:p w14:paraId="063AB8E0" w14:textId="7A90A2C9" w:rsidR="003A71A0" w:rsidRDefault="00B662FC">
            <w:pPr>
              <w:pStyle w:val="Zhlav"/>
              <w:widowControl/>
              <w:tabs>
                <w:tab w:val="clear" w:pos="4536"/>
                <w:tab w:val="clear" w:pos="9072"/>
              </w:tabs>
              <w:jc w:val="right"/>
              <w:rPr>
                <w:b/>
              </w:rPr>
            </w:pPr>
            <w:r>
              <w:rPr>
                <w:b/>
              </w:rPr>
              <w:t>SML/0641/21</w:t>
            </w:r>
          </w:p>
        </w:tc>
        <w:tc>
          <w:tcPr>
            <w:tcW w:w="283" w:type="dxa"/>
            <w:tcBorders>
              <w:top w:val="nil"/>
              <w:left w:val="single" w:sz="4" w:space="0" w:color="auto"/>
              <w:bottom w:val="nil"/>
              <w:right w:val="single" w:sz="4" w:space="0" w:color="auto"/>
            </w:tcBorders>
          </w:tcPr>
          <w:p w14:paraId="15D30CF8" w14:textId="77777777" w:rsidR="003A71A0" w:rsidRDefault="003A71A0">
            <w:pPr>
              <w:pStyle w:val="Zhlav"/>
              <w:widowControl/>
              <w:tabs>
                <w:tab w:val="clear" w:pos="4536"/>
                <w:tab w:val="clear" w:pos="9072"/>
              </w:tabs>
              <w:rPr>
                <w:b/>
              </w:rPr>
            </w:pPr>
          </w:p>
        </w:tc>
        <w:tc>
          <w:tcPr>
            <w:tcW w:w="2410" w:type="dxa"/>
            <w:tcBorders>
              <w:left w:val="single" w:sz="4" w:space="0" w:color="auto"/>
            </w:tcBorders>
          </w:tcPr>
          <w:p w14:paraId="5CA54448" w14:textId="77777777" w:rsidR="003A71A0" w:rsidRDefault="003A71A0">
            <w:pPr>
              <w:pStyle w:val="Zhlav"/>
              <w:widowControl/>
              <w:tabs>
                <w:tab w:val="clear" w:pos="4536"/>
                <w:tab w:val="clear" w:pos="9072"/>
              </w:tabs>
              <w:rPr>
                <w:b/>
              </w:rPr>
            </w:pPr>
            <w:r>
              <w:rPr>
                <w:b/>
              </w:rPr>
              <w:t>Smlouva</w:t>
            </w:r>
          </w:p>
        </w:tc>
        <w:tc>
          <w:tcPr>
            <w:tcW w:w="2410" w:type="dxa"/>
          </w:tcPr>
          <w:p w14:paraId="4B397538" w14:textId="6339496B" w:rsidR="003A71A0" w:rsidRPr="00DA4B18" w:rsidRDefault="00096B1F" w:rsidP="00C3452B">
            <w:pPr>
              <w:pStyle w:val="Zhlav"/>
              <w:widowControl/>
              <w:tabs>
                <w:tab w:val="clear" w:pos="4536"/>
                <w:tab w:val="clear" w:pos="9072"/>
              </w:tabs>
              <w:jc w:val="right"/>
              <w:rPr>
                <w:b/>
                <w:color w:val="FF0000"/>
              </w:rPr>
            </w:pPr>
            <w:r w:rsidRPr="00096B1F">
              <w:rPr>
                <w:b/>
              </w:rPr>
              <w:t>20210221</w:t>
            </w:r>
          </w:p>
        </w:tc>
      </w:tr>
      <w:tr w:rsidR="003A71A0" w14:paraId="6ECE5DB3" w14:textId="77777777">
        <w:tc>
          <w:tcPr>
            <w:tcW w:w="2480" w:type="dxa"/>
          </w:tcPr>
          <w:p w14:paraId="5D583872" w14:textId="77777777" w:rsidR="003A71A0" w:rsidRDefault="003A71A0">
            <w:pPr>
              <w:pStyle w:val="Zhlav"/>
              <w:widowControl/>
              <w:tabs>
                <w:tab w:val="clear" w:pos="4536"/>
                <w:tab w:val="clear" w:pos="9072"/>
              </w:tabs>
              <w:rPr>
                <w:b/>
              </w:rPr>
            </w:pPr>
            <w:r>
              <w:rPr>
                <w:b/>
              </w:rPr>
              <w:t>Objednávka</w:t>
            </w:r>
          </w:p>
        </w:tc>
        <w:tc>
          <w:tcPr>
            <w:tcW w:w="2410" w:type="dxa"/>
            <w:tcBorders>
              <w:right w:val="single" w:sz="4" w:space="0" w:color="auto"/>
            </w:tcBorders>
          </w:tcPr>
          <w:p w14:paraId="1C7A5ABD" w14:textId="77777777" w:rsidR="003A71A0" w:rsidRDefault="003A71A0">
            <w:pPr>
              <w:pStyle w:val="Zhlav"/>
              <w:widowControl/>
              <w:tabs>
                <w:tab w:val="clear" w:pos="4536"/>
                <w:tab w:val="clear" w:pos="9072"/>
              </w:tabs>
              <w:jc w:val="right"/>
              <w:rPr>
                <w:b/>
              </w:rPr>
            </w:pPr>
          </w:p>
        </w:tc>
        <w:tc>
          <w:tcPr>
            <w:tcW w:w="283" w:type="dxa"/>
            <w:tcBorders>
              <w:top w:val="nil"/>
              <w:left w:val="single" w:sz="4" w:space="0" w:color="auto"/>
              <w:bottom w:val="nil"/>
              <w:right w:val="single" w:sz="4" w:space="0" w:color="auto"/>
            </w:tcBorders>
          </w:tcPr>
          <w:p w14:paraId="1CF7B8AA" w14:textId="77777777" w:rsidR="003A71A0" w:rsidRDefault="003A71A0">
            <w:pPr>
              <w:pStyle w:val="Zhlav"/>
              <w:widowControl/>
              <w:tabs>
                <w:tab w:val="clear" w:pos="4536"/>
                <w:tab w:val="clear" w:pos="9072"/>
              </w:tabs>
              <w:rPr>
                <w:b/>
              </w:rPr>
            </w:pPr>
          </w:p>
        </w:tc>
        <w:tc>
          <w:tcPr>
            <w:tcW w:w="2410" w:type="dxa"/>
            <w:tcBorders>
              <w:left w:val="single" w:sz="4" w:space="0" w:color="auto"/>
            </w:tcBorders>
          </w:tcPr>
          <w:p w14:paraId="6674077B" w14:textId="77777777" w:rsidR="003A71A0" w:rsidRDefault="003A71A0">
            <w:pPr>
              <w:pStyle w:val="Zhlav"/>
              <w:widowControl/>
              <w:tabs>
                <w:tab w:val="clear" w:pos="4536"/>
                <w:tab w:val="clear" w:pos="9072"/>
              </w:tabs>
              <w:rPr>
                <w:b/>
              </w:rPr>
            </w:pPr>
          </w:p>
        </w:tc>
        <w:tc>
          <w:tcPr>
            <w:tcW w:w="2410" w:type="dxa"/>
          </w:tcPr>
          <w:p w14:paraId="0C4FDC98" w14:textId="77777777" w:rsidR="003A71A0" w:rsidRDefault="003A71A0">
            <w:pPr>
              <w:pStyle w:val="Zhlav"/>
              <w:widowControl/>
              <w:tabs>
                <w:tab w:val="clear" w:pos="4536"/>
                <w:tab w:val="clear" w:pos="9072"/>
              </w:tabs>
              <w:jc w:val="right"/>
            </w:pPr>
          </w:p>
        </w:tc>
      </w:tr>
    </w:tbl>
    <w:p w14:paraId="7DED9BDA" w14:textId="77777777" w:rsidR="003A71A0" w:rsidRDefault="003A71A0">
      <w:pPr>
        <w:pStyle w:val="Zhlav"/>
        <w:widowControl/>
        <w:tabs>
          <w:tab w:val="clear" w:pos="4536"/>
          <w:tab w:val="clear" w:pos="9072"/>
        </w:tabs>
      </w:pPr>
    </w:p>
    <w:p w14:paraId="1F80F5E7" w14:textId="77777777" w:rsidR="003A71A0" w:rsidRDefault="003A71A0">
      <w:pPr>
        <w:jc w:val="center"/>
        <w:rPr>
          <w:b/>
        </w:rPr>
      </w:pPr>
      <w:r>
        <w:rPr>
          <w:b/>
        </w:rPr>
        <w:t>Originál č.</w:t>
      </w:r>
    </w:p>
    <w:p w14:paraId="31667490" w14:textId="08EE2D3B" w:rsidR="003A71A0" w:rsidRDefault="003A71A0" w:rsidP="00F85B78">
      <w:pPr>
        <w:ind w:left="709" w:firstLine="709"/>
        <w:jc w:val="center"/>
        <w:rPr>
          <w:b/>
        </w:rPr>
      </w:pPr>
      <w:r>
        <w:rPr>
          <w:b/>
        </w:rPr>
        <w:t>1</w:t>
      </w:r>
      <w:r>
        <w:rPr>
          <w:b/>
        </w:rPr>
        <w:tab/>
        <w:t>2</w:t>
      </w:r>
      <w:r>
        <w:rPr>
          <w:b/>
        </w:rPr>
        <w:tab/>
      </w:r>
      <w:r>
        <w:rPr>
          <w:b/>
        </w:rPr>
        <w:tab/>
      </w:r>
    </w:p>
    <w:p w14:paraId="42928364" w14:textId="77777777" w:rsidR="003A71A0" w:rsidRDefault="003A71A0">
      <w:pPr>
        <w:pStyle w:val="Zhlav"/>
        <w:widowControl/>
        <w:tabs>
          <w:tab w:val="clear" w:pos="4536"/>
          <w:tab w:val="clear" w:pos="9072"/>
        </w:tabs>
      </w:pPr>
    </w:p>
    <w:p w14:paraId="42B99C09" w14:textId="488E4F31" w:rsidR="003A71A0" w:rsidRDefault="003A71A0" w:rsidP="00F85B78">
      <w:pPr>
        <w:widowControl/>
      </w:pPr>
      <w:r>
        <w:br w:type="page"/>
      </w:r>
      <w:r>
        <w:lastRenderedPageBreak/>
        <w:t>Obsah:</w:t>
      </w:r>
    </w:p>
    <w:p w14:paraId="3D7D9CF2" w14:textId="14ECFF6A" w:rsidR="00265121" w:rsidRDefault="003A71A0">
      <w:pPr>
        <w:pStyle w:val="Obsah1"/>
        <w:tabs>
          <w:tab w:val="left" w:pos="480"/>
          <w:tab w:val="right" w:leader="dot" w:pos="9912"/>
        </w:tabs>
        <w:rPr>
          <w:rFonts w:asciiTheme="minorHAnsi" w:eastAsiaTheme="minorEastAsia" w:hAnsiTheme="minorHAnsi" w:cstheme="minorBidi"/>
          <w:noProof/>
          <w:sz w:val="22"/>
          <w:szCs w:val="22"/>
        </w:rPr>
      </w:pPr>
      <w:r>
        <w:fldChar w:fldCharType="begin"/>
      </w:r>
      <w:r>
        <w:instrText xml:space="preserve"> TOC \o "1-1" \h \z </w:instrText>
      </w:r>
      <w:r>
        <w:fldChar w:fldCharType="separate"/>
      </w:r>
      <w:hyperlink w:anchor="_Toc86832010" w:history="1">
        <w:r w:rsidR="00265121" w:rsidRPr="00A568F1">
          <w:rPr>
            <w:rStyle w:val="Hypertextovodkaz"/>
            <w:noProof/>
          </w:rPr>
          <w:t>1.</w:t>
        </w:r>
        <w:r w:rsidR="00265121">
          <w:rPr>
            <w:rFonts w:asciiTheme="minorHAnsi" w:eastAsiaTheme="minorEastAsia" w:hAnsiTheme="minorHAnsi" w:cstheme="minorBidi"/>
            <w:noProof/>
            <w:sz w:val="22"/>
            <w:szCs w:val="22"/>
          </w:rPr>
          <w:tab/>
        </w:r>
        <w:r w:rsidR="00265121" w:rsidRPr="00A568F1">
          <w:rPr>
            <w:rStyle w:val="Hypertextovodkaz"/>
            <w:noProof/>
          </w:rPr>
          <w:t>Smluvní strany</w:t>
        </w:r>
        <w:r w:rsidR="00265121">
          <w:rPr>
            <w:noProof/>
            <w:webHidden/>
          </w:rPr>
          <w:tab/>
        </w:r>
        <w:r w:rsidR="00265121">
          <w:rPr>
            <w:noProof/>
            <w:webHidden/>
          </w:rPr>
          <w:fldChar w:fldCharType="begin"/>
        </w:r>
        <w:r w:rsidR="00265121">
          <w:rPr>
            <w:noProof/>
            <w:webHidden/>
          </w:rPr>
          <w:instrText xml:space="preserve"> PAGEREF _Toc86832010 \h </w:instrText>
        </w:r>
        <w:r w:rsidR="00265121">
          <w:rPr>
            <w:noProof/>
            <w:webHidden/>
          </w:rPr>
        </w:r>
        <w:r w:rsidR="00265121">
          <w:rPr>
            <w:noProof/>
            <w:webHidden/>
          </w:rPr>
          <w:fldChar w:fldCharType="separate"/>
        </w:r>
        <w:r w:rsidR="0035031E">
          <w:rPr>
            <w:noProof/>
            <w:webHidden/>
          </w:rPr>
          <w:t>3</w:t>
        </w:r>
        <w:r w:rsidR="00265121">
          <w:rPr>
            <w:noProof/>
            <w:webHidden/>
          </w:rPr>
          <w:fldChar w:fldCharType="end"/>
        </w:r>
      </w:hyperlink>
    </w:p>
    <w:p w14:paraId="16FAB347" w14:textId="7AB0AE95" w:rsidR="00265121" w:rsidRDefault="006A4F27">
      <w:pPr>
        <w:pStyle w:val="Obsah1"/>
        <w:tabs>
          <w:tab w:val="left" w:pos="480"/>
          <w:tab w:val="right" w:leader="dot" w:pos="9912"/>
        </w:tabs>
        <w:rPr>
          <w:rFonts w:asciiTheme="minorHAnsi" w:eastAsiaTheme="minorEastAsia" w:hAnsiTheme="minorHAnsi" w:cstheme="minorBidi"/>
          <w:noProof/>
          <w:sz w:val="22"/>
          <w:szCs w:val="22"/>
        </w:rPr>
      </w:pPr>
      <w:hyperlink w:anchor="_Toc86832011" w:history="1">
        <w:r w:rsidR="00265121" w:rsidRPr="00A568F1">
          <w:rPr>
            <w:rStyle w:val="Hypertextovodkaz"/>
            <w:noProof/>
          </w:rPr>
          <w:t>2.</w:t>
        </w:r>
        <w:r w:rsidR="00265121">
          <w:rPr>
            <w:rFonts w:asciiTheme="minorHAnsi" w:eastAsiaTheme="minorEastAsia" w:hAnsiTheme="minorHAnsi" w:cstheme="minorBidi"/>
            <w:noProof/>
            <w:sz w:val="22"/>
            <w:szCs w:val="22"/>
          </w:rPr>
          <w:tab/>
        </w:r>
        <w:r w:rsidR="00265121" w:rsidRPr="00A568F1">
          <w:rPr>
            <w:rStyle w:val="Hypertextovodkaz"/>
            <w:noProof/>
          </w:rPr>
          <w:t>Předmět Smlouvy</w:t>
        </w:r>
        <w:r w:rsidR="00265121">
          <w:rPr>
            <w:noProof/>
            <w:webHidden/>
          </w:rPr>
          <w:tab/>
        </w:r>
        <w:r w:rsidR="00265121">
          <w:rPr>
            <w:noProof/>
            <w:webHidden/>
          </w:rPr>
          <w:fldChar w:fldCharType="begin"/>
        </w:r>
        <w:r w:rsidR="00265121">
          <w:rPr>
            <w:noProof/>
            <w:webHidden/>
          </w:rPr>
          <w:instrText xml:space="preserve"> PAGEREF _Toc86832011 \h </w:instrText>
        </w:r>
        <w:r w:rsidR="00265121">
          <w:rPr>
            <w:noProof/>
            <w:webHidden/>
          </w:rPr>
        </w:r>
        <w:r w:rsidR="00265121">
          <w:rPr>
            <w:noProof/>
            <w:webHidden/>
          </w:rPr>
          <w:fldChar w:fldCharType="separate"/>
        </w:r>
        <w:r w:rsidR="0035031E">
          <w:rPr>
            <w:noProof/>
            <w:webHidden/>
          </w:rPr>
          <w:t>4</w:t>
        </w:r>
        <w:r w:rsidR="00265121">
          <w:rPr>
            <w:noProof/>
            <w:webHidden/>
          </w:rPr>
          <w:fldChar w:fldCharType="end"/>
        </w:r>
      </w:hyperlink>
    </w:p>
    <w:p w14:paraId="2ABC6996" w14:textId="490F193C" w:rsidR="00265121" w:rsidRDefault="006A4F27">
      <w:pPr>
        <w:pStyle w:val="Obsah1"/>
        <w:tabs>
          <w:tab w:val="left" w:pos="480"/>
          <w:tab w:val="right" w:leader="dot" w:pos="9912"/>
        </w:tabs>
        <w:rPr>
          <w:rFonts w:asciiTheme="minorHAnsi" w:eastAsiaTheme="minorEastAsia" w:hAnsiTheme="minorHAnsi" w:cstheme="minorBidi"/>
          <w:noProof/>
          <w:sz w:val="22"/>
          <w:szCs w:val="22"/>
        </w:rPr>
      </w:pPr>
      <w:hyperlink w:anchor="_Toc86832012" w:history="1">
        <w:r w:rsidR="00265121" w:rsidRPr="00A568F1">
          <w:rPr>
            <w:rStyle w:val="Hypertextovodkaz"/>
            <w:noProof/>
          </w:rPr>
          <w:t>3.</w:t>
        </w:r>
        <w:r w:rsidR="00265121">
          <w:rPr>
            <w:rFonts w:asciiTheme="minorHAnsi" w:eastAsiaTheme="minorEastAsia" w:hAnsiTheme="minorHAnsi" w:cstheme="minorBidi"/>
            <w:noProof/>
            <w:sz w:val="22"/>
            <w:szCs w:val="22"/>
          </w:rPr>
          <w:tab/>
        </w:r>
        <w:r w:rsidR="00265121" w:rsidRPr="00A568F1">
          <w:rPr>
            <w:rStyle w:val="Hypertextovodkaz"/>
            <w:noProof/>
          </w:rPr>
          <w:t>Cenové podmínky</w:t>
        </w:r>
        <w:r w:rsidR="00265121">
          <w:rPr>
            <w:noProof/>
            <w:webHidden/>
          </w:rPr>
          <w:tab/>
        </w:r>
        <w:r w:rsidR="00265121">
          <w:rPr>
            <w:noProof/>
            <w:webHidden/>
          </w:rPr>
          <w:fldChar w:fldCharType="begin"/>
        </w:r>
        <w:r w:rsidR="00265121">
          <w:rPr>
            <w:noProof/>
            <w:webHidden/>
          </w:rPr>
          <w:instrText xml:space="preserve"> PAGEREF _Toc86832012 \h </w:instrText>
        </w:r>
        <w:r w:rsidR="00265121">
          <w:rPr>
            <w:noProof/>
            <w:webHidden/>
          </w:rPr>
        </w:r>
        <w:r w:rsidR="00265121">
          <w:rPr>
            <w:noProof/>
            <w:webHidden/>
          </w:rPr>
          <w:fldChar w:fldCharType="separate"/>
        </w:r>
        <w:r w:rsidR="0035031E">
          <w:rPr>
            <w:noProof/>
            <w:webHidden/>
          </w:rPr>
          <w:t>5</w:t>
        </w:r>
        <w:r w:rsidR="00265121">
          <w:rPr>
            <w:noProof/>
            <w:webHidden/>
          </w:rPr>
          <w:fldChar w:fldCharType="end"/>
        </w:r>
      </w:hyperlink>
    </w:p>
    <w:p w14:paraId="192B5B36" w14:textId="58BB617B" w:rsidR="00265121" w:rsidRDefault="006A4F27">
      <w:pPr>
        <w:pStyle w:val="Obsah1"/>
        <w:tabs>
          <w:tab w:val="left" w:pos="480"/>
          <w:tab w:val="right" w:leader="dot" w:pos="9912"/>
        </w:tabs>
        <w:rPr>
          <w:rFonts w:asciiTheme="minorHAnsi" w:eastAsiaTheme="minorEastAsia" w:hAnsiTheme="minorHAnsi" w:cstheme="minorBidi"/>
          <w:noProof/>
          <w:sz w:val="22"/>
          <w:szCs w:val="22"/>
        </w:rPr>
      </w:pPr>
      <w:hyperlink w:anchor="_Toc86832013" w:history="1">
        <w:r w:rsidR="00265121" w:rsidRPr="00A568F1">
          <w:rPr>
            <w:rStyle w:val="Hypertextovodkaz"/>
            <w:noProof/>
          </w:rPr>
          <w:t>4.</w:t>
        </w:r>
        <w:r w:rsidR="00265121">
          <w:rPr>
            <w:rFonts w:asciiTheme="minorHAnsi" w:eastAsiaTheme="minorEastAsia" w:hAnsiTheme="minorHAnsi" w:cstheme="minorBidi"/>
            <w:noProof/>
            <w:sz w:val="22"/>
            <w:szCs w:val="22"/>
          </w:rPr>
          <w:tab/>
        </w:r>
        <w:r w:rsidR="00265121" w:rsidRPr="00A568F1">
          <w:rPr>
            <w:rStyle w:val="Hypertextovodkaz"/>
            <w:noProof/>
          </w:rPr>
          <w:t>Platební podmínky</w:t>
        </w:r>
        <w:r w:rsidR="00265121">
          <w:rPr>
            <w:noProof/>
            <w:webHidden/>
          </w:rPr>
          <w:tab/>
        </w:r>
        <w:r w:rsidR="00265121">
          <w:rPr>
            <w:noProof/>
            <w:webHidden/>
          </w:rPr>
          <w:fldChar w:fldCharType="begin"/>
        </w:r>
        <w:r w:rsidR="00265121">
          <w:rPr>
            <w:noProof/>
            <w:webHidden/>
          </w:rPr>
          <w:instrText xml:space="preserve"> PAGEREF _Toc86832013 \h </w:instrText>
        </w:r>
        <w:r w:rsidR="00265121">
          <w:rPr>
            <w:noProof/>
            <w:webHidden/>
          </w:rPr>
        </w:r>
        <w:r w:rsidR="00265121">
          <w:rPr>
            <w:noProof/>
            <w:webHidden/>
          </w:rPr>
          <w:fldChar w:fldCharType="separate"/>
        </w:r>
        <w:r w:rsidR="0035031E">
          <w:rPr>
            <w:noProof/>
            <w:webHidden/>
          </w:rPr>
          <w:t>5</w:t>
        </w:r>
        <w:r w:rsidR="00265121">
          <w:rPr>
            <w:noProof/>
            <w:webHidden/>
          </w:rPr>
          <w:fldChar w:fldCharType="end"/>
        </w:r>
      </w:hyperlink>
    </w:p>
    <w:p w14:paraId="2F56F78B" w14:textId="7D993870" w:rsidR="00265121" w:rsidRDefault="006A4F27">
      <w:pPr>
        <w:pStyle w:val="Obsah1"/>
        <w:tabs>
          <w:tab w:val="left" w:pos="480"/>
          <w:tab w:val="right" w:leader="dot" w:pos="9912"/>
        </w:tabs>
        <w:rPr>
          <w:rFonts w:asciiTheme="minorHAnsi" w:eastAsiaTheme="minorEastAsia" w:hAnsiTheme="minorHAnsi" w:cstheme="minorBidi"/>
          <w:noProof/>
          <w:sz w:val="22"/>
          <w:szCs w:val="22"/>
        </w:rPr>
      </w:pPr>
      <w:hyperlink w:anchor="_Toc86832014" w:history="1">
        <w:r w:rsidR="00265121" w:rsidRPr="00A568F1">
          <w:rPr>
            <w:rStyle w:val="Hypertextovodkaz"/>
            <w:noProof/>
          </w:rPr>
          <w:t>5.</w:t>
        </w:r>
        <w:r w:rsidR="00265121">
          <w:rPr>
            <w:rFonts w:asciiTheme="minorHAnsi" w:eastAsiaTheme="minorEastAsia" w:hAnsiTheme="minorHAnsi" w:cstheme="minorBidi"/>
            <w:noProof/>
            <w:sz w:val="22"/>
            <w:szCs w:val="22"/>
          </w:rPr>
          <w:tab/>
        </w:r>
        <w:r w:rsidR="00265121" w:rsidRPr="00A568F1">
          <w:rPr>
            <w:rStyle w:val="Hypertextovodkaz"/>
            <w:noProof/>
          </w:rPr>
          <w:t xml:space="preserve">Doba </w:t>
        </w:r>
        <w:r w:rsidR="00265121">
          <w:rPr>
            <w:rStyle w:val="Hypertextovodkaz"/>
            <w:noProof/>
          </w:rPr>
          <w:t>platnosti</w:t>
        </w:r>
        <w:r w:rsidR="00265121" w:rsidRPr="00A568F1">
          <w:rPr>
            <w:rStyle w:val="Hypertextovodkaz"/>
            <w:noProof/>
          </w:rPr>
          <w:t xml:space="preserve"> a účinnosti Smlouvy</w:t>
        </w:r>
        <w:r w:rsidR="00265121">
          <w:rPr>
            <w:noProof/>
            <w:webHidden/>
          </w:rPr>
          <w:tab/>
        </w:r>
        <w:r w:rsidR="00265121">
          <w:rPr>
            <w:noProof/>
            <w:webHidden/>
          </w:rPr>
          <w:fldChar w:fldCharType="begin"/>
        </w:r>
        <w:r w:rsidR="00265121">
          <w:rPr>
            <w:noProof/>
            <w:webHidden/>
          </w:rPr>
          <w:instrText xml:space="preserve"> PAGEREF _Toc86832014 \h </w:instrText>
        </w:r>
        <w:r w:rsidR="00265121">
          <w:rPr>
            <w:noProof/>
            <w:webHidden/>
          </w:rPr>
        </w:r>
        <w:r w:rsidR="00265121">
          <w:rPr>
            <w:noProof/>
            <w:webHidden/>
          </w:rPr>
          <w:fldChar w:fldCharType="separate"/>
        </w:r>
        <w:r w:rsidR="0035031E">
          <w:rPr>
            <w:noProof/>
            <w:webHidden/>
          </w:rPr>
          <w:t>6</w:t>
        </w:r>
        <w:r w:rsidR="00265121">
          <w:rPr>
            <w:noProof/>
            <w:webHidden/>
          </w:rPr>
          <w:fldChar w:fldCharType="end"/>
        </w:r>
      </w:hyperlink>
    </w:p>
    <w:p w14:paraId="36634991" w14:textId="662467AD" w:rsidR="00265121" w:rsidRDefault="006A4F27">
      <w:pPr>
        <w:pStyle w:val="Obsah1"/>
        <w:tabs>
          <w:tab w:val="left" w:pos="480"/>
          <w:tab w:val="right" w:leader="dot" w:pos="9912"/>
        </w:tabs>
        <w:rPr>
          <w:rFonts w:asciiTheme="minorHAnsi" w:eastAsiaTheme="minorEastAsia" w:hAnsiTheme="minorHAnsi" w:cstheme="minorBidi"/>
          <w:noProof/>
          <w:sz w:val="22"/>
          <w:szCs w:val="22"/>
        </w:rPr>
      </w:pPr>
      <w:hyperlink w:anchor="_Toc86832015" w:history="1">
        <w:r w:rsidR="00265121" w:rsidRPr="00A568F1">
          <w:rPr>
            <w:rStyle w:val="Hypertextovodkaz"/>
            <w:noProof/>
          </w:rPr>
          <w:t>6.</w:t>
        </w:r>
        <w:r w:rsidR="00265121">
          <w:rPr>
            <w:rFonts w:asciiTheme="minorHAnsi" w:eastAsiaTheme="minorEastAsia" w:hAnsiTheme="minorHAnsi" w:cstheme="minorBidi"/>
            <w:noProof/>
            <w:sz w:val="22"/>
            <w:szCs w:val="22"/>
          </w:rPr>
          <w:tab/>
        </w:r>
        <w:r w:rsidR="00265121" w:rsidRPr="00A568F1">
          <w:rPr>
            <w:rStyle w:val="Hypertextovodkaz"/>
            <w:noProof/>
          </w:rPr>
          <w:t>Další ujednání</w:t>
        </w:r>
        <w:r w:rsidR="00265121">
          <w:rPr>
            <w:noProof/>
            <w:webHidden/>
          </w:rPr>
          <w:tab/>
        </w:r>
        <w:r w:rsidR="00265121">
          <w:rPr>
            <w:noProof/>
            <w:webHidden/>
          </w:rPr>
          <w:fldChar w:fldCharType="begin"/>
        </w:r>
        <w:r w:rsidR="00265121">
          <w:rPr>
            <w:noProof/>
            <w:webHidden/>
          </w:rPr>
          <w:instrText xml:space="preserve"> PAGEREF _Toc86832015 \h </w:instrText>
        </w:r>
        <w:r w:rsidR="00265121">
          <w:rPr>
            <w:noProof/>
            <w:webHidden/>
          </w:rPr>
        </w:r>
        <w:r w:rsidR="00265121">
          <w:rPr>
            <w:noProof/>
            <w:webHidden/>
          </w:rPr>
          <w:fldChar w:fldCharType="separate"/>
        </w:r>
        <w:r w:rsidR="0035031E">
          <w:rPr>
            <w:noProof/>
            <w:webHidden/>
          </w:rPr>
          <w:t>6</w:t>
        </w:r>
        <w:r w:rsidR="00265121">
          <w:rPr>
            <w:noProof/>
            <w:webHidden/>
          </w:rPr>
          <w:fldChar w:fldCharType="end"/>
        </w:r>
      </w:hyperlink>
    </w:p>
    <w:p w14:paraId="323F8010" w14:textId="1A0A10C0" w:rsidR="003A71A0" w:rsidRDefault="003A71A0">
      <w:r>
        <w:fldChar w:fldCharType="end"/>
      </w:r>
    </w:p>
    <w:p w14:paraId="4920C39F" w14:textId="77777777" w:rsidR="003A71A0" w:rsidRDefault="003A71A0">
      <w:r>
        <w:t>Přílohy:</w:t>
      </w:r>
    </w:p>
    <w:p w14:paraId="445F96C5" w14:textId="57B984E7" w:rsidR="00F85B78" w:rsidRDefault="003A71A0">
      <w:r>
        <w:t xml:space="preserve">Příloha č. 1 </w:t>
      </w:r>
      <w:r w:rsidR="00B81273">
        <w:t>–</w:t>
      </w:r>
      <w:r>
        <w:t xml:space="preserve"> Seznam produktů pro </w:t>
      </w:r>
      <w:r w:rsidR="0009583C">
        <w:t xml:space="preserve">podporu </w:t>
      </w:r>
      <w:r w:rsidR="003B0335">
        <w:t>AVEVA</w:t>
      </w:r>
      <w:r>
        <w:t xml:space="preserve"> </w:t>
      </w:r>
      <w:proofErr w:type="spellStart"/>
      <w:r w:rsidR="00603393">
        <w:t>Customer</w:t>
      </w:r>
      <w:proofErr w:type="spellEnd"/>
      <w:r w:rsidR="00603393">
        <w:t xml:space="preserve"> </w:t>
      </w:r>
      <w:r w:rsidR="008262C1">
        <w:t>FIRST</w:t>
      </w:r>
      <w:r w:rsidR="00603393">
        <w:t xml:space="preserve"> </w:t>
      </w:r>
      <w:r w:rsidR="00543EA5">
        <w:t>Support</w:t>
      </w:r>
    </w:p>
    <w:p w14:paraId="03363E34" w14:textId="77777777" w:rsidR="003A71A0" w:rsidRDefault="003A71A0">
      <w:pPr>
        <w:widowControl/>
      </w:pPr>
    </w:p>
    <w:p w14:paraId="52FD0C9C" w14:textId="77777777" w:rsidR="003A71A0" w:rsidRPr="005F4C2A" w:rsidRDefault="003A71A0">
      <w:pPr>
        <w:pStyle w:val="Nadpis1"/>
        <w:rPr>
          <w:sz w:val="30"/>
          <w:szCs w:val="30"/>
        </w:rPr>
      </w:pPr>
      <w:r>
        <w:br w:type="page"/>
      </w:r>
      <w:r w:rsidRPr="005F4C2A">
        <w:rPr>
          <w:sz w:val="30"/>
          <w:szCs w:val="30"/>
        </w:rPr>
        <w:lastRenderedPageBreak/>
        <w:t xml:space="preserve"> </w:t>
      </w:r>
      <w:bookmarkStart w:id="1" w:name="_Toc86832010"/>
      <w:r w:rsidRPr="005F4C2A">
        <w:rPr>
          <w:sz w:val="30"/>
          <w:szCs w:val="30"/>
        </w:rPr>
        <w:t>Smluvní strany</w:t>
      </w:r>
      <w:bookmarkEnd w:id="1"/>
    </w:p>
    <w:p w14:paraId="50D98D99" w14:textId="01AE8270" w:rsidR="003A71A0" w:rsidRPr="00C81D59" w:rsidRDefault="003A71A0">
      <w:pPr>
        <w:pStyle w:val="Nadpis2"/>
      </w:pPr>
      <w:bookmarkStart w:id="2" w:name="_Ref5610339"/>
      <w:r w:rsidRPr="00DA4B18">
        <w:t>Objednatel:</w:t>
      </w:r>
      <w:r w:rsidRPr="0064495F">
        <w:rPr>
          <w:color w:val="FF0000"/>
        </w:rPr>
        <w:tab/>
      </w:r>
      <w:r w:rsidRPr="0064495F">
        <w:rPr>
          <w:color w:val="FF0000"/>
        </w:rPr>
        <w:tab/>
        <w:t xml:space="preserve">      </w:t>
      </w:r>
      <w:bookmarkEnd w:id="2"/>
      <w:r w:rsidR="00DA4B18" w:rsidRPr="00C81D59">
        <w:rPr>
          <w:b/>
          <w:sz w:val="28"/>
          <w:szCs w:val="28"/>
        </w:rPr>
        <w:t>Brněnské vodárny a kanalizace, a.s.</w:t>
      </w:r>
      <w:r w:rsidRPr="00C81D59">
        <w:rPr>
          <w:b/>
          <w:sz w:val="28"/>
        </w:rPr>
        <w:t xml:space="preserve"> </w:t>
      </w:r>
      <w:r w:rsidRPr="00C81D59">
        <w:rPr>
          <w:szCs w:val="24"/>
        </w:rPr>
        <w:t>(dále jen Objednatel)</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C81D59" w:rsidRPr="00C81D59" w14:paraId="4FF43876" w14:textId="77777777">
        <w:tc>
          <w:tcPr>
            <w:tcW w:w="2481" w:type="dxa"/>
          </w:tcPr>
          <w:p w14:paraId="4519F7A8" w14:textId="77777777" w:rsidR="003A71A0" w:rsidRPr="00C81D59" w:rsidRDefault="003A71A0">
            <w:r w:rsidRPr="00C81D59">
              <w:t>Sídlo:</w:t>
            </w:r>
          </w:p>
        </w:tc>
        <w:tc>
          <w:tcPr>
            <w:tcW w:w="6379" w:type="dxa"/>
          </w:tcPr>
          <w:p w14:paraId="103EB00A" w14:textId="727BB651" w:rsidR="003A71A0" w:rsidRPr="00C81D59" w:rsidRDefault="00DA4B18" w:rsidP="00DA4B18">
            <w:pPr>
              <w:pStyle w:val="Obsah1"/>
            </w:pPr>
            <w:r w:rsidRPr="00C81D59">
              <w:t xml:space="preserve">Pisárecká 555/1a, Pisárky, </w:t>
            </w:r>
            <w:proofErr w:type="gramStart"/>
            <w:r w:rsidRPr="00C81D59">
              <w:t>603 00  Brno</w:t>
            </w:r>
            <w:proofErr w:type="gramEnd"/>
          </w:p>
        </w:tc>
      </w:tr>
      <w:tr w:rsidR="00C81D59" w:rsidRPr="00C81D59" w14:paraId="0D6914F0" w14:textId="77777777">
        <w:tc>
          <w:tcPr>
            <w:tcW w:w="2481" w:type="dxa"/>
          </w:tcPr>
          <w:p w14:paraId="6726F5FC" w14:textId="77777777" w:rsidR="003A71A0" w:rsidRPr="00C81D59" w:rsidRDefault="003A71A0">
            <w:r w:rsidRPr="00C81D59">
              <w:t>IČ:</w:t>
            </w:r>
          </w:p>
        </w:tc>
        <w:tc>
          <w:tcPr>
            <w:tcW w:w="6379" w:type="dxa"/>
          </w:tcPr>
          <w:p w14:paraId="5CB7ACB2" w14:textId="67FA40D8" w:rsidR="003A71A0" w:rsidRPr="00C81D59" w:rsidRDefault="00DA4B18">
            <w:pPr>
              <w:pStyle w:val="Obsah1"/>
            </w:pPr>
            <w:r w:rsidRPr="00C81D59">
              <w:t>46347275</w:t>
            </w:r>
          </w:p>
        </w:tc>
      </w:tr>
      <w:tr w:rsidR="00C81D59" w:rsidRPr="00C81D59" w14:paraId="6AD721FF" w14:textId="77777777">
        <w:tc>
          <w:tcPr>
            <w:tcW w:w="2481" w:type="dxa"/>
          </w:tcPr>
          <w:p w14:paraId="135500B9" w14:textId="77777777" w:rsidR="003A71A0" w:rsidRPr="00C81D59" w:rsidRDefault="003A71A0">
            <w:r w:rsidRPr="00C81D59">
              <w:t>DIČ:</w:t>
            </w:r>
          </w:p>
        </w:tc>
        <w:tc>
          <w:tcPr>
            <w:tcW w:w="6379" w:type="dxa"/>
          </w:tcPr>
          <w:p w14:paraId="3F098243" w14:textId="6E92E758" w:rsidR="003A71A0" w:rsidRPr="00C81D59" w:rsidRDefault="00D35E6D">
            <w:pPr>
              <w:ind w:hanging="1418"/>
            </w:pPr>
            <w:proofErr w:type="spellStart"/>
            <w:r w:rsidRPr="00C81D59">
              <w:t>CZxxxxxxxx</w:t>
            </w:r>
            <w:proofErr w:type="spellEnd"/>
            <w:r w:rsidRPr="00C81D59">
              <w:t xml:space="preserve">  </w:t>
            </w:r>
            <w:r w:rsidR="00DA4B18" w:rsidRPr="00C81D59">
              <w:t>CZ46347275</w:t>
            </w:r>
          </w:p>
        </w:tc>
      </w:tr>
      <w:tr w:rsidR="0064495F" w:rsidRPr="0064495F" w14:paraId="2C159CB6" w14:textId="77777777">
        <w:tc>
          <w:tcPr>
            <w:tcW w:w="2481" w:type="dxa"/>
          </w:tcPr>
          <w:p w14:paraId="5A4035C9" w14:textId="77777777" w:rsidR="003A71A0" w:rsidRPr="00DA4B18" w:rsidRDefault="003A71A0">
            <w:pPr>
              <w:rPr>
                <w:szCs w:val="24"/>
              </w:rPr>
            </w:pPr>
            <w:r w:rsidRPr="00DA4B18">
              <w:rPr>
                <w:szCs w:val="24"/>
              </w:rPr>
              <w:t>Bankovní spojení:</w:t>
            </w:r>
          </w:p>
        </w:tc>
        <w:tc>
          <w:tcPr>
            <w:tcW w:w="6379" w:type="dxa"/>
          </w:tcPr>
          <w:p w14:paraId="6C5C4D7D" w14:textId="4119224A" w:rsidR="003A71A0" w:rsidRPr="00C81D59" w:rsidRDefault="00C81D59">
            <w:pPr>
              <w:rPr>
                <w:szCs w:val="24"/>
              </w:rPr>
            </w:pPr>
            <w:r w:rsidRPr="00C81D59">
              <w:rPr>
                <w:bCs/>
                <w:szCs w:val="24"/>
              </w:rPr>
              <w:t xml:space="preserve">Komerční banka, a.s., Brno – město, </w:t>
            </w:r>
            <w:proofErr w:type="spellStart"/>
            <w:proofErr w:type="gramStart"/>
            <w:r w:rsidRPr="00C81D59">
              <w:rPr>
                <w:bCs/>
                <w:szCs w:val="24"/>
              </w:rPr>
              <w:t>č.ú</w:t>
            </w:r>
            <w:proofErr w:type="spellEnd"/>
            <w:r w:rsidRPr="00C81D59">
              <w:rPr>
                <w:bCs/>
                <w:szCs w:val="24"/>
              </w:rPr>
              <w:t>. 5501621/0100</w:t>
            </w:r>
            <w:proofErr w:type="gramEnd"/>
          </w:p>
        </w:tc>
      </w:tr>
      <w:tr w:rsidR="0064495F" w:rsidRPr="0064495F" w14:paraId="450379FC" w14:textId="77777777">
        <w:tc>
          <w:tcPr>
            <w:tcW w:w="2481" w:type="dxa"/>
          </w:tcPr>
          <w:p w14:paraId="5429C5F6" w14:textId="77777777" w:rsidR="003A71A0" w:rsidRPr="00DA4B18" w:rsidRDefault="003A71A0">
            <w:pPr>
              <w:rPr>
                <w:szCs w:val="24"/>
              </w:rPr>
            </w:pPr>
            <w:r w:rsidRPr="00DA4B18">
              <w:rPr>
                <w:szCs w:val="24"/>
              </w:rPr>
              <w:t>Registrace:</w:t>
            </w:r>
          </w:p>
        </w:tc>
        <w:tc>
          <w:tcPr>
            <w:tcW w:w="6379" w:type="dxa"/>
          </w:tcPr>
          <w:p w14:paraId="619C5205" w14:textId="1A1B15A0" w:rsidR="003A71A0" w:rsidRPr="00C81D59" w:rsidRDefault="00DA4B18">
            <w:pPr>
              <w:jc w:val="left"/>
              <w:rPr>
                <w:szCs w:val="24"/>
              </w:rPr>
            </w:pPr>
            <w:r w:rsidRPr="00C81D59">
              <w:rPr>
                <w:szCs w:val="24"/>
              </w:rPr>
              <w:t>Zapsaná v obchodním rejstříku vedeném Krajským soudem v Brně, oddíl B, vložka 783</w:t>
            </w:r>
          </w:p>
        </w:tc>
      </w:tr>
      <w:tr w:rsidR="0064495F" w:rsidRPr="0064495F" w14:paraId="2B377D46" w14:textId="77777777">
        <w:tc>
          <w:tcPr>
            <w:tcW w:w="2481" w:type="dxa"/>
          </w:tcPr>
          <w:p w14:paraId="69E879A7" w14:textId="322C2991" w:rsidR="003A71A0" w:rsidRPr="00DA4B18" w:rsidRDefault="00C81D59">
            <w:r>
              <w:t>Zastoupený</w:t>
            </w:r>
            <w:r w:rsidR="003A71A0" w:rsidRPr="00DA4B18">
              <w:t>:</w:t>
            </w:r>
          </w:p>
        </w:tc>
        <w:tc>
          <w:tcPr>
            <w:tcW w:w="6379" w:type="dxa"/>
          </w:tcPr>
          <w:p w14:paraId="168FF1AF" w14:textId="312C109B" w:rsidR="003A71A0" w:rsidRPr="00C81D59" w:rsidRDefault="00DA4B18" w:rsidP="00301111">
            <w:pPr>
              <w:pStyle w:val="Obsah1"/>
              <w:rPr>
                <w:bCs/>
              </w:rPr>
            </w:pPr>
            <w:r w:rsidRPr="00C81D59">
              <w:rPr>
                <w:bCs/>
              </w:rPr>
              <w:t xml:space="preserve">Ing. </w:t>
            </w:r>
            <w:r w:rsidR="00301111">
              <w:rPr>
                <w:bCs/>
              </w:rPr>
              <w:t>xxxxxxxx</w:t>
            </w:r>
            <w:bookmarkStart w:id="3" w:name="_GoBack"/>
            <w:bookmarkEnd w:id="3"/>
            <w:r w:rsidRPr="00C81D59">
              <w:rPr>
                <w:bCs/>
              </w:rPr>
              <w:t xml:space="preserve">, generální ředitel, na základě zmocnění ze dne </w:t>
            </w:r>
            <w:proofErr w:type="gramStart"/>
            <w:r w:rsidRPr="00C81D59">
              <w:rPr>
                <w:bCs/>
              </w:rPr>
              <w:t>18.8.2020</w:t>
            </w:r>
            <w:proofErr w:type="gramEnd"/>
          </w:p>
        </w:tc>
      </w:tr>
    </w:tbl>
    <w:p w14:paraId="499A141A" w14:textId="77777777" w:rsidR="00F85B78" w:rsidRPr="00265121" w:rsidRDefault="00F85B78" w:rsidP="00F85B78">
      <w:pPr>
        <w:pStyle w:val="Nadpis2"/>
      </w:pPr>
      <w:r w:rsidRPr="00265121">
        <w:t>Osoby oprávněné jednat za Objednatele</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F85B78" w:rsidRPr="00265121" w14:paraId="3816247B" w14:textId="77777777" w:rsidTr="00806859">
        <w:tc>
          <w:tcPr>
            <w:tcW w:w="2481" w:type="dxa"/>
          </w:tcPr>
          <w:p w14:paraId="4D2B9740" w14:textId="77777777" w:rsidR="00F85B78" w:rsidRPr="00265121" w:rsidRDefault="00F85B78" w:rsidP="00806859">
            <w:r w:rsidRPr="00265121">
              <w:t>ve věcech technických:</w:t>
            </w:r>
          </w:p>
        </w:tc>
        <w:tc>
          <w:tcPr>
            <w:tcW w:w="6379" w:type="dxa"/>
          </w:tcPr>
          <w:p w14:paraId="1C565C0D" w14:textId="49A48E19" w:rsidR="00F85B78" w:rsidRPr="00265121" w:rsidRDefault="00AC16A4" w:rsidP="00806859">
            <w:r>
              <w:t>XXXXXXX</w:t>
            </w:r>
          </w:p>
        </w:tc>
      </w:tr>
    </w:tbl>
    <w:p w14:paraId="0ACDB0D6" w14:textId="77777777" w:rsidR="003A71A0" w:rsidRPr="00265121" w:rsidRDefault="003A71A0">
      <w:pPr>
        <w:spacing w:line="240" w:lineRule="atLeast"/>
        <w:rPr>
          <w:b/>
          <w:bCs/>
          <w:i/>
          <w:iCs/>
          <w:sz w:val="22"/>
          <w:szCs w:val="22"/>
        </w:rPr>
      </w:pPr>
    </w:p>
    <w:p w14:paraId="41F1F569" w14:textId="77777777" w:rsidR="003A71A0" w:rsidRDefault="003A71A0">
      <w:pPr>
        <w:pStyle w:val="Nadpis2"/>
        <w:rPr>
          <w:b/>
        </w:rPr>
      </w:pPr>
      <w:bookmarkStart w:id="4" w:name="_Ref5610390"/>
      <w:r>
        <w:t>Poskytovatel:</w:t>
      </w:r>
      <w:r>
        <w:tab/>
      </w:r>
      <w:bookmarkEnd w:id="4"/>
      <w:r>
        <w:tab/>
        <w:t xml:space="preserve">     </w:t>
      </w:r>
      <w:r>
        <w:rPr>
          <w:b/>
          <w:sz w:val="28"/>
        </w:rPr>
        <w:t xml:space="preserve">Pantek (CS) s.r.o. </w:t>
      </w:r>
      <w:r>
        <w:rPr>
          <w:szCs w:val="24"/>
        </w:rPr>
        <w:t>(dále jen Poskytovatel)</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3A71A0" w14:paraId="7116C560" w14:textId="77777777">
        <w:tc>
          <w:tcPr>
            <w:tcW w:w="2481" w:type="dxa"/>
          </w:tcPr>
          <w:p w14:paraId="7A608359" w14:textId="77777777" w:rsidR="003A71A0" w:rsidRDefault="003A71A0">
            <w:r>
              <w:t>Sídlo:</w:t>
            </w:r>
          </w:p>
        </w:tc>
        <w:tc>
          <w:tcPr>
            <w:tcW w:w="6379" w:type="dxa"/>
          </w:tcPr>
          <w:p w14:paraId="639BF51A" w14:textId="77777777" w:rsidR="003A71A0" w:rsidRDefault="001B131F">
            <w:pPr>
              <w:pStyle w:val="Obsah1"/>
            </w:pPr>
            <w:r>
              <w:t>Sušilova 1528</w:t>
            </w:r>
            <w:r w:rsidR="003A71A0">
              <w:t>/</w:t>
            </w:r>
            <w:r>
              <w:t>1</w:t>
            </w:r>
            <w:r w:rsidR="003A71A0">
              <w:t>, 500 02 Hradec Králové</w:t>
            </w:r>
          </w:p>
        </w:tc>
      </w:tr>
      <w:tr w:rsidR="003A71A0" w14:paraId="1A4E128F" w14:textId="77777777">
        <w:tc>
          <w:tcPr>
            <w:tcW w:w="2481" w:type="dxa"/>
          </w:tcPr>
          <w:p w14:paraId="119EF966" w14:textId="77777777" w:rsidR="003A71A0" w:rsidRDefault="003A71A0">
            <w:r>
              <w:t>IČ:</w:t>
            </w:r>
          </w:p>
        </w:tc>
        <w:tc>
          <w:tcPr>
            <w:tcW w:w="6379" w:type="dxa"/>
          </w:tcPr>
          <w:p w14:paraId="1AD28BE8" w14:textId="77777777" w:rsidR="003A71A0" w:rsidRDefault="003A71A0">
            <w:pPr>
              <w:pStyle w:val="Obsah1"/>
            </w:pPr>
            <w:r>
              <w:t>49287923</w:t>
            </w:r>
          </w:p>
        </w:tc>
      </w:tr>
      <w:tr w:rsidR="003A71A0" w14:paraId="03F8D89F" w14:textId="77777777">
        <w:tc>
          <w:tcPr>
            <w:tcW w:w="2481" w:type="dxa"/>
          </w:tcPr>
          <w:p w14:paraId="402AB22B" w14:textId="77777777" w:rsidR="003A71A0" w:rsidRDefault="003A71A0">
            <w:r>
              <w:t>DIČ:</w:t>
            </w:r>
          </w:p>
        </w:tc>
        <w:tc>
          <w:tcPr>
            <w:tcW w:w="6379" w:type="dxa"/>
          </w:tcPr>
          <w:p w14:paraId="4101FAA1" w14:textId="77777777" w:rsidR="003A71A0" w:rsidRDefault="003A71A0">
            <w:r>
              <w:t>CZ49287923</w:t>
            </w:r>
          </w:p>
        </w:tc>
      </w:tr>
      <w:tr w:rsidR="003A71A0" w14:paraId="3FCA3A92" w14:textId="77777777">
        <w:tc>
          <w:tcPr>
            <w:tcW w:w="2481" w:type="dxa"/>
          </w:tcPr>
          <w:p w14:paraId="7C9AEEFA" w14:textId="77777777" w:rsidR="003A71A0" w:rsidRDefault="003A71A0">
            <w:r>
              <w:t>Bankovní spojení:</w:t>
            </w:r>
          </w:p>
        </w:tc>
        <w:tc>
          <w:tcPr>
            <w:tcW w:w="6379" w:type="dxa"/>
          </w:tcPr>
          <w:p w14:paraId="5ECED4E5" w14:textId="77777777" w:rsidR="003A71A0" w:rsidRDefault="003A71A0">
            <w:r>
              <w:t>ČSOB Hradec Králové</w:t>
            </w:r>
          </w:p>
        </w:tc>
      </w:tr>
      <w:tr w:rsidR="003A71A0" w14:paraId="295EA5FC" w14:textId="77777777">
        <w:tc>
          <w:tcPr>
            <w:tcW w:w="2481" w:type="dxa"/>
          </w:tcPr>
          <w:p w14:paraId="4C35C3A9" w14:textId="77777777" w:rsidR="003A71A0" w:rsidRDefault="003A71A0">
            <w:r>
              <w:t>Číslo účtu:</w:t>
            </w:r>
          </w:p>
        </w:tc>
        <w:tc>
          <w:tcPr>
            <w:tcW w:w="6379" w:type="dxa"/>
          </w:tcPr>
          <w:p w14:paraId="45A01551" w14:textId="77777777" w:rsidR="003A71A0" w:rsidRDefault="003A71A0">
            <w:r>
              <w:t>176824353/0300</w:t>
            </w:r>
          </w:p>
        </w:tc>
      </w:tr>
      <w:tr w:rsidR="003A71A0" w14:paraId="066BB7D1" w14:textId="77777777">
        <w:tc>
          <w:tcPr>
            <w:tcW w:w="2481" w:type="dxa"/>
          </w:tcPr>
          <w:p w14:paraId="2F127B0E" w14:textId="77777777" w:rsidR="003A71A0" w:rsidRDefault="003A71A0">
            <w:r>
              <w:t>Zastoupený:</w:t>
            </w:r>
          </w:p>
        </w:tc>
        <w:tc>
          <w:tcPr>
            <w:tcW w:w="6379" w:type="dxa"/>
          </w:tcPr>
          <w:p w14:paraId="73079F00" w14:textId="7B1AEBA8" w:rsidR="003A71A0" w:rsidRDefault="003A71A0">
            <w:pPr>
              <w:jc w:val="left"/>
            </w:pPr>
            <w:r>
              <w:t xml:space="preserve">Ing. </w:t>
            </w:r>
            <w:r w:rsidR="003B0335">
              <w:t>Jaroslavou Kociánovou</w:t>
            </w:r>
            <w:r>
              <w:t xml:space="preserve">, </w:t>
            </w:r>
            <w:r w:rsidR="00B966C3">
              <w:t>jednatelkou</w:t>
            </w:r>
          </w:p>
        </w:tc>
      </w:tr>
      <w:tr w:rsidR="003A71A0" w14:paraId="739B76D5" w14:textId="77777777">
        <w:tc>
          <w:tcPr>
            <w:tcW w:w="2481" w:type="dxa"/>
          </w:tcPr>
          <w:p w14:paraId="6D77874B" w14:textId="77777777" w:rsidR="003A71A0" w:rsidRDefault="003A71A0">
            <w:r>
              <w:t>Registrace:</w:t>
            </w:r>
          </w:p>
        </w:tc>
        <w:tc>
          <w:tcPr>
            <w:tcW w:w="6379" w:type="dxa"/>
          </w:tcPr>
          <w:p w14:paraId="1D8E3532" w14:textId="77777777" w:rsidR="003A71A0" w:rsidRDefault="003A71A0">
            <w:pPr>
              <w:pStyle w:val="Zhlav"/>
              <w:tabs>
                <w:tab w:val="clear" w:pos="4536"/>
                <w:tab w:val="clear" w:pos="9072"/>
              </w:tabs>
              <w:jc w:val="left"/>
            </w:pPr>
            <w:r>
              <w:t>Zapsán v obchodním rejstříku u Krajského soudu v Hradci Králové v</w:t>
            </w:r>
            <w:r w:rsidR="00B36172">
              <w:t> </w:t>
            </w:r>
            <w:r>
              <w:t>oddíle C, vložka 4330</w:t>
            </w:r>
          </w:p>
        </w:tc>
      </w:tr>
    </w:tbl>
    <w:p w14:paraId="2E2AC802" w14:textId="77777777" w:rsidR="00606305" w:rsidRPr="00606305" w:rsidRDefault="003A71A0" w:rsidP="00606305">
      <w:pPr>
        <w:pStyle w:val="Nadpis2"/>
      </w:pPr>
      <w:r>
        <w:t>Osoby oprávněné jednat za Poskytovatele</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3A71A0" w14:paraId="6398D308" w14:textId="77777777" w:rsidTr="00E14EB5">
        <w:trPr>
          <w:trHeight w:val="685"/>
        </w:trPr>
        <w:tc>
          <w:tcPr>
            <w:tcW w:w="2481" w:type="dxa"/>
          </w:tcPr>
          <w:p w14:paraId="3A47CDAB" w14:textId="77777777" w:rsidR="003A71A0" w:rsidRDefault="003A71A0">
            <w:r>
              <w:t>ve věcech obchodních:</w:t>
            </w:r>
          </w:p>
        </w:tc>
        <w:tc>
          <w:tcPr>
            <w:tcW w:w="6379" w:type="dxa"/>
          </w:tcPr>
          <w:p w14:paraId="6FA9E3E6" w14:textId="6B0253C5" w:rsidR="003A71A0" w:rsidRDefault="00AC16A4">
            <w:pPr>
              <w:jc w:val="left"/>
            </w:pPr>
            <w:r>
              <w:t>XXXXXXX</w:t>
            </w:r>
            <w:r w:rsidR="009E3524">
              <w:t xml:space="preserve"> </w:t>
            </w:r>
          </w:p>
        </w:tc>
      </w:tr>
      <w:tr w:rsidR="003A71A0" w14:paraId="4E91F441" w14:textId="77777777">
        <w:tc>
          <w:tcPr>
            <w:tcW w:w="2481" w:type="dxa"/>
          </w:tcPr>
          <w:p w14:paraId="78E4CA12" w14:textId="77777777" w:rsidR="003A71A0" w:rsidRDefault="003A71A0">
            <w:r>
              <w:t>ve věcech technických:</w:t>
            </w:r>
          </w:p>
        </w:tc>
        <w:tc>
          <w:tcPr>
            <w:tcW w:w="6379" w:type="dxa"/>
          </w:tcPr>
          <w:p w14:paraId="7C291184" w14:textId="61BFAE5A" w:rsidR="003A71A0" w:rsidRDefault="00AC16A4">
            <w:pPr>
              <w:jc w:val="left"/>
            </w:pPr>
            <w:r>
              <w:t>XXXXXXX</w:t>
            </w:r>
          </w:p>
        </w:tc>
      </w:tr>
    </w:tbl>
    <w:p w14:paraId="505452D4" w14:textId="77777777" w:rsidR="00606305" w:rsidRDefault="00606305">
      <w:pPr>
        <w:pStyle w:val="Zkladntext2"/>
        <w:rPr>
          <w:sz w:val="24"/>
          <w:szCs w:val="24"/>
        </w:rPr>
      </w:pPr>
      <w:bookmarkStart w:id="5" w:name="_Toc52932112"/>
    </w:p>
    <w:p w14:paraId="4DFA7A76" w14:textId="5569D93C" w:rsidR="00F85B78" w:rsidRDefault="00AB0D29" w:rsidP="00543EA5">
      <w:pPr>
        <w:pStyle w:val="Zkladntext2"/>
        <w:ind w:left="709"/>
        <w:rPr>
          <w:color w:val="000000"/>
          <w:sz w:val="24"/>
          <w:szCs w:val="24"/>
        </w:rPr>
      </w:pPr>
      <w:r w:rsidRPr="00AB0D29">
        <w:rPr>
          <w:color w:val="000000"/>
          <w:sz w:val="24"/>
          <w:szCs w:val="24"/>
        </w:rPr>
        <w:t>uzavírají tuto Smlouvu o poskytování služeb, dále jen „Smlouva“, podle § 1746 odst. 2 zákona č. 89/2012 Sb., občanský zákoník v platném znění.</w:t>
      </w:r>
    </w:p>
    <w:p w14:paraId="5D65FCC5" w14:textId="50E56931" w:rsidR="000E7046" w:rsidRPr="00303731" w:rsidRDefault="00F85B78" w:rsidP="00303731">
      <w:pPr>
        <w:widowControl/>
        <w:overflowPunct/>
        <w:autoSpaceDE/>
        <w:autoSpaceDN/>
        <w:adjustRightInd/>
        <w:spacing w:after="0"/>
        <w:jc w:val="left"/>
        <w:textAlignment w:val="auto"/>
        <w:rPr>
          <w:b/>
          <w:iCs/>
          <w:color w:val="000000"/>
          <w:szCs w:val="24"/>
        </w:rPr>
      </w:pPr>
      <w:r>
        <w:rPr>
          <w:color w:val="000000"/>
          <w:szCs w:val="24"/>
        </w:rPr>
        <w:br w:type="page"/>
      </w:r>
    </w:p>
    <w:p w14:paraId="1D38ECD7" w14:textId="30ADEC51" w:rsidR="003A71A0" w:rsidRPr="005F4C2A" w:rsidRDefault="003A71A0" w:rsidP="008262C1">
      <w:pPr>
        <w:pStyle w:val="Nadpis1"/>
        <w:spacing w:after="360"/>
        <w:jc w:val="left"/>
        <w:rPr>
          <w:sz w:val="30"/>
          <w:szCs w:val="30"/>
        </w:rPr>
      </w:pPr>
      <w:bookmarkStart w:id="6" w:name="_Toc86832011"/>
      <w:r w:rsidRPr="005F4C2A">
        <w:rPr>
          <w:sz w:val="30"/>
          <w:szCs w:val="30"/>
        </w:rPr>
        <w:lastRenderedPageBreak/>
        <w:t>Předmět Smlouvy</w:t>
      </w:r>
      <w:bookmarkEnd w:id="5"/>
      <w:bookmarkEnd w:id="6"/>
      <w:r w:rsidRPr="005F4C2A">
        <w:rPr>
          <w:sz w:val="30"/>
          <w:szCs w:val="30"/>
        </w:rPr>
        <w:t xml:space="preserve"> </w:t>
      </w:r>
    </w:p>
    <w:p w14:paraId="23434A9A" w14:textId="77777777" w:rsidR="00FD1525" w:rsidRPr="00FD1525" w:rsidRDefault="00FD1525" w:rsidP="00FD1525">
      <w:pPr>
        <w:pStyle w:val="Odstavecseseznamem"/>
        <w:widowControl/>
        <w:numPr>
          <w:ilvl w:val="0"/>
          <w:numId w:val="3"/>
        </w:numPr>
        <w:tabs>
          <w:tab w:val="num" w:pos="1254"/>
        </w:tabs>
        <w:spacing w:before="120"/>
        <w:contextualSpacing w:val="0"/>
        <w:outlineLvl w:val="1"/>
        <w:rPr>
          <w:vanish/>
          <w:szCs w:val="24"/>
        </w:rPr>
      </w:pPr>
      <w:bookmarkStart w:id="7" w:name="_Ref52853618"/>
    </w:p>
    <w:p w14:paraId="2BE2C421" w14:textId="68C7D42A" w:rsidR="003A71A0" w:rsidRPr="00381BCB" w:rsidRDefault="003A71A0" w:rsidP="00F90A4F">
      <w:pPr>
        <w:pStyle w:val="Nadpis2"/>
        <w:numPr>
          <w:ilvl w:val="1"/>
          <w:numId w:val="3"/>
        </w:numPr>
        <w:tabs>
          <w:tab w:val="clear" w:pos="644"/>
        </w:tabs>
        <w:spacing w:after="120"/>
        <w:ind w:left="709" w:hanging="709"/>
        <w:rPr>
          <w:szCs w:val="24"/>
        </w:rPr>
      </w:pPr>
      <w:r w:rsidRPr="00381BCB">
        <w:rPr>
          <w:szCs w:val="24"/>
        </w:rPr>
        <w:t xml:space="preserve">Na základě této Smlouvy se zavazuje Poskytovatel poskytovat </w:t>
      </w:r>
      <w:r w:rsidR="008E1236">
        <w:rPr>
          <w:szCs w:val="24"/>
        </w:rPr>
        <w:t>o</w:t>
      </w:r>
      <w:r w:rsidRPr="00381BCB">
        <w:rPr>
          <w:szCs w:val="24"/>
        </w:rPr>
        <w:t>bjednateli průběžnou podporu „</w:t>
      </w:r>
      <w:r w:rsidR="00ED4D82">
        <w:rPr>
          <w:szCs w:val="24"/>
        </w:rPr>
        <w:t>AVEVA</w:t>
      </w:r>
      <w:r w:rsidRPr="00381BCB">
        <w:rPr>
          <w:szCs w:val="24"/>
        </w:rPr>
        <w:t xml:space="preserve"> </w:t>
      </w:r>
      <w:proofErr w:type="spellStart"/>
      <w:r w:rsidR="009E60BC" w:rsidRPr="00381BCB">
        <w:rPr>
          <w:szCs w:val="24"/>
        </w:rPr>
        <w:t>Customer</w:t>
      </w:r>
      <w:proofErr w:type="spellEnd"/>
      <w:r w:rsidR="009E60BC" w:rsidRPr="00381BCB">
        <w:rPr>
          <w:szCs w:val="24"/>
        </w:rPr>
        <w:t xml:space="preserve"> </w:t>
      </w:r>
      <w:r w:rsidR="008262C1">
        <w:rPr>
          <w:szCs w:val="24"/>
        </w:rPr>
        <w:t>FIRST</w:t>
      </w:r>
      <w:r w:rsidR="009E60BC" w:rsidRPr="00381BCB">
        <w:rPr>
          <w:szCs w:val="24"/>
        </w:rPr>
        <w:t xml:space="preserve"> </w:t>
      </w:r>
      <w:r w:rsidR="00777E3F">
        <w:rPr>
          <w:szCs w:val="24"/>
        </w:rPr>
        <w:t>Support</w:t>
      </w:r>
      <w:r w:rsidR="009E60BC" w:rsidRPr="00381BCB">
        <w:rPr>
          <w:szCs w:val="24"/>
        </w:rPr>
        <w:t xml:space="preserve"> - Standard</w:t>
      </w:r>
      <w:r w:rsidRPr="00381BCB">
        <w:rPr>
          <w:szCs w:val="24"/>
        </w:rPr>
        <w:t xml:space="preserve">“ pro všechny softwarové </w:t>
      </w:r>
      <w:r w:rsidR="00ED4D82">
        <w:rPr>
          <w:szCs w:val="24"/>
        </w:rPr>
        <w:t xml:space="preserve">AVEVA </w:t>
      </w:r>
      <w:r w:rsidRPr="00381BCB">
        <w:rPr>
          <w:szCs w:val="24"/>
        </w:rPr>
        <w:t>produkty</w:t>
      </w:r>
      <w:r w:rsidR="00ED4D82">
        <w:rPr>
          <w:szCs w:val="24"/>
        </w:rPr>
        <w:t xml:space="preserve"> </w:t>
      </w:r>
      <w:r w:rsidRPr="00381BCB">
        <w:rPr>
          <w:szCs w:val="24"/>
        </w:rPr>
        <w:t>pro průmyslovou automatizaci</w:t>
      </w:r>
      <w:r w:rsidR="00F90A4F">
        <w:rPr>
          <w:szCs w:val="24"/>
        </w:rPr>
        <w:t xml:space="preserve"> instalované v ČOV Brno- Modřice</w:t>
      </w:r>
      <w:r w:rsidRPr="00381BCB">
        <w:rPr>
          <w:szCs w:val="24"/>
        </w:rPr>
        <w:t>,</w:t>
      </w:r>
      <w:r w:rsidR="00F90A4F">
        <w:rPr>
          <w:szCs w:val="24"/>
        </w:rPr>
        <w:t xml:space="preserve"> Chrlická 552, 664 42 Modřice,</w:t>
      </w:r>
      <w:r w:rsidRPr="00381BCB">
        <w:rPr>
          <w:szCs w:val="24"/>
        </w:rPr>
        <w:t xml:space="preserve"> které</w:t>
      </w:r>
      <w:r w:rsidR="00B171A6">
        <w:rPr>
          <w:szCs w:val="24"/>
        </w:rPr>
        <w:t xml:space="preserve"> </w:t>
      </w:r>
      <w:r w:rsidR="00F85B78">
        <w:rPr>
          <w:szCs w:val="24"/>
        </w:rPr>
        <w:t>Objednavatel užívá na základě licence</w:t>
      </w:r>
      <w:r w:rsidRPr="00381BCB">
        <w:rPr>
          <w:szCs w:val="24"/>
        </w:rPr>
        <w:t xml:space="preserve">. Seznam těchto produktů je </w:t>
      </w:r>
      <w:r w:rsidR="00635045">
        <w:rPr>
          <w:szCs w:val="24"/>
        </w:rPr>
        <w:t xml:space="preserve">nedílnou </w:t>
      </w:r>
      <w:r w:rsidRPr="00381BCB">
        <w:rPr>
          <w:szCs w:val="24"/>
        </w:rPr>
        <w:t>so</w:t>
      </w:r>
      <w:r w:rsidR="00260486">
        <w:rPr>
          <w:szCs w:val="24"/>
        </w:rPr>
        <w:t>učástí této Smlouvy (</w:t>
      </w:r>
      <w:r w:rsidR="00635045">
        <w:rPr>
          <w:szCs w:val="24"/>
        </w:rPr>
        <w:t xml:space="preserve">jako její </w:t>
      </w:r>
      <w:r w:rsidRPr="00381BCB">
        <w:rPr>
          <w:szCs w:val="24"/>
        </w:rPr>
        <w:t xml:space="preserve">Příloha č. 1). </w:t>
      </w:r>
    </w:p>
    <w:p w14:paraId="358AFF87" w14:textId="1DE58EA0" w:rsidR="003A71A0" w:rsidRPr="00AB2413" w:rsidRDefault="003A71A0" w:rsidP="00735E37">
      <w:pPr>
        <w:pStyle w:val="Nadpis2"/>
        <w:numPr>
          <w:ilvl w:val="1"/>
          <w:numId w:val="3"/>
        </w:numPr>
        <w:tabs>
          <w:tab w:val="clear" w:pos="644"/>
          <w:tab w:val="num" w:pos="709"/>
        </w:tabs>
        <w:ind w:left="709" w:hanging="709"/>
        <w:rPr>
          <w:i/>
          <w:color w:val="FF0000"/>
          <w:szCs w:val="24"/>
        </w:rPr>
      </w:pPr>
      <w:r w:rsidRPr="00381BCB">
        <w:rPr>
          <w:szCs w:val="24"/>
        </w:rPr>
        <w:t xml:space="preserve">Průběžná podpora </w:t>
      </w:r>
      <w:r w:rsidR="00ED4D82">
        <w:rPr>
          <w:szCs w:val="24"/>
        </w:rPr>
        <w:t>AVEVA</w:t>
      </w:r>
      <w:r w:rsidRPr="00381BCB">
        <w:rPr>
          <w:szCs w:val="24"/>
        </w:rPr>
        <w:t xml:space="preserve"> </w:t>
      </w:r>
      <w:proofErr w:type="spellStart"/>
      <w:r w:rsidR="00EE09D4" w:rsidRPr="00381BCB">
        <w:rPr>
          <w:szCs w:val="24"/>
        </w:rPr>
        <w:t>Customer</w:t>
      </w:r>
      <w:proofErr w:type="spellEnd"/>
      <w:r w:rsidR="00EE09D4" w:rsidRPr="00381BCB">
        <w:rPr>
          <w:szCs w:val="24"/>
        </w:rPr>
        <w:t xml:space="preserve"> </w:t>
      </w:r>
      <w:r w:rsidR="008262C1">
        <w:rPr>
          <w:szCs w:val="24"/>
        </w:rPr>
        <w:t>FIRST</w:t>
      </w:r>
      <w:r w:rsidR="00EE09D4" w:rsidRPr="00381BCB">
        <w:rPr>
          <w:szCs w:val="24"/>
        </w:rPr>
        <w:t xml:space="preserve"> </w:t>
      </w:r>
      <w:r w:rsidR="00777E3F">
        <w:rPr>
          <w:szCs w:val="24"/>
        </w:rPr>
        <w:t>Support</w:t>
      </w:r>
      <w:r w:rsidR="00EE09D4" w:rsidRPr="00381BCB">
        <w:rPr>
          <w:szCs w:val="24"/>
        </w:rPr>
        <w:t xml:space="preserve"> </w:t>
      </w:r>
      <w:r w:rsidRPr="00381BCB">
        <w:rPr>
          <w:szCs w:val="24"/>
        </w:rPr>
        <w:t>bude na základě této Smlouvy poskytována po celé období</w:t>
      </w:r>
      <w:r w:rsidR="008E1236">
        <w:rPr>
          <w:szCs w:val="24"/>
        </w:rPr>
        <w:t xml:space="preserve"> platnosti a účinnosti této smlouvy.</w:t>
      </w:r>
    </w:p>
    <w:p w14:paraId="3079BA35" w14:textId="639BE966" w:rsidR="005008C4" w:rsidRDefault="005008C4" w:rsidP="0069504B">
      <w:pPr>
        <w:pStyle w:val="Nadpis2"/>
        <w:numPr>
          <w:ilvl w:val="1"/>
          <w:numId w:val="3"/>
        </w:numPr>
        <w:tabs>
          <w:tab w:val="clear" w:pos="644"/>
          <w:tab w:val="num" w:pos="709"/>
        </w:tabs>
        <w:spacing w:after="240"/>
        <w:ind w:left="709" w:hanging="709"/>
        <w:jc w:val="left"/>
        <w:rPr>
          <w:szCs w:val="24"/>
          <w:u w:val="single"/>
        </w:rPr>
      </w:pPr>
      <w:r w:rsidRPr="00381BCB">
        <w:rPr>
          <w:szCs w:val="24"/>
          <w:u w:val="single"/>
        </w:rPr>
        <w:t xml:space="preserve">Podpora </w:t>
      </w:r>
      <w:r w:rsidR="00ED4D82">
        <w:rPr>
          <w:szCs w:val="24"/>
          <w:u w:val="single"/>
        </w:rPr>
        <w:t>AVEVA</w:t>
      </w:r>
      <w:r w:rsidRPr="00381BCB">
        <w:rPr>
          <w:szCs w:val="24"/>
          <w:u w:val="single"/>
        </w:rPr>
        <w:t xml:space="preserve"> </w:t>
      </w:r>
      <w:proofErr w:type="spellStart"/>
      <w:r w:rsidRPr="00381BCB">
        <w:rPr>
          <w:szCs w:val="24"/>
          <w:u w:val="single"/>
        </w:rPr>
        <w:t>Customer</w:t>
      </w:r>
      <w:proofErr w:type="spellEnd"/>
      <w:r w:rsidRPr="00381BCB">
        <w:rPr>
          <w:szCs w:val="24"/>
          <w:u w:val="single"/>
        </w:rPr>
        <w:t xml:space="preserve"> </w:t>
      </w:r>
      <w:r w:rsidR="008262C1">
        <w:rPr>
          <w:szCs w:val="24"/>
          <w:u w:val="single"/>
        </w:rPr>
        <w:t>FIRST</w:t>
      </w:r>
      <w:r w:rsidRPr="00381BCB">
        <w:rPr>
          <w:szCs w:val="24"/>
          <w:u w:val="single"/>
        </w:rPr>
        <w:t xml:space="preserve"> </w:t>
      </w:r>
      <w:r w:rsidR="00543EA5">
        <w:rPr>
          <w:szCs w:val="24"/>
          <w:u w:val="single"/>
        </w:rPr>
        <w:t>Support</w:t>
      </w:r>
      <w:r w:rsidR="00635045">
        <w:rPr>
          <w:szCs w:val="24"/>
          <w:u w:val="single"/>
        </w:rPr>
        <w:t xml:space="preserve"> (dále jen ACFS) </w:t>
      </w:r>
      <w:r w:rsidR="000E7046">
        <w:rPr>
          <w:szCs w:val="24"/>
          <w:u w:val="single"/>
        </w:rPr>
        <w:t>O</w:t>
      </w:r>
      <w:r w:rsidRPr="00381BCB">
        <w:rPr>
          <w:szCs w:val="24"/>
          <w:u w:val="single"/>
        </w:rPr>
        <w:t xml:space="preserve">bjednateli </w:t>
      </w:r>
      <w:r w:rsidR="00635045">
        <w:rPr>
          <w:szCs w:val="24"/>
          <w:u w:val="single"/>
        </w:rPr>
        <w:t xml:space="preserve">po dobu platnosti </w:t>
      </w:r>
      <w:r w:rsidRPr="00381BCB">
        <w:rPr>
          <w:szCs w:val="24"/>
          <w:u w:val="single"/>
        </w:rPr>
        <w:t>bude spočívat v:</w:t>
      </w:r>
    </w:p>
    <w:p w14:paraId="48E946C4" w14:textId="3F39149D" w:rsidR="00543EA5" w:rsidRDefault="00FD1525" w:rsidP="00ED4D82">
      <w:pPr>
        <w:spacing w:before="120"/>
        <w:ind w:left="1418" w:hanging="709"/>
      </w:pPr>
      <w:r>
        <w:t>2</w:t>
      </w:r>
      <w:r w:rsidR="00543EA5">
        <w:t>.3.1</w:t>
      </w:r>
      <w:r w:rsidR="00543EA5">
        <w:tab/>
      </w:r>
      <w:r w:rsidR="006A56CC">
        <w:t>P</w:t>
      </w:r>
      <w:r w:rsidR="00ED4D82">
        <w:t xml:space="preserve">řístupu </w:t>
      </w:r>
      <w:r w:rsidR="004A6D29">
        <w:t>O</w:t>
      </w:r>
      <w:r w:rsidR="00ED4D82">
        <w:t xml:space="preserve">bjednatele k </w:t>
      </w:r>
      <w:r w:rsidR="00543EA5">
        <w:t>nejnovější</w:t>
      </w:r>
      <w:r w:rsidR="00ED4D82">
        <w:t>m</w:t>
      </w:r>
      <w:r w:rsidR="00543EA5">
        <w:t xml:space="preserve"> verzí</w:t>
      </w:r>
      <w:r w:rsidR="00ED4D82">
        <w:t>m</w:t>
      </w:r>
      <w:r w:rsidR="00543EA5">
        <w:t xml:space="preserve"> příslušných softwarových produktů (přístup na portál výrobce pro </w:t>
      </w:r>
      <w:r w:rsidR="00FD5049">
        <w:t>poskytování nejnovějších verzí</w:t>
      </w:r>
      <w:r w:rsidR="00543EA5">
        <w:t>).</w:t>
      </w:r>
      <w:r w:rsidR="00FD5049">
        <w:t xml:space="preserve"> </w:t>
      </w:r>
    </w:p>
    <w:p w14:paraId="384C99EE" w14:textId="10E69ACD" w:rsidR="00543EA5" w:rsidRDefault="00FD1525" w:rsidP="00ED4D82">
      <w:pPr>
        <w:spacing w:before="120"/>
        <w:ind w:left="1418" w:hanging="709"/>
      </w:pPr>
      <w:r>
        <w:t>2</w:t>
      </w:r>
      <w:r w:rsidR="00543EA5">
        <w:t>.3.2</w:t>
      </w:r>
      <w:r w:rsidR="00543EA5">
        <w:tab/>
      </w:r>
      <w:r w:rsidR="00ED4D82">
        <w:t>P</w:t>
      </w:r>
      <w:r w:rsidR="00543EA5">
        <w:t xml:space="preserve">řístupu </w:t>
      </w:r>
      <w:r w:rsidR="000E7046">
        <w:t>O</w:t>
      </w:r>
      <w:r w:rsidR="00ED4D82">
        <w:t>bjednatele</w:t>
      </w:r>
      <w:r w:rsidR="00543EA5">
        <w:t xml:space="preserve"> do zabezpečených sekcí internetových stránek technické podpory výrobce, kde jsou </w:t>
      </w:r>
      <w:r w:rsidR="006A56CC">
        <w:t>o</w:t>
      </w:r>
      <w:r w:rsidR="00ED4D82">
        <w:t>bjednateli</w:t>
      </w:r>
      <w:r w:rsidR="00543EA5">
        <w:t xml:space="preserve"> k dispozici mimo jiné:</w:t>
      </w:r>
    </w:p>
    <w:p w14:paraId="6DBA194C" w14:textId="77777777" w:rsidR="00543EA5" w:rsidRDefault="00543EA5" w:rsidP="00ED4D82">
      <w:pPr>
        <w:numPr>
          <w:ilvl w:val="0"/>
          <w:numId w:val="12"/>
        </w:numPr>
        <w:tabs>
          <w:tab w:val="clear" w:pos="2487"/>
        </w:tabs>
        <w:spacing w:after="60"/>
        <w:ind w:left="2127" w:hanging="426"/>
      </w:pPr>
      <w:r>
        <w:t xml:space="preserve">On-line znalostní databáze technických dotazů a problémů pro interaktivní vyhledávání doporučených řešení a technických postupů dle uživatelem zadaných klíčových symptomů </w:t>
      </w:r>
    </w:p>
    <w:p w14:paraId="176970A6" w14:textId="77777777" w:rsidR="00543EA5" w:rsidRDefault="00543EA5" w:rsidP="00ED4D82">
      <w:pPr>
        <w:numPr>
          <w:ilvl w:val="0"/>
          <w:numId w:val="12"/>
        </w:numPr>
        <w:tabs>
          <w:tab w:val="clear" w:pos="2487"/>
        </w:tabs>
        <w:spacing w:after="60"/>
        <w:ind w:left="2127" w:hanging="426"/>
      </w:pPr>
      <w:r>
        <w:t>Stránky „</w:t>
      </w:r>
      <w:proofErr w:type="spellStart"/>
      <w:r>
        <w:t>Security</w:t>
      </w:r>
      <w:proofErr w:type="spellEnd"/>
      <w:r>
        <w:t xml:space="preserve"> </w:t>
      </w:r>
      <w:proofErr w:type="spellStart"/>
      <w:r>
        <w:t>Portal</w:t>
      </w:r>
      <w:proofErr w:type="spellEnd"/>
      <w:r>
        <w:t>“ zaměřené na kompatibilitu s bezpečnostními opravami produktů společnosti Microsoft</w:t>
      </w:r>
    </w:p>
    <w:p w14:paraId="4313437B" w14:textId="77777777" w:rsidR="00543EA5" w:rsidRDefault="00543EA5" w:rsidP="00ED4D82">
      <w:pPr>
        <w:numPr>
          <w:ilvl w:val="0"/>
          <w:numId w:val="12"/>
        </w:numPr>
        <w:tabs>
          <w:tab w:val="clear" w:pos="2487"/>
        </w:tabs>
        <w:spacing w:after="60"/>
        <w:ind w:left="2127" w:hanging="426"/>
      </w:pPr>
      <w:r>
        <w:t xml:space="preserve">Přímý přístup k nejnovějším souborům ke stažení (opravy </w:t>
      </w:r>
      <w:proofErr w:type="spellStart"/>
      <w:r w:rsidRPr="006949D1">
        <w:t>Patches</w:t>
      </w:r>
      <w:proofErr w:type="spellEnd"/>
      <w:r w:rsidRPr="006949D1">
        <w:t>/</w:t>
      </w:r>
      <w:proofErr w:type="spellStart"/>
      <w:r w:rsidRPr="006949D1">
        <w:t>Service</w:t>
      </w:r>
      <w:proofErr w:type="spellEnd"/>
      <w:r w:rsidRPr="006949D1">
        <w:t xml:space="preserve"> </w:t>
      </w:r>
      <w:proofErr w:type="spellStart"/>
      <w:r w:rsidRPr="006949D1">
        <w:t>Packs</w:t>
      </w:r>
      <w:proofErr w:type="spellEnd"/>
      <w:r>
        <w:t xml:space="preserve">, I/O komunikační </w:t>
      </w:r>
      <w:r w:rsidR="008129DD">
        <w:t>ser</w:t>
      </w:r>
      <w:r>
        <w:t>very, apod.)</w:t>
      </w:r>
    </w:p>
    <w:p w14:paraId="5510A1D8" w14:textId="77777777" w:rsidR="00543EA5" w:rsidRDefault="00543EA5" w:rsidP="00ED4D82">
      <w:pPr>
        <w:numPr>
          <w:ilvl w:val="0"/>
          <w:numId w:val="12"/>
        </w:numPr>
        <w:tabs>
          <w:tab w:val="clear" w:pos="2487"/>
        </w:tabs>
        <w:spacing w:after="60"/>
        <w:ind w:left="2127" w:hanging="426"/>
      </w:pPr>
      <w:r>
        <w:t>Technické články ke specifickým technickým tématům (</w:t>
      </w:r>
      <w:proofErr w:type="spellStart"/>
      <w:r>
        <w:t>Tech</w:t>
      </w:r>
      <w:proofErr w:type="spellEnd"/>
      <w:r>
        <w:t xml:space="preserve"> </w:t>
      </w:r>
      <w:proofErr w:type="spellStart"/>
      <w:r>
        <w:t>Alerts</w:t>
      </w:r>
      <w:proofErr w:type="spellEnd"/>
      <w:r>
        <w:t xml:space="preserve">, </w:t>
      </w:r>
      <w:proofErr w:type="spellStart"/>
      <w:r>
        <w:t>Tech</w:t>
      </w:r>
      <w:proofErr w:type="spellEnd"/>
      <w:r>
        <w:t xml:space="preserve"> Notes, </w:t>
      </w:r>
      <w:proofErr w:type="spellStart"/>
      <w:r>
        <w:t>Tech</w:t>
      </w:r>
      <w:proofErr w:type="spellEnd"/>
      <w:r>
        <w:t xml:space="preserve"> </w:t>
      </w:r>
      <w:proofErr w:type="spellStart"/>
      <w:r>
        <w:t>Articles</w:t>
      </w:r>
      <w:proofErr w:type="spellEnd"/>
      <w:r>
        <w:t>)</w:t>
      </w:r>
    </w:p>
    <w:p w14:paraId="7A1DC557" w14:textId="77777777" w:rsidR="00543EA5" w:rsidRDefault="00543EA5" w:rsidP="00ED4D82">
      <w:pPr>
        <w:numPr>
          <w:ilvl w:val="0"/>
          <w:numId w:val="12"/>
        </w:numPr>
        <w:tabs>
          <w:tab w:val="clear" w:pos="2487"/>
        </w:tabs>
        <w:spacing w:after="60"/>
        <w:ind w:left="2127" w:hanging="426"/>
      </w:pPr>
      <w:proofErr w:type="spellStart"/>
      <w:r>
        <w:t>Demoaplikace</w:t>
      </w:r>
      <w:proofErr w:type="spellEnd"/>
      <w:r>
        <w:t xml:space="preserve"> a pomocné utility</w:t>
      </w:r>
    </w:p>
    <w:p w14:paraId="63288DB2" w14:textId="57325E18" w:rsidR="00543EA5" w:rsidRDefault="00FD1525" w:rsidP="00ED4D82">
      <w:pPr>
        <w:pStyle w:val="Nadpis3"/>
        <w:numPr>
          <w:ilvl w:val="0"/>
          <w:numId w:val="0"/>
        </w:numPr>
        <w:spacing w:before="120" w:after="120"/>
        <w:ind w:left="1418" w:hanging="709"/>
      </w:pPr>
      <w:r>
        <w:t>2</w:t>
      </w:r>
      <w:r w:rsidR="00543EA5">
        <w:t xml:space="preserve">.3.3 </w:t>
      </w:r>
      <w:r w:rsidR="00543EA5">
        <w:tab/>
        <w:t xml:space="preserve">Předávání / zasílání </w:t>
      </w:r>
      <w:r w:rsidR="00ED4D82">
        <w:t xml:space="preserve">(poštou nebo elektronicky) </w:t>
      </w:r>
      <w:r w:rsidR="00543EA5">
        <w:t>zásilek, které typicky obsahují:</w:t>
      </w:r>
    </w:p>
    <w:p w14:paraId="25D0BF81" w14:textId="5E276A75" w:rsidR="00543EA5" w:rsidRDefault="00543EA5" w:rsidP="00ED4D82">
      <w:pPr>
        <w:numPr>
          <w:ilvl w:val="0"/>
          <w:numId w:val="12"/>
        </w:numPr>
        <w:tabs>
          <w:tab w:val="clear" w:pos="2487"/>
          <w:tab w:val="num" w:pos="2127"/>
        </w:tabs>
        <w:spacing w:after="60"/>
        <w:ind w:left="2127" w:hanging="426"/>
      </w:pPr>
      <w:r>
        <w:t xml:space="preserve">Licenční soubory </w:t>
      </w:r>
      <w:r w:rsidR="00AB6BE7">
        <w:t xml:space="preserve">pro </w:t>
      </w:r>
      <w:r>
        <w:t>nov</w:t>
      </w:r>
      <w:r w:rsidR="00AB6BE7">
        <w:t>é v</w:t>
      </w:r>
      <w:r>
        <w:t>erz</w:t>
      </w:r>
      <w:r w:rsidR="00AB6BE7">
        <w:t>e</w:t>
      </w:r>
      <w:r>
        <w:t xml:space="preserve"> </w:t>
      </w:r>
      <w:r w:rsidRPr="004120C3">
        <w:t xml:space="preserve">produktů, umožňující </w:t>
      </w:r>
      <w:r w:rsidR="000E7046">
        <w:t>O</w:t>
      </w:r>
      <w:r w:rsidR="00AB6BE7">
        <w:t xml:space="preserve">bjednateli </w:t>
      </w:r>
      <w:r w:rsidRPr="004120C3">
        <w:t xml:space="preserve">provozování těchto </w:t>
      </w:r>
      <w:r>
        <w:t xml:space="preserve">nových </w:t>
      </w:r>
      <w:r w:rsidRPr="004120C3">
        <w:t xml:space="preserve">verzí u stávajících softwarových produktů </w:t>
      </w:r>
      <w:r w:rsidR="00AB6BE7">
        <w:t xml:space="preserve">(na vyžádání </w:t>
      </w:r>
      <w:r w:rsidR="000E7046">
        <w:t>O</w:t>
      </w:r>
      <w:r w:rsidR="00AB6BE7">
        <w:t>bjednatele.</w:t>
      </w:r>
      <w:r w:rsidRPr="004120C3">
        <w:t xml:space="preserve"> </w:t>
      </w:r>
    </w:p>
    <w:p w14:paraId="544F8989" w14:textId="03E91885" w:rsidR="00543EA5" w:rsidRDefault="00543EA5" w:rsidP="00ED4D82">
      <w:pPr>
        <w:numPr>
          <w:ilvl w:val="0"/>
          <w:numId w:val="12"/>
        </w:numPr>
        <w:tabs>
          <w:tab w:val="clear" w:pos="2487"/>
          <w:tab w:val="num" w:pos="2127"/>
        </w:tabs>
        <w:spacing w:after="60"/>
        <w:ind w:left="2127" w:hanging="426"/>
      </w:pPr>
      <w:r>
        <w:t xml:space="preserve">Licenční certifikáty, dokladující </w:t>
      </w:r>
      <w:r w:rsidR="00AB6BE7">
        <w:t>práva k užívání</w:t>
      </w:r>
      <w:r>
        <w:t xml:space="preserve"> nově vydaných verzí, získaných v rámci platné podpory </w:t>
      </w:r>
      <w:r w:rsidR="006A56CC" w:rsidRPr="006A56CC">
        <w:rPr>
          <w:szCs w:val="24"/>
        </w:rPr>
        <w:t>A</w:t>
      </w:r>
      <w:r w:rsidR="00635045">
        <w:rPr>
          <w:szCs w:val="24"/>
        </w:rPr>
        <w:t>CFS</w:t>
      </w:r>
    </w:p>
    <w:p w14:paraId="0A5C262A" w14:textId="77777777" w:rsidR="00543EA5" w:rsidRDefault="00543EA5" w:rsidP="00ED4D82">
      <w:pPr>
        <w:numPr>
          <w:ilvl w:val="0"/>
          <w:numId w:val="12"/>
        </w:numPr>
        <w:tabs>
          <w:tab w:val="clear" w:pos="2487"/>
          <w:tab w:val="num" w:pos="2127"/>
        </w:tabs>
        <w:spacing w:after="60"/>
        <w:ind w:left="2127" w:hanging="426"/>
      </w:pPr>
      <w:r>
        <w:t>Instala</w:t>
      </w:r>
      <w:r w:rsidR="00AB6BE7">
        <w:t>ce</w:t>
      </w:r>
      <w:r>
        <w:t xml:space="preserve"> nově vydaných verzí klíčových softwarových produktů (</w:t>
      </w:r>
      <w:r w:rsidR="00AB6BE7">
        <w:t xml:space="preserve">buď na fyzických </w:t>
      </w:r>
      <w:proofErr w:type="gramStart"/>
      <w:r w:rsidR="00AB6BE7">
        <w:t>médiích nebo</w:t>
      </w:r>
      <w:proofErr w:type="gramEnd"/>
      <w:r w:rsidR="00AB6BE7">
        <w:t xml:space="preserve"> formou poskytnutí odkazu na příslušnou sekci</w:t>
      </w:r>
      <w:r>
        <w:t xml:space="preserve"> portálu výrobce)</w:t>
      </w:r>
    </w:p>
    <w:p w14:paraId="0C30C120" w14:textId="3033399F" w:rsidR="00543EA5" w:rsidRDefault="00FD5049" w:rsidP="00466EAB">
      <w:pPr>
        <w:ind w:left="1418"/>
      </w:pPr>
      <w:r>
        <w:t>Případné p</w:t>
      </w:r>
      <w:r w:rsidR="00543EA5">
        <w:t xml:space="preserve">ředávání / zasílání se uskuteční do 14 dnů ode dne, kdy </w:t>
      </w:r>
      <w:r w:rsidR="0035031E">
        <w:t>P</w:t>
      </w:r>
      <w:r w:rsidR="00AB6BE7">
        <w:t>oskytovatel</w:t>
      </w:r>
      <w:r w:rsidR="00543EA5">
        <w:t xml:space="preserve"> obdrží obsah zásilky od výrobce.</w:t>
      </w:r>
    </w:p>
    <w:p w14:paraId="456D8E04" w14:textId="2AAE63F7" w:rsidR="00543EA5" w:rsidRDefault="00FD1525" w:rsidP="00CF291A">
      <w:pPr>
        <w:ind w:left="1418" w:hanging="709"/>
      </w:pPr>
      <w:r>
        <w:t>2</w:t>
      </w:r>
      <w:r w:rsidR="00543EA5">
        <w:t>.3.4</w:t>
      </w:r>
      <w:r w:rsidR="00543EA5">
        <w:tab/>
        <w:t xml:space="preserve">Technické podpoře na dotazy k funkčnostem a vlastnostem podporovaných produktů prostřednictvím e-mailové korespondence s </w:t>
      </w:r>
      <w:r w:rsidR="004A6D29">
        <w:t>P</w:t>
      </w:r>
      <w:r w:rsidR="008E1236">
        <w:t>oskytovatelem</w:t>
      </w:r>
      <w:r w:rsidR="00543EA5">
        <w:t>. Počet dotazů není limitován. P</w:t>
      </w:r>
      <w:r w:rsidR="00CF291A">
        <w:t>oskytovatel</w:t>
      </w:r>
      <w:r w:rsidR="00543EA5">
        <w:t xml:space="preserve"> však nezajišťuje vlastními kapacitami instalaci softwaru ani žádné úpravy, změny ani rozšiřování </w:t>
      </w:r>
      <w:r w:rsidR="000E7046">
        <w:t>O</w:t>
      </w:r>
      <w:r w:rsidR="00CF291A">
        <w:t>bjednatelem</w:t>
      </w:r>
      <w:r w:rsidR="00543EA5">
        <w:t xml:space="preserve"> provozovaných aplikací.</w:t>
      </w:r>
    </w:p>
    <w:p w14:paraId="16EDFB6F" w14:textId="001C8D38" w:rsidR="00543EA5" w:rsidRDefault="00FD1525" w:rsidP="00CF291A">
      <w:pPr>
        <w:ind w:left="1418" w:hanging="709"/>
      </w:pPr>
      <w:r>
        <w:t>2</w:t>
      </w:r>
      <w:r w:rsidR="00543EA5">
        <w:t>.3.5</w:t>
      </w:r>
      <w:r w:rsidR="00543EA5">
        <w:tab/>
        <w:t xml:space="preserve">Telefonických přístupech přímo k certifikovaným členům technické podpory </w:t>
      </w:r>
      <w:r w:rsidR="00543EA5">
        <w:lastRenderedPageBreak/>
        <w:t xml:space="preserve">(produktovým manažerům) </w:t>
      </w:r>
      <w:r w:rsidR="006A56CC">
        <w:t>p</w:t>
      </w:r>
      <w:r w:rsidR="00CF291A">
        <w:t>oskytovatele</w:t>
      </w:r>
      <w:r w:rsidR="00543EA5">
        <w:t xml:space="preserve"> s komunikací v českém jazyce. Počet kontaktů není limitován.</w:t>
      </w:r>
    </w:p>
    <w:p w14:paraId="48A8B1FD" w14:textId="1A46360D" w:rsidR="002A35F9" w:rsidRPr="00707BE6" w:rsidRDefault="00FD1525" w:rsidP="00B152BF">
      <w:pPr>
        <w:ind w:left="1418" w:hanging="709"/>
      </w:pPr>
      <w:r>
        <w:t>2</w:t>
      </w:r>
      <w:r w:rsidR="00543EA5">
        <w:t>.3.6</w:t>
      </w:r>
      <w:r w:rsidR="00543EA5">
        <w:tab/>
      </w:r>
      <w:r w:rsidR="00543EA5" w:rsidRPr="00CB6C85">
        <w:t>Zvýhodněn</w:t>
      </w:r>
      <w:r w:rsidR="00233152">
        <w:t>ých</w:t>
      </w:r>
      <w:r w:rsidR="00543EA5" w:rsidRPr="00CB6C85">
        <w:t xml:space="preserve"> cen</w:t>
      </w:r>
      <w:r w:rsidR="00233152">
        <w:t>ách</w:t>
      </w:r>
      <w:r w:rsidR="00543EA5">
        <w:t xml:space="preserve"> školení na softwarové </w:t>
      </w:r>
      <w:r w:rsidR="00CF291A">
        <w:t xml:space="preserve">AVEVA </w:t>
      </w:r>
      <w:r w:rsidR="00543EA5">
        <w:t xml:space="preserve">produkty u </w:t>
      </w:r>
      <w:r w:rsidR="0035031E">
        <w:t>P</w:t>
      </w:r>
      <w:r w:rsidR="00543EA5">
        <w:t>oskytovatele. Na všechna</w:t>
      </w:r>
      <w:r w:rsidR="00543EA5" w:rsidRPr="003C6942">
        <w:t xml:space="preserve"> školení </w:t>
      </w:r>
      <w:r w:rsidR="00543EA5">
        <w:t xml:space="preserve">uvedená v ceníku </w:t>
      </w:r>
      <w:r w:rsidR="006A56CC">
        <w:t>p</w:t>
      </w:r>
      <w:r w:rsidR="00543EA5">
        <w:t xml:space="preserve">oskytovatele jsou po dobu platnosti podpory </w:t>
      </w:r>
      <w:r w:rsidR="006A56CC" w:rsidRPr="006A56CC">
        <w:rPr>
          <w:szCs w:val="24"/>
        </w:rPr>
        <w:t xml:space="preserve">AVEVA </w:t>
      </w:r>
      <w:proofErr w:type="spellStart"/>
      <w:r w:rsidR="006A56CC" w:rsidRPr="006A56CC">
        <w:rPr>
          <w:szCs w:val="24"/>
        </w:rPr>
        <w:t>Customer</w:t>
      </w:r>
      <w:proofErr w:type="spellEnd"/>
      <w:r w:rsidR="006A56CC" w:rsidRPr="006A56CC">
        <w:rPr>
          <w:szCs w:val="24"/>
        </w:rPr>
        <w:t xml:space="preserve"> FIRST Support</w:t>
      </w:r>
      <w:r w:rsidR="00543EA5">
        <w:t xml:space="preserve"> </w:t>
      </w:r>
      <w:r w:rsidR="00543EA5" w:rsidRPr="003C6942">
        <w:t>poskytován</w:t>
      </w:r>
      <w:r w:rsidR="00543EA5">
        <w:t>y</w:t>
      </w:r>
      <w:r w:rsidR="00543EA5" w:rsidRPr="003C6942">
        <w:t xml:space="preserve"> </w:t>
      </w:r>
      <w:r w:rsidR="000E7046">
        <w:t>O</w:t>
      </w:r>
      <w:r w:rsidR="00543EA5">
        <w:t xml:space="preserve">bjednateli </w:t>
      </w:r>
      <w:r w:rsidR="00543EA5" w:rsidRPr="00543EA5">
        <w:t>slevy ve výši 20 %</w:t>
      </w:r>
      <w:r w:rsidR="00543EA5" w:rsidRPr="003C6942">
        <w:t xml:space="preserve"> z ceníkových cen</w:t>
      </w:r>
      <w:r w:rsidR="00543EA5">
        <w:t xml:space="preserve"> </w:t>
      </w:r>
      <w:r w:rsidR="006A56CC">
        <w:t>p</w:t>
      </w:r>
      <w:r w:rsidR="00543EA5">
        <w:t>oskytovatele</w:t>
      </w:r>
      <w:r w:rsidR="00543EA5" w:rsidRPr="003C6942">
        <w:t xml:space="preserve">. </w:t>
      </w:r>
      <w:r w:rsidR="00707BE6">
        <w:t>Aktuální c</w:t>
      </w:r>
      <w:r w:rsidR="00543EA5" w:rsidRPr="00707BE6">
        <w:t xml:space="preserve">eník </w:t>
      </w:r>
      <w:r w:rsidR="006A56CC">
        <w:t>p</w:t>
      </w:r>
      <w:r w:rsidR="00543EA5" w:rsidRPr="00707BE6">
        <w:t>oskytovatele je k dispozici na</w:t>
      </w:r>
      <w:r w:rsidR="00707BE6" w:rsidRPr="00707BE6">
        <w:t xml:space="preserve"> vyžádání</w:t>
      </w:r>
      <w:r w:rsidR="00543EA5" w:rsidRPr="00707BE6">
        <w:t>.</w:t>
      </w:r>
    </w:p>
    <w:p w14:paraId="0AC10C8F" w14:textId="77777777" w:rsidR="003A71A0" w:rsidRPr="008262C1" w:rsidRDefault="003A71A0" w:rsidP="008262C1">
      <w:pPr>
        <w:pStyle w:val="Nadpis1"/>
        <w:spacing w:after="360"/>
        <w:jc w:val="left"/>
        <w:rPr>
          <w:sz w:val="30"/>
          <w:szCs w:val="30"/>
        </w:rPr>
      </w:pPr>
      <w:bookmarkStart w:id="8" w:name="_Toc86832012"/>
      <w:r w:rsidRPr="008262C1">
        <w:rPr>
          <w:sz w:val="30"/>
          <w:szCs w:val="30"/>
        </w:rPr>
        <w:t xml:space="preserve">Cenové </w:t>
      </w:r>
      <w:r w:rsidRPr="005F4C2A">
        <w:rPr>
          <w:sz w:val="30"/>
          <w:szCs w:val="30"/>
        </w:rPr>
        <w:t>podmínky</w:t>
      </w:r>
      <w:bookmarkEnd w:id="8"/>
    </w:p>
    <w:p w14:paraId="5E9D619B" w14:textId="77777777" w:rsidR="00FD1525" w:rsidRPr="00FD1525" w:rsidRDefault="00FD1525" w:rsidP="00FD1525">
      <w:pPr>
        <w:pStyle w:val="Odstavecseseznamem"/>
        <w:widowControl/>
        <w:numPr>
          <w:ilvl w:val="0"/>
          <w:numId w:val="6"/>
        </w:numPr>
        <w:tabs>
          <w:tab w:val="num" w:pos="1254"/>
        </w:tabs>
        <w:spacing w:before="120" w:after="240"/>
        <w:contextualSpacing w:val="0"/>
        <w:outlineLvl w:val="1"/>
        <w:rPr>
          <w:vanish/>
          <w:szCs w:val="24"/>
        </w:rPr>
      </w:pPr>
      <w:bookmarkStart w:id="9" w:name="_Ref53206711"/>
    </w:p>
    <w:p w14:paraId="45F8151E" w14:textId="719231CA" w:rsidR="004A6D29" w:rsidRPr="00DE5F2D" w:rsidRDefault="006A56CC" w:rsidP="00F90A4F">
      <w:pPr>
        <w:pStyle w:val="Nadpis2"/>
        <w:numPr>
          <w:ilvl w:val="1"/>
          <w:numId w:val="6"/>
        </w:numPr>
        <w:tabs>
          <w:tab w:val="clear" w:pos="644"/>
        </w:tabs>
        <w:spacing w:after="240"/>
        <w:ind w:left="709" w:hanging="709"/>
        <w:rPr>
          <w:color w:val="000000" w:themeColor="text1"/>
          <w:szCs w:val="24"/>
        </w:rPr>
      </w:pPr>
      <w:r>
        <w:rPr>
          <w:szCs w:val="24"/>
        </w:rPr>
        <w:t xml:space="preserve">Za poskytování služeb dle této smlouvy (článek </w:t>
      </w:r>
      <w:r w:rsidR="00FD1525">
        <w:rPr>
          <w:szCs w:val="24"/>
        </w:rPr>
        <w:t>2</w:t>
      </w:r>
      <w:r>
        <w:rPr>
          <w:szCs w:val="24"/>
        </w:rPr>
        <w:t xml:space="preserve">, body </w:t>
      </w:r>
      <w:r w:rsidR="00FD1525">
        <w:rPr>
          <w:szCs w:val="24"/>
        </w:rPr>
        <w:t>2</w:t>
      </w:r>
      <w:r>
        <w:rPr>
          <w:szCs w:val="24"/>
        </w:rPr>
        <w:t xml:space="preserve">.3.1 až </w:t>
      </w:r>
      <w:r w:rsidR="00FD1525">
        <w:rPr>
          <w:szCs w:val="24"/>
        </w:rPr>
        <w:t>2</w:t>
      </w:r>
      <w:r>
        <w:rPr>
          <w:szCs w:val="24"/>
        </w:rPr>
        <w:t xml:space="preserve">.3.6) se při respektování ustanovení ostatních částí této smlouvy sjednává </w:t>
      </w:r>
      <w:r w:rsidR="00635045">
        <w:rPr>
          <w:szCs w:val="24"/>
        </w:rPr>
        <w:t>c</w:t>
      </w:r>
      <w:r w:rsidR="00635045" w:rsidRPr="00635045">
        <w:rPr>
          <w:szCs w:val="24"/>
        </w:rPr>
        <w:t xml:space="preserve">ena za podporu AVEVA </w:t>
      </w:r>
      <w:proofErr w:type="spellStart"/>
      <w:r w:rsidR="00635045" w:rsidRPr="00635045">
        <w:rPr>
          <w:szCs w:val="24"/>
        </w:rPr>
        <w:t>Customer</w:t>
      </w:r>
      <w:proofErr w:type="spellEnd"/>
      <w:r w:rsidR="00635045" w:rsidRPr="00635045">
        <w:rPr>
          <w:szCs w:val="24"/>
        </w:rPr>
        <w:t xml:space="preserve"> </w:t>
      </w:r>
      <w:proofErr w:type="spellStart"/>
      <w:r w:rsidR="00635045" w:rsidRPr="00635045">
        <w:rPr>
          <w:szCs w:val="24"/>
        </w:rPr>
        <w:t>First</w:t>
      </w:r>
      <w:proofErr w:type="spellEnd"/>
      <w:r w:rsidR="00635045" w:rsidRPr="00635045">
        <w:rPr>
          <w:szCs w:val="24"/>
        </w:rPr>
        <w:t xml:space="preserve"> Support – úroveň Standard pro produkty uvedené v Příloze č. 1 na období od 1</w:t>
      </w:r>
      <w:r w:rsidR="00635045">
        <w:rPr>
          <w:szCs w:val="24"/>
        </w:rPr>
        <w:t>6</w:t>
      </w:r>
      <w:r w:rsidR="00635045" w:rsidRPr="00635045">
        <w:rPr>
          <w:szCs w:val="24"/>
        </w:rPr>
        <w:t xml:space="preserve">. 11. 2021 do </w:t>
      </w:r>
      <w:r w:rsidR="00635045">
        <w:rPr>
          <w:szCs w:val="24"/>
        </w:rPr>
        <w:t>15</w:t>
      </w:r>
      <w:r w:rsidR="00635045" w:rsidRPr="00DE5F2D">
        <w:rPr>
          <w:color w:val="000000" w:themeColor="text1"/>
          <w:szCs w:val="24"/>
        </w:rPr>
        <w:t xml:space="preserve">. 11. 2024 ve výši </w:t>
      </w:r>
      <w:r w:rsidR="00FD1525" w:rsidRPr="00DE5F2D">
        <w:rPr>
          <w:color w:val="000000" w:themeColor="text1"/>
          <w:szCs w:val="24"/>
        </w:rPr>
        <w:t xml:space="preserve">1 </w:t>
      </w:r>
      <w:r w:rsidR="00DE5F2D" w:rsidRPr="00DE5F2D">
        <w:rPr>
          <w:color w:val="000000" w:themeColor="text1"/>
          <w:szCs w:val="24"/>
        </w:rPr>
        <w:t>595</w:t>
      </w:r>
      <w:r w:rsidR="00FD1525" w:rsidRPr="00DE5F2D">
        <w:rPr>
          <w:color w:val="000000" w:themeColor="text1"/>
          <w:szCs w:val="24"/>
        </w:rPr>
        <w:t xml:space="preserve"> </w:t>
      </w:r>
      <w:r w:rsidR="00DE5F2D" w:rsidRPr="00DE5F2D">
        <w:rPr>
          <w:color w:val="000000" w:themeColor="text1"/>
          <w:szCs w:val="24"/>
        </w:rPr>
        <w:t>000</w:t>
      </w:r>
      <w:r w:rsidR="00635045" w:rsidRPr="00DE5F2D">
        <w:rPr>
          <w:color w:val="000000" w:themeColor="text1"/>
          <w:szCs w:val="24"/>
        </w:rPr>
        <w:t xml:space="preserve">,- Kč (slovy </w:t>
      </w:r>
      <w:proofErr w:type="spellStart"/>
      <w:r w:rsidR="00635045" w:rsidRPr="00DE5F2D">
        <w:rPr>
          <w:color w:val="000000" w:themeColor="text1"/>
          <w:szCs w:val="24"/>
        </w:rPr>
        <w:t>jedenmilion</w:t>
      </w:r>
      <w:r w:rsidR="00DE5F2D" w:rsidRPr="00DE5F2D">
        <w:rPr>
          <w:color w:val="000000" w:themeColor="text1"/>
          <w:szCs w:val="24"/>
        </w:rPr>
        <w:t>pětsetdevadesátpěttisíc</w:t>
      </w:r>
      <w:r w:rsidR="00635045" w:rsidRPr="00DE5F2D">
        <w:rPr>
          <w:color w:val="000000" w:themeColor="text1"/>
          <w:szCs w:val="24"/>
        </w:rPr>
        <w:t>korun</w:t>
      </w:r>
      <w:proofErr w:type="spellEnd"/>
      <w:r w:rsidR="00635045" w:rsidRPr="00DE5F2D">
        <w:rPr>
          <w:color w:val="000000" w:themeColor="text1"/>
          <w:szCs w:val="24"/>
        </w:rPr>
        <w:t xml:space="preserve"> českých).</w:t>
      </w:r>
      <w:bookmarkEnd w:id="9"/>
    </w:p>
    <w:p w14:paraId="5FC9FF93" w14:textId="201F1C3E" w:rsidR="00B81273" w:rsidRDefault="00B81273" w:rsidP="00F90A4F">
      <w:pPr>
        <w:pStyle w:val="Nadpis2"/>
        <w:numPr>
          <w:ilvl w:val="1"/>
          <w:numId w:val="6"/>
        </w:numPr>
        <w:tabs>
          <w:tab w:val="clear" w:pos="644"/>
        </w:tabs>
        <w:spacing w:after="240"/>
        <w:ind w:left="709" w:hanging="709"/>
        <w:rPr>
          <w:szCs w:val="24"/>
        </w:rPr>
      </w:pPr>
      <w:r w:rsidRPr="00B81273">
        <w:rPr>
          <w:szCs w:val="24"/>
        </w:rPr>
        <w:t xml:space="preserve">K ceně předmětu smlouvy, která je uvedena v bodu </w:t>
      </w:r>
      <w:proofErr w:type="gramStart"/>
      <w:r w:rsidR="001B2B3B">
        <w:rPr>
          <w:szCs w:val="24"/>
        </w:rPr>
        <w:t>3</w:t>
      </w:r>
      <w:r w:rsidRPr="00B81273">
        <w:rPr>
          <w:szCs w:val="24"/>
        </w:rPr>
        <w:t>.1., bude</w:t>
      </w:r>
      <w:proofErr w:type="gramEnd"/>
      <w:r w:rsidRPr="00B81273">
        <w:rPr>
          <w:szCs w:val="24"/>
        </w:rPr>
        <w:t xml:space="preserve"> přičtena daň z přidané hodnoty ve výši dle právních předpisů platných v den uskutečnění zdanitelného plnění.</w:t>
      </w:r>
    </w:p>
    <w:p w14:paraId="70A149BE" w14:textId="19F14E37" w:rsidR="00467471" w:rsidRPr="004A6D29" w:rsidRDefault="00467471" w:rsidP="00F90A4F">
      <w:pPr>
        <w:pStyle w:val="Nadpis2"/>
        <w:numPr>
          <w:ilvl w:val="1"/>
          <w:numId w:val="6"/>
        </w:numPr>
        <w:tabs>
          <w:tab w:val="clear" w:pos="644"/>
        </w:tabs>
        <w:spacing w:after="240"/>
        <w:ind w:left="709" w:hanging="709"/>
        <w:rPr>
          <w:szCs w:val="24"/>
        </w:rPr>
      </w:pPr>
      <w:r w:rsidRPr="004A6D29">
        <w:rPr>
          <w:szCs w:val="24"/>
        </w:rPr>
        <w:t xml:space="preserve">Podpora </w:t>
      </w:r>
      <w:r w:rsidR="00FB00CE" w:rsidRPr="004A6D29">
        <w:rPr>
          <w:szCs w:val="24"/>
        </w:rPr>
        <w:t>A</w:t>
      </w:r>
      <w:r w:rsidRPr="004A6D29">
        <w:rPr>
          <w:szCs w:val="24"/>
        </w:rPr>
        <w:t>CF</w:t>
      </w:r>
      <w:r w:rsidR="00777E3F" w:rsidRPr="004A6D29">
        <w:rPr>
          <w:szCs w:val="24"/>
        </w:rPr>
        <w:t>S</w:t>
      </w:r>
      <w:r w:rsidRPr="004A6D29">
        <w:rPr>
          <w:szCs w:val="24"/>
        </w:rPr>
        <w:t xml:space="preserve"> bude poskytována v plném rozsahu dle bodu </w:t>
      </w:r>
      <w:proofErr w:type="gramStart"/>
      <w:r w:rsidR="00B81273">
        <w:rPr>
          <w:szCs w:val="24"/>
        </w:rPr>
        <w:t>3</w:t>
      </w:r>
      <w:r w:rsidRPr="004A6D29">
        <w:rPr>
          <w:szCs w:val="24"/>
        </w:rPr>
        <w:t>.</w:t>
      </w:r>
      <w:r w:rsidR="00F90A4F">
        <w:rPr>
          <w:szCs w:val="24"/>
        </w:rPr>
        <w:t>1</w:t>
      </w:r>
      <w:r w:rsidRPr="004A6D29">
        <w:rPr>
          <w:szCs w:val="24"/>
        </w:rPr>
        <w:t>. i pro</w:t>
      </w:r>
      <w:proofErr w:type="gramEnd"/>
      <w:r w:rsidRPr="004A6D29">
        <w:rPr>
          <w:szCs w:val="24"/>
        </w:rPr>
        <w:t xml:space="preserve"> nově zakoupené softwarové </w:t>
      </w:r>
      <w:r w:rsidR="00FB00CE" w:rsidRPr="004A6D29">
        <w:rPr>
          <w:szCs w:val="24"/>
        </w:rPr>
        <w:t xml:space="preserve">AVEVA </w:t>
      </w:r>
      <w:r w:rsidRPr="004A6D29">
        <w:rPr>
          <w:szCs w:val="24"/>
        </w:rPr>
        <w:t xml:space="preserve">produkty, které bude Objednatel užívat na základě licence v průběhu platnosti této Smlouvy. V ceně těchto nově zakoupených softwarových </w:t>
      </w:r>
      <w:r w:rsidR="00FB00CE" w:rsidRPr="004A6D29">
        <w:rPr>
          <w:szCs w:val="24"/>
        </w:rPr>
        <w:t xml:space="preserve">AVEVA </w:t>
      </w:r>
      <w:r w:rsidRPr="004A6D29">
        <w:rPr>
          <w:szCs w:val="24"/>
        </w:rPr>
        <w:t xml:space="preserve">produktů bude zahrnuta i časově alikvotní platba za podporu </w:t>
      </w:r>
      <w:r w:rsidR="00FB00CE" w:rsidRPr="004A6D29">
        <w:rPr>
          <w:szCs w:val="24"/>
        </w:rPr>
        <w:t>A</w:t>
      </w:r>
      <w:r w:rsidRPr="004A6D29">
        <w:rPr>
          <w:szCs w:val="24"/>
        </w:rPr>
        <w:t>CF</w:t>
      </w:r>
      <w:r w:rsidR="00777E3F" w:rsidRPr="004A6D29">
        <w:rPr>
          <w:szCs w:val="24"/>
        </w:rPr>
        <w:t>S</w:t>
      </w:r>
      <w:r w:rsidRPr="004A6D29">
        <w:rPr>
          <w:szCs w:val="24"/>
        </w:rPr>
        <w:t xml:space="preserve"> pro tyto nové produkty od doby nákupu nových produktů do konce platnosti podpory dle bodu </w:t>
      </w:r>
      <w:proofErr w:type="gramStart"/>
      <w:r w:rsidR="00F90A4F">
        <w:rPr>
          <w:szCs w:val="24"/>
        </w:rPr>
        <w:t>3</w:t>
      </w:r>
      <w:r w:rsidRPr="004A6D29">
        <w:rPr>
          <w:szCs w:val="24"/>
        </w:rPr>
        <w:t>.1</w:t>
      </w:r>
      <w:r w:rsidR="007B39F6" w:rsidRPr="004A6D29">
        <w:rPr>
          <w:szCs w:val="24"/>
        </w:rPr>
        <w:t>.</w:t>
      </w:r>
      <w:r w:rsidRPr="004A6D29">
        <w:rPr>
          <w:szCs w:val="24"/>
        </w:rPr>
        <w:t xml:space="preserve"> se</w:t>
      </w:r>
      <w:proofErr w:type="gramEnd"/>
      <w:r w:rsidRPr="004A6D29">
        <w:rPr>
          <w:szCs w:val="24"/>
        </w:rPr>
        <w:t xml:space="preserve"> zohledněním výše slevy platné pro období platnost</w:t>
      </w:r>
      <w:r w:rsidR="00543EA5" w:rsidRPr="004A6D29">
        <w:rPr>
          <w:szCs w:val="24"/>
        </w:rPr>
        <w:t>i této Smlouvy.</w:t>
      </w:r>
    </w:p>
    <w:p w14:paraId="769703FE" w14:textId="77777777" w:rsidR="003A71A0" w:rsidRPr="005F4C2A" w:rsidRDefault="003A71A0" w:rsidP="008262C1">
      <w:pPr>
        <w:pStyle w:val="Nadpis1"/>
        <w:spacing w:after="360"/>
        <w:jc w:val="left"/>
        <w:rPr>
          <w:sz w:val="30"/>
          <w:szCs w:val="30"/>
        </w:rPr>
      </w:pPr>
      <w:bookmarkStart w:id="10" w:name="_Toc86832013"/>
      <w:r w:rsidRPr="005F4C2A">
        <w:rPr>
          <w:sz w:val="30"/>
          <w:szCs w:val="30"/>
        </w:rPr>
        <w:t>Platební podmínky</w:t>
      </w:r>
      <w:bookmarkEnd w:id="10"/>
    </w:p>
    <w:p w14:paraId="048D9D69" w14:textId="77777777" w:rsidR="006C7C92" w:rsidRPr="006C7C92" w:rsidRDefault="006C7C92" w:rsidP="006C7C92">
      <w:pPr>
        <w:pStyle w:val="Odstavecseseznamem"/>
        <w:widowControl/>
        <w:numPr>
          <w:ilvl w:val="0"/>
          <w:numId w:val="7"/>
        </w:numPr>
        <w:tabs>
          <w:tab w:val="num" w:pos="1254"/>
        </w:tabs>
        <w:spacing w:before="120" w:after="240"/>
        <w:contextualSpacing w:val="0"/>
        <w:outlineLvl w:val="1"/>
        <w:rPr>
          <w:vanish/>
          <w:szCs w:val="24"/>
        </w:rPr>
      </w:pPr>
    </w:p>
    <w:p w14:paraId="4693930C" w14:textId="23C9F83D" w:rsidR="008E5BD7" w:rsidRPr="008E5BD7" w:rsidRDefault="003A71A0" w:rsidP="006C7C92">
      <w:pPr>
        <w:pStyle w:val="Nadpis2"/>
        <w:numPr>
          <w:ilvl w:val="1"/>
          <w:numId w:val="7"/>
        </w:numPr>
        <w:tabs>
          <w:tab w:val="clear" w:pos="644"/>
          <w:tab w:val="num" w:pos="709"/>
          <w:tab w:val="num" w:pos="1254"/>
        </w:tabs>
        <w:spacing w:after="240"/>
        <w:ind w:left="709" w:hanging="709"/>
        <w:rPr>
          <w:szCs w:val="24"/>
        </w:rPr>
      </w:pPr>
      <w:r w:rsidRPr="00381BCB">
        <w:rPr>
          <w:szCs w:val="24"/>
        </w:rPr>
        <w:t xml:space="preserve">Poskytovatel je oprávněn vystavit </w:t>
      </w:r>
      <w:r w:rsidR="00265121">
        <w:rPr>
          <w:szCs w:val="24"/>
        </w:rPr>
        <w:t>fakturu</w:t>
      </w:r>
      <w:r w:rsidRPr="00381BCB">
        <w:rPr>
          <w:szCs w:val="24"/>
        </w:rPr>
        <w:t xml:space="preserve"> ke dni podpisu smlouvy. Splatnost daňového dokladu je </w:t>
      </w:r>
      <w:r w:rsidR="00B662FC" w:rsidRPr="005653C2">
        <w:rPr>
          <w:szCs w:val="24"/>
        </w:rPr>
        <w:t>60</w:t>
      </w:r>
      <w:r w:rsidR="0009583C" w:rsidRPr="008E5BD7">
        <w:rPr>
          <w:szCs w:val="24"/>
        </w:rPr>
        <w:t xml:space="preserve"> </w:t>
      </w:r>
      <w:r w:rsidR="0009583C" w:rsidRPr="00381BCB">
        <w:rPr>
          <w:szCs w:val="24"/>
        </w:rPr>
        <w:t xml:space="preserve">kalendářních dnů od doručení </w:t>
      </w:r>
      <w:r w:rsidR="000E7046">
        <w:rPr>
          <w:szCs w:val="24"/>
        </w:rPr>
        <w:t>O</w:t>
      </w:r>
      <w:r w:rsidRPr="00381BCB">
        <w:rPr>
          <w:szCs w:val="24"/>
        </w:rPr>
        <w:t>bjednateli.</w:t>
      </w:r>
      <w:r w:rsidR="00B81273" w:rsidRPr="00B81273">
        <w:t xml:space="preserve"> </w:t>
      </w:r>
      <w:r w:rsidR="00265121">
        <w:rPr>
          <w:szCs w:val="24"/>
        </w:rPr>
        <w:t xml:space="preserve">Faktura </w:t>
      </w:r>
      <w:r w:rsidR="00B81273" w:rsidRPr="00B81273">
        <w:rPr>
          <w:szCs w:val="24"/>
        </w:rPr>
        <w:t>musí být vystaven</w:t>
      </w:r>
      <w:r w:rsidR="00265121">
        <w:rPr>
          <w:szCs w:val="24"/>
        </w:rPr>
        <w:t>a</w:t>
      </w:r>
      <w:r w:rsidR="00B81273" w:rsidRPr="00B81273">
        <w:rPr>
          <w:szCs w:val="24"/>
        </w:rPr>
        <w:t xml:space="preserve"> v souladu se zákonem o DPH a musí mít náležitosti daňového dokladu podle ustanovení § 26 a násl. zákona o DPH a jako číslo objednávky v ní bude uvedeno číslo smlouvy Objednatele. Poskytovatel odešle fakturu objednateli nejpozději pracovní den následující po jejím vystavení v elektronické podobě na adresu (e-mail): faktury@bvk.cz, popř. v listinné podobě na adresu sídla Objednatele. Objednatel v souladu s § 26 odst. 3 zákona č. 235/2004 Sb., o dani z přidané hodnoty, tímto uděluje souhlas s vystavováním a používáním elektronických daňových dokladů. Za den uskutečnění zdanitelného plnění je považován den vystavení daňového dokladu.</w:t>
      </w:r>
    </w:p>
    <w:p w14:paraId="20739830" w14:textId="2231AB3A" w:rsidR="00303731" w:rsidRDefault="00303731" w:rsidP="00CD7573">
      <w:pPr>
        <w:pStyle w:val="Nadpis2"/>
        <w:numPr>
          <w:ilvl w:val="1"/>
          <w:numId w:val="7"/>
        </w:numPr>
        <w:tabs>
          <w:tab w:val="clear" w:pos="644"/>
          <w:tab w:val="num" w:pos="709"/>
        </w:tabs>
        <w:spacing w:after="240"/>
        <w:ind w:left="709" w:hanging="709"/>
        <w:rPr>
          <w:szCs w:val="24"/>
        </w:rPr>
      </w:pPr>
      <w:r w:rsidRPr="00303731">
        <w:rPr>
          <w:szCs w:val="24"/>
        </w:rPr>
        <w:t>Objednatel si vyhrazuje právo vrátit bez zaplacení fakturu, která není vystavena v souladu se zákonem o DPH a nemá veškeré náležitosti podle ustanovení § 26 a násl. zákona o DPH nebo pokud neobsahuje číslo této smlouvy nebo je jinak chybná. Vrácením faktury přestane běžet původní doba splatnosti. Po opravě faktury nebo vyhotovení nové faktury poskytovatelem běží nová doba splatnosti ode dne doručení faktury Objednateli.</w:t>
      </w:r>
    </w:p>
    <w:p w14:paraId="16C4BF11" w14:textId="32DF2D0C" w:rsidR="008E5BD7" w:rsidRDefault="00303731" w:rsidP="00CD7573">
      <w:pPr>
        <w:pStyle w:val="Nadpis2"/>
        <w:numPr>
          <w:ilvl w:val="1"/>
          <w:numId w:val="7"/>
        </w:numPr>
        <w:tabs>
          <w:tab w:val="clear" w:pos="644"/>
          <w:tab w:val="num" w:pos="709"/>
        </w:tabs>
        <w:spacing w:after="240"/>
        <w:ind w:left="709" w:hanging="709"/>
        <w:rPr>
          <w:szCs w:val="24"/>
        </w:rPr>
      </w:pPr>
      <w:r w:rsidRPr="00303731">
        <w:rPr>
          <w:szCs w:val="24"/>
        </w:rPr>
        <w:t xml:space="preserve">Poskytovatel prohlašuje, že bankovní účet uvedený v záhlaví této smlouvy je účtem zveřejněným správcem daně způsobem umožňujícím dálkový přístup v souladu se zákonem o DPH. </w:t>
      </w:r>
      <w:r w:rsidRPr="00303731">
        <w:rPr>
          <w:szCs w:val="24"/>
        </w:rPr>
        <w:lastRenderedPageBreak/>
        <w:t xml:space="preserve">Poskytovatel se zavazuje, že dojde-li k případné změně takového účtu, tuto skutečnost Objednateli neprodleně oznámí a uzavře s Objednatelem dodatek k této smlouvě. Obsahem takového dodatku bude nastavení postupů předjímaných v § 109a zákona o DPH, či sjednání práva objednatele zadržet částku odpovídající výši daně do doby splnění daňové povinnosti </w:t>
      </w:r>
      <w:r w:rsidR="00265121">
        <w:rPr>
          <w:szCs w:val="24"/>
        </w:rPr>
        <w:t>P</w:t>
      </w:r>
      <w:r w:rsidRPr="00303731">
        <w:rPr>
          <w:szCs w:val="24"/>
        </w:rPr>
        <w:t>oskytovatelem. Tento postup se neuplatní v případě, že úplata za zdanitelné plnění nepřevyšuje dvojnásobek částky uvedené v § 4 odst. 1 zákona č. 254/2004 Sb., o omezení plateb v hotovosti, v platném znění.</w:t>
      </w:r>
    </w:p>
    <w:p w14:paraId="5145D44C" w14:textId="65195237" w:rsidR="00303731" w:rsidRPr="00303731" w:rsidRDefault="00F90A4F" w:rsidP="00303731">
      <w:pPr>
        <w:pStyle w:val="Nadpis2"/>
        <w:numPr>
          <w:ilvl w:val="1"/>
          <w:numId w:val="7"/>
        </w:numPr>
        <w:tabs>
          <w:tab w:val="clear" w:pos="644"/>
        </w:tabs>
        <w:spacing w:after="240"/>
        <w:ind w:hanging="644"/>
        <w:rPr>
          <w:szCs w:val="24"/>
        </w:rPr>
      </w:pPr>
      <w:r w:rsidRPr="00F90A4F">
        <w:rPr>
          <w:szCs w:val="24"/>
        </w:rPr>
        <w:t xml:space="preserve">V případě, že </w:t>
      </w:r>
      <w:r>
        <w:rPr>
          <w:szCs w:val="24"/>
        </w:rPr>
        <w:t>Poskytovatel</w:t>
      </w:r>
      <w:r w:rsidRPr="00F90A4F">
        <w:rPr>
          <w:szCs w:val="24"/>
        </w:rPr>
        <w:t xml:space="preserve"> získá v době průběhu zdanitelného plnění, rozhodnutím správce daně, status nespolehlivého plátce, v souladu s ustanovením § 106a zákona č. 235/2004 Sb., o dani z přidané hodnoty, ve znění pozdějších předpisů, uhradí </w:t>
      </w:r>
      <w:r>
        <w:rPr>
          <w:szCs w:val="24"/>
        </w:rPr>
        <w:t>Objednavatel</w:t>
      </w:r>
      <w:r w:rsidRPr="00F90A4F">
        <w:rPr>
          <w:szCs w:val="24"/>
        </w:rPr>
        <w:t xml:space="preserve"> DPH z poskytnutého plnění dle § 109a téhož zákona přímo příslušnému správci daně namísto </w:t>
      </w:r>
      <w:r>
        <w:rPr>
          <w:szCs w:val="24"/>
        </w:rPr>
        <w:t>Poskytovatele</w:t>
      </w:r>
      <w:r w:rsidRPr="00F90A4F">
        <w:rPr>
          <w:szCs w:val="24"/>
        </w:rPr>
        <w:t xml:space="preserve"> a následně uhradí </w:t>
      </w:r>
      <w:r>
        <w:rPr>
          <w:szCs w:val="24"/>
        </w:rPr>
        <w:t>Poskytovateli</w:t>
      </w:r>
      <w:r w:rsidRPr="00F90A4F">
        <w:rPr>
          <w:szCs w:val="24"/>
        </w:rPr>
        <w:t xml:space="preserve"> sjednanou cenu za poskytnuté plnění, poníženou o takto zaplacenou daň. </w:t>
      </w:r>
      <w:r w:rsidR="00613746">
        <w:rPr>
          <w:szCs w:val="24"/>
        </w:rPr>
        <w:t>Objednavatel</w:t>
      </w:r>
      <w:r w:rsidRPr="00F90A4F">
        <w:rPr>
          <w:szCs w:val="24"/>
        </w:rPr>
        <w:t xml:space="preserve"> tuto skutečnost využití „zvláštního způsobu zajištění daně“ písemně oznámí </w:t>
      </w:r>
      <w:r w:rsidR="00613746">
        <w:rPr>
          <w:szCs w:val="24"/>
        </w:rPr>
        <w:t>Poskytovateli</w:t>
      </w:r>
      <w:r w:rsidRPr="00F90A4F">
        <w:rPr>
          <w:szCs w:val="24"/>
        </w:rPr>
        <w:t xml:space="preserve"> do 5 dnů od úhrady a zároveň připojí kopii dokladu o uhrazení DPH včetně identifikace úhrady podle § 109a. </w:t>
      </w:r>
      <w:r w:rsidR="00613746">
        <w:rPr>
          <w:szCs w:val="24"/>
        </w:rPr>
        <w:t>Poskytovatel</w:t>
      </w:r>
      <w:r w:rsidRPr="00F90A4F">
        <w:rPr>
          <w:szCs w:val="24"/>
        </w:rPr>
        <w:t xml:space="preserve"> se zavazuje uvést na faktuře účet zveřejněný správcem daně způsobem, umožňujícím dálkový přístup. Je-li na faktuře vystavené </w:t>
      </w:r>
      <w:r w:rsidR="00613746">
        <w:rPr>
          <w:szCs w:val="24"/>
        </w:rPr>
        <w:t>Poskytovatelem</w:t>
      </w:r>
      <w:r w:rsidRPr="00F90A4F">
        <w:rPr>
          <w:szCs w:val="24"/>
        </w:rPr>
        <w:t xml:space="preserve"> uvedený jiný účet, než je účet uvedený v předchozí větě, je </w:t>
      </w:r>
      <w:r w:rsidR="00613746">
        <w:rPr>
          <w:szCs w:val="24"/>
        </w:rPr>
        <w:t>Objednavatel</w:t>
      </w:r>
      <w:r w:rsidRPr="00F90A4F">
        <w:rPr>
          <w:szCs w:val="24"/>
        </w:rPr>
        <w:t xml:space="preserve"> oprávněn zaslat fakturu zpět prodávajícímu k opravě. V takovém případě se lhůta splatnosti zastavuje a nová lhůta splatnosti počíná běžet dnem doručení opravené faktury s uvedením správného účtu </w:t>
      </w:r>
      <w:r w:rsidR="00613746">
        <w:rPr>
          <w:szCs w:val="24"/>
        </w:rPr>
        <w:t>Poskytovatele</w:t>
      </w:r>
      <w:r w:rsidRPr="00F90A4F">
        <w:rPr>
          <w:szCs w:val="24"/>
        </w:rPr>
        <w:t>, tj. účtu zveřejněného správcem daně</w:t>
      </w:r>
      <w:r>
        <w:rPr>
          <w:szCs w:val="24"/>
        </w:rPr>
        <w:t>.</w:t>
      </w:r>
    </w:p>
    <w:p w14:paraId="7272B6F5" w14:textId="5B03350A" w:rsidR="00303731" w:rsidRPr="00613746" w:rsidRDefault="00C81D59" w:rsidP="006A4296">
      <w:pPr>
        <w:pStyle w:val="Nadpis2"/>
        <w:numPr>
          <w:ilvl w:val="1"/>
          <w:numId w:val="7"/>
        </w:numPr>
        <w:tabs>
          <w:tab w:val="clear" w:pos="644"/>
          <w:tab w:val="num" w:pos="709"/>
        </w:tabs>
        <w:spacing w:after="240"/>
        <w:ind w:left="709" w:hanging="709"/>
        <w:rPr>
          <w:szCs w:val="24"/>
        </w:rPr>
      </w:pPr>
      <w:r w:rsidRPr="00613746">
        <w:rPr>
          <w:szCs w:val="24"/>
        </w:rPr>
        <w:t xml:space="preserve">V případě prodlení ze strany </w:t>
      </w:r>
      <w:r w:rsidR="008B22C0" w:rsidRPr="00613746">
        <w:rPr>
          <w:szCs w:val="24"/>
        </w:rPr>
        <w:t>O</w:t>
      </w:r>
      <w:r w:rsidRPr="00613746">
        <w:rPr>
          <w:szCs w:val="24"/>
        </w:rPr>
        <w:t>bjednatele</w:t>
      </w:r>
      <w:r w:rsidR="00DE5F2D">
        <w:rPr>
          <w:szCs w:val="24"/>
        </w:rPr>
        <w:t xml:space="preserve"> se zaplacením ceny dle bodu 3.1</w:t>
      </w:r>
      <w:r w:rsidRPr="00613746">
        <w:rPr>
          <w:szCs w:val="24"/>
        </w:rPr>
        <w:t xml:space="preserve"> je </w:t>
      </w:r>
      <w:r w:rsidR="00795C1B" w:rsidRPr="00613746">
        <w:rPr>
          <w:szCs w:val="24"/>
        </w:rPr>
        <w:t>Poskytovatel</w:t>
      </w:r>
      <w:r w:rsidRPr="00613746">
        <w:rPr>
          <w:szCs w:val="24"/>
        </w:rPr>
        <w:t xml:space="preserve"> oprávněn účtovat úrok z prodlení v zákonné výši.</w:t>
      </w:r>
    </w:p>
    <w:p w14:paraId="1F2429C5" w14:textId="608730BA" w:rsidR="00887470" w:rsidRPr="005F4C2A" w:rsidRDefault="00CD7573" w:rsidP="008262C1">
      <w:pPr>
        <w:pStyle w:val="Nadpis1"/>
        <w:spacing w:after="360"/>
        <w:jc w:val="left"/>
        <w:rPr>
          <w:sz w:val="30"/>
          <w:szCs w:val="30"/>
        </w:rPr>
      </w:pPr>
      <w:bookmarkStart w:id="11" w:name="_Toc315871308"/>
      <w:bookmarkStart w:id="12" w:name="_Toc86832014"/>
      <w:r>
        <w:rPr>
          <w:sz w:val="30"/>
          <w:szCs w:val="30"/>
        </w:rPr>
        <w:t>D</w:t>
      </w:r>
      <w:r w:rsidR="00887470" w:rsidRPr="005F4C2A">
        <w:rPr>
          <w:sz w:val="30"/>
          <w:szCs w:val="30"/>
        </w:rPr>
        <w:t xml:space="preserve">oba </w:t>
      </w:r>
      <w:r w:rsidR="008B22C0">
        <w:rPr>
          <w:sz w:val="30"/>
          <w:szCs w:val="30"/>
        </w:rPr>
        <w:t xml:space="preserve">PLATNOSTI a </w:t>
      </w:r>
      <w:r w:rsidR="00887470" w:rsidRPr="005F4C2A">
        <w:rPr>
          <w:sz w:val="30"/>
          <w:szCs w:val="30"/>
        </w:rPr>
        <w:t>účinnosti Smlouvy</w:t>
      </w:r>
      <w:bookmarkEnd w:id="11"/>
      <w:bookmarkEnd w:id="12"/>
    </w:p>
    <w:p w14:paraId="42A13019" w14:textId="7391F330" w:rsidR="00303731" w:rsidRPr="00B662FC" w:rsidRDefault="00887470" w:rsidP="004A26CA">
      <w:pPr>
        <w:pStyle w:val="Nadpis2"/>
        <w:tabs>
          <w:tab w:val="clear" w:pos="0"/>
          <w:tab w:val="num" w:pos="709"/>
        </w:tabs>
        <w:ind w:left="709" w:hanging="709"/>
      </w:pPr>
      <w:r w:rsidRPr="00303731">
        <w:rPr>
          <w:szCs w:val="24"/>
        </w:rPr>
        <w:t xml:space="preserve">Tato Smlouva se uzavírá na </w:t>
      </w:r>
      <w:r w:rsidR="001B2B3B">
        <w:rPr>
          <w:szCs w:val="24"/>
        </w:rPr>
        <w:t>období</w:t>
      </w:r>
      <w:r w:rsidRPr="00303731">
        <w:rPr>
          <w:szCs w:val="24"/>
        </w:rPr>
        <w:t xml:space="preserve"> od 1</w:t>
      </w:r>
      <w:r w:rsidR="00AB62FB" w:rsidRPr="00303731">
        <w:rPr>
          <w:szCs w:val="24"/>
        </w:rPr>
        <w:t>6</w:t>
      </w:r>
      <w:r w:rsidRPr="00303731">
        <w:rPr>
          <w:szCs w:val="24"/>
        </w:rPr>
        <w:t xml:space="preserve">. </w:t>
      </w:r>
      <w:r w:rsidR="00AB62FB" w:rsidRPr="00303731">
        <w:rPr>
          <w:szCs w:val="24"/>
        </w:rPr>
        <w:t>11</w:t>
      </w:r>
      <w:r w:rsidRPr="00303731">
        <w:rPr>
          <w:szCs w:val="24"/>
        </w:rPr>
        <w:t>. 20</w:t>
      </w:r>
      <w:r w:rsidR="00967419" w:rsidRPr="00303731">
        <w:rPr>
          <w:szCs w:val="24"/>
        </w:rPr>
        <w:t>2</w:t>
      </w:r>
      <w:r w:rsidR="00FB00CE" w:rsidRPr="00303731">
        <w:rPr>
          <w:szCs w:val="24"/>
        </w:rPr>
        <w:t>1</w:t>
      </w:r>
      <w:r w:rsidRPr="00303731">
        <w:rPr>
          <w:szCs w:val="24"/>
        </w:rPr>
        <w:t xml:space="preserve"> do 1</w:t>
      </w:r>
      <w:r w:rsidR="00AB62FB" w:rsidRPr="00303731">
        <w:rPr>
          <w:szCs w:val="24"/>
        </w:rPr>
        <w:t>5</w:t>
      </w:r>
      <w:r w:rsidRPr="00303731">
        <w:rPr>
          <w:szCs w:val="24"/>
        </w:rPr>
        <w:t xml:space="preserve">. </w:t>
      </w:r>
      <w:r w:rsidR="00AB62FB" w:rsidRPr="00303731">
        <w:rPr>
          <w:szCs w:val="24"/>
        </w:rPr>
        <w:t>11</w:t>
      </w:r>
      <w:r w:rsidRPr="00303731">
        <w:rPr>
          <w:szCs w:val="24"/>
        </w:rPr>
        <w:t>. 20</w:t>
      </w:r>
      <w:r w:rsidR="00F254A0" w:rsidRPr="00303731">
        <w:rPr>
          <w:szCs w:val="24"/>
        </w:rPr>
        <w:t>2</w:t>
      </w:r>
      <w:r w:rsidR="008B22C0" w:rsidRPr="00303731">
        <w:rPr>
          <w:szCs w:val="24"/>
        </w:rPr>
        <w:t>4</w:t>
      </w:r>
      <w:r w:rsidRPr="00303731">
        <w:rPr>
          <w:szCs w:val="24"/>
        </w:rPr>
        <w:t xml:space="preserve">. Smlouva vstupuje v platnost dnem jejího podpisu oběma smluvními stranami. </w:t>
      </w:r>
      <w:r w:rsidRPr="00B662FC">
        <w:rPr>
          <w:szCs w:val="24"/>
        </w:rPr>
        <w:t>Účinnost smlouvy nastává dne</w:t>
      </w:r>
      <w:r w:rsidR="00DE5F2D" w:rsidRPr="00B662FC">
        <w:rPr>
          <w:szCs w:val="24"/>
        </w:rPr>
        <w:br/>
      </w:r>
      <w:r w:rsidRPr="00B662FC">
        <w:rPr>
          <w:szCs w:val="24"/>
        </w:rPr>
        <w:t>1</w:t>
      </w:r>
      <w:r w:rsidR="00AB62FB" w:rsidRPr="00B662FC">
        <w:rPr>
          <w:szCs w:val="24"/>
        </w:rPr>
        <w:t>6</w:t>
      </w:r>
      <w:r w:rsidRPr="00B662FC">
        <w:rPr>
          <w:szCs w:val="24"/>
        </w:rPr>
        <w:t xml:space="preserve">. </w:t>
      </w:r>
      <w:r w:rsidR="00AB62FB" w:rsidRPr="00B662FC">
        <w:rPr>
          <w:szCs w:val="24"/>
        </w:rPr>
        <w:t>11</w:t>
      </w:r>
      <w:r w:rsidRPr="00B662FC">
        <w:rPr>
          <w:szCs w:val="24"/>
        </w:rPr>
        <w:t>. 20</w:t>
      </w:r>
      <w:r w:rsidR="00967419" w:rsidRPr="00B662FC">
        <w:rPr>
          <w:szCs w:val="24"/>
        </w:rPr>
        <w:t>2</w:t>
      </w:r>
      <w:r w:rsidR="00FB00CE" w:rsidRPr="00B662FC">
        <w:rPr>
          <w:szCs w:val="24"/>
        </w:rPr>
        <w:t>1</w:t>
      </w:r>
      <w:r w:rsidRPr="00B662FC">
        <w:rPr>
          <w:szCs w:val="24"/>
        </w:rPr>
        <w:t>.</w:t>
      </w:r>
    </w:p>
    <w:p w14:paraId="7C89C663" w14:textId="77777777" w:rsidR="003A71A0" w:rsidRPr="005F4C2A" w:rsidRDefault="00606305" w:rsidP="008262C1">
      <w:pPr>
        <w:pStyle w:val="Nadpis1"/>
        <w:spacing w:after="360"/>
        <w:jc w:val="left"/>
        <w:rPr>
          <w:sz w:val="30"/>
          <w:szCs w:val="30"/>
        </w:rPr>
      </w:pPr>
      <w:bookmarkStart w:id="13" w:name="_Toc86832015"/>
      <w:r>
        <w:rPr>
          <w:sz w:val="30"/>
          <w:szCs w:val="30"/>
        </w:rPr>
        <w:t>Další ujednání</w:t>
      </w:r>
      <w:bookmarkEnd w:id="13"/>
    </w:p>
    <w:p w14:paraId="112209A4" w14:textId="18291A29" w:rsidR="00303731" w:rsidRDefault="00303731" w:rsidP="00887470">
      <w:pPr>
        <w:pStyle w:val="Nadpis2"/>
        <w:tabs>
          <w:tab w:val="clear" w:pos="0"/>
          <w:tab w:val="num" w:pos="709"/>
        </w:tabs>
        <w:ind w:left="709" w:hanging="709"/>
        <w:rPr>
          <w:szCs w:val="24"/>
        </w:rPr>
      </w:pPr>
      <w:r w:rsidRPr="00303731">
        <w:rPr>
          <w:szCs w:val="24"/>
        </w:rPr>
        <w:t xml:space="preserve">Poskytovatel prohlašuje, že je Autorizovaným distributorem společnosti AVEVA pro Českou republiku s oprávněním poskytovat podporu AVEVA </w:t>
      </w:r>
      <w:proofErr w:type="spellStart"/>
      <w:r w:rsidRPr="00303731">
        <w:rPr>
          <w:szCs w:val="24"/>
        </w:rPr>
        <w:t>Customer</w:t>
      </w:r>
      <w:proofErr w:type="spellEnd"/>
      <w:r w:rsidRPr="00303731">
        <w:rPr>
          <w:szCs w:val="24"/>
        </w:rPr>
        <w:t xml:space="preserve"> </w:t>
      </w:r>
      <w:proofErr w:type="spellStart"/>
      <w:r w:rsidRPr="00303731">
        <w:rPr>
          <w:szCs w:val="24"/>
        </w:rPr>
        <w:t>First</w:t>
      </w:r>
      <w:proofErr w:type="spellEnd"/>
      <w:r w:rsidRPr="00303731">
        <w:rPr>
          <w:szCs w:val="24"/>
        </w:rPr>
        <w:t xml:space="preserve"> Support zákazníkům v ČR. V případě, že ztratí oprávnění poskytovat tuto podporu, zanikne jeho závazek podporu poskytovat pro nemožnost plnění. V takovém případě bude poskytovatel povinen vrátit objednateli adekvátní část ceny.</w:t>
      </w:r>
    </w:p>
    <w:p w14:paraId="1158D044" w14:textId="0EDB60EC" w:rsidR="008E5BD7" w:rsidRDefault="008E5BD7" w:rsidP="00887470">
      <w:pPr>
        <w:pStyle w:val="Nadpis2"/>
        <w:tabs>
          <w:tab w:val="clear" w:pos="0"/>
          <w:tab w:val="num" w:pos="709"/>
        </w:tabs>
        <w:ind w:left="709" w:hanging="709"/>
        <w:rPr>
          <w:szCs w:val="24"/>
        </w:rPr>
      </w:pPr>
      <w:r w:rsidRPr="008E5BD7">
        <w:rPr>
          <w:szCs w:val="24"/>
        </w:rPr>
        <w:t>Tuto Smlouvu je možno měnit pouze formou vzestupně číslovaných písemných dodatků podepsaných oběma stranami. Smluvní strany neakceptují právní jednání protistrany učiněné elektronicky nebo jinými technickými prostředky. Smluvní strany vylučují přijetí nabídky s dodatkem nebo odchylkou</w:t>
      </w:r>
      <w:r>
        <w:rPr>
          <w:szCs w:val="24"/>
        </w:rPr>
        <w:t>.</w:t>
      </w:r>
    </w:p>
    <w:p w14:paraId="39DF594E" w14:textId="4871DB81" w:rsidR="00AB2413" w:rsidRPr="00AB2413" w:rsidRDefault="00AB2413" w:rsidP="00AB2413">
      <w:pPr>
        <w:pStyle w:val="Nadpis2"/>
        <w:tabs>
          <w:tab w:val="clear" w:pos="0"/>
          <w:tab w:val="num" w:pos="709"/>
        </w:tabs>
        <w:ind w:left="709" w:hanging="709"/>
        <w:rPr>
          <w:szCs w:val="24"/>
        </w:rPr>
      </w:pPr>
      <w:r w:rsidRPr="00AB2413">
        <w:rPr>
          <w:szCs w:val="24"/>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w:t>
      </w:r>
      <w:r w:rsidRPr="00AB2413">
        <w:rPr>
          <w:szCs w:val="24"/>
        </w:rPr>
        <w:lastRenderedPageBreak/>
        <w:t>informovány. Bližší informace o zpracování osobních údajů poskytuje společnost Brněnské vodárny a kanalizace, a.s. na svých internetových stránkách www.bvk.cz a v sídle společnosti.</w:t>
      </w:r>
    </w:p>
    <w:p w14:paraId="42EC8BB7" w14:textId="3007DFBE" w:rsidR="008E5BD7" w:rsidRDefault="008E5BD7" w:rsidP="00887470">
      <w:pPr>
        <w:pStyle w:val="Nadpis2"/>
        <w:tabs>
          <w:tab w:val="clear" w:pos="0"/>
          <w:tab w:val="num" w:pos="709"/>
        </w:tabs>
        <w:ind w:left="709" w:hanging="709"/>
        <w:rPr>
          <w:szCs w:val="24"/>
        </w:rPr>
      </w:pPr>
      <w:r w:rsidRPr="008E5BD7">
        <w:rPr>
          <w:szCs w:val="24"/>
        </w:rPr>
        <w:t xml:space="preserve">Společnost Brněnské vodárny a kanalizace, a.s. podporuje rovný přístup, spravedlnost, legálnost, slušnost a etické chování ve všech obchodních vztazích v souladu s Etickou chartou a Etikou ve vztazích s dodavateli, kterou vydal SUEZ </w:t>
      </w:r>
      <w:proofErr w:type="spellStart"/>
      <w:r w:rsidRPr="008E5BD7">
        <w:rPr>
          <w:szCs w:val="24"/>
        </w:rPr>
        <w:t>Groupe</w:t>
      </w:r>
      <w:proofErr w:type="spellEnd"/>
      <w:r w:rsidRPr="008E5BD7">
        <w:rPr>
          <w:szCs w:val="24"/>
        </w:rPr>
        <w:t xml:space="preserve">, a která je umístěna na internetových stránkách společnosti www.bvk.cz. Pro oznámení nelegálního a neetického chování je možné použít emailovou adresu: </w:t>
      </w:r>
      <w:r w:rsidR="008262C1" w:rsidRPr="008262C1">
        <w:rPr>
          <w:szCs w:val="24"/>
        </w:rPr>
        <w:t>ethics@suez-env.com</w:t>
      </w:r>
      <w:r w:rsidR="008262C1">
        <w:rPr>
          <w:szCs w:val="24"/>
        </w:rPr>
        <w:t>.</w:t>
      </w:r>
    </w:p>
    <w:p w14:paraId="2FE31DA6" w14:textId="759040D2" w:rsidR="0035031E" w:rsidRPr="0035031E" w:rsidRDefault="00B662FC" w:rsidP="0035031E">
      <w:pPr>
        <w:pStyle w:val="Nadpis2"/>
        <w:tabs>
          <w:tab w:val="clear" w:pos="0"/>
          <w:tab w:val="num" w:pos="709"/>
        </w:tabs>
        <w:ind w:left="709" w:hanging="709"/>
        <w:rPr>
          <w:szCs w:val="24"/>
        </w:rPr>
      </w:pPr>
      <w:r w:rsidRPr="00B662FC">
        <w:rPr>
          <w:szCs w:val="24"/>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w:t>
      </w:r>
    </w:p>
    <w:p w14:paraId="402A3FEC" w14:textId="220DFBF8" w:rsidR="0035031E" w:rsidRPr="0035031E" w:rsidRDefault="00C208D7" w:rsidP="0035031E">
      <w:pPr>
        <w:pStyle w:val="Nadpis2"/>
        <w:tabs>
          <w:tab w:val="clear" w:pos="0"/>
          <w:tab w:val="num" w:pos="709"/>
        </w:tabs>
        <w:ind w:left="709" w:hanging="709"/>
        <w:rPr>
          <w:szCs w:val="24"/>
        </w:rPr>
      </w:pPr>
      <w:r>
        <w:rPr>
          <w:szCs w:val="24"/>
        </w:rPr>
        <w:t>Smluvní strany</w:t>
      </w:r>
      <w:r w:rsidR="00735E37" w:rsidRPr="0035031E">
        <w:rPr>
          <w:szCs w:val="24"/>
        </w:rPr>
        <w:t xml:space="preserve"> výslov</w:t>
      </w:r>
      <w:r w:rsidR="0035031E">
        <w:rPr>
          <w:szCs w:val="24"/>
        </w:rPr>
        <w:t xml:space="preserve">ně uvádí, že smlouva </w:t>
      </w:r>
      <w:r w:rsidR="0035031E">
        <w:t xml:space="preserve">neobsahuje žádné </w:t>
      </w:r>
      <w:r>
        <w:t xml:space="preserve">jejich </w:t>
      </w:r>
      <w:r w:rsidR="0035031E">
        <w:t>obchodní tajemství ani jiné informace, které by nemohly být uveřejněny</w:t>
      </w:r>
      <w:r w:rsidR="00735E37" w:rsidRPr="0035031E">
        <w:rPr>
          <w:szCs w:val="24"/>
        </w:rPr>
        <w:t xml:space="preserve">, s výjimkou </w:t>
      </w:r>
      <w:r w:rsidR="0035031E" w:rsidRPr="0035031E">
        <w:rPr>
          <w:szCs w:val="24"/>
        </w:rPr>
        <w:t>údajů uvedených v příloze 1</w:t>
      </w:r>
      <w:r w:rsidR="00735E37" w:rsidRPr="0035031E">
        <w:rPr>
          <w:szCs w:val="24"/>
        </w:rPr>
        <w:t xml:space="preserve">. </w:t>
      </w:r>
      <w:r>
        <w:rPr>
          <w:szCs w:val="24"/>
        </w:rPr>
        <w:t>Smluvní strany</w:t>
      </w:r>
      <w:r w:rsidR="00735E37" w:rsidRPr="0035031E">
        <w:rPr>
          <w:szCs w:val="24"/>
        </w:rPr>
        <w:t xml:space="preserve"> nesouhlasí s uveřejněním výše uvedených údajů.</w:t>
      </w:r>
    </w:p>
    <w:p w14:paraId="264F66CF" w14:textId="77777777" w:rsidR="00735E37" w:rsidRDefault="003A71A0" w:rsidP="00735E37">
      <w:pPr>
        <w:pStyle w:val="Nadpis2"/>
        <w:tabs>
          <w:tab w:val="clear" w:pos="0"/>
          <w:tab w:val="num" w:pos="709"/>
        </w:tabs>
        <w:ind w:left="709" w:hanging="709"/>
        <w:rPr>
          <w:szCs w:val="24"/>
        </w:rPr>
      </w:pPr>
      <w:r w:rsidRPr="00381BCB">
        <w:rPr>
          <w:szCs w:val="24"/>
        </w:rPr>
        <w:t xml:space="preserve">Tato smlouva byla vyhotovena ve </w:t>
      </w:r>
      <w:r w:rsidR="006C7C92">
        <w:rPr>
          <w:szCs w:val="24"/>
        </w:rPr>
        <w:t>dvou</w:t>
      </w:r>
      <w:r w:rsidRPr="00381BCB">
        <w:rPr>
          <w:szCs w:val="24"/>
        </w:rPr>
        <w:t xml:space="preserve"> stejnopisech, z nic</w:t>
      </w:r>
      <w:r w:rsidR="00735E37">
        <w:rPr>
          <w:szCs w:val="24"/>
        </w:rPr>
        <w:t xml:space="preserve">hž každý má platnost originálu. </w:t>
      </w:r>
      <w:r w:rsidRPr="00735E37">
        <w:rPr>
          <w:szCs w:val="24"/>
        </w:rPr>
        <w:t xml:space="preserve">Každá ze smluvních stran obdrží </w:t>
      </w:r>
      <w:r w:rsidR="006C7C92" w:rsidRPr="00735E37">
        <w:rPr>
          <w:szCs w:val="24"/>
        </w:rPr>
        <w:t>jeden</w:t>
      </w:r>
      <w:r w:rsidRPr="00735E37">
        <w:rPr>
          <w:szCs w:val="24"/>
        </w:rPr>
        <w:t xml:space="preserve"> stejnopis.</w:t>
      </w:r>
    </w:p>
    <w:p w14:paraId="045331E4" w14:textId="18715690" w:rsidR="00735E37" w:rsidRPr="00735E37" w:rsidRDefault="00735E37" w:rsidP="00735E37">
      <w:pPr>
        <w:pStyle w:val="Nadpis2"/>
        <w:tabs>
          <w:tab w:val="clear" w:pos="0"/>
          <w:tab w:val="num" w:pos="709"/>
        </w:tabs>
        <w:ind w:left="709" w:hanging="709"/>
        <w:rPr>
          <w:szCs w:val="24"/>
        </w:rPr>
      </w:pPr>
      <w:r w:rsidRPr="00735E37">
        <w:rPr>
          <w:szCs w:val="24"/>
        </w:rPr>
        <w:t>Nedílnou součástí této sm</w:t>
      </w:r>
      <w:r>
        <w:rPr>
          <w:szCs w:val="24"/>
        </w:rPr>
        <w:t xml:space="preserve">louvy jsou následující přílohy: </w:t>
      </w:r>
    </w:p>
    <w:p w14:paraId="5EE4AC17" w14:textId="2D189C39" w:rsidR="00735E37" w:rsidRPr="00246458" w:rsidRDefault="00735E37" w:rsidP="00735E37">
      <w:pPr>
        <w:rPr>
          <w:szCs w:val="24"/>
        </w:rPr>
      </w:pPr>
      <w:r>
        <w:rPr>
          <w:sz w:val="22"/>
        </w:rPr>
        <w:tab/>
      </w:r>
      <w:r w:rsidRPr="00246458">
        <w:rPr>
          <w:szCs w:val="24"/>
        </w:rPr>
        <w:t xml:space="preserve">Příloha č. 1 Seznam </w:t>
      </w:r>
      <w:r w:rsidR="00246458" w:rsidRPr="00246458">
        <w:rPr>
          <w:szCs w:val="24"/>
        </w:rPr>
        <w:t xml:space="preserve">licencovaných </w:t>
      </w:r>
      <w:r w:rsidRPr="00246458">
        <w:rPr>
          <w:szCs w:val="24"/>
        </w:rPr>
        <w:t>produktů AVEVA</w:t>
      </w:r>
    </w:p>
    <w:p w14:paraId="1337A82F" w14:textId="3B5660AC" w:rsidR="008262C1" w:rsidRDefault="008262C1" w:rsidP="0088053D">
      <w:pPr>
        <w:spacing w:after="60"/>
        <w:rPr>
          <w:szCs w:val="24"/>
        </w:rPr>
      </w:pPr>
    </w:p>
    <w:p w14:paraId="4C845353" w14:textId="3B55E6B1" w:rsidR="003A71A0" w:rsidRPr="00381BCB" w:rsidRDefault="003A71A0" w:rsidP="008262C1">
      <w:pPr>
        <w:spacing w:before="120"/>
        <w:rPr>
          <w:szCs w:val="24"/>
        </w:rPr>
      </w:pPr>
      <w:r w:rsidRPr="00381BCB">
        <w:rPr>
          <w:szCs w:val="24"/>
        </w:rPr>
        <w:t xml:space="preserve">Datum: </w:t>
      </w:r>
      <w:proofErr w:type="gramStart"/>
      <w:r w:rsidR="00246458">
        <w:rPr>
          <w:szCs w:val="24"/>
        </w:rPr>
        <w:t>15.11.2021</w:t>
      </w:r>
      <w:proofErr w:type="gramEnd"/>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t xml:space="preserve">Datum: </w:t>
      </w:r>
      <w:proofErr w:type="gramStart"/>
      <w:r w:rsidR="00246458">
        <w:rPr>
          <w:szCs w:val="24"/>
        </w:rPr>
        <w:t>15.11.2021</w:t>
      </w:r>
      <w:proofErr w:type="gramEnd"/>
    </w:p>
    <w:p w14:paraId="0B7D76D7" w14:textId="6BAE1393" w:rsidR="003A71A0" w:rsidRPr="00381BCB" w:rsidRDefault="003A71A0" w:rsidP="008262C1">
      <w:pPr>
        <w:spacing w:before="120"/>
        <w:rPr>
          <w:szCs w:val="24"/>
        </w:rPr>
      </w:pPr>
      <w:r w:rsidRPr="00381BCB">
        <w:rPr>
          <w:szCs w:val="24"/>
        </w:rPr>
        <w:t>Za Objednatele:</w:t>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t>Za Poskytovatele:</w:t>
      </w:r>
    </w:p>
    <w:p w14:paraId="15947559" w14:textId="77777777" w:rsidR="008262C1" w:rsidRDefault="0088053D" w:rsidP="0088053D">
      <w:pPr>
        <w:spacing w:after="0"/>
        <w:rPr>
          <w:szCs w:val="24"/>
        </w:rPr>
      </w:pPr>
      <w:r w:rsidRPr="0088053D">
        <w:rPr>
          <w:sz w:val="14"/>
          <w:szCs w:val="14"/>
        </w:rPr>
        <w:br/>
      </w:r>
    </w:p>
    <w:p w14:paraId="6DF55ED8" w14:textId="0D0498C2" w:rsidR="003A71A0" w:rsidRPr="00381BCB" w:rsidRDefault="008262C1" w:rsidP="0088053D">
      <w:pPr>
        <w:spacing w:after="0"/>
        <w:rPr>
          <w:szCs w:val="24"/>
        </w:rPr>
      </w:pPr>
      <w:r>
        <w:rPr>
          <w:szCs w:val="24"/>
        </w:rPr>
        <w:br/>
      </w:r>
      <w:r w:rsidR="00DD45A6" w:rsidRPr="00381BCB">
        <w:rPr>
          <w:szCs w:val="24"/>
        </w:rPr>
        <w:t>……………………………</w:t>
      </w:r>
      <w:r w:rsidR="00DD45A6" w:rsidRPr="00381BCB">
        <w:rPr>
          <w:szCs w:val="24"/>
        </w:rPr>
        <w:tab/>
      </w:r>
      <w:r w:rsidR="00DD45A6" w:rsidRPr="00381BCB">
        <w:rPr>
          <w:szCs w:val="24"/>
        </w:rPr>
        <w:tab/>
      </w:r>
      <w:r w:rsidR="00DD45A6" w:rsidRPr="00381BCB">
        <w:rPr>
          <w:szCs w:val="24"/>
        </w:rPr>
        <w:tab/>
      </w:r>
      <w:r w:rsidR="00DD45A6" w:rsidRPr="00381BCB">
        <w:rPr>
          <w:szCs w:val="24"/>
        </w:rPr>
        <w:tab/>
      </w:r>
      <w:r w:rsidR="00DD45A6" w:rsidRPr="00381BCB">
        <w:rPr>
          <w:szCs w:val="24"/>
        </w:rPr>
        <w:tab/>
      </w:r>
      <w:r w:rsidR="00606305">
        <w:rPr>
          <w:szCs w:val="24"/>
        </w:rPr>
        <w:tab/>
      </w:r>
      <w:r w:rsidRPr="00381BCB">
        <w:rPr>
          <w:szCs w:val="24"/>
        </w:rPr>
        <w:t>……………………………</w:t>
      </w:r>
      <w:r>
        <w:rPr>
          <w:szCs w:val="24"/>
        </w:rPr>
        <w:br/>
      </w:r>
      <w:r>
        <w:rPr>
          <w:bCs/>
          <w:szCs w:val="24"/>
        </w:rPr>
        <w:br/>
      </w:r>
      <w:r w:rsidR="00AB2413">
        <w:rPr>
          <w:bCs/>
          <w:szCs w:val="24"/>
        </w:rPr>
        <w:t xml:space="preserve">Ing. </w:t>
      </w:r>
      <w:proofErr w:type="spellStart"/>
      <w:r w:rsidR="00301111">
        <w:rPr>
          <w:bCs/>
          <w:szCs w:val="24"/>
        </w:rPr>
        <w:t>xxxxx</w:t>
      </w:r>
      <w:proofErr w:type="spellEnd"/>
      <w:r w:rsidR="0088053D">
        <w:rPr>
          <w:bCs/>
          <w:szCs w:val="24"/>
        </w:rPr>
        <w:tab/>
      </w:r>
      <w:r w:rsidR="0088053D">
        <w:rPr>
          <w:bCs/>
          <w:szCs w:val="24"/>
        </w:rPr>
        <w:tab/>
      </w:r>
      <w:r w:rsidR="003A71A0" w:rsidRPr="00381BCB">
        <w:rPr>
          <w:bCs/>
          <w:szCs w:val="24"/>
        </w:rPr>
        <w:tab/>
      </w:r>
      <w:r w:rsidR="00AB2413">
        <w:rPr>
          <w:szCs w:val="24"/>
        </w:rPr>
        <w:tab/>
      </w:r>
      <w:r w:rsidR="00AB2413">
        <w:rPr>
          <w:szCs w:val="24"/>
        </w:rPr>
        <w:tab/>
      </w:r>
      <w:r w:rsidR="00AB2413">
        <w:rPr>
          <w:szCs w:val="24"/>
        </w:rPr>
        <w:tab/>
      </w:r>
      <w:r w:rsidR="00AB2413">
        <w:rPr>
          <w:szCs w:val="24"/>
        </w:rPr>
        <w:tab/>
      </w:r>
      <w:r w:rsidR="003A71A0" w:rsidRPr="00381BCB">
        <w:rPr>
          <w:szCs w:val="24"/>
        </w:rPr>
        <w:t xml:space="preserve">Ing. </w:t>
      </w:r>
      <w:r w:rsidR="00FB00CE">
        <w:rPr>
          <w:szCs w:val="24"/>
        </w:rPr>
        <w:t>Jaroslava Kociánová</w:t>
      </w:r>
      <w:r w:rsidR="003A71A0" w:rsidRPr="00381BCB">
        <w:rPr>
          <w:szCs w:val="24"/>
        </w:rPr>
        <w:tab/>
      </w:r>
    </w:p>
    <w:p w14:paraId="79447ADA" w14:textId="29E8C142" w:rsidR="00B57D7B" w:rsidRDefault="00AB2413">
      <w:pPr>
        <w:snapToGrid w:val="0"/>
        <w:rPr>
          <w:szCs w:val="24"/>
        </w:rPr>
      </w:pPr>
      <w:r>
        <w:rPr>
          <w:bCs/>
          <w:szCs w:val="24"/>
        </w:rPr>
        <w:t>generální ředitel</w:t>
      </w:r>
      <w:r w:rsidR="00B82E0E">
        <w:rPr>
          <w:bCs/>
          <w:szCs w:val="24"/>
        </w:rPr>
        <w:tab/>
      </w:r>
      <w:r w:rsidR="00B82E0E">
        <w:rPr>
          <w:bCs/>
          <w:szCs w:val="24"/>
        </w:rPr>
        <w:tab/>
      </w:r>
      <w:r w:rsidR="00F413DD" w:rsidRPr="00381BCB">
        <w:rPr>
          <w:bCs/>
          <w:szCs w:val="24"/>
        </w:rPr>
        <w:tab/>
      </w:r>
      <w:r w:rsidR="00F413DD" w:rsidRPr="00381BCB">
        <w:rPr>
          <w:bCs/>
          <w:szCs w:val="24"/>
        </w:rPr>
        <w:tab/>
      </w:r>
      <w:r w:rsidR="00F413DD" w:rsidRPr="00381BCB">
        <w:rPr>
          <w:bCs/>
          <w:szCs w:val="24"/>
        </w:rPr>
        <w:tab/>
      </w:r>
      <w:r w:rsidR="003A71A0" w:rsidRPr="00381BCB">
        <w:rPr>
          <w:szCs w:val="24"/>
        </w:rPr>
        <w:tab/>
      </w:r>
      <w:r w:rsidR="003A71A0" w:rsidRPr="00381BCB">
        <w:rPr>
          <w:szCs w:val="24"/>
        </w:rPr>
        <w:tab/>
      </w:r>
      <w:bookmarkEnd w:id="7"/>
      <w:r w:rsidR="00B966C3">
        <w:rPr>
          <w:szCs w:val="24"/>
        </w:rPr>
        <w:t>jednatelka</w:t>
      </w:r>
    </w:p>
    <w:p w14:paraId="50662B37" w14:textId="77BDB462" w:rsidR="00B57D7B" w:rsidRDefault="00B57D7B">
      <w:pPr>
        <w:widowControl/>
        <w:overflowPunct/>
        <w:autoSpaceDE/>
        <w:autoSpaceDN/>
        <w:adjustRightInd/>
        <w:spacing w:after="0"/>
        <w:jc w:val="left"/>
        <w:textAlignment w:val="auto"/>
        <w:rPr>
          <w:szCs w:val="24"/>
        </w:rPr>
      </w:pPr>
    </w:p>
    <w:sectPr w:rsidR="00B57D7B" w:rsidSect="00606305">
      <w:headerReference w:type="default" r:id="rId10"/>
      <w:footerReference w:type="default" r:id="rId11"/>
      <w:footerReference w:type="first" r:id="rId12"/>
      <w:endnotePr>
        <w:numFmt w:val="decimal"/>
      </w:endnotePr>
      <w:type w:val="continuous"/>
      <w:pgSz w:w="11906" w:h="16838" w:code="9"/>
      <w:pgMar w:top="1418" w:right="992" w:bottom="1701" w:left="992"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A0667" w14:textId="77777777" w:rsidR="006A4F27" w:rsidRDefault="006A4F27">
      <w:r>
        <w:separator/>
      </w:r>
    </w:p>
  </w:endnote>
  <w:endnote w:type="continuationSeparator" w:id="0">
    <w:p w14:paraId="2F2CBFE9" w14:textId="77777777" w:rsidR="006A4F27" w:rsidRDefault="006A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co Condensed">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666D" w14:textId="7A82882C" w:rsidR="007C5107" w:rsidRPr="00381BCB" w:rsidRDefault="00AB2413">
    <w:pPr>
      <w:pStyle w:val="Zpat"/>
      <w:widowControl/>
      <w:ind w:right="360"/>
      <w:jc w:val="center"/>
      <w:rPr>
        <w:szCs w:val="24"/>
      </w:rPr>
    </w:pPr>
    <w:r>
      <w:rPr>
        <w:noProof/>
        <w:szCs w:val="24"/>
      </w:rPr>
      <mc:AlternateContent>
        <mc:Choice Requires="wps">
          <w:drawing>
            <wp:anchor distT="0" distB="0" distL="114300" distR="114300" simplePos="0" relativeHeight="251657216" behindDoc="0" locked="0" layoutInCell="0" allowOverlap="1" wp14:anchorId="67809331" wp14:editId="3474FB78">
              <wp:simplePos x="0" y="0"/>
              <wp:positionH relativeFrom="column">
                <wp:posOffset>-222250</wp:posOffset>
              </wp:positionH>
              <wp:positionV relativeFrom="paragraph">
                <wp:posOffset>-59690</wp:posOffset>
              </wp:positionV>
              <wp:extent cx="6934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C1A6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7pt" to="52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H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" o:allowincell="f"/>
          </w:pict>
        </mc:Fallback>
      </mc:AlternateContent>
    </w:r>
    <w:r w:rsidR="007C5107" w:rsidRPr="00381BCB">
      <w:rPr>
        <w:rStyle w:val="slostrnky"/>
        <w:sz w:val="24"/>
        <w:szCs w:val="24"/>
      </w:rPr>
      <w:fldChar w:fldCharType="begin"/>
    </w:r>
    <w:r w:rsidR="007C5107" w:rsidRPr="00381BCB">
      <w:rPr>
        <w:rStyle w:val="slostrnky"/>
        <w:sz w:val="24"/>
        <w:szCs w:val="24"/>
      </w:rPr>
      <w:instrText xml:space="preserve">PAGE </w:instrText>
    </w:r>
    <w:r w:rsidR="007C5107" w:rsidRPr="00381BCB">
      <w:rPr>
        <w:rStyle w:val="slostrnky"/>
        <w:sz w:val="24"/>
        <w:szCs w:val="24"/>
      </w:rPr>
      <w:fldChar w:fldCharType="separate"/>
    </w:r>
    <w:r w:rsidR="00301111">
      <w:rPr>
        <w:rStyle w:val="slostrnky"/>
        <w:noProof/>
        <w:sz w:val="24"/>
        <w:szCs w:val="24"/>
      </w:rPr>
      <w:t>7</w:t>
    </w:r>
    <w:r w:rsidR="007C5107" w:rsidRPr="00381BCB">
      <w:rPr>
        <w:rStyle w:val="slostrnky"/>
        <w:sz w:val="24"/>
        <w:szCs w:val="24"/>
      </w:rPr>
      <w:fldChar w:fldCharType="end"/>
    </w:r>
    <w:r w:rsidR="007C5107" w:rsidRPr="00381BCB">
      <w:rPr>
        <w:rStyle w:val="slostrnky"/>
        <w:sz w:val="24"/>
        <w:szCs w:val="24"/>
      </w:rPr>
      <w:t>/</w:t>
    </w:r>
    <w:r w:rsidR="007C5107" w:rsidRPr="00381BCB">
      <w:rPr>
        <w:rStyle w:val="slostrnky"/>
        <w:sz w:val="24"/>
        <w:szCs w:val="24"/>
      </w:rPr>
      <w:fldChar w:fldCharType="begin"/>
    </w:r>
    <w:r w:rsidR="007C5107" w:rsidRPr="00381BCB">
      <w:rPr>
        <w:rStyle w:val="slostrnky"/>
        <w:sz w:val="24"/>
        <w:szCs w:val="24"/>
      </w:rPr>
      <w:instrText xml:space="preserve"> NUMPAGES </w:instrText>
    </w:r>
    <w:r w:rsidR="007C5107" w:rsidRPr="00381BCB">
      <w:rPr>
        <w:rStyle w:val="slostrnky"/>
        <w:sz w:val="24"/>
        <w:szCs w:val="24"/>
      </w:rPr>
      <w:fldChar w:fldCharType="separate"/>
    </w:r>
    <w:r w:rsidR="00301111">
      <w:rPr>
        <w:rStyle w:val="slostrnky"/>
        <w:noProof/>
        <w:sz w:val="24"/>
        <w:szCs w:val="24"/>
      </w:rPr>
      <w:t>7</w:t>
    </w:r>
    <w:r w:rsidR="007C5107" w:rsidRPr="00381BCB">
      <w:rPr>
        <w:rStyle w:val="slostrnky"/>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3767" w14:textId="77777777" w:rsidR="007C5107" w:rsidRDefault="007C5107">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60C93" w14:textId="77777777" w:rsidR="006A4F27" w:rsidRDefault="006A4F27">
      <w:r>
        <w:separator/>
      </w:r>
    </w:p>
  </w:footnote>
  <w:footnote w:type="continuationSeparator" w:id="0">
    <w:p w14:paraId="5F6856E5" w14:textId="77777777" w:rsidR="006A4F27" w:rsidRDefault="006A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CFA5" w14:textId="36EDF151" w:rsidR="007C5107" w:rsidRDefault="00DA4B18">
    <w:pPr>
      <w:pStyle w:val="Zhlav"/>
      <w:widowControl/>
      <w:tabs>
        <w:tab w:val="center" w:pos="2268"/>
        <w:tab w:val="center" w:pos="3402"/>
        <w:tab w:val="center" w:pos="5670"/>
        <w:tab w:val="center" w:pos="6804"/>
        <w:tab w:val="center" w:pos="7938"/>
      </w:tabs>
      <w:ind w:left="142"/>
    </w:pPr>
    <w:r>
      <w:rPr>
        <w:b/>
        <w:sz w:val="28"/>
        <w:szCs w:val="28"/>
      </w:rPr>
      <w:t>Brněnské vodárny a kanalizace, a.s.</w:t>
    </w:r>
    <w:r w:rsidR="007C5107">
      <w:rPr>
        <w:b/>
      </w:rPr>
      <w:tab/>
    </w:r>
    <w:r w:rsidR="007C5107">
      <w:rPr>
        <w:b/>
      </w:rPr>
      <w:tab/>
    </w:r>
    <w:r w:rsidR="007C5107">
      <w:rPr>
        <w:b/>
      </w:rPr>
      <w:tab/>
    </w:r>
    <w:r w:rsidR="007C5107">
      <w:rPr>
        <w:b/>
        <w:color w:val="FF0000"/>
      </w:rPr>
      <w:tab/>
    </w:r>
    <w:r w:rsidR="00AB2413">
      <w:rPr>
        <w:noProof/>
      </w:rPr>
      <mc:AlternateContent>
        <mc:Choice Requires="wps">
          <w:drawing>
            <wp:anchor distT="0" distB="0" distL="114300" distR="114300" simplePos="0" relativeHeight="251658240" behindDoc="0" locked="0" layoutInCell="0" allowOverlap="1" wp14:anchorId="655420F0" wp14:editId="51E7712F">
              <wp:simplePos x="0" y="0"/>
              <wp:positionH relativeFrom="column">
                <wp:posOffset>-146050</wp:posOffset>
              </wp:positionH>
              <wp:positionV relativeFrom="paragraph">
                <wp:posOffset>280670</wp:posOffset>
              </wp:positionV>
              <wp:extent cx="687197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7573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1pt" to="529.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S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" o:allowincell="f"/>
          </w:pict>
        </mc:Fallback>
      </mc:AlternateContent>
    </w:r>
    <w:r w:rsidR="007C5107">
      <w:rPr>
        <w:b/>
        <w:color w:val="FF0000"/>
      </w:rPr>
      <w:tab/>
    </w:r>
    <w:r w:rsidR="007C5107">
      <w:rPr>
        <w:b/>
      </w:rPr>
      <w:t>Pantek (CS) s.r.o.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185590"/>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8D600EF0"/>
    <w:lvl w:ilvl="0">
      <w:start w:val="1"/>
      <w:numFmt w:val="decimal"/>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0"/>
        </w:tabs>
        <w:ind w:left="0" w:firstLine="0"/>
      </w:pPr>
      <w:rPr>
        <w:rFonts w:hint="default"/>
        <w:b w:val="0"/>
      </w:rPr>
    </w:lvl>
    <w:lvl w:ilvl="2">
      <w:start w:val="1"/>
      <w:numFmt w:val="decimal"/>
      <w:pStyle w:val="Nadpis3"/>
      <w:lvlText w:val="%1.%2."/>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 w15:restartNumberingAfterBreak="0">
    <w:nsid w:val="002706AD"/>
    <w:multiLevelType w:val="multilevel"/>
    <w:tmpl w:val="77184744"/>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F76EFF"/>
    <w:multiLevelType w:val="hybridMultilevel"/>
    <w:tmpl w:val="312A6B10"/>
    <w:lvl w:ilvl="0" w:tplc="4956C446">
      <w:start w:val="1"/>
      <w:numFmt w:val="bullet"/>
      <w:lvlText w:val="-"/>
      <w:lvlJc w:val="left"/>
      <w:pPr>
        <w:tabs>
          <w:tab w:val="num" w:pos="1548"/>
        </w:tabs>
        <w:ind w:left="1548" w:hanging="84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F835A6"/>
    <w:multiLevelType w:val="multilevel"/>
    <w:tmpl w:val="CC16EC0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4"/>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1F3615EC"/>
    <w:multiLevelType w:val="multilevel"/>
    <w:tmpl w:val="F682A4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082825"/>
    <w:multiLevelType w:val="multilevel"/>
    <w:tmpl w:val="2A9C195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23C62DAE"/>
    <w:multiLevelType w:val="multilevel"/>
    <w:tmpl w:val="38FC84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D882381"/>
    <w:multiLevelType w:val="multilevel"/>
    <w:tmpl w:val="A69C37D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4EE973B7"/>
    <w:multiLevelType w:val="hybridMultilevel"/>
    <w:tmpl w:val="195C480A"/>
    <w:lvl w:ilvl="0" w:tplc="1114895A">
      <w:start w:val="1"/>
      <w:numFmt w:val="bullet"/>
      <w:lvlText w:val=""/>
      <w:lvlJc w:val="left"/>
      <w:pPr>
        <w:tabs>
          <w:tab w:val="num" w:pos="2487"/>
        </w:tabs>
        <w:ind w:left="2487" w:hanging="360"/>
      </w:pPr>
      <w:rPr>
        <w:rFonts w:ascii="Symbol" w:hAnsi="Symbol" w:hint="default"/>
      </w:rPr>
    </w:lvl>
    <w:lvl w:ilvl="1" w:tplc="04050003" w:tentative="1">
      <w:start w:val="1"/>
      <w:numFmt w:val="bullet"/>
      <w:lvlText w:val="o"/>
      <w:lvlJc w:val="left"/>
      <w:pPr>
        <w:tabs>
          <w:tab w:val="num" w:pos="4974"/>
        </w:tabs>
        <w:ind w:left="4974" w:hanging="360"/>
      </w:pPr>
      <w:rPr>
        <w:rFonts w:ascii="Courier New" w:hAnsi="Courier New" w:cs="Courier New" w:hint="default"/>
      </w:rPr>
    </w:lvl>
    <w:lvl w:ilvl="2" w:tplc="04050005" w:tentative="1">
      <w:start w:val="1"/>
      <w:numFmt w:val="bullet"/>
      <w:lvlText w:val=""/>
      <w:lvlJc w:val="left"/>
      <w:pPr>
        <w:tabs>
          <w:tab w:val="num" w:pos="5694"/>
        </w:tabs>
        <w:ind w:left="5694" w:hanging="360"/>
      </w:pPr>
      <w:rPr>
        <w:rFonts w:ascii="Wingdings" w:hAnsi="Wingdings" w:hint="default"/>
      </w:rPr>
    </w:lvl>
    <w:lvl w:ilvl="3" w:tplc="04050001" w:tentative="1">
      <w:start w:val="1"/>
      <w:numFmt w:val="bullet"/>
      <w:lvlText w:val=""/>
      <w:lvlJc w:val="left"/>
      <w:pPr>
        <w:tabs>
          <w:tab w:val="num" w:pos="6414"/>
        </w:tabs>
        <w:ind w:left="6414" w:hanging="360"/>
      </w:pPr>
      <w:rPr>
        <w:rFonts w:ascii="Symbol" w:hAnsi="Symbol" w:hint="default"/>
      </w:rPr>
    </w:lvl>
    <w:lvl w:ilvl="4" w:tplc="04050003" w:tentative="1">
      <w:start w:val="1"/>
      <w:numFmt w:val="bullet"/>
      <w:lvlText w:val="o"/>
      <w:lvlJc w:val="left"/>
      <w:pPr>
        <w:tabs>
          <w:tab w:val="num" w:pos="7134"/>
        </w:tabs>
        <w:ind w:left="7134" w:hanging="360"/>
      </w:pPr>
      <w:rPr>
        <w:rFonts w:ascii="Courier New" w:hAnsi="Courier New" w:cs="Courier New" w:hint="default"/>
      </w:rPr>
    </w:lvl>
    <w:lvl w:ilvl="5" w:tplc="04050005" w:tentative="1">
      <w:start w:val="1"/>
      <w:numFmt w:val="bullet"/>
      <w:lvlText w:val=""/>
      <w:lvlJc w:val="left"/>
      <w:pPr>
        <w:tabs>
          <w:tab w:val="num" w:pos="7854"/>
        </w:tabs>
        <w:ind w:left="7854" w:hanging="360"/>
      </w:pPr>
      <w:rPr>
        <w:rFonts w:ascii="Wingdings" w:hAnsi="Wingdings" w:hint="default"/>
      </w:rPr>
    </w:lvl>
    <w:lvl w:ilvl="6" w:tplc="04050001" w:tentative="1">
      <w:start w:val="1"/>
      <w:numFmt w:val="bullet"/>
      <w:lvlText w:val=""/>
      <w:lvlJc w:val="left"/>
      <w:pPr>
        <w:tabs>
          <w:tab w:val="num" w:pos="8574"/>
        </w:tabs>
        <w:ind w:left="8574" w:hanging="360"/>
      </w:pPr>
      <w:rPr>
        <w:rFonts w:ascii="Symbol" w:hAnsi="Symbol" w:hint="default"/>
      </w:rPr>
    </w:lvl>
    <w:lvl w:ilvl="7" w:tplc="04050003" w:tentative="1">
      <w:start w:val="1"/>
      <w:numFmt w:val="bullet"/>
      <w:lvlText w:val="o"/>
      <w:lvlJc w:val="left"/>
      <w:pPr>
        <w:tabs>
          <w:tab w:val="num" w:pos="9294"/>
        </w:tabs>
        <w:ind w:left="9294" w:hanging="360"/>
      </w:pPr>
      <w:rPr>
        <w:rFonts w:ascii="Courier New" w:hAnsi="Courier New" w:cs="Courier New" w:hint="default"/>
      </w:rPr>
    </w:lvl>
    <w:lvl w:ilvl="8" w:tplc="04050005" w:tentative="1">
      <w:start w:val="1"/>
      <w:numFmt w:val="bullet"/>
      <w:lvlText w:val=""/>
      <w:lvlJc w:val="left"/>
      <w:pPr>
        <w:tabs>
          <w:tab w:val="num" w:pos="10014"/>
        </w:tabs>
        <w:ind w:left="10014" w:hanging="360"/>
      </w:pPr>
      <w:rPr>
        <w:rFonts w:ascii="Wingdings" w:hAnsi="Wingdings" w:hint="default"/>
      </w:rPr>
    </w:lvl>
  </w:abstractNum>
  <w:abstractNum w:abstractNumId="10"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175626"/>
    <w:multiLevelType w:val="multilevel"/>
    <w:tmpl w:val="156AF0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i w:val="0"/>
        <w:i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09600F"/>
    <w:multiLevelType w:val="multilevel"/>
    <w:tmpl w:val="EC005DA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F229E9"/>
    <w:multiLevelType w:val="multilevel"/>
    <w:tmpl w:val="2A9C195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67FE5648"/>
    <w:multiLevelType w:val="multilevel"/>
    <w:tmpl w:val="39E0BB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605074"/>
    <w:multiLevelType w:val="multilevel"/>
    <w:tmpl w:val="C24208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D1358A"/>
    <w:multiLevelType w:val="hybridMultilevel"/>
    <w:tmpl w:val="0178D3CE"/>
    <w:lvl w:ilvl="0" w:tplc="CCCEB0AA">
      <w:numFmt w:val="bullet"/>
      <w:lvlText w:val="-"/>
      <w:lvlJc w:val="left"/>
      <w:pPr>
        <w:tabs>
          <w:tab w:val="num" w:pos="1069"/>
        </w:tabs>
        <w:ind w:left="1069" w:hanging="360"/>
      </w:pPr>
      <w:rPr>
        <w:rFonts w:ascii="Times New Roman" w:eastAsia="Times New Roman" w:hAnsi="Times New Roman" w:cs="Times New Roman" w:hint="default"/>
      </w:rPr>
    </w:lvl>
    <w:lvl w:ilvl="1" w:tplc="DA241A3A" w:tentative="1">
      <w:start w:val="1"/>
      <w:numFmt w:val="bullet"/>
      <w:lvlText w:val="o"/>
      <w:lvlJc w:val="left"/>
      <w:pPr>
        <w:tabs>
          <w:tab w:val="num" w:pos="1789"/>
        </w:tabs>
        <w:ind w:left="1789" w:hanging="360"/>
      </w:pPr>
      <w:rPr>
        <w:rFonts w:ascii="Courier New" w:hAnsi="Courier New" w:cs="Courier New" w:hint="default"/>
      </w:rPr>
    </w:lvl>
    <w:lvl w:ilvl="2" w:tplc="85A2FBC2" w:tentative="1">
      <w:start w:val="1"/>
      <w:numFmt w:val="bullet"/>
      <w:lvlText w:val=""/>
      <w:lvlJc w:val="left"/>
      <w:pPr>
        <w:tabs>
          <w:tab w:val="num" w:pos="2509"/>
        </w:tabs>
        <w:ind w:left="2509" w:hanging="360"/>
      </w:pPr>
      <w:rPr>
        <w:rFonts w:ascii="Wingdings" w:hAnsi="Wingdings" w:hint="default"/>
      </w:rPr>
    </w:lvl>
    <w:lvl w:ilvl="3" w:tplc="D31A0900" w:tentative="1">
      <w:start w:val="1"/>
      <w:numFmt w:val="bullet"/>
      <w:lvlText w:val=""/>
      <w:lvlJc w:val="left"/>
      <w:pPr>
        <w:tabs>
          <w:tab w:val="num" w:pos="3229"/>
        </w:tabs>
        <w:ind w:left="3229" w:hanging="360"/>
      </w:pPr>
      <w:rPr>
        <w:rFonts w:ascii="Symbol" w:hAnsi="Symbol" w:hint="default"/>
      </w:rPr>
    </w:lvl>
    <w:lvl w:ilvl="4" w:tplc="C748B49C" w:tentative="1">
      <w:start w:val="1"/>
      <w:numFmt w:val="bullet"/>
      <w:lvlText w:val="o"/>
      <w:lvlJc w:val="left"/>
      <w:pPr>
        <w:tabs>
          <w:tab w:val="num" w:pos="3949"/>
        </w:tabs>
        <w:ind w:left="3949" w:hanging="360"/>
      </w:pPr>
      <w:rPr>
        <w:rFonts w:ascii="Courier New" w:hAnsi="Courier New" w:cs="Courier New" w:hint="default"/>
      </w:rPr>
    </w:lvl>
    <w:lvl w:ilvl="5" w:tplc="55E0E348" w:tentative="1">
      <w:start w:val="1"/>
      <w:numFmt w:val="bullet"/>
      <w:lvlText w:val=""/>
      <w:lvlJc w:val="left"/>
      <w:pPr>
        <w:tabs>
          <w:tab w:val="num" w:pos="4669"/>
        </w:tabs>
        <w:ind w:left="4669" w:hanging="360"/>
      </w:pPr>
      <w:rPr>
        <w:rFonts w:ascii="Wingdings" w:hAnsi="Wingdings" w:hint="default"/>
      </w:rPr>
    </w:lvl>
    <w:lvl w:ilvl="6" w:tplc="DD8E4C8A" w:tentative="1">
      <w:start w:val="1"/>
      <w:numFmt w:val="bullet"/>
      <w:lvlText w:val=""/>
      <w:lvlJc w:val="left"/>
      <w:pPr>
        <w:tabs>
          <w:tab w:val="num" w:pos="5389"/>
        </w:tabs>
        <w:ind w:left="5389" w:hanging="360"/>
      </w:pPr>
      <w:rPr>
        <w:rFonts w:ascii="Symbol" w:hAnsi="Symbol" w:hint="default"/>
      </w:rPr>
    </w:lvl>
    <w:lvl w:ilvl="7" w:tplc="D06068D8" w:tentative="1">
      <w:start w:val="1"/>
      <w:numFmt w:val="bullet"/>
      <w:lvlText w:val="o"/>
      <w:lvlJc w:val="left"/>
      <w:pPr>
        <w:tabs>
          <w:tab w:val="num" w:pos="6109"/>
        </w:tabs>
        <w:ind w:left="6109" w:hanging="360"/>
      </w:pPr>
      <w:rPr>
        <w:rFonts w:ascii="Courier New" w:hAnsi="Courier New" w:cs="Courier New" w:hint="default"/>
      </w:rPr>
    </w:lvl>
    <w:lvl w:ilvl="8" w:tplc="A2DAECC8"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6B8C32C9"/>
    <w:multiLevelType w:val="multilevel"/>
    <w:tmpl w:val="EF3C512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5396E14"/>
    <w:multiLevelType w:val="multilevel"/>
    <w:tmpl w:val="935E17B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6B37C81"/>
    <w:multiLevelType w:val="multilevel"/>
    <w:tmpl w:val="71AE797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11"/>
  </w:num>
  <w:num w:numId="4">
    <w:abstractNumId w:val="14"/>
  </w:num>
  <w:num w:numId="5">
    <w:abstractNumId w:val="16"/>
  </w:num>
  <w:num w:numId="6">
    <w:abstractNumId w:val="7"/>
  </w:num>
  <w:num w:numId="7">
    <w:abstractNumId w:val="15"/>
  </w:num>
  <w:num w:numId="8">
    <w:abstractNumId w:val="5"/>
  </w:num>
  <w:num w:numId="9">
    <w:abstractNumId w:val="3"/>
  </w:num>
  <w:num w:numId="10">
    <w:abstractNumId w:val="1"/>
    <w:lvlOverride w:ilvl="0">
      <w:startOverride w:val="3"/>
    </w:lvlOverride>
    <w:lvlOverride w:ilvl="1">
      <w:startOverride w:val="2"/>
    </w:lvlOverride>
  </w:num>
  <w:num w:numId="11">
    <w:abstractNumId w:val="1"/>
  </w:num>
  <w:num w:numId="12">
    <w:abstractNumId w:val="9"/>
  </w:num>
  <w:num w:numId="13">
    <w:abstractNumId w:val="13"/>
  </w:num>
  <w:num w:numId="14">
    <w:abstractNumId w:val="4"/>
  </w:num>
  <w:num w:numId="15">
    <w:abstractNumId w:val="19"/>
  </w:num>
  <w:num w:numId="16">
    <w:abstractNumId w:val="6"/>
  </w:num>
  <w:num w:numId="17">
    <w:abstractNumId w:val="8"/>
  </w:num>
  <w:num w:numId="18">
    <w:abstractNumId w:val="12"/>
  </w:num>
  <w:num w:numId="19">
    <w:abstractNumId w:val="18"/>
  </w:num>
  <w:num w:numId="20">
    <w:abstractNumId w:val="17"/>
  </w:num>
  <w:num w:numId="21">
    <w:abstractNumId w:val="1"/>
  </w:num>
  <w:num w:numId="22">
    <w:abstractNumId w:val="1"/>
  </w:num>
  <w:num w:numId="23">
    <w:abstractNumId w:val="1"/>
  </w:num>
  <w:num w:numId="24">
    <w:abstractNumId w:val="1"/>
  </w:num>
  <w:num w:numId="25">
    <w:abstractNumId w:val="2"/>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0"/>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4F"/>
    <w:rsid w:val="00025DAD"/>
    <w:rsid w:val="000358BA"/>
    <w:rsid w:val="000636B4"/>
    <w:rsid w:val="00084109"/>
    <w:rsid w:val="000929B8"/>
    <w:rsid w:val="0009583C"/>
    <w:rsid w:val="00096B1F"/>
    <w:rsid w:val="00096F3C"/>
    <w:rsid w:val="000C6EFB"/>
    <w:rsid w:val="000D11F2"/>
    <w:rsid w:val="000D406C"/>
    <w:rsid w:val="000E0265"/>
    <w:rsid w:val="000E034B"/>
    <w:rsid w:val="000E7046"/>
    <w:rsid w:val="000F147B"/>
    <w:rsid w:val="000F6656"/>
    <w:rsid w:val="0011199D"/>
    <w:rsid w:val="00126954"/>
    <w:rsid w:val="00151022"/>
    <w:rsid w:val="00171982"/>
    <w:rsid w:val="001848CF"/>
    <w:rsid w:val="00187204"/>
    <w:rsid w:val="001B131F"/>
    <w:rsid w:val="001B2B3B"/>
    <w:rsid w:val="001D5D1F"/>
    <w:rsid w:val="00204808"/>
    <w:rsid w:val="00207DCD"/>
    <w:rsid w:val="00210D3F"/>
    <w:rsid w:val="002264CC"/>
    <w:rsid w:val="00233152"/>
    <w:rsid w:val="00246458"/>
    <w:rsid w:val="002567C0"/>
    <w:rsid w:val="00260486"/>
    <w:rsid w:val="00262460"/>
    <w:rsid w:val="00265121"/>
    <w:rsid w:val="00265F21"/>
    <w:rsid w:val="0026616B"/>
    <w:rsid w:val="00271D14"/>
    <w:rsid w:val="002740EA"/>
    <w:rsid w:val="00284578"/>
    <w:rsid w:val="002A35F9"/>
    <w:rsid w:val="002A3A54"/>
    <w:rsid w:val="002A58B3"/>
    <w:rsid w:val="002C1815"/>
    <w:rsid w:val="002C30DF"/>
    <w:rsid w:val="002C63CE"/>
    <w:rsid w:val="002D4EC6"/>
    <w:rsid w:val="002F1815"/>
    <w:rsid w:val="002F25EF"/>
    <w:rsid w:val="00301111"/>
    <w:rsid w:val="00303731"/>
    <w:rsid w:val="0031372A"/>
    <w:rsid w:val="0031593D"/>
    <w:rsid w:val="0035031E"/>
    <w:rsid w:val="00352E8A"/>
    <w:rsid w:val="0035410A"/>
    <w:rsid w:val="003553CE"/>
    <w:rsid w:val="00364458"/>
    <w:rsid w:val="003708B7"/>
    <w:rsid w:val="00381BCB"/>
    <w:rsid w:val="00384B07"/>
    <w:rsid w:val="00393CC6"/>
    <w:rsid w:val="0039659C"/>
    <w:rsid w:val="003A268D"/>
    <w:rsid w:val="003A71A0"/>
    <w:rsid w:val="003B0335"/>
    <w:rsid w:val="003C562B"/>
    <w:rsid w:val="003C6D58"/>
    <w:rsid w:val="003C6F57"/>
    <w:rsid w:val="003E70F4"/>
    <w:rsid w:val="00445285"/>
    <w:rsid w:val="00464E9C"/>
    <w:rsid w:val="00466EAB"/>
    <w:rsid w:val="00467471"/>
    <w:rsid w:val="00472F38"/>
    <w:rsid w:val="004816CB"/>
    <w:rsid w:val="00494575"/>
    <w:rsid w:val="0049684B"/>
    <w:rsid w:val="004A59B0"/>
    <w:rsid w:val="004A6D29"/>
    <w:rsid w:val="004B2D62"/>
    <w:rsid w:val="004D1480"/>
    <w:rsid w:val="004D2B04"/>
    <w:rsid w:val="004D58D9"/>
    <w:rsid w:val="004D66F5"/>
    <w:rsid w:val="004E497A"/>
    <w:rsid w:val="005008C4"/>
    <w:rsid w:val="0052449D"/>
    <w:rsid w:val="00543EA5"/>
    <w:rsid w:val="00551F61"/>
    <w:rsid w:val="00555061"/>
    <w:rsid w:val="00555953"/>
    <w:rsid w:val="005560A6"/>
    <w:rsid w:val="00557131"/>
    <w:rsid w:val="00561DB6"/>
    <w:rsid w:val="005653C2"/>
    <w:rsid w:val="00573F79"/>
    <w:rsid w:val="005925F0"/>
    <w:rsid w:val="005A5473"/>
    <w:rsid w:val="005A5F39"/>
    <w:rsid w:val="005A6F49"/>
    <w:rsid w:val="005C08A5"/>
    <w:rsid w:val="005D1CA2"/>
    <w:rsid w:val="005F4C2A"/>
    <w:rsid w:val="00603393"/>
    <w:rsid w:val="00606305"/>
    <w:rsid w:val="00613746"/>
    <w:rsid w:val="00617B96"/>
    <w:rsid w:val="00630ACA"/>
    <w:rsid w:val="00631B36"/>
    <w:rsid w:val="00635045"/>
    <w:rsid w:val="00635375"/>
    <w:rsid w:val="0064495F"/>
    <w:rsid w:val="00647A25"/>
    <w:rsid w:val="0069484C"/>
    <w:rsid w:val="0069504B"/>
    <w:rsid w:val="00695862"/>
    <w:rsid w:val="006A4F27"/>
    <w:rsid w:val="006A56CC"/>
    <w:rsid w:val="006B412D"/>
    <w:rsid w:val="006C7C92"/>
    <w:rsid w:val="006D2AF1"/>
    <w:rsid w:val="006E530C"/>
    <w:rsid w:val="006E74F7"/>
    <w:rsid w:val="006F56B1"/>
    <w:rsid w:val="006F6673"/>
    <w:rsid w:val="00705A80"/>
    <w:rsid w:val="00707BE6"/>
    <w:rsid w:val="00711525"/>
    <w:rsid w:val="007129A8"/>
    <w:rsid w:val="00735E37"/>
    <w:rsid w:val="00742907"/>
    <w:rsid w:val="00762D8E"/>
    <w:rsid w:val="00763AB3"/>
    <w:rsid w:val="00777E3F"/>
    <w:rsid w:val="00777EBD"/>
    <w:rsid w:val="00795C1B"/>
    <w:rsid w:val="007B0D21"/>
    <w:rsid w:val="007B39F6"/>
    <w:rsid w:val="007B7EBD"/>
    <w:rsid w:val="007C5107"/>
    <w:rsid w:val="007C7F01"/>
    <w:rsid w:val="007F69C3"/>
    <w:rsid w:val="008002BE"/>
    <w:rsid w:val="008129DD"/>
    <w:rsid w:val="0082591A"/>
    <w:rsid w:val="008262C1"/>
    <w:rsid w:val="00844046"/>
    <w:rsid w:val="00861809"/>
    <w:rsid w:val="0088053D"/>
    <w:rsid w:val="00885D2A"/>
    <w:rsid w:val="00887470"/>
    <w:rsid w:val="00895883"/>
    <w:rsid w:val="008B22C0"/>
    <w:rsid w:val="008B3B25"/>
    <w:rsid w:val="008E1236"/>
    <w:rsid w:val="008E5BD7"/>
    <w:rsid w:val="008E73A6"/>
    <w:rsid w:val="008F49A1"/>
    <w:rsid w:val="009025F0"/>
    <w:rsid w:val="00904136"/>
    <w:rsid w:val="009354C6"/>
    <w:rsid w:val="00935AB3"/>
    <w:rsid w:val="00957CAF"/>
    <w:rsid w:val="00967419"/>
    <w:rsid w:val="009B2B7D"/>
    <w:rsid w:val="009E3524"/>
    <w:rsid w:val="009E60BC"/>
    <w:rsid w:val="009F4060"/>
    <w:rsid w:val="009F65C3"/>
    <w:rsid w:val="009F6C48"/>
    <w:rsid w:val="009F74A8"/>
    <w:rsid w:val="00A1181D"/>
    <w:rsid w:val="00A12DEF"/>
    <w:rsid w:val="00A22DC7"/>
    <w:rsid w:val="00A26895"/>
    <w:rsid w:val="00A359EE"/>
    <w:rsid w:val="00A37C60"/>
    <w:rsid w:val="00A5424A"/>
    <w:rsid w:val="00A63F33"/>
    <w:rsid w:val="00A700BD"/>
    <w:rsid w:val="00A84956"/>
    <w:rsid w:val="00A958B2"/>
    <w:rsid w:val="00AA3E79"/>
    <w:rsid w:val="00AA5760"/>
    <w:rsid w:val="00AA645C"/>
    <w:rsid w:val="00AB0D29"/>
    <w:rsid w:val="00AB2413"/>
    <w:rsid w:val="00AB62FB"/>
    <w:rsid w:val="00AB6BE7"/>
    <w:rsid w:val="00AC16A4"/>
    <w:rsid w:val="00B07E32"/>
    <w:rsid w:val="00B152BF"/>
    <w:rsid w:val="00B171A6"/>
    <w:rsid w:val="00B2397D"/>
    <w:rsid w:val="00B33F5E"/>
    <w:rsid w:val="00B345B4"/>
    <w:rsid w:val="00B34D84"/>
    <w:rsid w:val="00B36172"/>
    <w:rsid w:val="00B52A15"/>
    <w:rsid w:val="00B56AF6"/>
    <w:rsid w:val="00B57D7B"/>
    <w:rsid w:val="00B662FC"/>
    <w:rsid w:val="00B81273"/>
    <w:rsid w:val="00B82E0E"/>
    <w:rsid w:val="00B86F8E"/>
    <w:rsid w:val="00B92EEF"/>
    <w:rsid w:val="00B953FA"/>
    <w:rsid w:val="00B966C3"/>
    <w:rsid w:val="00BA10EB"/>
    <w:rsid w:val="00BC51CE"/>
    <w:rsid w:val="00BD5046"/>
    <w:rsid w:val="00BE6D53"/>
    <w:rsid w:val="00BF03FA"/>
    <w:rsid w:val="00C041C0"/>
    <w:rsid w:val="00C17828"/>
    <w:rsid w:val="00C208D7"/>
    <w:rsid w:val="00C254C0"/>
    <w:rsid w:val="00C3452B"/>
    <w:rsid w:val="00C61553"/>
    <w:rsid w:val="00C63C52"/>
    <w:rsid w:val="00C81D59"/>
    <w:rsid w:val="00C83FC2"/>
    <w:rsid w:val="00CA11BC"/>
    <w:rsid w:val="00CA14CB"/>
    <w:rsid w:val="00CA229B"/>
    <w:rsid w:val="00CB1182"/>
    <w:rsid w:val="00CB487F"/>
    <w:rsid w:val="00CD7573"/>
    <w:rsid w:val="00CF291A"/>
    <w:rsid w:val="00D00EBE"/>
    <w:rsid w:val="00D07B98"/>
    <w:rsid w:val="00D35E6D"/>
    <w:rsid w:val="00D43287"/>
    <w:rsid w:val="00D60DAA"/>
    <w:rsid w:val="00DA4B18"/>
    <w:rsid w:val="00DC5283"/>
    <w:rsid w:val="00DD45A6"/>
    <w:rsid w:val="00DE5F2D"/>
    <w:rsid w:val="00E01936"/>
    <w:rsid w:val="00E14EB5"/>
    <w:rsid w:val="00E16812"/>
    <w:rsid w:val="00E179FF"/>
    <w:rsid w:val="00E4188E"/>
    <w:rsid w:val="00E72DD0"/>
    <w:rsid w:val="00E857F7"/>
    <w:rsid w:val="00E91D01"/>
    <w:rsid w:val="00E91FAA"/>
    <w:rsid w:val="00EA02B6"/>
    <w:rsid w:val="00EA2A4F"/>
    <w:rsid w:val="00EB0BD7"/>
    <w:rsid w:val="00EB5B33"/>
    <w:rsid w:val="00ED4D82"/>
    <w:rsid w:val="00EE09D4"/>
    <w:rsid w:val="00EE46FC"/>
    <w:rsid w:val="00EF0C3F"/>
    <w:rsid w:val="00F13120"/>
    <w:rsid w:val="00F20034"/>
    <w:rsid w:val="00F2465A"/>
    <w:rsid w:val="00F254A0"/>
    <w:rsid w:val="00F413DD"/>
    <w:rsid w:val="00F477C6"/>
    <w:rsid w:val="00F72A90"/>
    <w:rsid w:val="00F85B78"/>
    <w:rsid w:val="00F90A4F"/>
    <w:rsid w:val="00F91986"/>
    <w:rsid w:val="00F96E61"/>
    <w:rsid w:val="00FA14CB"/>
    <w:rsid w:val="00FB00CE"/>
    <w:rsid w:val="00FB4301"/>
    <w:rsid w:val="00FC188E"/>
    <w:rsid w:val="00FC1CE3"/>
    <w:rsid w:val="00FC20A4"/>
    <w:rsid w:val="00FD1525"/>
    <w:rsid w:val="00FD5049"/>
    <w:rsid w:val="00FF0029"/>
    <w:rsid w:val="00FF79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51483"/>
  <w15:docId w15:val="{1FA3065C-05A3-4971-A95B-1116C3A3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overflowPunct w:val="0"/>
      <w:autoSpaceDE w:val="0"/>
      <w:autoSpaceDN w:val="0"/>
      <w:adjustRightInd w:val="0"/>
      <w:spacing w:after="120"/>
      <w:jc w:val="both"/>
      <w:textAlignment w:val="baseline"/>
    </w:pPr>
    <w:rPr>
      <w:sz w:val="24"/>
    </w:rPr>
  </w:style>
  <w:style w:type="paragraph" w:styleId="Nadpis1">
    <w:name w:val="heading 1"/>
    <w:basedOn w:val="Normln"/>
    <w:next w:val="Normln"/>
    <w:qFormat/>
    <w:pPr>
      <w:keepNext/>
      <w:widowControl/>
      <w:numPr>
        <w:numId w:val="1"/>
      </w:numPr>
      <w:tabs>
        <w:tab w:val="left" w:pos="567"/>
      </w:tabs>
      <w:spacing w:before="360"/>
      <w:outlineLvl w:val="0"/>
    </w:pPr>
    <w:rPr>
      <w:b/>
      <w:caps/>
      <w:kern w:val="28"/>
      <w:sz w:val="28"/>
    </w:rPr>
  </w:style>
  <w:style w:type="paragraph" w:styleId="Nadpis2">
    <w:name w:val="heading 2"/>
    <w:aliases w:val="1.1 Nadpis 2,h2,hlavicka,F2,F21,PA Major Section,2,sub-sect,21,sub-sect1,22,sub-sect2,211,sub-sect11,ASAPHeading 2,Nadpis 2T,Podkapitola 1,Podkapitola 11,Podkapitola 12,Podkapitola 13,Podkapitola 14,Podkapitola 15,Podkapitola 111,V_Head2"/>
    <w:basedOn w:val="Normln"/>
    <w:next w:val="Normln"/>
    <w:qFormat/>
    <w:pPr>
      <w:widowControl/>
      <w:numPr>
        <w:ilvl w:val="1"/>
        <w:numId w:val="1"/>
      </w:numPr>
      <w:spacing w:before="120" w:after="60"/>
      <w:outlineLvl w:val="1"/>
    </w:pPr>
  </w:style>
  <w:style w:type="paragraph" w:styleId="Nadpis3">
    <w:name w:val="heading 3"/>
    <w:basedOn w:val="Normln"/>
    <w:next w:val="Normln"/>
    <w:qFormat/>
    <w:pPr>
      <w:keepNext/>
      <w:numPr>
        <w:ilvl w:val="2"/>
        <w:numId w:val="1"/>
      </w:numPr>
      <w:spacing w:before="240" w:after="60"/>
      <w:outlineLvl w:val="2"/>
    </w:pPr>
  </w:style>
  <w:style w:type="paragraph" w:styleId="Nadpis4">
    <w:name w:val="heading 4"/>
    <w:basedOn w:val="Normln"/>
    <w:next w:val="Normln"/>
    <w:qFormat/>
    <w:pPr>
      <w:keepNext/>
      <w:numPr>
        <w:ilvl w:val="3"/>
        <w:numId w:val="1"/>
      </w:numPr>
      <w:spacing w:before="240" w:after="60"/>
      <w:outlineLvl w:val="3"/>
    </w:pPr>
    <w:rPr>
      <w:b/>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rFonts w:ascii="Arial" w:hAnsi="Arial"/>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after="0" w:line="240" w:lineRule="atLeast"/>
      <w:outlineLvl w:val="8"/>
    </w:pPr>
    <w:rPr>
      <w:sz w:val="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pPr>
      <w:ind w:left="851" w:hanging="284"/>
      <w:jc w:val="left"/>
    </w:pPr>
  </w:style>
  <w:style w:type="paragraph" w:styleId="slovanseznam2">
    <w:name w:val="List Number 2"/>
    <w:basedOn w:val="Normln"/>
    <w:pPr>
      <w:ind w:left="1702" w:hanging="284"/>
    </w:pPr>
  </w:style>
  <w:style w:type="paragraph" w:styleId="Textkomente">
    <w:name w:val="annotation text"/>
    <w:basedOn w:val="Normln"/>
    <w:semiHidden/>
    <w:rPr>
      <w:sz w:val="20"/>
    </w:rPr>
  </w:style>
  <w:style w:type="paragraph" w:styleId="Zhlav">
    <w:name w:val="header"/>
    <w:basedOn w:val="Normln"/>
    <w:pPr>
      <w:tabs>
        <w:tab w:val="center" w:pos="4536"/>
        <w:tab w:val="right" w:pos="9072"/>
      </w:tabs>
    </w:pPr>
  </w:style>
  <w:style w:type="paragraph" w:styleId="slovanseznam3">
    <w:name w:val="List Number 3"/>
    <w:basedOn w:val="Normln"/>
    <w:pPr>
      <w:ind w:left="849" w:hanging="283"/>
    </w:pPr>
  </w:style>
  <w:style w:type="paragraph" w:styleId="Zpat">
    <w:name w:val="footer"/>
    <w:basedOn w:val="Normln"/>
    <w:pPr>
      <w:tabs>
        <w:tab w:val="center" w:pos="4536"/>
        <w:tab w:val="right" w:pos="9072"/>
      </w:tabs>
    </w:pPr>
  </w:style>
  <w:style w:type="character" w:styleId="slostrnky">
    <w:name w:val="page number"/>
    <w:rPr>
      <w:sz w:val="20"/>
    </w:rPr>
  </w:style>
  <w:style w:type="paragraph" w:styleId="Nzev">
    <w:name w:val="Title"/>
    <w:basedOn w:val="Normln"/>
    <w:next w:val="Normln"/>
    <w:qFormat/>
    <w:pPr>
      <w:spacing w:before="240" w:after="60"/>
      <w:jc w:val="center"/>
    </w:pPr>
    <w:rPr>
      <w:b/>
      <w:kern w:val="28"/>
      <w:sz w:val="28"/>
    </w:rPr>
  </w:style>
  <w:style w:type="paragraph" w:styleId="Titulek">
    <w:name w:val="caption"/>
    <w:basedOn w:val="Normln"/>
    <w:next w:val="Normln"/>
    <w:qFormat/>
    <w:pPr>
      <w:spacing w:before="120"/>
      <w:jc w:val="center"/>
    </w:pPr>
    <w:rPr>
      <w:b/>
      <w:sz w:val="32"/>
    </w:rPr>
  </w:style>
  <w:style w:type="character" w:customStyle="1" w:styleId="texttabulky">
    <w:name w:val="text tabulky"/>
    <w:rPr>
      <w:rFonts w:ascii="Arial" w:hAnsi="Arial"/>
      <w:sz w:val="20"/>
    </w:rPr>
  </w:style>
  <w:style w:type="paragraph" w:styleId="Seznamsodrkami5">
    <w:name w:val="List Bullet 5"/>
    <w:basedOn w:val="Normln"/>
    <w:pPr>
      <w:widowControl/>
      <w:numPr>
        <w:numId w:val="2"/>
      </w:numPr>
      <w:overflowPunct/>
      <w:autoSpaceDE/>
      <w:autoSpaceDN/>
      <w:adjustRightInd/>
      <w:spacing w:after="0"/>
      <w:textAlignment w:val="auto"/>
    </w:pPr>
  </w:style>
  <w:style w:type="paragraph" w:styleId="Obsah1">
    <w:name w:val="toc 1"/>
    <w:basedOn w:val="Normln"/>
    <w:next w:val="Normln"/>
    <w:autoRedefine/>
    <w:uiPriority w:val="39"/>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styleId="Zkladntext">
    <w:name w:val="Body Text"/>
    <w:basedOn w:val="Normln"/>
    <w:pPr>
      <w:snapToGrid w:val="0"/>
      <w:jc w:val="center"/>
    </w:pPr>
    <w:rPr>
      <w:b/>
      <w:bCs/>
      <w:sz w:val="48"/>
      <w:szCs w:val="28"/>
    </w:rPr>
  </w:style>
  <w:style w:type="paragraph" w:styleId="Zkladntext2">
    <w:name w:val="Body Text 2"/>
    <w:basedOn w:val="Normln"/>
    <w:pPr>
      <w:widowControl/>
      <w:spacing w:after="0"/>
      <w:ind w:left="567"/>
    </w:pPr>
    <w:rPr>
      <w:b/>
      <w:iCs/>
      <w:sz w:val="22"/>
    </w:rPr>
  </w:style>
  <w:style w:type="paragraph" w:styleId="Zkladntextodsazen3">
    <w:name w:val="Body Text Indent 3"/>
    <w:basedOn w:val="Normln"/>
    <w:pPr>
      <w:widowControl/>
      <w:spacing w:after="0"/>
      <w:ind w:left="426" w:hanging="66"/>
    </w:pPr>
    <w:rPr>
      <w:sz w:val="22"/>
    </w:rPr>
  </w:style>
  <w:style w:type="character" w:styleId="Hypertextovodkaz">
    <w:name w:val="Hyperlink"/>
    <w:uiPriority w:val="99"/>
    <w:rPr>
      <w:color w:val="0000FF"/>
      <w:u w:val="single"/>
    </w:rPr>
  </w:style>
  <w:style w:type="paragraph" w:customStyle="1" w:styleId="Odst1">
    <w:name w:val="Odst1"/>
    <w:basedOn w:val="Normln"/>
    <w:pPr>
      <w:widowControl/>
      <w:overflowPunct/>
      <w:autoSpaceDE/>
      <w:autoSpaceDN/>
      <w:adjustRightInd/>
      <w:spacing w:after="0"/>
      <w:ind w:left="284"/>
      <w:jc w:val="left"/>
      <w:textAlignment w:val="auto"/>
    </w:pPr>
    <w:rPr>
      <w:sz w:val="20"/>
    </w:rPr>
  </w:style>
  <w:style w:type="paragraph" w:styleId="Zkladntext3">
    <w:name w:val="Body Text 3"/>
    <w:basedOn w:val="Normln"/>
    <w:pPr>
      <w:snapToGrid w:val="0"/>
      <w:jc w:val="left"/>
    </w:pPr>
  </w:style>
  <w:style w:type="paragraph" w:styleId="Textbubliny">
    <w:name w:val="Balloon Text"/>
    <w:basedOn w:val="Normln"/>
    <w:semiHidden/>
    <w:rPr>
      <w:rFonts w:ascii="Tahoma" w:hAnsi="Tahoma" w:cs="Tahoma"/>
      <w:sz w:val="16"/>
      <w:szCs w:val="16"/>
    </w:rPr>
  </w:style>
  <w:style w:type="paragraph" w:customStyle="1" w:styleId="Zakladnitext">
    <w:name w:val="Zakladni text"/>
    <w:basedOn w:val="Normln"/>
    <w:pPr>
      <w:widowControl/>
      <w:overflowPunct/>
      <w:autoSpaceDE/>
      <w:autoSpaceDN/>
      <w:adjustRightInd/>
      <w:ind w:left="284"/>
      <w:jc w:val="left"/>
      <w:textAlignment w:val="auto"/>
    </w:pPr>
    <w:rPr>
      <w:rFonts w:ascii="Arial Narrow" w:hAnsi="Arial Narrow"/>
      <w:sz w:val="20"/>
    </w:rPr>
  </w:style>
  <w:style w:type="paragraph" w:styleId="Rozloendokumentu">
    <w:name w:val="Document Map"/>
    <w:basedOn w:val="Normln"/>
    <w:semiHidden/>
    <w:pPr>
      <w:shd w:val="clear" w:color="auto" w:fill="000080"/>
    </w:pPr>
    <w:rPr>
      <w:rFonts w:ascii="Tahoma" w:hAnsi="Tahoma" w:cs="Tahoma"/>
      <w:sz w:val="20"/>
    </w:rPr>
  </w:style>
  <w:style w:type="paragraph" w:customStyle="1" w:styleId="Standardnte">
    <w:name w:val="Standardní te"/>
    <w:rPr>
      <w:snapToGrid w:val="0"/>
      <w:color w:val="000000"/>
      <w:sz w:val="24"/>
    </w:rPr>
  </w:style>
  <w:style w:type="table" w:customStyle="1" w:styleId="Svtltabulkasmkou1zvraznn31">
    <w:name w:val="Světlá tabulka s mřížkou 1 – zvýraznění 31"/>
    <w:basedOn w:val="Normlntabulka"/>
    <w:uiPriority w:val="46"/>
    <w:rsid w:val="00AA57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0E7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6529">
      <w:bodyDiv w:val="1"/>
      <w:marLeft w:val="0"/>
      <w:marRight w:val="0"/>
      <w:marTop w:val="0"/>
      <w:marBottom w:val="0"/>
      <w:divBdr>
        <w:top w:val="none" w:sz="0" w:space="0" w:color="auto"/>
        <w:left w:val="none" w:sz="0" w:space="0" w:color="auto"/>
        <w:bottom w:val="none" w:sz="0" w:space="0" w:color="auto"/>
        <w:right w:val="none" w:sz="0" w:space="0" w:color="auto"/>
      </w:divBdr>
    </w:div>
    <w:div w:id="780538259">
      <w:bodyDiv w:val="1"/>
      <w:marLeft w:val="0"/>
      <w:marRight w:val="0"/>
      <w:marTop w:val="0"/>
      <w:marBottom w:val="0"/>
      <w:divBdr>
        <w:top w:val="none" w:sz="0" w:space="0" w:color="auto"/>
        <w:left w:val="none" w:sz="0" w:space="0" w:color="auto"/>
        <w:bottom w:val="none" w:sz="0" w:space="0" w:color="auto"/>
        <w:right w:val="none" w:sz="0" w:space="0" w:color="auto"/>
      </w:divBdr>
    </w:div>
    <w:div w:id="1287392614">
      <w:bodyDiv w:val="1"/>
      <w:marLeft w:val="0"/>
      <w:marRight w:val="0"/>
      <w:marTop w:val="0"/>
      <w:marBottom w:val="0"/>
      <w:divBdr>
        <w:top w:val="none" w:sz="0" w:space="0" w:color="auto"/>
        <w:left w:val="none" w:sz="0" w:space="0" w:color="auto"/>
        <w:bottom w:val="none" w:sz="0" w:space="0" w:color="auto"/>
        <w:right w:val="none" w:sz="0" w:space="0" w:color="auto"/>
      </w:divBdr>
    </w:div>
    <w:div w:id="1579048666">
      <w:bodyDiv w:val="1"/>
      <w:marLeft w:val="0"/>
      <w:marRight w:val="0"/>
      <w:marTop w:val="0"/>
      <w:marBottom w:val="0"/>
      <w:divBdr>
        <w:top w:val="none" w:sz="0" w:space="0" w:color="auto"/>
        <w:left w:val="none" w:sz="0" w:space="0" w:color="auto"/>
        <w:bottom w:val="none" w:sz="0" w:space="0" w:color="auto"/>
        <w:right w:val="none" w:sz="0" w:space="0" w:color="auto"/>
      </w:divBdr>
    </w:div>
    <w:div w:id="1613315587">
      <w:bodyDiv w:val="1"/>
      <w:marLeft w:val="0"/>
      <w:marRight w:val="0"/>
      <w:marTop w:val="0"/>
      <w:marBottom w:val="0"/>
      <w:divBdr>
        <w:top w:val="none" w:sz="0" w:space="0" w:color="auto"/>
        <w:left w:val="none" w:sz="0" w:space="0" w:color="auto"/>
        <w:bottom w:val="none" w:sz="0" w:space="0" w:color="auto"/>
        <w:right w:val="none" w:sz="0" w:space="0" w:color="auto"/>
      </w:divBdr>
    </w:div>
    <w:div w:id="18962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8575-CC72-4790-93F7-19105E7F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1798</Words>
  <Characters>10615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Objednatel</vt:lpstr>
    </vt:vector>
  </TitlesOfParts>
  <Company>BVK</Company>
  <LinksUpToDate>false</LinksUpToDate>
  <CharactersWithSpaces>12389</CharactersWithSpaces>
  <SharedDoc>false</SharedDoc>
  <HLinks>
    <vt:vector size="54" baseType="variant">
      <vt:variant>
        <vt:i4>262221</vt:i4>
      </vt:variant>
      <vt:variant>
        <vt:i4>47</vt:i4>
      </vt:variant>
      <vt:variant>
        <vt:i4>0</vt:i4>
      </vt:variant>
      <vt:variant>
        <vt:i4>5</vt:i4>
      </vt:variant>
      <vt:variant>
        <vt:lpwstr>http://www.pantek.cz/</vt:lpwstr>
      </vt:variant>
      <vt:variant>
        <vt:lpwstr/>
      </vt:variant>
      <vt:variant>
        <vt:i4>2162719</vt:i4>
      </vt:variant>
      <vt:variant>
        <vt:i4>44</vt:i4>
      </vt:variant>
      <vt:variant>
        <vt:i4>0</vt:i4>
      </vt:variant>
      <vt:variant>
        <vt:i4>5</vt:i4>
      </vt:variant>
      <vt:variant>
        <vt:lpwstr>mailto:mtauchman@pantek.cz</vt:lpwstr>
      </vt:variant>
      <vt:variant>
        <vt:lpwstr/>
      </vt:variant>
      <vt:variant>
        <vt:i4>3932177</vt:i4>
      </vt:variant>
      <vt:variant>
        <vt:i4>41</vt:i4>
      </vt:variant>
      <vt:variant>
        <vt:i4>0</vt:i4>
      </vt:variant>
      <vt:variant>
        <vt:i4>5</vt:i4>
      </vt:variant>
      <vt:variant>
        <vt:lpwstr>mailto:bsaur@pantek.cz</vt:lpwstr>
      </vt:variant>
      <vt:variant>
        <vt:lpwstr/>
      </vt:variant>
      <vt:variant>
        <vt:i4>1507388</vt:i4>
      </vt:variant>
      <vt:variant>
        <vt:i4>34</vt:i4>
      </vt:variant>
      <vt:variant>
        <vt:i4>0</vt:i4>
      </vt:variant>
      <vt:variant>
        <vt:i4>5</vt:i4>
      </vt:variant>
      <vt:variant>
        <vt:lpwstr/>
      </vt:variant>
      <vt:variant>
        <vt:lpwstr>_Toc348428585</vt:lpwstr>
      </vt:variant>
      <vt:variant>
        <vt:i4>1507388</vt:i4>
      </vt:variant>
      <vt:variant>
        <vt:i4>28</vt:i4>
      </vt:variant>
      <vt:variant>
        <vt:i4>0</vt:i4>
      </vt:variant>
      <vt:variant>
        <vt:i4>5</vt:i4>
      </vt:variant>
      <vt:variant>
        <vt:lpwstr/>
      </vt:variant>
      <vt:variant>
        <vt:lpwstr>_Toc348428584</vt:lpwstr>
      </vt:variant>
      <vt:variant>
        <vt:i4>1507388</vt:i4>
      </vt:variant>
      <vt:variant>
        <vt:i4>22</vt:i4>
      </vt:variant>
      <vt:variant>
        <vt:i4>0</vt:i4>
      </vt:variant>
      <vt:variant>
        <vt:i4>5</vt:i4>
      </vt:variant>
      <vt:variant>
        <vt:lpwstr/>
      </vt:variant>
      <vt:variant>
        <vt:lpwstr>_Toc348428583</vt:lpwstr>
      </vt:variant>
      <vt:variant>
        <vt:i4>1507388</vt:i4>
      </vt:variant>
      <vt:variant>
        <vt:i4>16</vt:i4>
      </vt:variant>
      <vt:variant>
        <vt:i4>0</vt:i4>
      </vt:variant>
      <vt:variant>
        <vt:i4>5</vt:i4>
      </vt:variant>
      <vt:variant>
        <vt:lpwstr/>
      </vt:variant>
      <vt:variant>
        <vt:lpwstr>_Toc348428582</vt:lpwstr>
      </vt:variant>
      <vt:variant>
        <vt:i4>1507388</vt:i4>
      </vt:variant>
      <vt:variant>
        <vt:i4>10</vt:i4>
      </vt:variant>
      <vt:variant>
        <vt:i4>0</vt:i4>
      </vt:variant>
      <vt:variant>
        <vt:i4>5</vt:i4>
      </vt:variant>
      <vt:variant>
        <vt:lpwstr/>
      </vt:variant>
      <vt:variant>
        <vt:lpwstr>_Toc348428581</vt:lpwstr>
      </vt:variant>
      <vt:variant>
        <vt:i4>1507388</vt:i4>
      </vt:variant>
      <vt:variant>
        <vt:i4>4</vt:i4>
      </vt:variant>
      <vt:variant>
        <vt:i4>0</vt:i4>
      </vt:variant>
      <vt:variant>
        <vt:i4>5</vt:i4>
      </vt:variant>
      <vt:variant>
        <vt:lpwstr/>
      </vt:variant>
      <vt:variant>
        <vt:lpwstr>_Toc348428580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Objednatel</dc:title>
  <dc:creator>JN</dc:creator>
  <cp:lastModifiedBy>Antonín Rája</cp:lastModifiedBy>
  <cp:revision>4</cp:revision>
  <cp:lastPrinted>2021-11-12T10:35:00Z</cp:lastPrinted>
  <dcterms:created xsi:type="dcterms:W3CDTF">2021-12-03T19:00:00Z</dcterms:created>
  <dcterms:modified xsi:type="dcterms:W3CDTF">2021-12-03T19:01:00Z</dcterms:modified>
</cp:coreProperties>
</file>