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4526B" w14:textId="77777777" w:rsidR="00FA1309" w:rsidRPr="00570FE3" w:rsidRDefault="00FA1309" w:rsidP="003F3768">
      <w:pPr>
        <w:spacing w:before="0" w:after="0"/>
        <w:ind w:left="0"/>
        <w:jc w:val="center"/>
        <w:rPr>
          <w:rFonts w:ascii="Arial" w:hAnsi="Arial" w:cs="Arial"/>
          <w:b/>
          <w:szCs w:val="22"/>
        </w:rPr>
      </w:pPr>
    </w:p>
    <w:p w14:paraId="436AB0D5" w14:textId="4C7375C0" w:rsidR="00975CC4" w:rsidRPr="00570FE3" w:rsidRDefault="00185E8C" w:rsidP="003F3768">
      <w:pPr>
        <w:spacing w:before="0" w:after="0"/>
        <w:ind w:left="0"/>
        <w:jc w:val="center"/>
        <w:rPr>
          <w:rFonts w:ascii="Arial" w:hAnsi="Arial" w:cs="Arial"/>
          <w:b/>
          <w:sz w:val="28"/>
          <w:szCs w:val="28"/>
        </w:rPr>
      </w:pPr>
      <w:r w:rsidRPr="00570FE3">
        <w:rPr>
          <w:rFonts w:ascii="Arial" w:eastAsia="Arial" w:hAnsi="Arial" w:cs="Arial"/>
          <w:b/>
          <w:sz w:val="28"/>
          <w:szCs w:val="28"/>
          <w:lang w:bidi="en-GB"/>
        </w:rPr>
        <w:t xml:space="preserve">AGREEMENT ON THE PERFORMANCE OF ACTIVITIES IN THE POSITION OF JUROR </w:t>
      </w:r>
    </w:p>
    <w:p w14:paraId="6F0EACAC" w14:textId="77777777" w:rsidR="00975CC4" w:rsidRPr="00570FE3" w:rsidRDefault="00975CC4" w:rsidP="003F3768">
      <w:pPr>
        <w:ind w:left="0"/>
        <w:jc w:val="center"/>
        <w:rPr>
          <w:rFonts w:ascii="Arial" w:hAnsi="Arial" w:cs="Arial"/>
          <w:szCs w:val="22"/>
        </w:rPr>
      </w:pPr>
      <w:r w:rsidRPr="00570FE3">
        <w:rPr>
          <w:rFonts w:ascii="Arial" w:eastAsia="Arial" w:hAnsi="Arial" w:cs="Arial"/>
          <w:szCs w:val="22"/>
          <w:lang w:bidi="en-GB"/>
        </w:rPr>
        <w:t>concluded in accordance with the provisions of Section 1746(2) of Act No. 89/2012 Sb., Civil Code, as amended (the "</w:t>
      </w:r>
      <w:r w:rsidRPr="00570FE3">
        <w:rPr>
          <w:rFonts w:ascii="Arial" w:eastAsia="Arial" w:hAnsi="Arial" w:cs="Arial"/>
          <w:b/>
          <w:szCs w:val="22"/>
          <w:lang w:bidi="en-GB"/>
        </w:rPr>
        <w:t>Civil Code</w:t>
      </w:r>
      <w:r w:rsidRPr="00570FE3">
        <w:rPr>
          <w:rFonts w:ascii="Arial" w:eastAsia="Arial" w:hAnsi="Arial" w:cs="Arial"/>
          <w:szCs w:val="22"/>
          <w:lang w:bidi="en-GB"/>
        </w:rPr>
        <w:t>")</w:t>
      </w:r>
      <w:r w:rsidRPr="00570FE3">
        <w:rPr>
          <w:rFonts w:ascii="Arial" w:eastAsia="Arial" w:hAnsi="Arial" w:cs="Arial"/>
          <w:szCs w:val="22"/>
          <w:lang w:bidi="en-GB"/>
        </w:rPr>
        <w:br/>
        <w:t>(the "</w:t>
      </w:r>
      <w:r w:rsidRPr="00570FE3">
        <w:rPr>
          <w:rFonts w:ascii="Arial" w:eastAsia="Arial" w:hAnsi="Arial" w:cs="Arial"/>
          <w:b/>
          <w:szCs w:val="22"/>
          <w:lang w:bidi="en-GB"/>
        </w:rPr>
        <w:t>Agreement</w:t>
      </w:r>
      <w:r w:rsidRPr="00570FE3">
        <w:rPr>
          <w:rFonts w:ascii="Arial" w:eastAsia="Arial" w:hAnsi="Arial" w:cs="Arial"/>
          <w:szCs w:val="22"/>
          <w:lang w:bidi="en-GB"/>
        </w:rPr>
        <w:t>")</w:t>
      </w:r>
    </w:p>
    <w:p w14:paraId="210345C3" w14:textId="77777777" w:rsidR="006913F0" w:rsidRPr="00570FE3" w:rsidRDefault="006913F0" w:rsidP="003F3768">
      <w:pPr>
        <w:pStyle w:val="Nadpis1"/>
        <w:keepNext w:val="0"/>
        <w:numPr>
          <w:ilvl w:val="0"/>
          <w:numId w:val="0"/>
        </w:numPr>
        <w:rPr>
          <w:rFonts w:ascii="Arial" w:hAnsi="Arial"/>
          <w:szCs w:val="22"/>
        </w:rPr>
      </w:pPr>
      <w:r w:rsidRPr="00570FE3">
        <w:rPr>
          <w:rFonts w:ascii="Arial" w:eastAsia="Arial" w:hAnsi="Arial"/>
          <w:szCs w:val="22"/>
          <w:lang w:bidi="en-GB"/>
        </w:rPr>
        <w:t>Parties</w:t>
      </w:r>
    </w:p>
    <w:tbl>
      <w:tblPr>
        <w:tblStyle w:val="Mkatabulky"/>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932"/>
        <w:gridCol w:w="5068"/>
        <w:gridCol w:w="720"/>
      </w:tblGrid>
      <w:tr w:rsidR="0061604F" w:rsidRPr="00570FE3" w14:paraId="0436CE95" w14:textId="77777777" w:rsidTr="0098378F">
        <w:trPr>
          <w:gridAfter w:val="1"/>
          <w:wAfter w:w="720" w:type="dxa"/>
        </w:trPr>
        <w:tc>
          <w:tcPr>
            <w:tcW w:w="8720" w:type="dxa"/>
            <w:gridSpan w:val="3"/>
          </w:tcPr>
          <w:p w14:paraId="1598064F" w14:textId="28392523" w:rsidR="0061604F" w:rsidRPr="00570FE3" w:rsidRDefault="007B0583" w:rsidP="003F3768">
            <w:pPr>
              <w:pStyle w:val="Odstavecseseznamem"/>
              <w:numPr>
                <w:ilvl w:val="0"/>
                <w:numId w:val="4"/>
              </w:numPr>
              <w:tabs>
                <w:tab w:val="clear" w:pos="567"/>
                <w:tab w:val="num" w:pos="709"/>
              </w:tabs>
              <w:ind w:left="709" w:hanging="709"/>
              <w:rPr>
                <w:rFonts w:ascii="Arial" w:hAnsi="Arial" w:cs="Arial"/>
                <w:b/>
                <w:szCs w:val="22"/>
              </w:rPr>
            </w:pPr>
            <w:r w:rsidRPr="00570FE3">
              <w:rPr>
                <w:rFonts w:ascii="Arial" w:eastAsia="Arial" w:hAnsi="Arial" w:cs="Arial"/>
                <w:b/>
                <w:szCs w:val="22"/>
                <w:lang w:bidi="en-GB"/>
              </w:rPr>
              <w:t>Institut plánování a rozvoje hlavního města Prahy, příspěvková organizace</w:t>
            </w:r>
          </w:p>
        </w:tc>
      </w:tr>
      <w:tr w:rsidR="00531A90" w:rsidRPr="00570FE3" w14:paraId="6E5AA91B" w14:textId="77777777" w:rsidTr="0098378F">
        <w:trPr>
          <w:gridBefore w:val="1"/>
          <w:wBefore w:w="720" w:type="dxa"/>
        </w:trPr>
        <w:tc>
          <w:tcPr>
            <w:tcW w:w="2932" w:type="dxa"/>
          </w:tcPr>
          <w:p w14:paraId="459FE15A" w14:textId="77777777" w:rsidR="00531A90" w:rsidRPr="00570FE3" w:rsidRDefault="00531A90" w:rsidP="003F3768">
            <w:pPr>
              <w:spacing w:before="60" w:after="60"/>
              <w:ind w:left="-153" w:firstLine="153"/>
              <w:rPr>
                <w:rFonts w:ascii="Arial" w:hAnsi="Arial" w:cs="Arial"/>
                <w:szCs w:val="22"/>
              </w:rPr>
            </w:pPr>
            <w:r w:rsidRPr="00570FE3">
              <w:rPr>
                <w:rFonts w:ascii="Arial" w:eastAsia="Arial" w:hAnsi="Arial" w:cs="Arial"/>
                <w:szCs w:val="22"/>
                <w:lang w:bidi="en-GB"/>
              </w:rPr>
              <w:t>registered office:</w:t>
            </w:r>
          </w:p>
        </w:tc>
        <w:tc>
          <w:tcPr>
            <w:tcW w:w="5788" w:type="dxa"/>
            <w:gridSpan w:val="2"/>
          </w:tcPr>
          <w:p w14:paraId="21950E84" w14:textId="1825D582" w:rsidR="00531A90" w:rsidRPr="00570FE3" w:rsidRDefault="007B0583" w:rsidP="003F3768">
            <w:pPr>
              <w:spacing w:before="60" w:after="60"/>
              <w:ind w:left="-153" w:firstLine="318"/>
              <w:rPr>
                <w:rFonts w:ascii="Arial" w:hAnsi="Arial" w:cs="Arial"/>
                <w:szCs w:val="22"/>
              </w:rPr>
            </w:pPr>
            <w:r w:rsidRPr="00570FE3">
              <w:rPr>
                <w:rFonts w:ascii="Arial" w:eastAsia="Arial" w:hAnsi="Arial" w:cs="Arial"/>
                <w:szCs w:val="22"/>
                <w:lang w:bidi="en-GB"/>
              </w:rPr>
              <w:t>Vyšehradská 57, 128 00 Prague 2, Czech Republic</w:t>
            </w:r>
          </w:p>
        </w:tc>
      </w:tr>
      <w:tr w:rsidR="00531A90" w:rsidRPr="00570FE3" w14:paraId="29C83307" w14:textId="77777777" w:rsidTr="0098378F">
        <w:trPr>
          <w:gridBefore w:val="1"/>
          <w:wBefore w:w="720" w:type="dxa"/>
        </w:trPr>
        <w:tc>
          <w:tcPr>
            <w:tcW w:w="2932" w:type="dxa"/>
          </w:tcPr>
          <w:p w14:paraId="39D97B89" w14:textId="77777777" w:rsidR="00531A90" w:rsidRPr="00570FE3" w:rsidRDefault="00531A90" w:rsidP="003F3768">
            <w:pPr>
              <w:spacing w:before="60" w:after="60"/>
              <w:ind w:left="-153" w:firstLine="153"/>
              <w:rPr>
                <w:rFonts w:ascii="Arial" w:hAnsi="Arial" w:cs="Arial"/>
                <w:szCs w:val="22"/>
              </w:rPr>
            </w:pPr>
            <w:r w:rsidRPr="00570FE3">
              <w:rPr>
                <w:rFonts w:ascii="Arial" w:eastAsia="Arial" w:hAnsi="Arial" w:cs="Arial"/>
                <w:szCs w:val="22"/>
                <w:lang w:bidi="en-GB"/>
              </w:rPr>
              <w:t>ID No.:</w:t>
            </w:r>
            <w:r w:rsidRPr="00570FE3">
              <w:rPr>
                <w:rFonts w:ascii="Arial" w:eastAsia="Arial" w:hAnsi="Arial" w:cs="Arial"/>
                <w:szCs w:val="22"/>
                <w:lang w:bidi="en-GB"/>
              </w:rPr>
              <w:tab/>
            </w:r>
          </w:p>
        </w:tc>
        <w:tc>
          <w:tcPr>
            <w:tcW w:w="5788" w:type="dxa"/>
            <w:gridSpan w:val="2"/>
          </w:tcPr>
          <w:p w14:paraId="676506F1" w14:textId="0FEF2443" w:rsidR="00531A90" w:rsidRPr="00570FE3" w:rsidRDefault="007B0583" w:rsidP="003F3768">
            <w:pPr>
              <w:spacing w:before="60" w:after="60"/>
              <w:ind w:left="-153" w:firstLine="318"/>
              <w:rPr>
                <w:rFonts w:ascii="Arial" w:hAnsi="Arial" w:cs="Arial"/>
                <w:szCs w:val="22"/>
              </w:rPr>
            </w:pPr>
            <w:r w:rsidRPr="00570FE3">
              <w:rPr>
                <w:rFonts w:ascii="Arial" w:eastAsia="Arial" w:hAnsi="Arial" w:cs="Arial"/>
                <w:szCs w:val="22"/>
                <w:lang w:bidi="en-GB"/>
              </w:rPr>
              <w:t>708 83 858</w:t>
            </w:r>
          </w:p>
        </w:tc>
      </w:tr>
      <w:tr w:rsidR="00531A90" w:rsidRPr="00570FE3" w14:paraId="5DF91B75" w14:textId="77777777" w:rsidTr="0098378F">
        <w:trPr>
          <w:gridBefore w:val="1"/>
          <w:wBefore w:w="720" w:type="dxa"/>
        </w:trPr>
        <w:tc>
          <w:tcPr>
            <w:tcW w:w="2932" w:type="dxa"/>
          </w:tcPr>
          <w:p w14:paraId="005A6778" w14:textId="77777777" w:rsidR="00531A90" w:rsidRPr="00570FE3" w:rsidRDefault="00531A90" w:rsidP="003F3768">
            <w:pPr>
              <w:spacing w:before="60" w:after="60"/>
              <w:ind w:left="-153" w:firstLine="153"/>
              <w:rPr>
                <w:rFonts w:ascii="Arial" w:hAnsi="Arial" w:cs="Arial"/>
                <w:szCs w:val="22"/>
              </w:rPr>
            </w:pPr>
            <w:r w:rsidRPr="00570FE3">
              <w:rPr>
                <w:rFonts w:ascii="Arial" w:eastAsia="Arial" w:hAnsi="Arial" w:cs="Arial"/>
                <w:szCs w:val="22"/>
                <w:lang w:bidi="en-GB"/>
              </w:rPr>
              <w:t>Tax ID No.:</w:t>
            </w:r>
            <w:r w:rsidRPr="00570FE3">
              <w:rPr>
                <w:rFonts w:ascii="Arial" w:eastAsia="Arial" w:hAnsi="Arial" w:cs="Arial"/>
                <w:szCs w:val="22"/>
                <w:lang w:bidi="en-GB"/>
              </w:rPr>
              <w:tab/>
            </w:r>
          </w:p>
        </w:tc>
        <w:tc>
          <w:tcPr>
            <w:tcW w:w="5788" w:type="dxa"/>
            <w:gridSpan w:val="2"/>
          </w:tcPr>
          <w:p w14:paraId="2740047E" w14:textId="5356C61A" w:rsidR="00531A90" w:rsidRPr="00570FE3" w:rsidRDefault="00531A90" w:rsidP="003F3768">
            <w:pPr>
              <w:spacing w:before="60" w:after="60"/>
              <w:ind w:left="-153" w:firstLine="318"/>
              <w:rPr>
                <w:rFonts w:ascii="Arial" w:hAnsi="Arial" w:cs="Arial"/>
                <w:szCs w:val="22"/>
              </w:rPr>
            </w:pPr>
            <w:r w:rsidRPr="00570FE3">
              <w:rPr>
                <w:rFonts w:ascii="Arial" w:eastAsia="Arial" w:hAnsi="Arial" w:cs="Arial"/>
                <w:szCs w:val="22"/>
                <w:lang w:bidi="en-GB"/>
              </w:rPr>
              <w:t>CZ70883858</w:t>
            </w:r>
          </w:p>
        </w:tc>
      </w:tr>
      <w:tr w:rsidR="00531A90" w:rsidRPr="00570FE3" w14:paraId="3143F622" w14:textId="77777777" w:rsidTr="0098378F">
        <w:trPr>
          <w:gridBefore w:val="1"/>
          <w:wBefore w:w="720" w:type="dxa"/>
        </w:trPr>
        <w:tc>
          <w:tcPr>
            <w:tcW w:w="2932" w:type="dxa"/>
          </w:tcPr>
          <w:p w14:paraId="389F3CE2" w14:textId="77777777" w:rsidR="00531A90" w:rsidRPr="00570FE3" w:rsidRDefault="00874D52" w:rsidP="003F3768">
            <w:pPr>
              <w:spacing w:before="60" w:after="60"/>
              <w:ind w:left="-153" w:firstLine="153"/>
              <w:rPr>
                <w:rFonts w:ascii="Arial" w:hAnsi="Arial" w:cs="Arial"/>
                <w:szCs w:val="22"/>
              </w:rPr>
            </w:pPr>
            <w:r w:rsidRPr="00570FE3">
              <w:rPr>
                <w:rFonts w:ascii="Arial" w:eastAsia="Arial" w:hAnsi="Arial" w:cs="Arial"/>
                <w:szCs w:val="22"/>
                <w:lang w:bidi="en-GB"/>
              </w:rPr>
              <w:t>represented by:</w:t>
            </w:r>
          </w:p>
        </w:tc>
        <w:tc>
          <w:tcPr>
            <w:tcW w:w="5788" w:type="dxa"/>
            <w:gridSpan w:val="2"/>
          </w:tcPr>
          <w:p w14:paraId="4FEF7AB9" w14:textId="30A707B8" w:rsidR="00531A90" w:rsidRPr="00570FE3" w:rsidRDefault="007B0583" w:rsidP="003F3768">
            <w:pPr>
              <w:spacing w:before="60" w:after="60"/>
              <w:ind w:left="176"/>
              <w:rPr>
                <w:rFonts w:ascii="Arial" w:hAnsi="Arial" w:cs="Arial"/>
                <w:szCs w:val="22"/>
              </w:rPr>
            </w:pPr>
            <w:r w:rsidRPr="00570FE3">
              <w:rPr>
                <w:rFonts w:ascii="Arial" w:eastAsia="Arial" w:hAnsi="Arial" w:cs="Arial"/>
                <w:szCs w:val="22"/>
                <w:lang w:bidi="en-GB"/>
              </w:rPr>
              <w:t>Mgr. Ondřej Boháč, Managing Director</w:t>
            </w:r>
          </w:p>
        </w:tc>
      </w:tr>
      <w:tr w:rsidR="00531A90" w:rsidRPr="00570FE3" w14:paraId="0AA767C9" w14:textId="77777777" w:rsidTr="0098378F">
        <w:trPr>
          <w:gridBefore w:val="1"/>
          <w:wBefore w:w="720" w:type="dxa"/>
        </w:trPr>
        <w:tc>
          <w:tcPr>
            <w:tcW w:w="2932" w:type="dxa"/>
          </w:tcPr>
          <w:p w14:paraId="204D8311" w14:textId="77777777" w:rsidR="00531A90" w:rsidRPr="00570FE3" w:rsidRDefault="00874D52" w:rsidP="003F3768">
            <w:pPr>
              <w:spacing w:before="60" w:after="60"/>
              <w:ind w:left="-153" w:firstLine="153"/>
              <w:rPr>
                <w:rFonts w:ascii="Arial" w:hAnsi="Arial" w:cs="Arial"/>
                <w:b/>
                <w:szCs w:val="22"/>
              </w:rPr>
            </w:pPr>
            <w:r w:rsidRPr="00570FE3">
              <w:rPr>
                <w:rFonts w:ascii="Arial" w:eastAsia="Arial" w:hAnsi="Arial" w:cs="Arial"/>
                <w:szCs w:val="22"/>
                <w:lang w:bidi="en-GB"/>
              </w:rPr>
              <w:t>(the "</w:t>
            </w:r>
            <w:r w:rsidRPr="00570FE3">
              <w:rPr>
                <w:rFonts w:ascii="Arial" w:eastAsia="Arial" w:hAnsi="Arial" w:cs="Arial"/>
                <w:b/>
                <w:szCs w:val="22"/>
                <w:lang w:bidi="en-GB"/>
              </w:rPr>
              <w:t>Client</w:t>
            </w:r>
            <w:r w:rsidRPr="00570FE3">
              <w:rPr>
                <w:rFonts w:ascii="Arial" w:eastAsia="Arial" w:hAnsi="Arial" w:cs="Arial"/>
                <w:szCs w:val="22"/>
                <w:lang w:bidi="en-GB"/>
              </w:rPr>
              <w:t>")</w:t>
            </w:r>
          </w:p>
        </w:tc>
        <w:tc>
          <w:tcPr>
            <w:tcW w:w="5788" w:type="dxa"/>
            <w:gridSpan w:val="2"/>
          </w:tcPr>
          <w:p w14:paraId="58A9F1A0" w14:textId="77777777" w:rsidR="00531A90" w:rsidRPr="00570FE3" w:rsidRDefault="00531A90" w:rsidP="003F3768">
            <w:pPr>
              <w:ind w:left="-153"/>
              <w:rPr>
                <w:rFonts w:ascii="Arial" w:hAnsi="Arial" w:cs="Arial"/>
                <w:b/>
                <w:szCs w:val="22"/>
              </w:rPr>
            </w:pPr>
          </w:p>
        </w:tc>
      </w:tr>
    </w:tbl>
    <w:p w14:paraId="534549A2" w14:textId="77777777" w:rsidR="006913F0" w:rsidRPr="00570FE3" w:rsidRDefault="006913F0" w:rsidP="003F3768">
      <w:pPr>
        <w:pStyle w:val="Smluvstranya"/>
        <w:keepNext w:val="0"/>
        <w:tabs>
          <w:tab w:val="left" w:pos="567"/>
          <w:tab w:val="left" w:pos="851"/>
        </w:tabs>
        <w:spacing w:before="240" w:after="240"/>
        <w:ind w:left="0"/>
        <w:rPr>
          <w:rFonts w:ascii="Arial" w:hAnsi="Arial" w:cs="Arial"/>
          <w:szCs w:val="22"/>
        </w:rPr>
      </w:pPr>
      <w:r w:rsidRPr="00570FE3">
        <w:rPr>
          <w:rFonts w:ascii="Arial" w:eastAsia="Arial" w:hAnsi="Arial" w:cs="Arial"/>
          <w:szCs w:val="22"/>
          <w:lang w:bidi="en-GB"/>
        </w:rPr>
        <w:t>and</w:t>
      </w:r>
    </w:p>
    <w:tbl>
      <w:tblPr>
        <w:tblStyle w:val="Mkatabulky"/>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932"/>
        <w:gridCol w:w="5068"/>
        <w:gridCol w:w="720"/>
      </w:tblGrid>
      <w:tr w:rsidR="00874D52" w:rsidRPr="00570FE3" w14:paraId="7AE89ADF" w14:textId="77777777" w:rsidTr="0001060A">
        <w:trPr>
          <w:gridAfter w:val="1"/>
          <w:wAfter w:w="720" w:type="dxa"/>
        </w:trPr>
        <w:tc>
          <w:tcPr>
            <w:tcW w:w="8720" w:type="dxa"/>
            <w:gridSpan w:val="3"/>
          </w:tcPr>
          <w:p w14:paraId="4692BAB1" w14:textId="77777777" w:rsidR="00B37BFC" w:rsidRDefault="00B37BFC" w:rsidP="00B37BFC">
            <w:pPr>
              <w:pStyle w:val="Odstavecseseznamem"/>
              <w:ind w:left="709"/>
              <w:rPr>
                <w:rFonts w:ascii="Arial" w:eastAsia="Arial" w:hAnsi="Arial" w:cs="Arial"/>
                <w:b/>
                <w:szCs w:val="22"/>
                <w:lang w:bidi="en-GB"/>
              </w:rPr>
            </w:pPr>
          </w:p>
          <w:p w14:paraId="358A761C" w14:textId="77777777" w:rsidR="00B37BFC" w:rsidRDefault="00B37BFC" w:rsidP="00B37BFC">
            <w:pPr>
              <w:pStyle w:val="Default"/>
            </w:pPr>
          </w:p>
          <w:tbl>
            <w:tblPr>
              <w:tblW w:w="0" w:type="auto"/>
              <w:tblBorders>
                <w:top w:val="nil"/>
                <w:left w:val="nil"/>
                <w:bottom w:val="nil"/>
                <w:right w:val="nil"/>
              </w:tblBorders>
              <w:tblLook w:val="0000" w:firstRow="0" w:lastRow="0" w:firstColumn="0" w:lastColumn="0" w:noHBand="0" w:noVBand="0"/>
            </w:tblPr>
            <w:tblGrid>
              <w:gridCol w:w="5282"/>
            </w:tblGrid>
            <w:tr w:rsidR="00B37BFC" w:rsidRPr="00B37BFC" w14:paraId="2A4FF295" w14:textId="77777777">
              <w:tblPrEx>
                <w:tblCellMar>
                  <w:top w:w="0" w:type="dxa"/>
                  <w:bottom w:w="0" w:type="dxa"/>
                </w:tblCellMar>
              </w:tblPrEx>
              <w:trPr>
                <w:trHeight w:val="102"/>
              </w:trPr>
              <w:tc>
                <w:tcPr>
                  <w:tcW w:w="0" w:type="auto"/>
                </w:tcPr>
                <w:p w14:paraId="42E9FD23" w14:textId="1A5658EE" w:rsidR="00B37BFC" w:rsidRPr="00B37BFC" w:rsidRDefault="00B37BFC" w:rsidP="00B37BFC">
                  <w:pPr>
                    <w:pStyle w:val="Default"/>
                    <w:numPr>
                      <w:ilvl w:val="0"/>
                      <w:numId w:val="4"/>
                    </w:numPr>
                    <w:rPr>
                      <w:rFonts w:ascii="Arial" w:eastAsia="Arial" w:hAnsi="Arial" w:cs="Arial"/>
                      <w:b/>
                      <w:color w:val="auto"/>
                      <w:sz w:val="22"/>
                      <w:szCs w:val="22"/>
                      <w:lang w:val="en-GB" w:eastAsia="en-US" w:bidi="en-GB"/>
                    </w:rPr>
                  </w:pPr>
                  <w:proofErr w:type="spellStart"/>
                  <w:r w:rsidRPr="00B37BFC">
                    <w:rPr>
                      <w:rFonts w:ascii="Arial" w:eastAsia="Arial" w:hAnsi="Arial" w:cs="Arial"/>
                      <w:b/>
                      <w:color w:val="auto"/>
                      <w:sz w:val="22"/>
                      <w:szCs w:val="22"/>
                      <w:lang w:val="en-GB" w:eastAsia="en-US" w:bidi="en-GB"/>
                    </w:rPr>
                    <w:t>Cukrowicz</w:t>
                  </w:r>
                  <w:proofErr w:type="spellEnd"/>
                  <w:r w:rsidRPr="00B37BFC">
                    <w:rPr>
                      <w:rFonts w:ascii="Arial" w:eastAsia="Arial" w:hAnsi="Arial" w:cs="Arial"/>
                      <w:b/>
                      <w:color w:val="auto"/>
                      <w:sz w:val="22"/>
                      <w:szCs w:val="22"/>
                      <w:lang w:val="en-GB" w:eastAsia="en-US" w:bidi="en-GB"/>
                    </w:rPr>
                    <w:t xml:space="preserve"> </w:t>
                  </w:r>
                  <w:proofErr w:type="spellStart"/>
                  <w:r w:rsidRPr="00B37BFC">
                    <w:rPr>
                      <w:rFonts w:ascii="Arial" w:eastAsia="Arial" w:hAnsi="Arial" w:cs="Arial"/>
                      <w:b/>
                      <w:color w:val="auto"/>
                      <w:sz w:val="22"/>
                      <w:szCs w:val="22"/>
                      <w:lang w:val="en-GB" w:eastAsia="en-US" w:bidi="en-GB"/>
                    </w:rPr>
                    <w:t>Nachbaur</w:t>
                  </w:r>
                  <w:proofErr w:type="spellEnd"/>
                  <w:r w:rsidRPr="00B37BFC">
                    <w:rPr>
                      <w:rFonts w:ascii="Arial" w:eastAsia="Arial" w:hAnsi="Arial" w:cs="Arial"/>
                      <w:b/>
                      <w:color w:val="auto"/>
                      <w:sz w:val="22"/>
                      <w:szCs w:val="22"/>
                      <w:lang w:val="en-GB" w:eastAsia="en-US" w:bidi="en-GB"/>
                    </w:rPr>
                    <w:t xml:space="preserve"> </w:t>
                  </w:r>
                  <w:proofErr w:type="spellStart"/>
                  <w:r w:rsidRPr="00B37BFC">
                    <w:rPr>
                      <w:rFonts w:ascii="Arial" w:eastAsia="Arial" w:hAnsi="Arial" w:cs="Arial"/>
                      <w:b/>
                      <w:color w:val="auto"/>
                      <w:sz w:val="22"/>
                      <w:szCs w:val="22"/>
                      <w:lang w:val="en-GB" w:eastAsia="en-US" w:bidi="en-GB"/>
                    </w:rPr>
                    <w:t>Architekten</w:t>
                  </w:r>
                  <w:proofErr w:type="spellEnd"/>
                  <w:r w:rsidRPr="00B37BFC">
                    <w:rPr>
                      <w:rFonts w:ascii="Arial" w:eastAsia="Arial" w:hAnsi="Arial" w:cs="Arial"/>
                      <w:b/>
                      <w:color w:val="auto"/>
                      <w:sz w:val="22"/>
                      <w:szCs w:val="22"/>
                      <w:lang w:val="en-GB" w:eastAsia="en-US" w:bidi="en-GB"/>
                    </w:rPr>
                    <w:t xml:space="preserve"> ZT </w:t>
                  </w:r>
                  <w:proofErr w:type="spellStart"/>
                  <w:r w:rsidRPr="00B37BFC">
                    <w:rPr>
                      <w:rFonts w:ascii="Arial" w:eastAsia="Arial" w:hAnsi="Arial" w:cs="Arial"/>
                      <w:b/>
                      <w:color w:val="auto"/>
                      <w:sz w:val="22"/>
                      <w:szCs w:val="22"/>
                      <w:lang w:val="en-GB" w:eastAsia="en-US" w:bidi="en-GB"/>
                    </w:rPr>
                    <w:t>GmbH</w:t>
                  </w:r>
                  <w:proofErr w:type="spellEnd"/>
                  <w:r w:rsidRPr="00B37BFC">
                    <w:rPr>
                      <w:rFonts w:ascii="Arial" w:eastAsia="Arial" w:hAnsi="Arial" w:cs="Arial"/>
                      <w:b/>
                      <w:color w:val="auto"/>
                      <w:sz w:val="22"/>
                      <w:szCs w:val="22"/>
                      <w:lang w:val="en-GB" w:eastAsia="en-US" w:bidi="en-GB"/>
                    </w:rPr>
                    <w:t xml:space="preserve"> </w:t>
                  </w:r>
                </w:p>
                <w:p w14:paraId="25A0F126" w14:textId="77777777" w:rsidR="00B37BFC" w:rsidRPr="00B37BFC" w:rsidRDefault="00B37BFC" w:rsidP="00B37BFC">
                  <w:pPr>
                    <w:pStyle w:val="Default"/>
                    <w:rPr>
                      <w:rFonts w:ascii="Arial" w:eastAsia="Arial" w:hAnsi="Arial" w:cs="Arial"/>
                      <w:b/>
                      <w:color w:val="auto"/>
                      <w:sz w:val="22"/>
                      <w:szCs w:val="22"/>
                      <w:lang w:val="en-GB" w:eastAsia="en-US" w:bidi="en-GB"/>
                    </w:rPr>
                  </w:pPr>
                </w:p>
              </w:tc>
            </w:tr>
          </w:tbl>
          <w:p w14:paraId="2426ADDC" w14:textId="04DA5244" w:rsidR="00B37BFC" w:rsidRPr="00654739" w:rsidRDefault="00B37BFC" w:rsidP="00B37BFC">
            <w:pPr>
              <w:pStyle w:val="Odstavecseseznamem"/>
              <w:ind w:left="709"/>
              <w:rPr>
                <w:rFonts w:ascii="Arial" w:hAnsi="Arial" w:cs="Arial"/>
                <w:b/>
                <w:bCs/>
                <w:szCs w:val="22"/>
              </w:rPr>
            </w:pPr>
          </w:p>
        </w:tc>
      </w:tr>
      <w:tr w:rsidR="00874D52" w:rsidRPr="00570FE3" w14:paraId="29AD3E2A" w14:textId="77777777" w:rsidTr="0001060A">
        <w:trPr>
          <w:gridBefore w:val="1"/>
          <w:wBefore w:w="720" w:type="dxa"/>
        </w:trPr>
        <w:tc>
          <w:tcPr>
            <w:tcW w:w="2932" w:type="dxa"/>
          </w:tcPr>
          <w:p w14:paraId="488A67EE" w14:textId="77777777" w:rsidR="00874D52" w:rsidRPr="00570FE3" w:rsidRDefault="00110C1F" w:rsidP="003F3768">
            <w:pPr>
              <w:spacing w:before="60" w:after="60"/>
              <w:ind w:left="-153" w:firstLine="153"/>
              <w:rPr>
                <w:rFonts w:ascii="Arial" w:hAnsi="Arial" w:cs="Arial"/>
                <w:szCs w:val="22"/>
              </w:rPr>
            </w:pPr>
            <w:r w:rsidRPr="00570FE3">
              <w:rPr>
                <w:rFonts w:ascii="Arial" w:eastAsia="Arial" w:hAnsi="Arial" w:cs="Arial"/>
                <w:szCs w:val="22"/>
                <w:lang w:bidi="en-GB"/>
              </w:rPr>
              <w:t>registered office:</w:t>
            </w:r>
          </w:p>
        </w:tc>
        <w:tc>
          <w:tcPr>
            <w:tcW w:w="5788" w:type="dxa"/>
            <w:gridSpan w:val="2"/>
          </w:tcPr>
          <w:p w14:paraId="375B3531" w14:textId="7D16DA4A" w:rsidR="00B37BFC" w:rsidRPr="00B37BFC" w:rsidRDefault="00B37BFC" w:rsidP="00B37BFC">
            <w:pPr>
              <w:autoSpaceDE w:val="0"/>
              <w:autoSpaceDN w:val="0"/>
              <w:adjustRightInd w:val="0"/>
              <w:spacing w:before="0" w:after="0"/>
              <w:ind w:left="0"/>
              <w:jc w:val="left"/>
              <w:rPr>
                <w:rFonts w:ascii="Arial" w:hAnsi="Arial" w:cs="Arial"/>
                <w:color w:val="000000"/>
                <w:sz w:val="24"/>
                <w:lang w:val="cs-CZ" w:eastAsia="cs-CZ"/>
              </w:rPr>
            </w:pPr>
            <w:r>
              <w:rPr>
                <w:rFonts w:ascii="Arial" w:hAnsi="Arial" w:cs="Arial"/>
                <w:color w:val="000000"/>
                <w:sz w:val="24"/>
                <w:lang w:val="cs-CZ" w:eastAsia="cs-CZ"/>
              </w:rPr>
              <w:t>St. Anna-</w:t>
            </w:r>
            <w:proofErr w:type="spellStart"/>
            <w:r>
              <w:rPr>
                <w:rFonts w:ascii="Arial" w:hAnsi="Arial" w:cs="Arial"/>
                <w:color w:val="000000"/>
                <w:sz w:val="24"/>
                <w:lang w:val="cs-CZ" w:eastAsia="cs-CZ"/>
              </w:rPr>
              <w:t>Strasse</w:t>
            </w:r>
            <w:proofErr w:type="spellEnd"/>
            <w:r>
              <w:rPr>
                <w:rFonts w:ascii="Arial" w:hAnsi="Arial" w:cs="Arial"/>
                <w:color w:val="000000"/>
                <w:sz w:val="24"/>
                <w:lang w:val="cs-CZ" w:eastAsia="cs-CZ"/>
              </w:rPr>
              <w:t xml:space="preserve"> 1, 6900 </w:t>
            </w:r>
            <w:proofErr w:type="spellStart"/>
            <w:r>
              <w:rPr>
                <w:rFonts w:ascii="Arial" w:hAnsi="Arial" w:cs="Arial"/>
                <w:color w:val="000000"/>
                <w:sz w:val="24"/>
                <w:lang w:val="cs-CZ" w:eastAsia="cs-CZ"/>
              </w:rPr>
              <w:t>Bregenz</w:t>
            </w:r>
            <w:proofErr w:type="spellEnd"/>
            <w:r>
              <w:rPr>
                <w:rFonts w:ascii="Arial" w:hAnsi="Arial" w:cs="Arial"/>
                <w:color w:val="000000"/>
                <w:sz w:val="24"/>
                <w:lang w:val="cs-CZ" w:eastAsia="cs-CZ"/>
              </w:rPr>
              <w:t xml:space="preserve"> </w:t>
            </w:r>
            <w:proofErr w:type="spellStart"/>
            <w:r>
              <w:rPr>
                <w:rFonts w:ascii="Arial" w:hAnsi="Arial" w:cs="Arial"/>
                <w:color w:val="000000"/>
                <w:sz w:val="24"/>
                <w:lang w:val="cs-CZ" w:eastAsia="cs-CZ"/>
              </w:rPr>
              <w:t>Austria</w:t>
            </w:r>
            <w:proofErr w:type="spellEnd"/>
          </w:p>
          <w:p w14:paraId="00C1E650" w14:textId="46369767" w:rsidR="00874D52" w:rsidRPr="00570FE3" w:rsidRDefault="00874D52" w:rsidP="003F3768">
            <w:pPr>
              <w:spacing w:before="60" w:after="60"/>
              <w:ind w:left="176"/>
              <w:rPr>
                <w:rFonts w:ascii="Arial" w:hAnsi="Arial" w:cs="Arial"/>
                <w:szCs w:val="22"/>
              </w:rPr>
            </w:pPr>
          </w:p>
        </w:tc>
      </w:tr>
      <w:tr w:rsidR="00874D52" w:rsidRPr="00570FE3" w14:paraId="7464EF77" w14:textId="77777777" w:rsidTr="0001060A">
        <w:trPr>
          <w:gridBefore w:val="1"/>
          <w:wBefore w:w="720" w:type="dxa"/>
        </w:trPr>
        <w:tc>
          <w:tcPr>
            <w:tcW w:w="2932" w:type="dxa"/>
          </w:tcPr>
          <w:p w14:paraId="7636A673" w14:textId="77777777" w:rsidR="00874D52" w:rsidRPr="00570FE3" w:rsidRDefault="00110C1F" w:rsidP="003F3768">
            <w:pPr>
              <w:spacing w:before="60" w:after="60"/>
              <w:ind w:left="-153" w:firstLine="153"/>
              <w:rPr>
                <w:rFonts w:ascii="Arial" w:hAnsi="Arial" w:cs="Arial"/>
                <w:szCs w:val="22"/>
              </w:rPr>
            </w:pPr>
            <w:r w:rsidRPr="00570FE3">
              <w:rPr>
                <w:rFonts w:ascii="Arial" w:eastAsia="Arial" w:hAnsi="Arial" w:cs="Arial"/>
                <w:szCs w:val="22"/>
                <w:lang w:bidi="en-GB"/>
              </w:rPr>
              <w:t>ID No.:</w:t>
            </w:r>
          </w:p>
        </w:tc>
        <w:tc>
          <w:tcPr>
            <w:tcW w:w="5788" w:type="dxa"/>
            <w:gridSpan w:val="2"/>
          </w:tcPr>
          <w:p w14:paraId="72DF410C" w14:textId="2B24987E" w:rsidR="00B37BFC" w:rsidRPr="00B37BFC" w:rsidRDefault="00B37BFC" w:rsidP="00B37BFC">
            <w:pPr>
              <w:autoSpaceDE w:val="0"/>
              <w:autoSpaceDN w:val="0"/>
              <w:adjustRightInd w:val="0"/>
              <w:spacing w:before="0" w:after="0"/>
              <w:ind w:left="0"/>
              <w:jc w:val="left"/>
              <w:rPr>
                <w:rFonts w:ascii="Arial" w:hAnsi="Arial" w:cs="Arial"/>
                <w:color w:val="000000"/>
                <w:sz w:val="24"/>
                <w:lang w:val="cs-CZ" w:eastAsia="cs-CZ"/>
              </w:rPr>
            </w:pPr>
            <w:r>
              <w:rPr>
                <w:rFonts w:ascii="Arial" w:hAnsi="Arial" w:cs="Arial"/>
                <w:color w:val="000000"/>
                <w:sz w:val="24"/>
                <w:lang w:val="cs-CZ" w:eastAsia="cs-CZ"/>
              </w:rPr>
              <w:t>ATU64039356 / FN 305167a</w:t>
            </w:r>
          </w:p>
          <w:tbl>
            <w:tblPr>
              <w:tblW w:w="0" w:type="auto"/>
              <w:tblBorders>
                <w:top w:val="nil"/>
                <w:left w:val="nil"/>
                <w:bottom w:val="nil"/>
                <w:right w:val="nil"/>
              </w:tblBorders>
              <w:tblLook w:val="0000" w:firstRow="0" w:lastRow="0" w:firstColumn="0" w:lastColumn="0" w:noHBand="0" w:noVBand="0"/>
            </w:tblPr>
            <w:tblGrid>
              <w:gridCol w:w="222"/>
            </w:tblGrid>
            <w:tr w:rsidR="00B37BFC" w:rsidRPr="00B37BFC" w14:paraId="2576269C" w14:textId="77777777">
              <w:tblPrEx>
                <w:tblCellMar>
                  <w:top w:w="0" w:type="dxa"/>
                  <w:bottom w:w="0" w:type="dxa"/>
                </w:tblCellMar>
              </w:tblPrEx>
              <w:trPr>
                <w:trHeight w:val="102"/>
              </w:trPr>
              <w:tc>
                <w:tcPr>
                  <w:tcW w:w="0" w:type="auto"/>
                </w:tcPr>
                <w:p w14:paraId="79CF6C2E" w14:textId="08B1A346" w:rsidR="00B37BFC" w:rsidRPr="00B37BFC" w:rsidRDefault="00B37BFC" w:rsidP="00B37BFC">
                  <w:pPr>
                    <w:autoSpaceDE w:val="0"/>
                    <w:autoSpaceDN w:val="0"/>
                    <w:adjustRightInd w:val="0"/>
                    <w:spacing w:before="0" w:after="0"/>
                    <w:ind w:left="0"/>
                    <w:jc w:val="left"/>
                    <w:rPr>
                      <w:rFonts w:ascii="Arial" w:hAnsi="Arial" w:cs="Arial"/>
                      <w:color w:val="000000"/>
                      <w:szCs w:val="22"/>
                      <w:lang w:val="cs-CZ" w:eastAsia="cs-CZ"/>
                    </w:rPr>
                  </w:pPr>
                </w:p>
              </w:tc>
            </w:tr>
            <w:tr w:rsidR="00B37BFC" w:rsidRPr="00B37BFC" w14:paraId="53617629" w14:textId="77777777">
              <w:tblPrEx>
                <w:tblCellMar>
                  <w:top w:w="0" w:type="dxa"/>
                  <w:bottom w:w="0" w:type="dxa"/>
                </w:tblCellMar>
              </w:tblPrEx>
              <w:trPr>
                <w:trHeight w:val="102"/>
              </w:trPr>
              <w:tc>
                <w:tcPr>
                  <w:tcW w:w="0" w:type="auto"/>
                </w:tcPr>
                <w:p w14:paraId="40B3F8ED" w14:textId="6914E85B" w:rsidR="00B37BFC" w:rsidRPr="00B37BFC" w:rsidRDefault="00B37BFC" w:rsidP="00B37BFC">
                  <w:pPr>
                    <w:autoSpaceDE w:val="0"/>
                    <w:autoSpaceDN w:val="0"/>
                    <w:adjustRightInd w:val="0"/>
                    <w:spacing w:before="0" w:after="0"/>
                    <w:ind w:left="0"/>
                    <w:jc w:val="left"/>
                    <w:rPr>
                      <w:rFonts w:ascii="Arial" w:hAnsi="Arial" w:cs="Arial"/>
                      <w:color w:val="000000"/>
                      <w:szCs w:val="22"/>
                      <w:lang w:val="cs-CZ" w:eastAsia="cs-CZ"/>
                    </w:rPr>
                  </w:pPr>
                </w:p>
              </w:tc>
            </w:tr>
          </w:tbl>
          <w:p w14:paraId="299C8346" w14:textId="2F83EB1B" w:rsidR="00C96A5D" w:rsidRPr="00570FE3" w:rsidRDefault="00C96A5D" w:rsidP="003F3768">
            <w:pPr>
              <w:spacing w:before="60" w:after="60"/>
              <w:ind w:left="176"/>
              <w:rPr>
                <w:rFonts w:ascii="Arial" w:hAnsi="Arial" w:cs="Arial"/>
                <w:szCs w:val="22"/>
              </w:rPr>
            </w:pPr>
          </w:p>
        </w:tc>
      </w:tr>
      <w:tr w:rsidR="00874D52" w:rsidRPr="00570FE3" w14:paraId="49F58DEF" w14:textId="77777777" w:rsidTr="0001060A">
        <w:trPr>
          <w:gridBefore w:val="1"/>
          <w:wBefore w:w="720" w:type="dxa"/>
        </w:trPr>
        <w:tc>
          <w:tcPr>
            <w:tcW w:w="2932" w:type="dxa"/>
          </w:tcPr>
          <w:p w14:paraId="5F439CAB" w14:textId="77777777" w:rsidR="00301630" w:rsidRPr="00570FE3" w:rsidRDefault="00874D52" w:rsidP="00B37BFC">
            <w:pPr>
              <w:spacing w:before="60" w:after="60"/>
              <w:ind w:left="0"/>
              <w:rPr>
                <w:rFonts w:ascii="Arial" w:hAnsi="Arial" w:cs="Arial"/>
                <w:szCs w:val="22"/>
              </w:rPr>
            </w:pPr>
            <w:r w:rsidRPr="00570FE3">
              <w:rPr>
                <w:rFonts w:ascii="Arial" w:eastAsia="Arial" w:hAnsi="Arial" w:cs="Arial"/>
                <w:szCs w:val="22"/>
                <w:lang w:bidi="en-GB"/>
              </w:rPr>
              <w:t>bank details:</w:t>
            </w:r>
          </w:p>
        </w:tc>
        <w:tc>
          <w:tcPr>
            <w:tcW w:w="5788" w:type="dxa"/>
            <w:gridSpan w:val="2"/>
          </w:tcPr>
          <w:p w14:paraId="3FDE3073" w14:textId="13B267D8" w:rsidR="00301630" w:rsidRPr="00B37BFC" w:rsidRDefault="00B37BFC" w:rsidP="003F3768">
            <w:pPr>
              <w:spacing w:before="60" w:after="60"/>
              <w:ind w:left="176"/>
              <w:rPr>
                <w:rFonts w:ascii="Arial" w:hAnsi="Arial" w:cs="Arial"/>
                <w:szCs w:val="22"/>
              </w:rPr>
            </w:pPr>
            <w:proofErr w:type="spellStart"/>
            <w:r w:rsidRPr="00B37BFC">
              <w:rPr>
                <w:rFonts w:ascii="Arial" w:eastAsia="Arial" w:hAnsi="Arial" w:cs="Arial"/>
                <w:szCs w:val="22"/>
                <w:lang w:bidi="en-GB"/>
              </w:rPr>
              <w:t>xxxxxxx</w:t>
            </w:r>
            <w:r>
              <w:rPr>
                <w:rFonts w:ascii="Arial" w:eastAsia="Arial" w:hAnsi="Arial" w:cs="Arial"/>
                <w:szCs w:val="22"/>
                <w:lang w:bidi="en-GB"/>
              </w:rPr>
              <w:t>x</w:t>
            </w:r>
            <w:proofErr w:type="spellEnd"/>
          </w:p>
        </w:tc>
      </w:tr>
      <w:tr w:rsidR="00301630" w:rsidRPr="00570FE3" w14:paraId="1272C5E6" w14:textId="77777777" w:rsidTr="0001060A">
        <w:trPr>
          <w:gridBefore w:val="1"/>
          <w:wBefore w:w="720" w:type="dxa"/>
        </w:trPr>
        <w:tc>
          <w:tcPr>
            <w:tcW w:w="2932" w:type="dxa"/>
          </w:tcPr>
          <w:p w14:paraId="7D0658A5" w14:textId="77777777" w:rsidR="00301630" w:rsidRPr="00570FE3" w:rsidRDefault="00301630" w:rsidP="003F3768">
            <w:pPr>
              <w:spacing w:before="60" w:after="60"/>
              <w:ind w:left="-153" w:firstLine="153"/>
              <w:rPr>
                <w:rFonts w:ascii="Arial" w:hAnsi="Arial" w:cs="Arial"/>
                <w:szCs w:val="22"/>
              </w:rPr>
            </w:pPr>
            <w:r w:rsidRPr="00570FE3">
              <w:rPr>
                <w:rFonts w:ascii="Arial" w:eastAsia="Arial" w:hAnsi="Arial" w:cs="Arial"/>
                <w:szCs w:val="22"/>
                <w:lang w:bidi="en-GB"/>
              </w:rPr>
              <w:t>e-mail:</w:t>
            </w:r>
          </w:p>
        </w:tc>
        <w:tc>
          <w:tcPr>
            <w:tcW w:w="5788" w:type="dxa"/>
            <w:gridSpan w:val="2"/>
          </w:tcPr>
          <w:p w14:paraId="7783B2E4" w14:textId="1487071A" w:rsidR="00301630" w:rsidRPr="00B37BFC" w:rsidRDefault="00B37BFC" w:rsidP="003F3768">
            <w:pPr>
              <w:spacing w:before="60" w:after="60"/>
              <w:ind w:left="176"/>
              <w:rPr>
                <w:rFonts w:ascii="Arial" w:hAnsi="Arial" w:cs="Arial"/>
                <w:szCs w:val="22"/>
              </w:rPr>
            </w:pPr>
            <w:proofErr w:type="spellStart"/>
            <w:r w:rsidRPr="00B37BFC">
              <w:rPr>
                <w:rFonts w:ascii="Arial" w:eastAsia="Arial" w:hAnsi="Arial" w:cs="Arial"/>
                <w:szCs w:val="22"/>
                <w:lang w:bidi="en-GB"/>
              </w:rPr>
              <w:t>xxxxxxxx</w:t>
            </w:r>
            <w:proofErr w:type="spellEnd"/>
          </w:p>
        </w:tc>
      </w:tr>
      <w:tr w:rsidR="00846C5A" w:rsidRPr="00570FE3" w14:paraId="2EB00A1D" w14:textId="77777777" w:rsidTr="0001060A">
        <w:trPr>
          <w:gridBefore w:val="1"/>
          <w:wBefore w:w="720" w:type="dxa"/>
        </w:trPr>
        <w:tc>
          <w:tcPr>
            <w:tcW w:w="8720" w:type="dxa"/>
            <w:gridSpan w:val="3"/>
          </w:tcPr>
          <w:p w14:paraId="581EBFC7" w14:textId="5EC51DB0" w:rsidR="00846C5A" w:rsidRPr="00570FE3" w:rsidRDefault="00846C5A" w:rsidP="003F3768">
            <w:pPr>
              <w:spacing w:before="0" w:after="0"/>
              <w:ind w:left="-153" w:firstLine="153"/>
              <w:rPr>
                <w:rFonts w:ascii="Arial" w:hAnsi="Arial" w:cs="Arial"/>
                <w:b/>
                <w:szCs w:val="22"/>
              </w:rPr>
            </w:pPr>
            <w:r w:rsidRPr="00570FE3">
              <w:rPr>
                <w:rFonts w:ascii="Arial" w:eastAsia="Arial" w:hAnsi="Arial" w:cs="Arial"/>
                <w:szCs w:val="22"/>
                <w:lang w:bidi="en-GB"/>
              </w:rPr>
              <w:t>(the "</w:t>
            </w:r>
            <w:r w:rsidR="00D57629">
              <w:rPr>
                <w:rFonts w:ascii="Arial" w:eastAsia="Arial" w:hAnsi="Arial" w:cs="Arial"/>
                <w:b/>
                <w:szCs w:val="22"/>
                <w:lang w:bidi="en-GB"/>
              </w:rPr>
              <w:t>Provider</w:t>
            </w:r>
            <w:r w:rsidRPr="00570FE3">
              <w:rPr>
                <w:rFonts w:ascii="Arial" w:eastAsia="Arial" w:hAnsi="Arial" w:cs="Arial"/>
                <w:szCs w:val="22"/>
                <w:lang w:bidi="en-GB"/>
              </w:rPr>
              <w:t>")</w:t>
            </w:r>
          </w:p>
        </w:tc>
      </w:tr>
      <w:tr w:rsidR="00846C5A" w:rsidRPr="00570FE3" w14:paraId="7F7D19AD" w14:textId="77777777" w:rsidTr="0001060A">
        <w:trPr>
          <w:gridBefore w:val="1"/>
          <w:wBefore w:w="720" w:type="dxa"/>
        </w:trPr>
        <w:tc>
          <w:tcPr>
            <w:tcW w:w="8720" w:type="dxa"/>
            <w:gridSpan w:val="3"/>
          </w:tcPr>
          <w:p w14:paraId="3280C5B0" w14:textId="77777777" w:rsidR="001A2885" w:rsidRPr="00570FE3" w:rsidRDefault="001A2885" w:rsidP="003F3768">
            <w:pPr>
              <w:spacing w:before="0" w:after="0"/>
              <w:ind w:left="0"/>
              <w:rPr>
                <w:rFonts w:ascii="Arial" w:hAnsi="Arial" w:cs="Arial"/>
                <w:szCs w:val="22"/>
              </w:rPr>
            </w:pPr>
          </w:p>
          <w:p w14:paraId="112CD1E6" w14:textId="4B10D3B6" w:rsidR="00846C5A" w:rsidRPr="00570FE3" w:rsidRDefault="00846C5A" w:rsidP="003F3768">
            <w:pPr>
              <w:spacing w:before="0" w:after="0"/>
              <w:ind w:left="-153" w:firstLine="153"/>
              <w:rPr>
                <w:rFonts w:ascii="Arial" w:hAnsi="Arial" w:cs="Arial"/>
                <w:szCs w:val="22"/>
              </w:rPr>
            </w:pPr>
            <w:r w:rsidRPr="00570FE3">
              <w:rPr>
                <w:rFonts w:ascii="Arial" w:eastAsia="Arial" w:hAnsi="Arial" w:cs="Arial"/>
                <w:szCs w:val="22"/>
                <w:lang w:bidi="en-GB"/>
              </w:rPr>
              <w:t xml:space="preserve">(the Client and the </w:t>
            </w:r>
            <w:r w:rsidR="00D57629">
              <w:rPr>
                <w:rFonts w:ascii="Arial" w:eastAsia="Arial" w:hAnsi="Arial" w:cs="Arial"/>
                <w:szCs w:val="22"/>
                <w:lang w:bidi="en-GB"/>
              </w:rPr>
              <w:t>Provider</w:t>
            </w:r>
            <w:r w:rsidR="00D57629" w:rsidRPr="00570FE3">
              <w:rPr>
                <w:rFonts w:ascii="Arial" w:eastAsia="Arial" w:hAnsi="Arial" w:cs="Arial"/>
                <w:szCs w:val="22"/>
                <w:lang w:bidi="en-GB"/>
              </w:rPr>
              <w:t xml:space="preserve"> </w:t>
            </w:r>
            <w:r w:rsidRPr="00570FE3">
              <w:rPr>
                <w:rFonts w:ascii="Arial" w:eastAsia="Arial" w:hAnsi="Arial" w:cs="Arial"/>
                <w:szCs w:val="22"/>
                <w:lang w:bidi="en-GB"/>
              </w:rPr>
              <w:t>jointly as the "</w:t>
            </w:r>
            <w:r w:rsidRPr="00570FE3">
              <w:rPr>
                <w:rFonts w:ascii="Arial" w:eastAsia="Arial" w:hAnsi="Arial" w:cs="Arial"/>
                <w:b/>
                <w:szCs w:val="22"/>
                <w:lang w:bidi="en-GB"/>
              </w:rPr>
              <w:t>Parties</w:t>
            </w:r>
            <w:r w:rsidRPr="00570FE3">
              <w:rPr>
                <w:rFonts w:ascii="Arial" w:eastAsia="Arial" w:hAnsi="Arial" w:cs="Arial"/>
                <w:szCs w:val="22"/>
                <w:lang w:bidi="en-GB"/>
              </w:rPr>
              <w:t>", and each individually as a "</w:t>
            </w:r>
            <w:r w:rsidRPr="00570FE3">
              <w:rPr>
                <w:rFonts w:ascii="Arial" w:eastAsia="Arial" w:hAnsi="Arial" w:cs="Arial"/>
                <w:b/>
                <w:szCs w:val="22"/>
                <w:lang w:bidi="en-GB"/>
              </w:rPr>
              <w:t>Party</w:t>
            </w:r>
            <w:r w:rsidRPr="00570FE3">
              <w:rPr>
                <w:rFonts w:ascii="Arial" w:eastAsia="Arial" w:hAnsi="Arial" w:cs="Arial"/>
                <w:szCs w:val="22"/>
                <w:lang w:bidi="en-GB"/>
              </w:rPr>
              <w:t>")</w:t>
            </w:r>
          </w:p>
        </w:tc>
      </w:tr>
    </w:tbl>
    <w:p w14:paraId="5D7704DE" w14:textId="77777777" w:rsidR="007B0583" w:rsidRPr="00570FE3" w:rsidRDefault="007B0583" w:rsidP="003F3768">
      <w:pPr>
        <w:pStyle w:val="Nadpis1"/>
        <w:keepNext w:val="0"/>
        <w:numPr>
          <w:ilvl w:val="0"/>
          <w:numId w:val="0"/>
        </w:numPr>
        <w:rPr>
          <w:rFonts w:ascii="Arial" w:hAnsi="Arial"/>
          <w:szCs w:val="22"/>
        </w:rPr>
      </w:pPr>
    </w:p>
    <w:p w14:paraId="7D4EF9BB" w14:textId="5537EC74" w:rsidR="00C23A8F" w:rsidRPr="00570FE3" w:rsidRDefault="00C23A8F" w:rsidP="003F3768">
      <w:pPr>
        <w:pStyle w:val="Nadpis1"/>
        <w:keepNext w:val="0"/>
        <w:numPr>
          <w:ilvl w:val="0"/>
          <w:numId w:val="0"/>
        </w:numPr>
        <w:rPr>
          <w:rFonts w:ascii="Arial" w:hAnsi="Arial"/>
          <w:szCs w:val="22"/>
        </w:rPr>
      </w:pPr>
      <w:r w:rsidRPr="00570FE3">
        <w:rPr>
          <w:rFonts w:ascii="Arial" w:eastAsia="Arial" w:hAnsi="Arial"/>
          <w:szCs w:val="22"/>
          <w:lang w:bidi="en-GB"/>
        </w:rPr>
        <w:t>Recitals</w:t>
      </w:r>
    </w:p>
    <w:p w14:paraId="59CF6CC0" w14:textId="21EB100D" w:rsidR="00110C1F" w:rsidRPr="00570FE3" w:rsidRDefault="009256E5" w:rsidP="003F3768">
      <w:pPr>
        <w:pStyle w:val="Preambule"/>
        <w:widowControl/>
        <w:rPr>
          <w:rFonts w:ascii="Arial" w:hAnsi="Arial" w:cs="Arial"/>
          <w:szCs w:val="22"/>
        </w:rPr>
      </w:pPr>
      <w:r w:rsidRPr="00570FE3">
        <w:rPr>
          <w:rFonts w:ascii="Arial" w:eastAsia="Arial" w:hAnsi="Arial" w:cs="Arial"/>
          <w:szCs w:val="22"/>
          <w:lang w:bidi="en-GB"/>
        </w:rPr>
        <w:t>The Client jointly with the City of Prague, acting on the basis of an agreement on joint public procurement within the Vltava Philharmonic Hall entered into on 10 December 2020, wishes to obtain an architectural design of the future appearance of a new music centre with multiple concert halls referred to as the “Vltava Philharmonic Hall”, and for this purpose the Client started the preparation of and intends to organise a short-list one-stage design competition pursuant to Section 146 et seq. of Act No. 134/2016 Sb., on Public Procurement, as amended (the "</w:t>
      </w:r>
      <w:r w:rsidRPr="00570FE3">
        <w:rPr>
          <w:rFonts w:ascii="Arial" w:eastAsia="Arial" w:hAnsi="Arial" w:cs="Arial"/>
          <w:b/>
          <w:szCs w:val="22"/>
          <w:lang w:bidi="en-GB"/>
        </w:rPr>
        <w:t>PPA</w:t>
      </w:r>
      <w:r w:rsidRPr="00570FE3">
        <w:rPr>
          <w:rFonts w:ascii="Arial" w:eastAsia="Arial" w:hAnsi="Arial" w:cs="Arial"/>
          <w:szCs w:val="22"/>
          <w:lang w:bidi="en-GB"/>
        </w:rPr>
        <w:t>"), in conjunction with the Competition Rules of the Czech Chamber of Architects (the "</w:t>
      </w:r>
      <w:r w:rsidRPr="00570FE3">
        <w:rPr>
          <w:rFonts w:ascii="Arial" w:eastAsia="Arial" w:hAnsi="Arial" w:cs="Arial"/>
          <w:b/>
          <w:szCs w:val="22"/>
          <w:lang w:bidi="en-GB"/>
        </w:rPr>
        <w:t>Competition Rules</w:t>
      </w:r>
      <w:r w:rsidRPr="00570FE3">
        <w:rPr>
          <w:rFonts w:ascii="Arial" w:eastAsia="Arial" w:hAnsi="Arial" w:cs="Arial"/>
          <w:szCs w:val="22"/>
          <w:lang w:bidi="en-GB"/>
        </w:rPr>
        <w:t>") (the “</w:t>
      </w:r>
      <w:r w:rsidRPr="00570FE3">
        <w:rPr>
          <w:rFonts w:ascii="Arial" w:eastAsia="Arial" w:hAnsi="Arial" w:cs="Arial"/>
          <w:b/>
          <w:szCs w:val="22"/>
          <w:lang w:bidi="en-GB"/>
        </w:rPr>
        <w:t>Design Competition</w:t>
      </w:r>
      <w:r w:rsidRPr="00570FE3">
        <w:rPr>
          <w:rFonts w:ascii="Arial" w:eastAsia="Arial" w:hAnsi="Arial" w:cs="Arial"/>
          <w:szCs w:val="22"/>
          <w:lang w:bidi="en-GB"/>
        </w:rPr>
        <w:t>”);</w:t>
      </w:r>
    </w:p>
    <w:p w14:paraId="058BD84C" w14:textId="0DF3130E" w:rsidR="00110C1F" w:rsidRPr="00570FE3" w:rsidRDefault="007B0583" w:rsidP="003F3768">
      <w:pPr>
        <w:pStyle w:val="Preambule"/>
        <w:widowControl/>
        <w:rPr>
          <w:rFonts w:ascii="Arial" w:hAnsi="Arial" w:cs="Arial"/>
          <w:szCs w:val="22"/>
        </w:rPr>
      </w:pPr>
      <w:r w:rsidRPr="00570FE3">
        <w:rPr>
          <w:rFonts w:ascii="Arial" w:eastAsia="Arial" w:hAnsi="Arial" w:cs="Arial"/>
          <w:szCs w:val="22"/>
          <w:lang w:bidi="en-GB"/>
        </w:rPr>
        <w:t xml:space="preserve">For the purposes of the Design Competition, the Client wishes to receive services of an expert juror of the independent part of the jury; </w:t>
      </w:r>
    </w:p>
    <w:p w14:paraId="60F58737" w14:textId="65BF858E" w:rsidR="00110C1F" w:rsidRPr="00570FE3" w:rsidRDefault="00110C1F" w:rsidP="003F3768">
      <w:pPr>
        <w:pStyle w:val="Preambule"/>
        <w:widowControl/>
        <w:rPr>
          <w:rFonts w:ascii="Arial" w:hAnsi="Arial" w:cs="Arial"/>
          <w:szCs w:val="22"/>
        </w:rPr>
      </w:pPr>
      <w:r w:rsidRPr="00570FE3">
        <w:rPr>
          <w:rFonts w:ascii="Arial" w:eastAsia="Arial" w:hAnsi="Arial" w:cs="Arial"/>
          <w:szCs w:val="22"/>
          <w:lang w:bidi="en-GB"/>
        </w:rPr>
        <w:lastRenderedPageBreak/>
        <w:t xml:space="preserve">Since the </w:t>
      </w:r>
      <w:r w:rsidR="00D57629">
        <w:rPr>
          <w:rFonts w:ascii="Arial" w:eastAsia="Arial" w:hAnsi="Arial" w:cs="Arial"/>
          <w:szCs w:val="22"/>
          <w:lang w:bidi="en-GB"/>
        </w:rPr>
        <w:t>Provider</w:t>
      </w:r>
      <w:r w:rsidR="00D57629" w:rsidRPr="00570FE3">
        <w:rPr>
          <w:rFonts w:ascii="Arial" w:eastAsia="Arial" w:hAnsi="Arial" w:cs="Arial"/>
          <w:szCs w:val="22"/>
          <w:lang w:bidi="en-GB"/>
        </w:rPr>
        <w:t xml:space="preserve"> </w:t>
      </w:r>
      <w:r w:rsidRPr="00570FE3">
        <w:rPr>
          <w:rFonts w:ascii="Arial" w:eastAsia="Arial" w:hAnsi="Arial" w:cs="Arial"/>
          <w:szCs w:val="22"/>
          <w:lang w:bidi="en-GB"/>
        </w:rPr>
        <w:t>is prepared to provide the Client with the services requested</w:t>
      </w:r>
      <w:r w:rsidR="00D57629" w:rsidRPr="00D57629">
        <w:rPr>
          <w:rFonts w:ascii="Arial" w:eastAsia="Arial" w:hAnsi="Arial" w:cs="Arial"/>
          <w:szCs w:val="22"/>
          <w:lang w:bidi="en-GB"/>
        </w:rPr>
        <w:t xml:space="preserve">, through the personal participation of </w:t>
      </w:r>
      <w:r w:rsidR="00D57629" w:rsidRPr="00191BD3">
        <w:rPr>
          <w:rFonts w:ascii="Arial" w:eastAsia="Arial" w:hAnsi="Arial" w:cs="Arial"/>
          <w:b/>
          <w:bCs/>
          <w:szCs w:val="22"/>
          <w:lang w:bidi="en-GB"/>
        </w:rPr>
        <w:t>Mr. Andreas Cukrowicz</w:t>
      </w:r>
      <w:r w:rsidR="00D57629" w:rsidRPr="00D57629">
        <w:rPr>
          <w:rFonts w:ascii="Arial" w:eastAsia="Arial" w:hAnsi="Arial" w:cs="Arial"/>
          <w:szCs w:val="22"/>
          <w:lang w:bidi="en-GB"/>
        </w:rPr>
        <w:t xml:space="preserve"> ("</w:t>
      </w:r>
      <w:r w:rsidR="00D57629" w:rsidRPr="00D57629">
        <w:rPr>
          <w:rFonts w:ascii="Arial" w:eastAsia="Arial" w:hAnsi="Arial" w:cs="Arial"/>
          <w:b/>
          <w:bCs/>
          <w:szCs w:val="22"/>
          <w:lang w:bidi="en-GB"/>
        </w:rPr>
        <w:t>Juror</w:t>
      </w:r>
      <w:r w:rsidR="00D57629" w:rsidRPr="00D57629">
        <w:rPr>
          <w:rFonts w:ascii="Arial" w:eastAsia="Arial" w:hAnsi="Arial" w:cs="Arial"/>
          <w:szCs w:val="22"/>
          <w:lang w:bidi="en-GB"/>
        </w:rPr>
        <w:t xml:space="preserve">") and the Client is ready to provide the Provider with a fee for the activities of the Juror within the Design Competition, and at the same time </w:t>
      </w:r>
      <w:r w:rsidRPr="00570FE3">
        <w:rPr>
          <w:rFonts w:ascii="Arial" w:eastAsia="Arial" w:hAnsi="Arial" w:cs="Arial"/>
          <w:szCs w:val="22"/>
          <w:lang w:bidi="en-GB"/>
        </w:rPr>
        <w:t>to provide the Juror with assistance pursuant to this Agreement;</w:t>
      </w:r>
    </w:p>
    <w:p w14:paraId="46513E3E" w14:textId="77777777" w:rsidR="00C779FD" w:rsidRPr="00570FE3" w:rsidRDefault="00F15863" w:rsidP="003F3768">
      <w:pPr>
        <w:pStyle w:val="Preambule"/>
        <w:widowControl/>
        <w:numPr>
          <w:ilvl w:val="0"/>
          <w:numId w:val="0"/>
        </w:numPr>
        <w:spacing w:before="240"/>
        <w:ind w:left="567"/>
        <w:rPr>
          <w:rFonts w:ascii="Arial" w:hAnsi="Arial" w:cs="Arial"/>
          <w:szCs w:val="22"/>
        </w:rPr>
      </w:pPr>
      <w:r w:rsidRPr="00570FE3">
        <w:rPr>
          <w:rFonts w:ascii="Arial" w:eastAsia="Arial" w:hAnsi="Arial" w:cs="Arial"/>
          <w:szCs w:val="22"/>
          <w:lang w:bidi="en-GB"/>
        </w:rPr>
        <w:t xml:space="preserve">THE PARTIES HAVE AGREED AS FOLLOWS: </w:t>
      </w:r>
    </w:p>
    <w:p w14:paraId="35CDB4A1" w14:textId="412EC4F2" w:rsidR="00ED7945" w:rsidRPr="00570FE3" w:rsidRDefault="00F15863" w:rsidP="003F3768">
      <w:pPr>
        <w:pStyle w:val="Nadpis1"/>
        <w:keepNext w:val="0"/>
        <w:rPr>
          <w:rFonts w:ascii="Arial" w:hAnsi="Arial"/>
          <w:szCs w:val="22"/>
        </w:rPr>
      </w:pPr>
      <w:r w:rsidRPr="00570FE3">
        <w:rPr>
          <w:rFonts w:ascii="Arial" w:eastAsia="Arial" w:hAnsi="Arial"/>
          <w:szCs w:val="22"/>
          <w:lang w:bidi="en-GB"/>
        </w:rPr>
        <w:t>General provisions</w:t>
      </w:r>
    </w:p>
    <w:p w14:paraId="2F9751BE" w14:textId="77777777" w:rsidR="00F15863" w:rsidRPr="00570FE3" w:rsidRDefault="00F15863" w:rsidP="003F3768">
      <w:pPr>
        <w:pStyle w:val="Clanek11"/>
        <w:widowControl/>
        <w:rPr>
          <w:rFonts w:ascii="Arial" w:hAnsi="Arial"/>
          <w:szCs w:val="22"/>
        </w:rPr>
      </w:pPr>
      <w:bookmarkStart w:id="0" w:name="_Ref501457722"/>
      <w:r w:rsidRPr="00570FE3">
        <w:rPr>
          <w:rFonts w:ascii="Arial" w:eastAsia="Arial" w:hAnsi="Arial"/>
          <w:szCs w:val="22"/>
          <w:lang w:bidi="en-GB"/>
        </w:rPr>
        <w:t>Subject Matter of the Agreement</w:t>
      </w:r>
      <w:bookmarkEnd w:id="0"/>
    </w:p>
    <w:p w14:paraId="5B27A3EA" w14:textId="0C6C6097" w:rsidR="00C9472E" w:rsidRPr="00570FE3" w:rsidRDefault="00D258DA" w:rsidP="00A475C2">
      <w:pPr>
        <w:pStyle w:val="Odstavecseseznamem"/>
        <w:numPr>
          <w:ilvl w:val="0"/>
          <w:numId w:val="10"/>
        </w:numPr>
        <w:ind w:left="1134" w:hanging="567"/>
        <w:contextualSpacing w:val="0"/>
        <w:rPr>
          <w:rFonts w:ascii="Arial" w:hAnsi="Arial" w:cs="Arial"/>
          <w:szCs w:val="22"/>
        </w:rPr>
      </w:pPr>
      <w:r w:rsidRPr="00570FE3">
        <w:rPr>
          <w:rFonts w:ascii="Arial" w:eastAsia="Arial" w:hAnsi="Arial" w:cs="Arial"/>
          <w:szCs w:val="22"/>
          <w:lang w:bidi="en-GB"/>
        </w:rPr>
        <w:t xml:space="preserve">The subject matter of this Agreement is the obligation of the </w:t>
      </w:r>
      <w:r w:rsidR="00D57629">
        <w:rPr>
          <w:rFonts w:ascii="Arial" w:eastAsia="Arial" w:hAnsi="Arial" w:cs="Arial"/>
          <w:szCs w:val="22"/>
          <w:lang w:bidi="en-GB"/>
        </w:rPr>
        <w:t>Provider</w:t>
      </w:r>
      <w:r w:rsidR="00D57629" w:rsidRPr="00570FE3">
        <w:rPr>
          <w:rFonts w:ascii="Arial" w:eastAsia="Arial" w:hAnsi="Arial" w:cs="Arial"/>
          <w:szCs w:val="22"/>
          <w:lang w:bidi="en-GB"/>
        </w:rPr>
        <w:t xml:space="preserve"> </w:t>
      </w:r>
      <w:r w:rsidRPr="00570FE3">
        <w:rPr>
          <w:rFonts w:ascii="Arial" w:eastAsia="Arial" w:hAnsi="Arial" w:cs="Arial"/>
          <w:szCs w:val="22"/>
          <w:lang w:bidi="en-GB"/>
        </w:rPr>
        <w:t xml:space="preserve">to </w:t>
      </w:r>
      <w:r w:rsidR="00B8021E">
        <w:rPr>
          <w:rFonts w:ascii="Arial" w:eastAsia="Arial" w:hAnsi="Arial" w:cs="Arial"/>
          <w:szCs w:val="22"/>
          <w:lang w:bidi="en-GB"/>
        </w:rPr>
        <w:t>provide</w:t>
      </w:r>
      <w:r w:rsidRPr="00570FE3">
        <w:rPr>
          <w:rFonts w:ascii="Arial" w:eastAsia="Arial" w:hAnsi="Arial" w:cs="Arial"/>
          <w:szCs w:val="22"/>
          <w:lang w:bidi="en-GB"/>
        </w:rPr>
        <w:t xml:space="preserve">, under the conditions laid down in this Agreement, </w:t>
      </w:r>
      <w:r w:rsidR="00B8021E" w:rsidRPr="00B8021E">
        <w:rPr>
          <w:rFonts w:ascii="Arial" w:eastAsia="Arial" w:hAnsi="Arial" w:cs="Arial"/>
          <w:szCs w:val="22"/>
          <w:lang w:bidi="en-GB"/>
        </w:rPr>
        <w:t xml:space="preserve">through the personal performance of </w:t>
      </w:r>
      <w:r w:rsidR="00B8021E">
        <w:rPr>
          <w:rFonts w:ascii="Arial" w:eastAsia="Arial" w:hAnsi="Arial" w:cs="Arial"/>
          <w:szCs w:val="22"/>
          <w:lang w:bidi="en-GB"/>
        </w:rPr>
        <w:t>Juror</w:t>
      </w:r>
      <w:r w:rsidR="00B8021E" w:rsidRPr="00B8021E">
        <w:rPr>
          <w:rFonts w:ascii="Arial" w:eastAsia="Arial" w:hAnsi="Arial" w:cs="Arial"/>
          <w:szCs w:val="22"/>
          <w:lang w:bidi="en-GB"/>
        </w:rPr>
        <w:t xml:space="preserve"> </w:t>
      </w:r>
      <w:r w:rsidRPr="00570FE3">
        <w:rPr>
          <w:rFonts w:ascii="Arial" w:eastAsia="Arial" w:hAnsi="Arial" w:cs="Arial"/>
          <w:szCs w:val="22"/>
          <w:lang w:bidi="en-GB"/>
        </w:rPr>
        <w:t>as a regular member or a substitute of a regular member of the independent part of the jury (as determined in the terms and conditions of the Design Competition) as the collective evaluation body in the Design Competition (the "</w:t>
      </w:r>
      <w:r w:rsidRPr="00570FE3">
        <w:rPr>
          <w:rFonts w:ascii="Arial" w:eastAsia="Arial" w:hAnsi="Arial" w:cs="Arial"/>
          <w:b/>
          <w:szCs w:val="22"/>
          <w:lang w:bidi="en-GB"/>
        </w:rPr>
        <w:t>Jury</w:t>
      </w:r>
      <w:r w:rsidRPr="00570FE3">
        <w:rPr>
          <w:rFonts w:ascii="Arial" w:eastAsia="Arial" w:hAnsi="Arial" w:cs="Arial"/>
          <w:szCs w:val="22"/>
          <w:lang w:bidi="en-GB"/>
        </w:rPr>
        <w:t>") and to perform activities associated with this position for the Client in the framework of the Design Competition.</w:t>
      </w:r>
    </w:p>
    <w:p w14:paraId="1AC82333" w14:textId="2211852E" w:rsidR="00C9472E" w:rsidRPr="00570FE3" w:rsidRDefault="00D258DA" w:rsidP="00A475C2">
      <w:pPr>
        <w:pStyle w:val="Odstavecseseznamem"/>
        <w:numPr>
          <w:ilvl w:val="0"/>
          <w:numId w:val="10"/>
        </w:numPr>
        <w:ind w:left="1134" w:hanging="567"/>
        <w:contextualSpacing w:val="0"/>
        <w:rPr>
          <w:rFonts w:ascii="Arial" w:hAnsi="Arial" w:cs="Arial"/>
          <w:szCs w:val="22"/>
        </w:rPr>
      </w:pPr>
      <w:proofErr w:type="gramStart"/>
      <w:r w:rsidRPr="00570FE3">
        <w:rPr>
          <w:rFonts w:ascii="Arial" w:eastAsia="Arial" w:hAnsi="Arial" w:cs="Arial"/>
          <w:szCs w:val="22"/>
          <w:lang w:bidi="en-GB"/>
        </w:rPr>
        <w:t xml:space="preserve">The subject matter of this Agreement is also the obligation of the Client to provide the </w:t>
      </w:r>
      <w:r w:rsidR="00B8021E">
        <w:rPr>
          <w:rFonts w:ascii="Arial" w:eastAsia="Arial" w:hAnsi="Arial" w:cs="Arial"/>
          <w:szCs w:val="22"/>
          <w:lang w:bidi="en-GB"/>
        </w:rPr>
        <w:t>Provider</w:t>
      </w:r>
      <w:r w:rsidR="00B8021E" w:rsidRPr="00570FE3">
        <w:rPr>
          <w:rFonts w:ascii="Arial" w:eastAsia="Arial" w:hAnsi="Arial" w:cs="Arial"/>
          <w:szCs w:val="22"/>
          <w:lang w:bidi="en-GB"/>
        </w:rPr>
        <w:t xml:space="preserve"> </w:t>
      </w:r>
      <w:r w:rsidRPr="00570FE3">
        <w:rPr>
          <w:rFonts w:ascii="Arial" w:eastAsia="Arial" w:hAnsi="Arial" w:cs="Arial"/>
          <w:szCs w:val="22"/>
          <w:lang w:bidi="en-GB"/>
        </w:rPr>
        <w:t xml:space="preserve">with a fee for the performance of activities </w:t>
      </w:r>
      <w:r w:rsidR="00B8021E">
        <w:rPr>
          <w:rFonts w:ascii="Arial" w:eastAsia="Arial" w:hAnsi="Arial" w:cs="Arial"/>
          <w:szCs w:val="22"/>
          <w:lang w:bidi="en-GB"/>
        </w:rPr>
        <w:t>of Juror</w:t>
      </w:r>
      <w:r w:rsidRPr="00570FE3">
        <w:rPr>
          <w:rFonts w:ascii="Arial" w:eastAsia="Arial" w:hAnsi="Arial" w:cs="Arial"/>
          <w:szCs w:val="22"/>
          <w:lang w:bidi="en-GB"/>
        </w:rPr>
        <w:t xml:space="preserve"> in the Jury as well as for the activity performed prior to </w:t>
      </w:r>
      <w:r w:rsidR="00B8021E">
        <w:rPr>
          <w:rFonts w:ascii="Arial" w:eastAsia="Arial" w:hAnsi="Arial" w:cs="Arial"/>
          <w:szCs w:val="22"/>
          <w:lang w:bidi="en-GB"/>
        </w:rPr>
        <w:t>Juror´s</w:t>
      </w:r>
      <w:r w:rsidR="00B8021E" w:rsidRPr="00570FE3">
        <w:rPr>
          <w:rFonts w:ascii="Arial" w:eastAsia="Arial" w:hAnsi="Arial" w:cs="Arial"/>
          <w:szCs w:val="22"/>
          <w:lang w:bidi="en-GB"/>
        </w:rPr>
        <w:t xml:space="preserve"> </w:t>
      </w:r>
      <w:r w:rsidRPr="00570FE3">
        <w:rPr>
          <w:rFonts w:ascii="Arial" w:eastAsia="Arial" w:hAnsi="Arial" w:cs="Arial"/>
          <w:szCs w:val="22"/>
          <w:lang w:bidi="en-GB"/>
        </w:rPr>
        <w:t xml:space="preserve">membership in the Jury during the preparatory stage (see below) under the conditions specified in more detail in Article </w:t>
      </w:r>
      <w:r w:rsidR="00C9472E" w:rsidRPr="00570FE3">
        <w:rPr>
          <w:rFonts w:ascii="Arial" w:eastAsia="Arial" w:hAnsi="Arial" w:cs="Arial"/>
          <w:szCs w:val="22"/>
          <w:lang w:bidi="en-GB"/>
        </w:rPr>
        <w:fldChar w:fldCharType="begin"/>
      </w:r>
      <w:r w:rsidR="00C9472E" w:rsidRPr="00570FE3">
        <w:rPr>
          <w:rFonts w:ascii="Arial" w:eastAsia="Arial" w:hAnsi="Arial" w:cs="Arial"/>
          <w:szCs w:val="22"/>
          <w:lang w:bidi="en-GB"/>
        </w:rPr>
        <w:instrText xml:space="preserve"> REF _Ref505022080 \r \h  \* MERGEFORMAT </w:instrText>
      </w:r>
      <w:r w:rsidR="00C9472E" w:rsidRPr="00570FE3">
        <w:rPr>
          <w:rFonts w:ascii="Arial" w:eastAsia="Arial" w:hAnsi="Arial" w:cs="Arial"/>
          <w:szCs w:val="22"/>
          <w:lang w:bidi="en-GB"/>
        </w:rPr>
      </w:r>
      <w:r w:rsidR="00C9472E" w:rsidRPr="00570FE3">
        <w:rPr>
          <w:rFonts w:ascii="Arial" w:eastAsia="Arial" w:hAnsi="Arial" w:cs="Arial"/>
          <w:szCs w:val="22"/>
          <w:lang w:bidi="en-GB"/>
        </w:rPr>
        <w:fldChar w:fldCharType="separate"/>
      </w:r>
      <w:r w:rsidR="00EE03EA" w:rsidRPr="00570FE3">
        <w:rPr>
          <w:rFonts w:ascii="Arial" w:eastAsia="Arial" w:hAnsi="Arial" w:cs="Arial"/>
          <w:szCs w:val="22"/>
          <w:lang w:bidi="en-GB"/>
        </w:rPr>
        <w:t>2</w:t>
      </w:r>
      <w:r w:rsidR="00C9472E" w:rsidRPr="00570FE3">
        <w:rPr>
          <w:rFonts w:ascii="Arial" w:eastAsia="Arial" w:hAnsi="Arial" w:cs="Arial"/>
          <w:szCs w:val="22"/>
          <w:lang w:bidi="en-GB"/>
        </w:rPr>
        <w:fldChar w:fldCharType="end"/>
      </w:r>
      <w:r w:rsidRPr="00570FE3">
        <w:rPr>
          <w:rFonts w:ascii="Arial" w:eastAsia="Arial" w:hAnsi="Arial" w:cs="Arial"/>
          <w:szCs w:val="22"/>
          <w:lang w:bidi="en-GB"/>
        </w:rPr>
        <w:t xml:space="preserve"> of this Agreement.</w:t>
      </w:r>
      <w:proofErr w:type="gramEnd"/>
    </w:p>
    <w:p w14:paraId="0AFB112E" w14:textId="152EF70D" w:rsidR="00541B4E" w:rsidRPr="00570FE3" w:rsidRDefault="00541B4E" w:rsidP="00A475C2">
      <w:pPr>
        <w:pStyle w:val="Odstavecseseznamem"/>
        <w:numPr>
          <w:ilvl w:val="0"/>
          <w:numId w:val="10"/>
        </w:numPr>
        <w:ind w:left="1134" w:hanging="567"/>
        <w:contextualSpacing w:val="0"/>
        <w:rPr>
          <w:rFonts w:ascii="Arial" w:hAnsi="Arial" w:cs="Arial"/>
          <w:szCs w:val="22"/>
        </w:rPr>
      </w:pPr>
      <w:r w:rsidRPr="00570FE3">
        <w:rPr>
          <w:rFonts w:ascii="Arial" w:eastAsia="Arial" w:hAnsi="Arial" w:cs="Arial"/>
          <w:szCs w:val="22"/>
          <w:lang w:bidi="en-GB"/>
        </w:rPr>
        <w:t xml:space="preserve">Unless otherwise specified hereinbelow, the provisions of this Agreement shall apply to the rights and obligations of the </w:t>
      </w:r>
      <w:r w:rsidR="00B8021E">
        <w:rPr>
          <w:rFonts w:ascii="Arial" w:eastAsia="Arial" w:hAnsi="Arial" w:cs="Arial"/>
          <w:szCs w:val="22"/>
          <w:lang w:bidi="en-GB"/>
        </w:rPr>
        <w:t>Provider</w:t>
      </w:r>
      <w:r w:rsidR="00B8021E" w:rsidRPr="00570FE3">
        <w:rPr>
          <w:rFonts w:ascii="Arial" w:eastAsia="Arial" w:hAnsi="Arial" w:cs="Arial"/>
          <w:szCs w:val="22"/>
          <w:lang w:bidi="en-GB"/>
        </w:rPr>
        <w:t xml:space="preserve"> </w:t>
      </w:r>
      <w:r w:rsidRPr="00570FE3">
        <w:rPr>
          <w:rFonts w:ascii="Arial" w:eastAsia="Arial" w:hAnsi="Arial" w:cs="Arial"/>
          <w:szCs w:val="22"/>
          <w:lang w:bidi="en-GB"/>
        </w:rPr>
        <w:t>in the same way, regardless of whether the Juror will hold the position of regular member of the independent part of the jury (the "</w:t>
      </w:r>
      <w:r w:rsidRPr="00570FE3">
        <w:rPr>
          <w:rFonts w:ascii="Arial" w:eastAsia="Arial" w:hAnsi="Arial" w:cs="Arial"/>
          <w:b/>
          <w:szCs w:val="22"/>
          <w:lang w:bidi="en-GB"/>
        </w:rPr>
        <w:t>Regular Member of the Jury</w:t>
      </w:r>
      <w:r w:rsidRPr="00570FE3">
        <w:rPr>
          <w:rFonts w:ascii="Arial" w:eastAsia="Arial" w:hAnsi="Arial" w:cs="Arial"/>
          <w:szCs w:val="22"/>
          <w:lang w:bidi="en-GB"/>
        </w:rPr>
        <w:t>") or as substitute of a regular member of the independent part of the Jury (the "</w:t>
      </w:r>
      <w:r w:rsidRPr="00570FE3">
        <w:rPr>
          <w:rFonts w:ascii="Arial" w:eastAsia="Arial" w:hAnsi="Arial" w:cs="Arial"/>
          <w:b/>
          <w:szCs w:val="22"/>
          <w:lang w:bidi="en-GB"/>
        </w:rPr>
        <w:t>Substitute Member of the Jury</w:t>
      </w:r>
      <w:r w:rsidRPr="00570FE3">
        <w:rPr>
          <w:rFonts w:ascii="Arial" w:eastAsia="Arial" w:hAnsi="Arial" w:cs="Arial"/>
          <w:szCs w:val="22"/>
          <w:lang w:bidi="en-GB"/>
        </w:rPr>
        <w:t xml:space="preserve">").  </w:t>
      </w:r>
    </w:p>
    <w:p w14:paraId="5CCEC749" w14:textId="45C8702F" w:rsidR="00541B4E" w:rsidRPr="00570FE3" w:rsidRDefault="00541B4E" w:rsidP="003F3768">
      <w:pPr>
        <w:pStyle w:val="Clanek11"/>
        <w:widowControl/>
        <w:rPr>
          <w:rFonts w:ascii="Arial" w:hAnsi="Arial"/>
          <w:szCs w:val="22"/>
        </w:rPr>
      </w:pPr>
      <w:bookmarkStart w:id="1" w:name="_Ref505015032"/>
      <w:r w:rsidRPr="00570FE3">
        <w:rPr>
          <w:rFonts w:ascii="Arial" w:eastAsia="Arial" w:hAnsi="Arial"/>
          <w:szCs w:val="22"/>
          <w:lang w:bidi="en-GB"/>
        </w:rPr>
        <w:t xml:space="preserve">Specification of the </w:t>
      </w:r>
      <w:r w:rsidR="004B1F6F">
        <w:rPr>
          <w:rFonts w:ascii="Arial" w:eastAsia="Arial" w:hAnsi="Arial"/>
          <w:szCs w:val="22"/>
          <w:lang w:bidi="en-GB"/>
        </w:rPr>
        <w:t>Provider</w:t>
      </w:r>
      <w:r w:rsidR="004B1F6F" w:rsidRPr="00570FE3">
        <w:rPr>
          <w:rFonts w:ascii="Arial" w:eastAsia="Arial" w:hAnsi="Arial"/>
          <w:szCs w:val="22"/>
          <w:lang w:bidi="en-GB"/>
        </w:rPr>
        <w:t xml:space="preserve">’s </w:t>
      </w:r>
      <w:r w:rsidRPr="00570FE3">
        <w:rPr>
          <w:rFonts w:ascii="Arial" w:eastAsia="Arial" w:hAnsi="Arial"/>
          <w:szCs w:val="22"/>
          <w:lang w:bidi="en-GB"/>
        </w:rPr>
        <w:t>obligations</w:t>
      </w:r>
    </w:p>
    <w:p w14:paraId="03C0107E" w14:textId="35849956" w:rsidR="00541B4E" w:rsidRPr="00570FE3" w:rsidRDefault="00541B4E" w:rsidP="00A475C2">
      <w:pPr>
        <w:pStyle w:val="Odstavecseseznamem"/>
        <w:numPr>
          <w:ilvl w:val="0"/>
          <w:numId w:val="11"/>
        </w:numPr>
        <w:ind w:left="1134" w:hanging="567"/>
        <w:contextualSpacing w:val="0"/>
        <w:rPr>
          <w:rFonts w:ascii="Arial" w:hAnsi="Arial" w:cs="Arial"/>
          <w:szCs w:val="22"/>
        </w:rPr>
      </w:pPr>
      <w:r w:rsidRPr="00570FE3">
        <w:rPr>
          <w:rFonts w:ascii="Arial" w:eastAsia="Arial" w:hAnsi="Arial" w:cs="Arial"/>
          <w:szCs w:val="22"/>
          <w:lang w:bidi="en-GB"/>
        </w:rPr>
        <w:t xml:space="preserve">On the basis of and under the conditions set out in this Agreement, the </w:t>
      </w:r>
      <w:r w:rsidR="00B8021E">
        <w:rPr>
          <w:rFonts w:ascii="Arial" w:eastAsia="Arial" w:hAnsi="Arial" w:cs="Arial"/>
          <w:szCs w:val="22"/>
          <w:lang w:bidi="en-GB"/>
        </w:rPr>
        <w:t xml:space="preserve">Provider </w:t>
      </w:r>
      <w:r w:rsidRPr="00570FE3">
        <w:rPr>
          <w:rFonts w:ascii="Arial" w:eastAsia="Arial" w:hAnsi="Arial" w:cs="Arial"/>
          <w:szCs w:val="22"/>
          <w:lang w:bidi="en-GB"/>
        </w:rPr>
        <w:t xml:space="preserve">undertakes to provide </w:t>
      </w:r>
      <w:r w:rsidR="00B8021E">
        <w:rPr>
          <w:rFonts w:ascii="Arial" w:eastAsia="Arial" w:hAnsi="Arial" w:cs="Arial"/>
          <w:szCs w:val="22"/>
          <w:lang w:bidi="en-GB"/>
        </w:rPr>
        <w:t>t</w:t>
      </w:r>
      <w:r w:rsidR="007B1287">
        <w:rPr>
          <w:rFonts w:ascii="Arial" w:eastAsia="Arial" w:hAnsi="Arial" w:cs="Arial"/>
          <w:szCs w:val="22"/>
          <w:lang w:bidi="en-GB"/>
        </w:rPr>
        <w:t>h</w:t>
      </w:r>
      <w:r w:rsidR="00B8021E">
        <w:rPr>
          <w:rFonts w:ascii="Arial" w:eastAsia="Arial" w:hAnsi="Arial" w:cs="Arial"/>
          <w:szCs w:val="22"/>
          <w:lang w:bidi="en-GB"/>
        </w:rPr>
        <w:t xml:space="preserve">rough personal performance of the Juror </w:t>
      </w:r>
      <w:r w:rsidRPr="00570FE3">
        <w:rPr>
          <w:rFonts w:ascii="Arial" w:eastAsia="Arial" w:hAnsi="Arial" w:cs="Arial"/>
          <w:szCs w:val="22"/>
          <w:lang w:bidi="en-GB"/>
        </w:rPr>
        <w:t xml:space="preserve">mainly (without limitation to) the following performance for the Client in connection with the Design Competition: </w:t>
      </w:r>
    </w:p>
    <w:p w14:paraId="2982B8AB" w14:textId="566C2BD5" w:rsidR="00947E49" w:rsidRPr="00570FE3" w:rsidRDefault="00947E49" w:rsidP="003F3768">
      <w:pPr>
        <w:pStyle w:val="Odstavecseseznamem"/>
        <w:ind w:left="1134"/>
        <w:contextualSpacing w:val="0"/>
        <w:rPr>
          <w:rFonts w:ascii="Arial" w:hAnsi="Arial" w:cs="Arial"/>
          <w:b/>
          <w:bCs/>
          <w:szCs w:val="22"/>
        </w:rPr>
      </w:pPr>
      <w:r w:rsidRPr="00570FE3">
        <w:rPr>
          <w:rFonts w:ascii="Arial" w:eastAsia="Arial" w:hAnsi="Arial" w:cs="Arial"/>
          <w:b/>
          <w:szCs w:val="22"/>
          <w:lang w:bidi="en-GB"/>
        </w:rPr>
        <w:t>Preparatory activities</w:t>
      </w:r>
    </w:p>
    <w:bookmarkEnd w:id="1"/>
    <w:p w14:paraId="7A45647F" w14:textId="23447317" w:rsidR="000D18FE"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attend the constitutional meeting of the Jury (for a maximum of 1 business day);</w:t>
      </w:r>
    </w:p>
    <w:p w14:paraId="73724515" w14:textId="21031F94" w:rsidR="00EF58D9" w:rsidRPr="00570FE3" w:rsidRDefault="00EF58D9"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participate in the deliberations regarding the terms and conditions of the Design Competition and annexes thereto, in commenting on these terms and conditions and their subsequent approval</w:t>
      </w:r>
      <w:r w:rsidR="00001C77">
        <w:rPr>
          <w:rFonts w:ascii="Arial" w:eastAsia="Arial" w:hAnsi="Arial" w:cs="Arial"/>
          <w:szCs w:val="22"/>
          <w:lang w:bidi="en-GB"/>
        </w:rPr>
        <w:t xml:space="preserve"> (</w:t>
      </w:r>
      <w:r w:rsidR="00001C77" w:rsidRPr="00001C77">
        <w:rPr>
          <w:rFonts w:ascii="Arial" w:eastAsia="Arial" w:hAnsi="Arial" w:cs="Arial"/>
          <w:szCs w:val="22"/>
          <w:lang w:bidi="en-GB"/>
        </w:rPr>
        <w:t>(in the preparatory phase).</w:t>
      </w:r>
    </w:p>
    <w:p w14:paraId="6D996F1D" w14:textId="7453CAFE" w:rsidR="00947E49" w:rsidRPr="00570FE3" w:rsidRDefault="00947E49" w:rsidP="003F3768">
      <w:pPr>
        <w:pStyle w:val="Odstavecseseznamem"/>
        <w:ind w:left="1134"/>
        <w:contextualSpacing w:val="0"/>
        <w:rPr>
          <w:rFonts w:ascii="Arial" w:hAnsi="Arial" w:cs="Arial"/>
          <w:b/>
          <w:bCs/>
          <w:szCs w:val="22"/>
        </w:rPr>
      </w:pPr>
      <w:r w:rsidRPr="00570FE3">
        <w:rPr>
          <w:rFonts w:ascii="Arial" w:eastAsia="Arial" w:hAnsi="Arial" w:cs="Arial"/>
          <w:b/>
          <w:szCs w:val="22"/>
          <w:lang w:bidi="en-GB"/>
        </w:rPr>
        <w:t>Activities as a Jury member</w:t>
      </w:r>
    </w:p>
    <w:p w14:paraId="580F8977" w14:textId="7240DB30" w:rsidR="00001C77" w:rsidRPr="00001C77" w:rsidRDefault="00001C77" w:rsidP="00001C77">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participate in the deliberations regarding the terms and conditions of the Design Competition and annexes thereto, in commenting on these terms and conditions and their subsequent approval</w:t>
      </w:r>
      <w:r>
        <w:rPr>
          <w:rFonts w:ascii="Arial" w:eastAsia="Arial" w:hAnsi="Arial" w:cs="Arial"/>
          <w:szCs w:val="22"/>
          <w:lang w:bidi="en-GB"/>
        </w:rPr>
        <w:t xml:space="preserve"> </w:t>
      </w:r>
      <w:r w:rsidRPr="00001C77">
        <w:rPr>
          <w:rFonts w:ascii="Arial" w:eastAsia="Arial" w:hAnsi="Arial" w:cs="Arial"/>
          <w:szCs w:val="22"/>
          <w:lang w:bidi="en-GB"/>
        </w:rPr>
        <w:t>(after the end of the preparatory activities);</w:t>
      </w:r>
    </w:p>
    <w:p w14:paraId="532D5B37" w14:textId="40CEC95B" w:rsidR="007244A9"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take an active part in other dealings of the Jury;</w:t>
      </w:r>
    </w:p>
    <w:p w14:paraId="436713D3" w14:textId="3AB6014E" w:rsidR="00F40A39"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cooperate, if necessary, with the Client or with persons designated by the Client (e.g. the organiser of the Design Competition, the secretary of the Design Competition, the examiner of competition entries) in answering questions of suppliers/participants during the Design Competition;</w:t>
      </w:r>
    </w:p>
    <w:p w14:paraId="64704E42" w14:textId="735CEC58" w:rsidR="007244A9"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lastRenderedPageBreak/>
        <w:t>to participate in the assessment of the portfolios and subsequently also in the assessment and evaluation of competition entries submitted by participants in the Design Competition;</w:t>
      </w:r>
    </w:p>
    <w:p w14:paraId="43771431" w14:textId="77777777" w:rsidR="007E663B"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provide assistance to the Client and other members of the Jury, as well as to persons designated by the Client (e.g. the organiser of the Design Competition, the secretary of the Design Competition, the examiner of competition entries), for the proper conduct of the Design Competition in accordance with the PPA and the Competition Rules;</w:t>
      </w:r>
    </w:p>
    <w:p w14:paraId="4A4E69F3" w14:textId="4EE3D218" w:rsidR="00F40A39"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participate in the Jury's decision on awards for competition entries;</w:t>
      </w:r>
    </w:p>
    <w:p w14:paraId="3D437A6D" w14:textId="77777777" w:rsidR="007244A9"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cooperate with the Client or with persons designated by the Client (e.g. the organiser of the Design Competition, the secretary of the Design Competition, the examiner of competition entries) to ensure the drafting of documents required for the administration of the Design Competition, in particular to comment on and to finally approve minutes of the Jury's meetings and a protocol on the course of the Design Competition (these documents will be drafted by the Client or by a designated person, in particular by the organiser of the Design Competition).</w:t>
      </w:r>
    </w:p>
    <w:p w14:paraId="6828F6A9" w14:textId="32CDAA82" w:rsidR="00CB3A79" w:rsidRPr="00570FE3" w:rsidRDefault="00CB3A79" w:rsidP="00A475C2">
      <w:pPr>
        <w:pStyle w:val="Odstavecseseznamem"/>
        <w:numPr>
          <w:ilvl w:val="0"/>
          <w:numId w:val="11"/>
        </w:numPr>
        <w:ind w:left="1134" w:hanging="567"/>
        <w:contextualSpacing w:val="0"/>
        <w:rPr>
          <w:rFonts w:ascii="Arial" w:hAnsi="Arial" w:cs="Arial"/>
          <w:szCs w:val="22"/>
        </w:rPr>
      </w:pPr>
      <w:r w:rsidRPr="00570FE3">
        <w:rPr>
          <w:rFonts w:ascii="Arial" w:eastAsia="Arial" w:hAnsi="Arial" w:cs="Arial"/>
          <w:szCs w:val="22"/>
          <w:lang w:bidi="en-GB"/>
        </w:rPr>
        <w:t xml:space="preserve">The </w:t>
      </w:r>
      <w:r w:rsidR="00293CC4">
        <w:rPr>
          <w:rFonts w:ascii="Arial" w:eastAsia="Arial" w:hAnsi="Arial" w:cs="Arial"/>
          <w:szCs w:val="22"/>
          <w:lang w:bidi="en-GB"/>
        </w:rPr>
        <w:t>Provider</w:t>
      </w:r>
      <w:r w:rsidR="00293CC4" w:rsidRPr="00570FE3">
        <w:rPr>
          <w:rFonts w:ascii="Arial" w:eastAsia="Arial" w:hAnsi="Arial" w:cs="Arial"/>
          <w:szCs w:val="22"/>
          <w:lang w:bidi="en-GB"/>
        </w:rPr>
        <w:t xml:space="preserve"> </w:t>
      </w:r>
      <w:r w:rsidRPr="00570FE3">
        <w:rPr>
          <w:rFonts w:ascii="Arial" w:eastAsia="Arial" w:hAnsi="Arial" w:cs="Arial"/>
          <w:szCs w:val="22"/>
          <w:lang w:bidi="en-GB"/>
        </w:rPr>
        <w:t xml:space="preserve">undertakes to inform the Client and/or the organiser of the Design Competition without delay if he finds out facts indicating that he </w:t>
      </w:r>
      <w:r w:rsidR="00293CC4">
        <w:rPr>
          <w:rFonts w:ascii="Arial" w:eastAsia="Arial" w:hAnsi="Arial" w:cs="Arial"/>
          <w:szCs w:val="22"/>
          <w:lang w:bidi="en-GB"/>
        </w:rPr>
        <w:t xml:space="preserve">or Juror </w:t>
      </w:r>
      <w:r w:rsidRPr="00570FE3">
        <w:rPr>
          <w:rFonts w:ascii="Arial" w:eastAsia="Arial" w:hAnsi="Arial" w:cs="Arial"/>
          <w:szCs w:val="22"/>
          <w:lang w:bidi="en-GB"/>
        </w:rPr>
        <w:t xml:space="preserve">may be in a conflict of interests, biased, or that his independence could be otherwise compromised, or if he </w:t>
      </w:r>
      <w:r w:rsidR="00293CC4">
        <w:rPr>
          <w:rFonts w:ascii="Arial" w:eastAsia="Arial" w:hAnsi="Arial" w:cs="Arial"/>
          <w:szCs w:val="22"/>
          <w:lang w:bidi="en-GB"/>
        </w:rPr>
        <w:t xml:space="preserve">(or Juror) </w:t>
      </w:r>
      <w:r w:rsidRPr="00570FE3">
        <w:rPr>
          <w:rFonts w:ascii="Arial" w:eastAsia="Arial" w:hAnsi="Arial" w:cs="Arial"/>
          <w:szCs w:val="22"/>
          <w:lang w:bidi="en-GB"/>
        </w:rPr>
        <w:t>is in doubt.</w:t>
      </w:r>
    </w:p>
    <w:p w14:paraId="60BC77B2" w14:textId="77777777" w:rsidR="00E6448D" w:rsidRPr="00570FE3" w:rsidRDefault="00541B4E" w:rsidP="00A475C2">
      <w:pPr>
        <w:pStyle w:val="Odstavecseseznamem"/>
        <w:numPr>
          <w:ilvl w:val="0"/>
          <w:numId w:val="11"/>
        </w:numPr>
        <w:ind w:left="1134" w:hanging="567"/>
        <w:contextualSpacing w:val="0"/>
        <w:rPr>
          <w:rFonts w:ascii="Arial" w:hAnsi="Arial" w:cs="Arial"/>
          <w:szCs w:val="22"/>
        </w:rPr>
      </w:pPr>
      <w:r w:rsidRPr="00570FE3">
        <w:rPr>
          <w:rFonts w:ascii="Arial" w:eastAsia="Arial" w:hAnsi="Arial" w:cs="Arial"/>
          <w:szCs w:val="22"/>
          <w:lang w:bidi="en-GB"/>
        </w:rPr>
        <w:t xml:space="preserve">A member of the Jury who has been appointed by the Client as a Substitute Member of the Jury shall perform all the above activities in a similar way as if he were a Regular Member of the Jury, with the exception of voting at meetings of the Jury. The Substitute Member of the Jury shall be entitled to vote at meetings of the Jury only if he is acting in lieu of a Regular Member of the Jury. </w:t>
      </w:r>
    </w:p>
    <w:p w14:paraId="3948C82C" w14:textId="0EBA19BC" w:rsidR="00204A92" w:rsidRPr="00570FE3" w:rsidRDefault="00E6448D" w:rsidP="00A475C2">
      <w:pPr>
        <w:pStyle w:val="Odstavecseseznamem"/>
        <w:numPr>
          <w:ilvl w:val="0"/>
          <w:numId w:val="11"/>
        </w:numPr>
        <w:ind w:left="1134" w:hanging="567"/>
        <w:contextualSpacing w:val="0"/>
        <w:rPr>
          <w:rFonts w:ascii="Arial" w:hAnsi="Arial" w:cs="Arial"/>
          <w:szCs w:val="22"/>
        </w:rPr>
      </w:pPr>
      <w:r w:rsidRPr="00570FE3">
        <w:rPr>
          <w:rFonts w:ascii="Arial" w:eastAsia="Arial" w:hAnsi="Arial" w:cs="Arial"/>
          <w:szCs w:val="22"/>
          <w:lang w:bidi="en-GB"/>
        </w:rPr>
        <w:t>The Juror is obliged to provide the performance described above in this article of the Agreement exclusively in person.</w:t>
      </w:r>
    </w:p>
    <w:p w14:paraId="38341807" w14:textId="519FBF21" w:rsidR="00E6448D" w:rsidRPr="00570FE3" w:rsidRDefault="00E6448D" w:rsidP="00A475C2">
      <w:pPr>
        <w:pStyle w:val="Odstavecseseznamem"/>
        <w:numPr>
          <w:ilvl w:val="0"/>
          <w:numId w:val="11"/>
        </w:numPr>
        <w:ind w:left="1134" w:hanging="567"/>
        <w:contextualSpacing w:val="0"/>
        <w:rPr>
          <w:rFonts w:ascii="Arial" w:hAnsi="Arial" w:cs="Arial"/>
          <w:szCs w:val="22"/>
        </w:rPr>
      </w:pPr>
      <w:r w:rsidRPr="00570FE3">
        <w:rPr>
          <w:rFonts w:ascii="Arial" w:eastAsia="Arial" w:hAnsi="Arial" w:cs="Arial"/>
          <w:szCs w:val="22"/>
          <w:lang w:bidi="en-GB"/>
        </w:rPr>
        <w:t>The Juror is obliged to perform activities in his position in the Jury conscientiously, in good faith, in a due and timely manner, with the highest possible degree of professional care, in compliance with applicable regulations (in particular the PPA and the Competition Rules). The Client undertakes to provide the Jury with the necessary legal service in interpreting the relevant legislation and the Competition Rules.</w:t>
      </w:r>
    </w:p>
    <w:p w14:paraId="418A886E" w14:textId="779C4BF8" w:rsidR="00A92D2E" w:rsidRPr="00570FE3" w:rsidRDefault="00A92D2E" w:rsidP="00A475C2">
      <w:pPr>
        <w:pStyle w:val="Odstavecseseznamem"/>
        <w:numPr>
          <w:ilvl w:val="0"/>
          <w:numId w:val="11"/>
        </w:numPr>
        <w:ind w:left="1134" w:hanging="567"/>
        <w:contextualSpacing w:val="0"/>
        <w:rPr>
          <w:rFonts w:ascii="Arial" w:hAnsi="Arial" w:cs="Arial"/>
          <w:szCs w:val="22"/>
        </w:rPr>
      </w:pPr>
      <w:r w:rsidRPr="00570FE3">
        <w:rPr>
          <w:rFonts w:ascii="Arial" w:eastAsia="Arial" w:hAnsi="Arial" w:cs="Arial"/>
          <w:szCs w:val="22"/>
          <w:lang w:bidi="en-GB"/>
        </w:rPr>
        <w:t xml:space="preserve">The Parties have expressly agreed that the </w:t>
      </w:r>
      <w:r w:rsidR="00C53169">
        <w:rPr>
          <w:rFonts w:ascii="Arial" w:eastAsia="Arial" w:hAnsi="Arial" w:cs="Arial"/>
          <w:szCs w:val="22"/>
          <w:lang w:bidi="en-GB"/>
        </w:rPr>
        <w:t xml:space="preserve">Provider and the </w:t>
      </w:r>
      <w:r w:rsidRPr="00570FE3">
        <w:rPr>
          <w:rFonts w:ascii="Arial" w:eastAsia="Arial" w:hAnsi="Arial" w:cs="Arial"/>
          <w:szCs w:val="22"/>
          <w:lang w:bidi="en-GB"/>
        </w:rPr>
        <w:t xml:space="preserve">Juror undertakes to keep confidential: </w:t>
      </w:r>
    </w:p>
    <w:p w14:paraId="7AA0AD2A" w14:textId="01C909E3" w:rsidR="00A92D2E" w:rsidRPr="00570FE3" w:rsidRDefault="00A92D2E" w:rsidP="00A475C2">
      <w:pPr>
        <w:pStyle w:val="Clanek11"/>
        <w:widowControl/>
        <w:numPr>
          <w:ilvl w:val="0"/>
          <w:numId w:val="29"/>
        </w:numPr>
        <w:ind w:left="1701" w:hanging="567"/>
        <w:rPr>
          <w:rFonts w:ascii="Arial" w:hAnsi="Arial"/>
          <w:b w:val="0"/>
          <w:szCs w:val="22"/>
        </w:rPr>
      </w:pPr>
      <w:r w:rsidRPr="00570FE3">
        <w:rPr>
          <w:rFonts w:ascii="Arial" w:eastAsia="Arial" w:hAnsi="Arial"/>
          <w:b w:val="0"/>
          <w:szCs w:val="22"/>
          <w:lang w:bidi="en-GB"/>
        </w:rPr>
        <w:t xml:space="preserve">information, documents and records of any nature delivered by the Client or by a person designated by the Client (in particular the organiser of the Design Competition, the secretary of the Design Competition, the examiner of competition entries) to the </w:t>
      </w:r>
      <w:r w:rsidR="001815E2">
        <w:rPr>
          <w:rFonts w:ascii="Arial" w:eastAsia="Arial" w:hAnsi="Arial"/>
          <w:b w:val="0"/>
          <w:szCs w:val="22"/>
          <w:lang w:bidi="en-GB"/>
        </w:rPr>
        <w:t xml:space="preserve">Provider or the </w:t>
      </w:r>
      <w:r w:rsidRPr="00570FE3">
        <w:rPr>
          <w:rFonts w:ascii="Arial" w:eastAsia="Arial" w:hAnsi="Arial"/>
          <w:b w:val="0"/>
          <w:szCs w:val="22"/>
          <w:lang w:bidi="en-GB"/>
        </w:rPr>
        <w:t>Juror for the purposes of performing activities in the position of the Juror under this Agreement, and information, documents and records made or provided by the Juror to the Client or to persons designated by the Client (in particular the organiser of the Design Competition, the secretary of the Design Competition, the examiner of competition entries) in connection with the performance of activities in the Juror's position under this Agreement;</w:t>
      </w:r>
    </w:p>
    <w:p w14:paraId="01200FDC" w14:textId="5E446AFB" w:rsidR="00A92D2E" w:rsidRPr="00570FE3" w:rsidRDefault="00A92D2E" w:rsidP="00A475C2">
      <w:pPr>
        <w:pStyle w:val="Clanek11"/>
        <w:widowControl/>
        <w:numPr>
          <w:ilvl w:val="0"/>
          <w:numId w:val="29"/>
        </w:numPr>
        <w:ind w:left="1701" w:hanging="567"/>
        <w:rPr>
          <w:rFonts w:ascii="Arial" w:hAnsi="Arial"/>
          <w:b w:val="0"/>
          <w:szCs w:val="22"/>
        </w:rPr>
      </w:pPr>
      <w:r w:rsidRPr="00570FE3">
        <w:rPr>
          <w:rFonts w:ascii="Arial" w:eastAsia="Arial" w:hAnsi="Arial"/>
          <w:b w:val="0"/>
          <w:szCs w:val="22"/>
          <w:lang w:bidi="en-GB"/>
        </w:rPr>
        <w:t xml:space="preserve">any and all negotiations between the Client and the </w:t>
      </w:r>
      <w:r w:rsidR="001815E2">
        <w:rPr>
          <w:rFonts w:ascii="Arial" w:eastAsia="Arial" w:hAnsi="Arial"/>
          <w:b w:val="0"/>
          <w:szCs w:val="22"/>
          <w:lang w:bidi="en-GB"/>
        </w:rPr>
        <w:t xml:space="preserve">Provider or the </w:t>
      </w:r>
      <w:r w:rsidRPr="00570FE3">
        <w:rPr>
          <w:rFonts w:ascii="Arial" w:eastAsia="Arial" w:hAnsi="Arial"/>
          <w:b w:val="0"/>
          <w:szCs w:val="22"/>
          <w:lang w:bidi="en-GB"/>
        </w:rPr>
        <w:t xml:space="preserve">Juror, and any negotiations between the </w:t>
      </w:r>
      <w:r w:rsidR="001815E2">
        <w:rPr>
          <w:rFonts w:ascii="Arial" w:eastAsia="Arial" w:hAnsi="Arial"/>
          <w:b w:val="0"/>
          <w:szCs w:val="22"/>
          <w:lang w:bidi="en-GB"/>
        </w:rPr>
        <w:t xml:space="preserve">Provider or the </w:t>
      </w:r>
      <w:r w:rsidRPr="00570FE3">
        <w:rPr>
          <w:rFonts w:ascii="Arial" w:eastAsia="Arial" w:hAnsi="Arial"/>
          <w:b w:val="0"/>
          <w:szCs w:val="22"/>
          <w:lang w:bidi="en-GB"/>
        </w:rPr>
        <w:t xml:space="preserve">Juror and persons designated by the Client (in particular the organiser of the Design Competition, the secretary of the Design Competition, the examiner of </w:t>
      </w:r>
      <w:r w:rsidRPr="00570FE3">
        <w:rPr>
          <w:rFonts w:ascii="Arial" w:eastAsia="Arial" w:hAnsi="Arial"/>
          <w:b w:val="0"/>
          <w:szCs w:val="22"/>
          <w:lang w:bidi="en-GB"/>
        </w:rPr>
        <w:lastRenderedPageBreak/>
        <w:t>competition entries) concerning the Design Competition, and the content of such negotiations.</w:t>
      </w:r>
    </w:p>
    <w:p w14:paraId="7F628B96" w14:textId="28A442B5" w:rsidR="00A92D2E" w:rsidRPr="00570FE3" w:rsidRDefault="00A92D2E" w:rsidP="003F3768">
      <w:pPr>
        <w:pStyle w:val="Clanek11"/>
        <w:widowControl/>
        <w:numPr>
          <w:ilvl w:val="0"/>
          <w:numId w:val="0"/>
        </w:numPr>
        <w:ind w:left="1134"/>
        <w:rPr>
          <w:rFonts w:ascii="Arial" w:hAnsi="Arial"/>
          <w:b w:val="0"/>
          <w:szCs w:val="22"/>
        </w:rPr>
      </w:pPr>
      <w:r w:rsidRPr="00570FE3">
        <w:rPr>
          <w:rFonts w:ascii="Arial" w:eastAsia="Arial" w:hAnsi="Arial"/>
          <w:b w:val="0"/>
          <w:szCs w:val="22"/>
          <w:lang w:bidi="en-GB"/>
        </w:rPr>
        <w:t xml:space="preserve">For the avoidance of doubt, the Parties state that the obligation of confidentiality under this Article 1.2(6) of the Agreement shall not apply to information, documents, or records which:  </w:t>
      </w:r>
    </w:p>
    <w:p w14:paraId="0292059D" w14:textId="4FAB5D58" w:rsidR="00A92D2E" w:rsidRPr="00570FE3" w:rsidRDefault="00A92D2E" w:rsidP="00A475C2">
      <w:pPr>
        <w:pStyle w:val="Clanek11"/>
        <w:widowControl/>
        <w:numPr>
          <w:ilvl w:val="0"/>
          <w:numId w:val="30"/>
        </w:numPr>
        <w:ind w:left="1701" w:hanging="567"/>
        <w:rPr>
          <w:rFonts w:ascii="Arial" w:hAnsi="Arial"/>
          <w:b w:val="0"/>
          <w:szCs w:val="22"/>
        </w:rPr>
      </w:pPr>
      <w:r w:rsidRPr="00570FE3">
        <w:rPr>
          <w:rFonts w:ascii="Arial" w:eastAsia="Arial" w:hAnsi="Arial"/>
          <w:b w:val="0"/>
          <w:szCs w:val="22"/>
          <w:lang w:bidi="en-GB"/>
        </w:rPr>
        <w:t>are publicly available or known at the time of disclosure to the</w:t>
      </w:r>
      <w:r w:rsidR="001815E2" w:rsidRPr="001815E2">
        <w:rPr>
          <w:rFonts w:ascii="Arial" w:eastAsia="Arial" w:hAnsi="Arial"/>
          <w:b w:val="0"/>
          <w:szCs w:val="22"/>
          <w:lang w:bidi="en-GB"/>
        </w:rPr>
        <w:t xml:space="preserve"> </w:t>
      </w:r>
      <w:r w:rsidR="001815E2">
        <w:rPr>
          <w:rFonts w:ascii="Arial" w:eastAsia="Arial" w:hAnsi="Arial"/>
          <w:b w:val="0"/>
          <w:szCs w:val="22"/>
          <w:lang w:bidi="en-GB"/>
        </w:rPr>
        <w:t>Provider or the</w:t>
      </w:r>
      <w:r w:rsidRPr="00570FE3">
        <w:rPr>
          <w:rFonts w:ascii="Arial" w:eastAsia="Arial" w:hAnsi="Arial"/>
          <w:b w:val="0"/>
          <w:szCs w:val="22"/>
          <w:lang w:bidi="en-GB"/>
        </w:rPr>
        <w:t xml:space="preserve"> Juror by the Client and/or by persons designated by the Client (in particular the organiser of the Design Competition, the secretary of the Design Competition, the examiner of competition entries) or at the time of disclosure by the </w:t>
      </w:r>
      <w:r w:rsidR="001815E2">
        <w:rPr>
          <w:rFonts w:ascii="Arial" w:eastAsia="Arial" w:hAnsi="Arial"/>
          <w:b w:val="0"/>
          <w:szCs w:val="22"/>
          <w:lang w:bidi="en-GB"/>
        </w:rPr>
        <w:t xml:space="preserve">Provider or the </w:t>
      </w:r>
      <w:r w:rsidRPr="00570FE3">
        <w:rPr>
          <w:rFonts w:ascii="Arial" w:eastAsia="Arial" w:hAnsi="Arial"/>
          <w:b w:val="0"/>
          <w:szCs w:val="22"/>
          <w:lang w:bidi="en-GB"/>
        </w:rPr>
        <w:t>Juror to the Client and/or to persons designated by the Client (in particular the organiser of the Design Competition, the secretary of the Design Competition, the examiner of competition entries); or</w:t>
      </w:r>
    </w:p>
    <w:p w14:paraId="36EDFEEC" w14:textId="77777777" w:rsidR="00A92D2E" w:rsidRPr="00570FE3" w:rsidRDefault="00A92D2E" w:rsidP="00A475C2">
      <w:pPr>
        <w:pStyle w:val="Clanek11"/>
        <w:widowControl/>
        <w:numPr>
          <w:ilvl w:val="0"/>
          <w:numId w:val="30"/>
        </w:numPr>
        <w:ind w:left="1701" w:hanging="567"/>
        <w:rPr>
          <w:rFonts w:ascii="Arial" w:hAnsi="Arial"/>
          <w:b w:val="0"/>
          <w:i/>
          <w:szCs w:val="22"/>
        </w:rPr>
      </w:pPr>
      <w:r w:rsidRPr="00570FE3">
        <w:rPr>
          <w:rFonts w:ascii="Arial" w:eastAsia="Arial" w:hAnsi="Arial"/>
          <w:b w:val="0"/>
          <w:szCs w:val="22"/>
          <w:lang w:bidi="en-GB"/>
        </w:rPr>
        <w:t>become publicly available or known after such disclosure, in accordance with the procedure under the PPA and/or the Competition Rules in connection with the course of the Design Competition, from the moment they become so publicly available or known.</w:t>
      </w:r>
    </w:p>
    <w:p w14:paraId="635987FD" w14:textId="77777777" w:rsidR="00D258DA" w:rsidRPr="00570FE3" w:rsidRDefault="00D258DA" w:rsidP="003F3768">
      <w:pPr>
        <w:pStyle w:val="Clanek11"/>
        <w:widowControl/>
        <w:rPr>
          <w:rFonts w:ascii="Arial" w:hAnsi="Arial"/>
          <w:szCs w:val="22"/>
        </w:rPr>
      </w:pPr>
      <w:r w:rsidRPr="00570FE3">
        <w:rPr>
          <w:rFonts w:ascii="Arial" w:eastAsia="Arial" w:hAnsi="Arial"/>
          <w:szCs w:val="22"/>
          <w:lang w:bidi="en-GB"/>
        </w:rPr>
        <w:t>Specification of the Client's obligations</w:t>
      </w:r>
    </w:p>
    <w:p w14:paraId="7CC2E719" w14:textId="77777777" w:rsidR="00D258DA" w:rsidRPr="00570FE3" w:rsidRDefault="00D258DA" w:rsidP="00A475C2">
      <w:pPr>
        <w:pStyle w:val="Odstavecseseznamem"/>
        <w:numPr>
          <w:ilvl w:val="0"/>
          <w:numId w:val="12"/>
        </w:numPr>
        <w:contextualSpacing w:val="0"/>
        <w:rPr>
          <w:rFonts w:ascii="Arial" w:hAnsi="Arial" w:cs="Arial"/>
          <w:szCs w:val="22"/>
        </w:rPr>
      </w:pPr>
      <w:r w:rsidRPr="00570FE3">
        <w:rPr>
          <w:rFonts w:ascii="Arial" w:eastAsia="Arial" w:hAnsi="Arial" w:cs="Arial"/>
          <w:szCs w:val="22"/>
          <w:lang w:bidi="en-GB"/>
        </w:rPr>
        <w:t xml:space="preserve">On the basis and under the conditions set out in this Agreement, the Client undertakes in particular: </w:t>
      </w:r>
    </w:p>
    <w:p w14:paraId="5C28A364" w14:textId="1137AFF9" w:rsidR="000D2798" w:rsidRPr="00570FE3" w:rsidRDefault="000D2798" w:rsidP="00A475C2">
      <w:pPr>
        <w:pStyle w:val="Claneka"/>
        <w:keepLines w:val="0"/>
        <w:widowControl/>
        <w:numPr>
          <w:ilvl w:val="0"/>
          <w:numId w:val="9"/>
        </w:numPr>
        <w:rPr>
          <w:rFonts w:ascii="Arial" w:hAnsi="Arial" w:cs="Arial"/>
          <w:szCs w:val="22"/>
        </w:rPr>
      </w:pPr>
      <w:r w:rsidRPr="00570FE3">
        <w:rPr>
          <w:rFonts w:ascii="Arial" w:eastAsia="Arial" w:hAnsi="Arial" w:cs="Arial"/>
          <w:szCs w:val="22"/>
          <w:lang w:bidi="en-GB"/>
        </w:rPr>
        <w:t xml:space="preserve">to notify the </w:t>
      </w:r>
      <w:r w:rsidR="00246D94">
        <w:rPr>
          <w:rFonts w:ascii="Arial" w:eastAsia="Arial" w:hAnsi="Arial" w:cs="Arial"/>
          <w:szCs w:val="22"/>
          <w:lang w:bidi="en-GB"/>
        </w:rPr>
        <w:t>Provider t</w:t>
      </w:r>
      <w:r w:rsidR="007B1287">
        <w:rPr>
          <w:rFonts w:ascii="Arial" w:eastAsia="Arial" w:hAnsi="Arial" w:cs="Arial"/>
          <w:szCs w:val="22"/>
          <w:lang w:bidi="en-GB"/>
        </w:rPr>
        <w:t>h</w:t>
      </w:r>
      <w:r w:rsidR="00246D94">
        <w:rPr>
          <w:rFonts w:ascii="Arial" w:eastAsia="Arial" w:hAnsi="Arial" w:cs="Arial"/>
          <w:szCs w:val="22"/>
          <w:lang w:bidi="en-GB"/>
        </w:rPr>
        <w:t xml:space="preserve">rough </w:t>
      </w:r>
      <w:r w:rsidRPr="00570FE3">
        <w:rPr>
          <w:rFonts w:ascii="Arial" w:eastAsia="Arial" w:hAnsi="Arial" w:cs="Arial"/>
          <w:szCs w:val="22"/>
          <w:lang w:bidi="en-GB"/>
        </w:rPr>
        <w:t>Juror, prior to the conclusion of this Agreement, of the name list of persons authorised to communicate on behalf of the Client with the Jurors (including identification details of the organiser of the Design Competition, the secretary of the Design Contest and the examiner of the competition entries);</w:t>
      </w:r>
    </w:p>
    <w:p w14:paraId="1E11102B" w14:textId="6DA5E2BF" w:rsidR="00211421" w:rsidRPr="00570FE3" w:rsidRDefault="00211421" w:rsidP="00A475C2">
      <w:pPr>
        <w:pStyle w:val="Claneka"/>
        <w:keepLines w:val="0"/>
        <w:widowControl/>
        <w:numPr>
          <w:ilvl w:val="0"/>
          <w:numId w:val="9"/>
        </w:numPr>
        <w:rPr>
          <w:rFonts w:ascii="Arial" w:hAnsi="Arial" w:cs="Arial"/>
          <w:szCs w:val="22"/>
        </w:rPr>
      </w:pPr>
      <w:r w:rsidRPr="00570FE3">
        <w:rPr>
          <w:rFonts w:ascii="Arial" w:eastAsia="Arial" w:hAnsi="Arial" w:cs="Arial"/>
          <w:szCs w:val="22"/>
          <w:lang w:bidi="en-GB"/>
        </w:rPr>
        <w:t>to provide the Juror with assistance required for the performance of Juror’s activities;</w:t>
      </w:r>
    </w:p>
    <w:p w14:paraId="0FA5F720" w14:textId="77777777" w:rsidR="00211421" w:rsidRPr="00570FE3" w:rsidRDefault="00211421" w:rsidP="00A475C2">
      <w:pPr>
        <w:pStyle w:val="Claneka"/>
        <w:keepLines w:val="0"/>
        <w:widowControl/>
        <w:numPr>
          <w:ilvl w:val="0"/>
          <w:numId w:val="9"/>
        </w:numPr>
        <w:rPr>
          <w:rFonts w:ascii="Arial" w:hAnsi="Arial" w:cs="Arial"/>
          <w:szCs w:val="22"/>
        </w:rPr>
      </w:pPr>
      <w:r w:rsidRPr="00570FE3">
        <w:rPr>
          <w:rFonts w:ascii="Arial" w:eastAsia="Arial" w:hAnsi="Arial" w:cs="Arial"/>
          <w:szCs w:val="22"/>
          <w:lang w:bidi="en-GB"/>
        </w:rPr>
        <w:t>to create suitable conditions for the Juror to perform activities in his position;</w:t>
      </w:r>
    </w:p>
    <w:p w14:paraId="32EDB030" w14:textId="5223BBF3" w:rsidR="00D417AE" w:rsidRPr="00570FE3" w:rsidRDefault="00211421" w:rsidP="00A475C2">
      <w:pPr>
        <w:pStyle w:val="Claneka"/>
        <w:keepLines w:val="0"/>
        <w:widowControl/>
        <w:numPr>
          <w:ilvl w:val="0"/>
          <w:numId w:val="9"/>
        </w:numPr>
        <w:rPr>
          <w:rFonts w:ascii="Arial" w:hAnsi="Arial" w:cs="Arial"/>
          <w:szCs w:val="22"/>
        </w:rPr>
      </w:pPr>
      <w:proofErr w:type="gramStart"/>
      <w:r w:rsidRPr="00570FE3">
        <w:rPr>
          <w:rFonts w:ascii="Arial" w:eastAsia="Arial" w:hAnsi="Arial" w:cs="Arial"/>
          <w:szCs w:val="22"/>
          <w:lang w:bidi="en-GB"/>
        </w:rPr>
        <w:t>to</w:t>
      </w:r>
      <w:proofErr w:type="gramEnd"/>
      <w:r w:rsidRPr="00570FE3">
        <w:rPr>
          <w:rFonts w:ascii="Arial" w:eastAsia="Arial" w:hAnsi="Arial" w:cs="Arial"/>
          <w:szCs w:val="22"/>
          <w:lang w:bidi="en-GB"/>
        </w:rPr>
        <w:t xml:space="preserve"> pay the </w:t>
      </w:r>
      <w:r w:rsidR="00246D94">
        <w:rPr>
          <w:rFonts w:ascii="Arial" w:eastAsia="Arial" w:hAnsi="Arial" w:cs="Arial"/>
          <w:szCs w:val="22"/>
          <w:lang w:bidi="en-GB"/>
        </w:rPr>
        <w:t>Provider</w:t>
      </w:r>
      <w:r w:rsidR="00246D94" w:rsidRPr="00570FE3">
        <w:rPr>
          <w:rFonts w:ascii="Arial" w:eastAsia="Arial" w:hAnsi="Arial" w:cs="Arial"/>
          <w:szCs w:val="22"/>
          <w:lang w:bidi="en-GB"/>
        </w:rPr>
        <w:t xml:space="preserve"> </w:t>
      </w:r>
      <w:r w:rsidRPr="00570FE3">
        <w:rPr>
          <w:rFonts w:ascii="Arial" w:eastAsia="Arial" w:hAnsi="Arial" w:cs="Arial"/>
          <w:szCs w:val="22"/>
          <w:lang w:bidi="en-GB"/>
        </w:rPr>
        <w:t xml:space="preserve">a fee for the performance of </w:t>
      </w:r>
      <w:r w:rsidR="00246D94">
        <w:rPr>
          <w:rFonts w:ascii="Arial" w:eastAsia="Arial" w:hAnsi="Arial" w:cs="Arial"/>
          <w:szCs w:val="22"/>
          <w:lang w:bidi="en-GB"/>
        </w:rPr>
        <w:t>Juror´s</w:t>
      </w:r>
      <w:r w:rsidR="00246D94" w:rsidRPr="00570FE3">
        <w:rPr>
          <w:rFonts w:ascii="Arial" w:eastAsia="Arial" w:hAnsi="Arial" w:cs="Arial"/>
          <w:szCs w:val="22"/>
          <w:lang w:bidi="en-GB"/>
        </w:rPr>
        <w:t xml:space="preserve"> </w:t>
      </w:r>
      <w:r w:rsidRPr="00570FE3">
        <w:rPr>
          <w:rFonts w:ascii="Arial" w:eastAsia="Arial" w:hAnsi="Arial" w:cs="Arial"/>
          <w:szCs w:val="22"/>
          <w:lang w:bidi="en-GB"/>
        </w:rPr>
        <w:t xml:space="preserve">activities under this Agreement subject to the conditions specified more precisely in Article </w:t>
      </w:r>
      <w:r w:rsidR="00D47BB6" w:rsidRPr="00570FE3">
        <w:rPr>
          <w:rFonts w:ascii="Arial" w:eastAsia="Arial" w:hAnsi="Arial" w:cs="Arial"/>
          <w:szCs w:val="22"/>
          <w:lang w:bidi="en-GB"/>
        </w:rPr>
        <w:fldChar w:fldCharType="begin"/>
      </w:r>
      <w:r w:rsidR="00D47BB6" w:rsidRPr="00570FE3">
        <w:rPr>
          <w:rFonts w:ascii="Arial" w:eastAsia="Arial" w:hAnsi="Arial" w:cs="Arial"/>
          <w:szCs w:val="22"/>
          <w:lang w:bidi="en-GB"/>
        </w:rPr>
        <w:instrText xml:space="preserve"> REF _Ref505022080 \r \h </w:instrText>
      </w:r>
      <w:r w:rsidR="00D258DA" w:rsidRPr="00570FE3">
        <w:rPr>
          <w:rFonts w:ascii="Arial" w:eastAsia="Arial" w:hAnsi="Arial" w:cs="Arial"/>
          <w:szCs w:val="22"/>
          <w:lang w:bidi="en-GB"/>
        </w:rPr>
        <w:instrText xml:space="preserve"> \* MERGEFORMAT </w:instrText>
      </w:r>
      <w:r w:rsidR="00D47BB6" w:rsidRPr="00570FE3">
        <w:rPr>
          <w:rFonts w:ascii="Arial" w:eastAsia="Arial" w:hAnsi="Arial" w:cs="Arial"/>
          <w:szCs w:val="22"/>
          <w:lang w:bidi="en-GB"/>
        </w:rPr>
      </w:r>
      <w:r w:rsidR="00D47BB6" w:rsidRPr="00570FE3">
        <w:rPr>
          <w:rFonts w:ascii="Arial" w:eastAsia="Arial" w:hAnsi="Arial" w:cs="Arial"/>
          <w:szCs w:val="22"/>
          <w:lang w:bidi="en-GB"/>
        </w:rPr>
        <w:fldChar w:fldCharType="separate"/>
      </w:r>
      <w:r w:rsidR="00EE03EA" w:rsidRPr="00570FE3">
        <w:rPr>
          <w:rFonts w:ascii="Arial" w:eastAsia="Arial" w:hAnsi="Arial" w:cs="Arial"/>
          <w:szCs w:val="22"/>
          <w:lang w:bidi="en-GB"/>
        </w:rPr>
        <w:t>2</w:t>
      </w:r>
      <w:r w:rsidR="00D47BB6" w:rsidRPr="00570FE3">
        <w:rPr>
          <w:rFonts w:ascii="Arial" w:eastAsia="Arial" w:hAnsi="Arial" w:cs="Arial"/>
          <w:szCs w:val="22"/>
          <w:lang w:bidi="en-GB"/>
        </w:rPr>
        <w:fldChar w:fldCharType="end"/>
      </w:r>
      <w:r w:rsidRPr="00570FE3">
        <w:rPr>
          <w:rFonts w:ascii="Arial" w:eastAsia="Arial" w:hAnsi="Arial" w:cs="Arial"/>
          <w:szCs w:val="22"/>
          <w:lang w:bidi="en-GB"/>
        </w:rPr>
        <w:t xml:space="preserve"> of this Agreement.</w:t>
      </w:r>
    </w:p>
    <w:p w14:paraId="21299D8E" w14:textId="74108139" w:rsidR="002E7D0D" w:rsidRPr="00570FE3" w:rsidRDefault="0017206B" w:rsidP="003F3768">
      <w:pPr>
        <w:pStyle w:val="Clanek11"/>
        <w:widowControl/>
        <w:rPr>
          <w:rFonts w:ascii="Arial" w:hAnsi="Arial"/>
          <w:szCs w:val="22"/>
        </w:rPr>
      </w:pPr>
      <w:r w:rsidRPr="00570FE3">
        <w:rPr>
          <w:rFonts w:ascii="Arial" w:eastAsia="Arial" w:hAnsi="Arial"/>
          <w:szCs w:val="22"/>
          <w:lang w:bidi="en-GB"/>
        </w:rPr>
        <w:t>Place of performance of the subject matter of the Agreement</w:t>
      </w:r>
    </w:p>
    <w:p w14:paraId="548E0290" w14:textId="418B5D07" w:rsidR="00616BDE" w:rsidRPr="00570FE3" w:rsidRDefault="00616BDE" w:rsidP="00A475C2">
      <w:pPr>
        <w:pStyle w:val="Odstavecseseznamem"/>
        <w:numPr>
          <w:ilvl w:val="0"/>
          <w:numId w:val="13"/>
        </w:numPr>
        <w:contextualSpacing w:val="0"/>
        <w:rPr>
          <w:rFonts w:ascii="Arial" w:hAnsi="Arial" w:cs="Arial"/>
          <w:szCs w:val="22"/>
        </w:rPr>
      </w:pPr>
      <w:r w:rsidRPr="00570FE3">
        <w:rPr>
          <w:rFonts w:ascii="Arial" w:eastAsia="Arial" w:hAnsi="Arial" w:cs="Arial"/>
          <w:szCs w:val="22"/>
          <w:lang w:bidi="en-GB"/>
        </w:rPr>
        <w:t xml:space="preserve">The place of performance of the subject matter of the Agreement is in particular the City of Prague in the case of physical meetings of the Jury. </w:t>
      </w:r>
    </w:p>
    <w:p w14:paraId="67052E12" w14:textId="259E888C" w:rsidR="002E7D0D" w:rsidRPr="00570FE3" w:rsidRDefault="002E7D0D" w:rsidP="003F3768">
      <w:pPr>
        <w:pStyle w:val="Clanek11"/>
        <w:widowControl/>
        <w:rPr>
          <w:rFonts w:ascii="Arial" w:hAnsi="Arial"/>
          <w:szCs w:val="22"/>
        </w:rPr>
      </w:pPr>
      <w:r w:rsidRPr="00570FE3">
        <w:rPr>
          <w:rFonts w:ascii="Arial" w:eastAsia="Arial" w:hAnsi="Arial"/>
          <w:szCs w:val="22"/>
          <w:lang w:bidi="en-GB"/>
        </w:rPr>
        <w:t>Communication between the Parties</w:t>
      </w:r>
    </w:p>
    <w:p w14:paraId="4CC5479F" w14:textId="7E967DB8" w:rsidR="00E56648" w:rsidRPr="00570FE3" w:rsidRDefault="00E56648" w:rsidP="00A475C2">
      <w:pPr>
        <w:pStyle w:val="Odstavecseseznamem"/>
        <w:numPr>
          <w:ilvl w:val="0"/>
          <w:numId w:val="14"/>
        </w:numPr>
        <w:contextualSpacing w:val="0"/>
        <w:rPr>
          <w:rFonts w:ascii="Arial" w:hAnsi="Arial" w:cs="Arial"/>
          <w:szCs w:val="22"/>
        </w:rPr>
      </w:pPr>
      <w:r w:rsidRPr="00570FE3">
        <w:rPr>
          <w:rFonts w:ascii="Arial" w:eastAsia="Arial" w:hAnsi="Arial" w:cs="Arial"/>
          <w:szCs w:val="22"/>
          <w:lang w:bidi="en-GB"/>
        </w:rPr>
        <w:t xml:space="preserve">Communication between the Client and the </w:t>
      </w:r>
      <w:r w:rsidR="00246D94">
        <w:rPr>
          <w:rFonts w:ascii="Arial" w:eastAsia="Arial" w:hAnsi="Arial" w:cs="Arial"/>
          <w:szCs w:val="22"/>
          <w:lang w:bidi="en-GB"/>
        </w:rPr>
        <w:t xml:space="preserve">Provider and the </w:t>
      </w:r>
      <w:r w:rsidRPr="00570FE3">
        <w:rPr>
          <w:rFonts w:ascii="Arial" w:eastAsia="Arial" w:hAnsi="Arial" w:cs="Arial"/>
          <w:szCs w:val="22"/>
          <w:lang w:bidi="en-GB"/>
        </w:rPr>
        <w:t>Juror shall be in Czech (in case the Juror’s native language is Czech) and in English. Where this Agreement requires written form of communication between the Parties, this also means communication by means of electronic communication (with the exception of the provisions of Article 3.10(1) of the Agreement).</w:t>
      </w:r>
    </w:p>
    <w:p w14:paraId="47598BDB" w14:textId="6DD38BF6" w:rsidR="00E56648" w:rsidRPr="00570FE3" w:rsidRDefault="00E56648" w:rsidP="00A475C2">
      <w:pPr>
        <w:pStyle w:val="Odstavecseseznamem"/>
        <w:numPr>
          <w:ilvl w:val="0"/>
          <w:numId w:val="14"/>
        </w:numPr>
        <w:contextualSpacing w:val="0"/>
        <w:rPr>
          <w:rFonts w:ascii="Arial" w:hAnsi="Arial" w:cs="Arial"/>
          <w:szCs w:val="22"/>
        </w:rPr>
      </w:pPr>
      <w:r w:rsidRPr="00570FE3">
        <w:rPr>
          <w:rFonts w:ascii="Arial" w:eastAsia="Arial" w:hAnsi="Arial" w:cs="Arial"/>
          <w:szCs w:val="22"/>
          <w:lang w:bidi="en-GB"/>
        </w:rPr>
        <w:t>The Jury's deliberations will be conducted in Czech, with translation into English.</w:t>
      </w:r>
    </w:p>
    <w:p w14:paraId="51573C61" w14:textId="77777777" w:rsidR="00B547DC" w:rsidRPr="00570FE3" w:rsidRDefault="00E56648" w:rsidP="003F3768">
      <w:pPr>
        <w:pStyle w:val="Nadpis1"/>
        <w:keepNext w:val="0"/>
        <w:rPr>
          <w:rFonts w:ascii="Arial" w:hAnsi="Arial"/>
          <w:szCs w:val="22"/>
        </w:rPr>
      </w:pPr>
      <w:bookmarkStart w:id="2" w:name="_Ref505022080"/>
      <w:r w:rsidRPr="00570FE3">
        <w:rPr>
          <w:rFonts w:ascii="Arial" w:eastAsia="Arial" w:hAnsi="Arial"/>
          <w:szCs w:val="22"/>
          <w:lang w:bidi="en-GB"/>
        </w:rPr>
        <w:t xml:space="preserve">Fee for </w:t>
      </w:r>
      <w:bookmarkEnd w:id="2"/>
      <w:r w:rsidRPr="00570FE3">
        <w:rPr>
          <w:rFonts w:ascii="Arial" w:eastAsia="Arial" w:hAnsi="Arial"/>
          <w:szCs w:val="22"/>
          <w:lang w:bidi="en-GB"/>
        </w:rPr>
        <w:t>the performance of the Juror’s activities</w:t>
      </w:r>
    </w:p>
    <w:p w14:paraId="1AB43DB1" w14:textId="77777777" w:rsidR="00B547DC" w:rsidRPr="00570FE3" w:rsidRDefault="00102A2D" w:rsidP="003F3768">
      <w:pPr>
        <w:pStyle w:val="Clanek11"/>
        <w:widowControl/>
        <w:rPr>
          <w:rFonts w:ascii="Arial" w:hAnsi="Arial"/>
          <w:szCs w:val="22"/>
        </w:rPr>
      </w:pPr>
      <w:bookmarkStart w:id="3" w:name="_Ref505019010"/>
      <w:r w:rsidRPr="00570FE3">
        <w:rPr>
          <w:rFonts w:ascii="Arial" w:eastAsia="Arial" w:hAnsi="Arial"/>
          <w:szCs w:val="22"/>
          <w:lang w:bidi="en-GB"/>
        </w:rPr>
        <w:t>Amount of the fee</w:t>
      </w:r>
      <w:bookmarkEnd w:id="3"/>
      <w:r w:rsidRPr="00570FE3">
        <w:rPr>
          <w:rFonts w:ascii="Arial" w:eastAsia="Arial" w:hAnsi="Arial"/>
          <w:szCs w:val="22"/>
          <w:lang w:bidi="en-GB"/>
        </w:rPr>
        <w:t xml:space="preserve"> for the performance of the Juror's activities</w:t>
      </w:r>
    </w:p>
    <w:p w14:paraId="0FAF6AB9" w14:textId="3FEE48D9" w:rsidR="007A37FB" w:rsidRPr="00570FE3" w:rsidRDefault="007A37FB" w:rsidP="00A475C2">
      <w:pPr>
        <w:pStyle w:val="Odstavecseseznamem"/>
        <w:numPr>
          <w:ilvl w:val="0"/>
          <w:numId w:val="15"/>
        </w:numPr>
        <w:contextualSpacing w:val="0"/>
        <w:rPr>
          <w:rFonts w:ascii="Arial" w:hAnsi="Arial" w:cs="Arial"/>
          <w:szCs w:val="22"/>
        </w:rPr>
      </w:pPr>
      <w:r w:rsidRPr="00570FE3">
        <w:rPr>
          <w:rFonts w:ascii="Arial" w:eastAsia="Arial" w:hAnsi="Arial" w:cs="Arial"/>
          <w:szCs w:val="22"/>
          <w:lang w:bidi="en-GB"/>
        </w:rPr>
        <w:t xml:space="preserve">The Parties have agreed that for the performance of the Juror's activities in the scope of the activities defined in Article 1.2 of the Agreement, the </w:t>
      </w:r>
      <w:r w:rsidR="00246D94">
        <w:rPr>
          <w:rFonts w:ascii="Arial" w:eastAsia="Arial" w:hAnsi="Arial" w:cs="Arial"/>
          <w:szCs w:val="22"/>
          <w:lang w:bidi="en-GB"/>
        </w:rPr>
        <w:t>Provider</w:t>
      </w:r>
      <w:r w:rsidR="00246D94" w:rsidRPr="00570FE3">
        <w:rPr>
          <w:rFonts w:ascii="Arial" w:eastAsia="Arial" w:hAnsi="Arial" w:cs="Arial"/>
          <w:szCs w:val="22"/>
          <w:lang w:bidi="en-GB"/>
        </w:rPr>
        <w:t xml:space="preserve"> </w:t>
      </w:r>
      <w:r w:rsidRPr="00570FE3">
        <w:rPr>
          <w:rFonts w:ascii="Arial" w:eastAsia="Arial" w:hAnsi="Arial" w:cs="Arial"/>
          <w:szCs w:val="22"/>
          <w:lang w:bidi="en-GB"/>
        </w:rPr>
        <w:t>is entitled to a fee (the "</w:t>
      </w:r>
      <w:r w:rsidRPr="00570FE3">
        <w:rPr>
          <w:rFonts w:ascii="Arial" w:eastAsia="Arial" w:hAnsi="Arial" w:cs="Arial"/>
          <w:b/>
          <w:szCs w:val="22"/>
          <w:lang w:bidi="en-GB"/>
        </w:rPr>
        <w:t>Fee</w:t>
      </w:r>
      <w:r w:rsidRPr="00570FE3">
        <w:rPr>
          <w:rFonts w:ascii="Arial" w:eastAsia="Arial" w:hAnsi="Arial" w:cs="Arial"/>
          <w:szCs w:val="22"/>
          <w:lang w:bidi="en-GB"/>
        </w:rPr>
        <w:t>") charged for each quarter of an hour worked on the basis of fixed hourly rates.</w:t>
      </w:r>
    </w:p>
    <w:p w14:paraId="65625CE6" w14:textId="048CAF71" w:rsidR="00DD3687" w:rsidRPr="00570FE3" w:rsidRDefault="00221344" w:rsidP="00A475C2">
      <w:pPr>
        <w:pStyle w:val="Odstavecseseznamem"/>
        <w:numPr>
          <w:ilvl w:val="0"/>
          <w:numId w:val="15"/>
        </w:numPr>
        <w:contextualSpacing w:val="0"/>
        <w:rPr>
          <w:rFonts w:ascii="Arial" w:hAnsi="Arial" w:cs="Arial"/>
          <w:szCs w:val="22"/>
        </w:rPr>
      </w:pPr>
      <w:r w:rsidRPr="00570FE3">
        <w:rPr>
          <w:rFonts w:ascii="Arial" w:eastAsia="Arial" w:hAnsi="Arial" w:cs="Arial"/>
          <w:szCs w:val="22"/>
          <w:lang w:bidi="en-GB"/>
        </w:rPr>
        <w:lastRenderedPageBreak/>
        <w:t>The fixed hourly rate agreed between the Parties is</w:t>
      </w:r>
      <w:r w:rsidRPr="00570FE3">
        <w:rPr>
          <w:rFonts w:ascii="Arial" w:eastAsia="Arial" w:hAnsi="Arial" w:cs="Arial"/>
          <w:b/>
          <w:szCs w:val="22"/>
          <w:lang w:bidi="en-GB"/>
        </w:rPr>
        <w:t xml:space="preserve"> </w:t>
      </w:r>
      <w:r w:rsidR="00001C77">
        <w:rPr>
          <w:rFonts w:ascii="Arial" w:eastAsia="Arial" w:hAnsi="Arial" w:cs="Arial"/>
          <w:b/>
          <w:szCs w:val="22"/>
          <w:lang w:bidi="en-GB"/>
        </w:rPr>
        <w:t>EUR</w:t>
      </w:r>
      <w:r w:rsidR="00562786">
        <w:rPr>
          <w:rFonts w:ascii="Arial" w:eastAsia="Arial" w:hAnsi="Arial" w:cs="Arial"/>
          <w:b/>
          <w:szCs w:val="22"/>
          <w:lang w:bidi="en-GB"/>
        </w:rPr>
        <w:t xml:space="preserve"> 180</w:t>
      </w:r>
      <w:r w:rsidRPr="00570FE3">
        <w:rPr>
          <w:rFonts w:ascii="Arial" w:eastAsia="Arial" w:hAnsi="Arial" w:cs="Arial"/>
          <w:b/>
          <w:szCs w:val="22"/>
          <w:lang w:bidi="en-GB"/>
        </w:rPr>
        <w:t xml:space="preserve"> </w:t>
      </w:r>
      <w:r w:rsidRPr="00570FE3">
        <w:rPr>
          <w:rFonts w:ascii="Arial" w:eastAsia="Arial" w:hAnsi="Arial" w:cs="Arial"/>
          <w:szCs w:val="22"/>
          <w:lang w:bidi="en-GB"/>
        </w:rPr>
        <w:t>excluding VAT.</w:t>
      </w:r>
    </w:p>
    <w:p w14:paraId="01E6BA1B" w14:textId="336D7211" w:rsidR="006E25EC" w:rsidRPr="00570FE3" w:rsidRDefault="006E25EC" w:rsidP="00A475C2">
      <w:pPr>
        <w:pStyle w:val="Odstavecseseznamem"/>
        <w:numPr>
          <w:ilvl w:val="0"/>
          <w:numId w:val="15"/>
        </w:numPr>
        <w:contextualSpacing w:val="0"/>
        <w:rPr>
          <w:rFonts w:ascii="Arial" w:hAnsi="Arial" w:cs="Arial"/>
          <w:szCs w:val="22"/>
        </w:rPr>
      </w:pPr>
      <w:r w:rsidRPr="00570FE3">
        <w:rPr>
          <w:rFonts w:ascii="Arial" w:eastAsia="Arial" w:hAnsi="Arial" w:cs="Arial"/>
          <w:szCs w:val="22"/>
          <w:lang w:bidi="en-GB"/>
        </w:rPr>
        <w:t xml:space="preserve">The rules laid down above shall apply to any and all of the activities specified in Article 1.2 of this Agreement; i.e. both to the preparatory work and to the performance of activities in the Jury. For the avoidance of doubt, the Parties expressly agree that the </w:t>
      </w:r>
      <w:r w:rsidR="00BF7C31">
        <w:rPr>
          <w:rFonts w:ascii="Arial" w:eastAsia="Arial" w:hAnsi="Arial" w:cs="Arial"/>
          <w:szCs w:val="22"/>
          <w:lang w:bidi="en-GB"/>
        </w:rPr>
        <w:t>Provider</w:t>
      </w:r>
      <w:r w:rsidR="00BF7C31" w:rsidRPr="00570FE3">
        <w:rPr>
          <w:rFonts w:ascii="Arial" w:eastAsia="Arial" w:hAnsi="Arial" w:cs="Arial"/>
          <w:szCs w:val="22"/>
          <w:lang w:bidi="en-GB"/>
        </w:rPr>
        <w:t xml:space="preserve"> </w:t>
      </w:r>
      <w:r w:rsidRPr="00570FE3">
        <w:rPr>
          <w:rFonts w:ascii="Arial" w:eastAsia="Arial" w:hAnsi="Arial" w:cs="Arial"/>
          <w:szCs w:val="22"/>
          <w:lang w:bidi="en-GB"/>
        </w:rPr>
        <w:t>is entitled to the Fee in accordance with the terms and conditions set out in this Agreement for the performance of preparatory work under Article 1.2 above regardless of whether they were performed prior to the execution or the effective date of this Agreement.</w:t>
      </w:r>
    </w:p>
    <w:p w14:paraId="37BC86CB" w14:textId="77777777" w:rsidR="00D417AE" w:rsidRPr="00570FE3" w:rsidRDefault="00D417AE" w:rsidP="003F3768">
      <w:pPr>
        <w:pStyle w:val="Clanek11"/>
        <w:widowControl/>
        <w:rPr>
          <w:rFonts w:ascii="Arial" w:hAnsi="Arial"/>
          <w:szCs w:val="22"/>
        </w:rPr>
      </w:pPr>
      <w:r w:rsidRPr="00570FE3">
        <w:rPr>
          <w:rFonts w:ascii="Arial" w:eastAsia="Arial" w:hAnsi="Arial"/>
          <w:szCs w:val="22"/>
          <w:lang w:bidi="en-GB"/>
        </w:rPr>
        <w:t>Remuneration in addition to the Fee</w:t>
      </w:r>
    </w:p>
    <w:p w14:paraId="568BE2F3" w14:textId="5CF85C39" w:rsidR="00D417AE" w:rsidRPr="00570FE3" w:rsidRDefault="00D417AE" w:rsidP="00A475C2">
      <w:pPr>
        <w:pStyle w:val="Odstavecseseznamem"/>
        <w:numPr>
          <w:ilvl w:val="0"/>
          <w:numId w:val="16"/>
        </w:numPr>
        <w:contextualSpacing w:val="0"/>
        <w:rPr>
          <w:rFonts w:ascii="Arial" w:hAnsi="Arial" w:cs="Arial"/>
          <w:szCs w:val="22"/>
        </w:rPr>
      </w:pPr>
      <w:r w:rsidRPr="00570FE3">
        <w:rPr>
          <w:rFonts w:ascii="Arial" w:eastAsia="Arial" w:hAnsi="Arial" w:cs="Arial"/>
          <w:szCs w:val="22"/>
          <w:lang w:bidi="en-GB"/>
        </w:rPr>
        <w:t>Should the progress of the Design Competition require additional activities to be performed by the Juror beyond the scope of the activities agreed upon in Article 1.2 above, the Juror shall be obliged to cause such activities to be carried out upon the Client’s request.</w:t>
      </w:r>
    </w:p>
    <w:p w14:paraId="4F8E6FE0" w14:textId="73F085FC" w:rsidR="00D417AE" w:rsidRPr="00570FE3" w:rsidRDefault="00D417AE" w:rsidP="00A475C2">
      <w:pPr>
        <w:pStyle w:val="Odstavecseseznamem"/>
        <w:numPr>
          <w:ilvl w:val="0"/>
          <w:numId w:val="16"/>
        </w:numPr>
        <w:contextualSpacing w:val="0"/>
        <w:rPr>
          <w:rFonts w:ascii="Arial" w:hAnsi="Arial" w:cs="Arial"/>
          <w:szCs w:val="22"/>
        </w:rPr>
      </w:pPr>
      <w:r w:rsidRPr="00570FE3">
        <w:rPr>
          <w:rFonts w:ascii="Arial" w:eastAsia="Arial" w:hAnsi="Arial" w:cs="Arial"/>
          <w:szCs w:val="22"/>
          <w:lang w:bidi="en-GB"/>
        </w:rPr>
        <w:t xml:space="preserve">The Client agrees to pay the </w:t>
      </w:r>
      <w:r w:rsidR="00BF7C31">
        <w:rPr>
          <w:rFonts w:ascii="Arial" w:eastAsia="Arial" w:hAnsi="Arial" w:cs="Arial"/>
          <w:szCs w:val="22"/>
          <w:lang w:bidi="en-GB"/>
        </w:rPr>
        <w:t>Provider</w:t>
      </w:r>
      <w:r w:rsidR="00BF7C31" w:rsidRPr="00570FE3">
        <w:rPr>
          <w:rFonts w:ascii="Arial" w:eastAsia="Arial" w:hAnsi="Arial" w:cs="Arial"/>
          <w:szCs w:val="22"/>
          <w:lang w:bidi="en-GB"/>
        </w:rPr>
        <w:t xml:space="preserve"> </w:t>
      </w:r>
      <w:r w:rsidRPr="00570FE3">
        <w:rPr>
          <w:rFonts w:ascii="Arial" w:eastAsia="Arial" w:hAnsi="Arial" w:cs="Arial"/>
          <w:szCs w:val="22"/>
          <w:lang w:bidi="en-GB"/>
        </w:rPr>
        <w:t xml:space="preserve">remuneration for activities </w:t>
      </w:r>
      <w:r w:rsidR="00BF7C31">
        <w:rPr>
          <w:rFonts w:ascii="Arial" w:eastAsia="Arial" w:hAnsi="Arial" w:cs="Arial"/>
          <w:szCs w:val="22"/>
          <w:lang w:bidi="en-GB"/>
        </w:rPr>
        <w:t xml:space="preserve">of the Juror </w:t>
      </w:r>
      <w:r w:rsidRPr="00570FE3">
        <w:rPr>
          <w:rFonts w:ascii="Arial" w:eastAsia="Arial" w:hAnsi="Arial" w:cs="Arial"/>
          <w:szCs w:val="22"/>
          <w:lang w:bidi="en-GB"/>
        </w:rPr>
        <w:t xml:space="preserve">under paragraph 1 of this Article, in addition to the Fee, based on a time sheet indicating the hours worked at the hourly rate under Article 2.1(2) above. </w:t>
      </w:r>
    </w:p>
    <w:p w14:paraId="2666B7EC" w14:textId="77777777" w:rsidR="00D417AE" w:rsidRPr="00570FE3" w:rsidRDefault="00D417AE" w:rsidP="003F3768">
      <w:pPr>
        <w:pStyle w:val="Clanek11"/>
        <w:widowControl/>
        <w:rPr>
          <w:rFonts w:ascii="Arial" w:hAnsi="Arial"/>
          <w:szCs w:val="22"/>
        </w:rPr>
      </w:pPr>
      <w:r w:rsidRPr="00570FE3">
        <w:rPr>
          <w:rFonts w:ascii="Arial" w:eastAsia="Arial" w:hAnsi="Arial"/>
          <w:szCs w:val="22"/>
          <w:lang w:bidi="en-GB"/>
        </w:rPr>
        <w:t>Payment of the fee for the performance of the Juror's activities</w:t>
      </w:r>
    </w:p>
    <w:p w14:paraId="4433965C" w14:textId="5AA71AB8" w:rsidR="00EE5B87" w:rsidRPr="00570FE3" w:rsidRDefault="00D417AE" w:rsidP="00A475C2">
      <w:pPr>
        <w:pStyle w:val="Odstavecseseznamem"/>
        <w:numPr>
          <w:ilvl w:val="0"/>
          <w:numId w:val="17"/>
        </w:numPr>
        <w:contextualSpacing w:val="0"/>
        <w:rPr>
          <w:rFonts w:ascii="Arial" w:hAnsi="Arial" w:cs="Arial"/>
          <w:szCs w:val="22"/>
        </w:rPr>
      </w:pPr>
      <w:r w:rsidRPr="00570FE3">
        <w:rPr>
          <w:rFonts w:ascii="Arial" w:eastAsia="Arial" w:hAnsi="Arial" w:cs="Arial"/>
          <w:szCs w:val="22"/>
          <w:lang w:bidi="en-GB"/>
        </w:rPr>
        <w:t xml:space="preserve">The Fee for activities performed under Article 1.2 above and/or the remuneration for activities performed under Article 2.2(1) above will be paid to the </w:t>
      </w:r>
      <w:r w:rsidR="00BF7C31">
        <w:rPr>
          <w:rFonts w:ascii="Arial" w:eastAsia="Arial" w:hAnsi="Arial" w:cs="Arial"/>
          <w:szCs w:val="22"/>
          <w:lang w:bidi="en-GB"/>
        </w:rPr>
        <w:t>Provider</w:t>
      </w:r>
      <w:r w:rsidR="00BF7C31" w:rsidRPr="00570FE3">
        <w:rPr>
          <w:rFonts w:ascii="Arial" w:eastAsia="Arial" w:hAnsi="Arial" w:cs="Arial"/>
          <w:szCs w:val="22"/>
          <w:lang w:bidi="en-GB"/>
        </w:rPr>
        <w:t xml:space="preserve"> </w:t>
      </w:r>
      <w:r w:rsidRPr="00570FE3">
        <w:rPr>
          <w:rFonts w:ascii="Arial" w:eastAsia="Arial" w:hAnsi="Arial" w:cs="Arial"/>
          <w:szCs w:val="22"/>
          <w:lang w:bidi="en-GB"/>
        </w:rPr>
        <w:t xml:space="preserve">on the basis of invoices to be issued by the </w:t>
      </w:r>
      <w:r w:rsidR="005F6C94">
        <w:rPr>
          <w:rFonts w:ascii="Arial" w:eastAsia="Arial" w:hAnsi="Arial" w:cs="Arial"/>
          <w:szCs w:val="22"/>
          <w:lang w:bidi="en-GB"/>
        </w:rPr>
        <w:t xml:space="preserve">Provider </w:t>
      </w:r>
      <w:r w:rsidRPr="00570FE3">
        <w:rPr>
          <w:rFonts w:ascii="Arial" w:eastAsia="Arial" w:hAnsi="Arial" w:cs="Arial"/>
          <w:szCs w:val="22"/>
          <w:lang w:bidi="en-GB"/>
        </w:rPr>
        <w:t xml:space="preserve">to the Client, as follows: </w:t>
      </w:r>
    </w:p>
    <w:p w14:paraId="71A76FCC" w14:textId="776D2315" w:rsidR="00EE5B87" w:rsidRPr="00570FE3" w:rsidRDefault="00783D03" w:rsidP="00A475C2">
      <w:pPr>
        <w:pStyle w:val="Odstavecseseznamem"/>
        <w:numPr>
          <w:ilvl w:val="0"/>
          <w:numId w:val="31"/>
        </w:numPr>
        <w:ind w:left="1560" w:hanging="426"/>
        <w:contextualSpacing w:val="0"/>
        <w:rPr>
          <w:rFonts w:ascii="Arial" w:hAnsi="Arial" w:cs="Arial"/>
          <w:szCs w:val="22"/>
        </w:rPr>
      </w:pPr>
      <w:r w:rsidRPr="00CF6584">
        <w:rPr>
          <w:rFonts w:ascii="Arial" w:eastAsia="Arial" w:hAnsi="Arial" w:cs="Arial"/>
          <w:szCs w:val="22"/>
          <w:lang w:bidi="en-GB"/>
        </w:rPr>
        <w:t xml:space="preserve">in 2021, on the basis of the </w:t>
      </w:r>
      <w:r>
        <w:rPr>
          <w:rFonts w:ascii="Arial" w:eastAsia="Arial" w:hAnsi="Arial" w:cs="Arial"/>
          <w:szCs w:val="22"/>
          <w:lang w:bidi="en-GB"/>
        </w:rPr>
        <w:t>C</w:t>
      </w:r>
      <w:r w:rsidRPr="00CF6584">
        <w:rPr>
          <w:rFonts w:ascii="Arial" w:eastAsia="Arial" w:hAnsi="Arial" w:cs="Arial"/>
          <w:szCs w:val="22"/>
          <w:lang w:bidi="en-GB"/>
        </w:rPr>
        <w:t>lient's instruction and for activities carried out up to the time of receipt of the instruction</w:t>
      </w:r>
      <w:r w:rsidR="00EE5B87" w:rsidRPr="00570FE3">
        <w:rPr>
          <w:rFonts w:ascii="Arial" w:eastAsia="Arial" w:hAnsi="Arial" w:cs="Arial"/>
          <w:szCs w:val="22"/>
          <w:lang w:bidi="en-GB"/>
        </w:rPr>
        <w:t>;</w:t>
      </w:r>
    </w:p>
    <w:p w14:paraId="4DAAA084" w14:textId="103745C2" w:rsidR="00D417AE" w:rsidRPr="00570FE3" w:rsidRDefault="00EE5B87" w:rsidP="00A475C2">
      <w:pPr>
        <w:pStyle w:val="Odstavecseseznamem"/>
        <w:numPr>
          <w:ilvl w:val="0"/>
          <w:numId w:val="31"/>
        </w:numPr>
        <w:ind w:left="1560" w:hanging="426"/>
        <w:contextualSpacing w:val="0"/>
        <w:rPr>
          <w:rFonts w:ascii="Arial" w:hAnsi="Arial" w:cs="Arial"/>
          <w:szCs w:val="22"/>
        </w:rPr>
      </w:pPr>
      <w:r w:rsidRPr="00570FE3">
        <w:rPr>
          <w:rFonts w:ascii="Arial" w:eastAsia="Arial" w:hAnsi="Arial" w:cs="Arial"/>
          <w:szCs w:val="22"/>
          <w:lang w:bidi="en-GB"/>
        </w:rPr>
        <w:t xml:space="preserve">the </w:t>
      </w:r>
      <w:r w:rsidR="00445B83">
        <w:rPr>
          <w:rFonts w:ascii="Arial" w:eastAsia="Arial" w:hAnsi="Arial" w:cs="Arial"/>
          <w:szCs w:val="22"/>
          <w:lang w:bidi="en-GB"/>
        </w:rPr>
        <w:t>Provider</w:t>
      </w:r>
      <w:r w:rsidR="00445B83" w:rsidRPr="00570FE3">
        <w:rPr>
          <w:rFonts w:ascii="Arial" w:eastAsia="Arial" w:hAnsi="Arial" w:cs="Arial"/>
          <w:szCs w:val="22"/>
          <w:lang w:bidi="en-GB"/>
        </w:rPr>
        <w:t xml:space="preserve"> </w:t>
      </w:r>
      <w:r w:rsidRPr="00570FE3">
        <w:rPr>
          <w:rFonts w:ascii="Arial" w:eastAsia="Arial" w:hAnsi="Arial" w:cs="Arial"/>
          <w:szCs w:val="22"/>
          <w:lang w:bidi="en-GB"/>
        </w:rPr>
        <w:t xml:space="preserve">has the right to issue the second invoice upon completion of the performance of the Juror’s activities in relation to the Design Competition after publication of the winning designs, or upon termination of the Juror’s activities in accordance with the terms set out in this Agreement, provided that the tax point for such invoice will be the date of publication of the winning designs or termination of the Juror’s activities, as applicable. </w:t>
      </w:r>
    </w:p>
    <w:p w14:paraId="25DCC23E" w14:textId="32E08A12" w:rsidR="00D417AE" w:rsidRPr="00783D03" w:rsidRDefault="00AE155F" w:rsidP="00A475C2">
      <w:pPr>
        <w:pStyle w:val="Odstavecseseznamem"/>
        <w:numPr>
          <w:ilvl w:val="0"/>
          <w:numId w:val="17"/>
        </w:numPr>
        <w:contextualSpacing w:val="0"/>
        <w:rPr>
          <w:rFonts w:ascii="Arial" w:eastAsia="Arial" w:hAnsi="Arial" w:cs="Arial"/>
          <w:szCs w:val="22"/>
          <w:lang w:bidi="en-GB"/>
        </w:rPr>
      </w:pPr>
      <w:r w:rsidRPr="00570FE3">
        <w:rPr>
          <w:rFonts w:ascii="Arial" w:eastAsia="Arial" w:hAnsi="Arial" w:cs="Arial"/>
          <w:szCs w:val="22"/>
          <w:lang w:bidi="en-GB"/>
        </w:rPr>
        <w:t xml:space="preserve">Before issuing an invoice, the </w:t>
      </w:r>
      <w:r w:rsidR="00445B83">
        <w:rPr>
          <w:rFonts w:ascii="Arial" w:eastAsia="Arial" w:hAnsi="Arial" w:cs="Arial"/>
          <w:szCs w:val="22"/>
          <w:lang w:bidi="en-GB"/>
        </w:rPr>
        <w:t>Provider</w:t>
      </w:r>
      <w:r w:rsidR="00445B83" w:rsidRPr="00570FE3">
        <w:rPr>
          <w:rFonts w:ascii="Arial" w:eastAsia="Arial" w:hAnsi="Arial" w:cs="Arial"/>
          <w:szCs w:val="22"/>
          <w:lang w:bidi="en-GB"/>
        </w:rPr>
        <w:t xml:space="preserve"> </w:t>
      </w:r>
      <w:r w:rsidRPr="00570FE3">
        <w:rPr>
          <w:rFonts w:ascii="Arial" w:eastAsia="Arial" w:hAnsi="Arial" w:cs="Arial"/>
          <w:szCs w:val="22"/>
          <w:lang w:bidi="en-GB"/>
        </w:rPr>
        <w:t xml:space="preserve">shall present to the Client a document underlying the invoice for approval. The document underlying an invoice is understood to mean the timesheet, whereas a quarter of an hour is the smallest billable unit. The Client will approve the document underlying the invoice, or will raise objections to it, within 15 days of the date of delivery of the underlying document; if the Client fails to make any comment regarding the underlying document within that time period, the document underlying the invoice will be deemed approved by the Client. </w:t>
      </w:r>
    </w:p>
    <w:p w14:paraId="380C7F22" w14:textId="38654ED4" w:rsidR="00783D03" w:rsidRDefault="00783D03" w:rsidP="00783D03">
      <w:pPr>
        <w:pStyle w:val="Odstavecseseznamem"/>
        <w:numPr>
          <w:ilvl w:val="0"/>
          <w:numId w:val="17"/>
        </w:numPr>
        <w:rPr>
          <w:rFonts w:ascii="Arial" w:eastAsia="Arial" w:hAnsi="Arial" w:cs="Arial"/>
          <w:szCs w:val="22"/>
          <w:lang w:bidi="en-GB"/>
        </w:rPr>
      </w:pPr>
      <w:r>
        <w:rPr>
          <w:rFonts w:ascii="Arial" w:eastAsia="Arial" w:hAnsi="Arial" w:cs="Arial"/>
          <w:szCs w:val="22"/>
          <w:lang w:bidi="en-GB"/>
        </w:rPr>
        <w:t xml:space="preserve">Any and </w:t>
      </w:r>
      <w:r w:rsidRPr="00783D03">
        <w:rPr>
          <w:rFonts w:ascii="Arial" w:eastAsia="Arial" w:hAnsi="Arial" w:cs="Arial"/>
          <w:szCs w:val="22"/>
          <w:lang w:bidi="en-GB"/>
        </w:rPr>
        <w:t xml:space="preserve">all costs for travel time, travel, accommodation, administrative costs and other expenses are not automatically included in the consulting services. </w:t>
      </w:r>
      <w:r>
        <w:rPr>
          <w:rFonts w:ascii="Arial" w:eastAsia="Arial" w:hAnsi="Arial" w:cs="Arial"/>
          <w:szCs w:val="22"/>
          <w:lang w:bidi="en-GB"/>
        </w:rPr>
        <w:t>T</w:t>
      </w:r>
      <w:r w:rsidRPr="00783D03">
        <w:rPr>
          <w:rFonts w:ascii="Arial" w:eastAsia="Arial" w:hAnsi="Arial" w:cs="Arial"/>
          <w:szCs w:val="22"/>
          <w:lang w:bidi="en-GB"/>
        </w:rPr>
        <w:t xml:space="preserve">hese additional costs </w:t>
      </w:r>
      <w:r>
        <w:rPr>
          <w:rFonts w:ascii="Arial" w:eastAsia="Arial" w:hAnsi="Arial" w:cs="Arial"/>
          <w:szCs w:val="22"/>
          <w:lang w:bidi="en-GB"/>
        </w:rPr>
        <w:t>will</w:t>
      </w:r>
      <w:r w:rsidRPr="00783D03">
        <w:rPr>
          <w:rFonts w:ascii="Arial" w:eastAsia="Arial" w:hAnsi="Arial" w:cs="Arial"/>
          <w:szCs w:val="22"/>
          <w:lang w:bidi="en-GB"/>
        </w:rPr>
        <w:t xml:space="preserve"> be summarized and be counterbalanced against the hourly rate </w:t>
      </w:r>
      <w:r>
        <w:rPr>
          <w:rFonts w:ascii="Arial" w:eastAsia="Arial" w:hAnsi="Arial" w:cs="Arial"/>
          <w:szCs w:val="22"/>
          <w:lang w:bidi="en-GB"/>
        </w:rPr>
        <w:t>under Article 2.1(2) above</w:t>
      </w:r>
      <w:r w:rsidRPr="00783D03">
        <w:rPr>
          <w:rFonts w:ascii="Arial" w:eastAsia="Arial" w:hAnsi="Arial" w:cs="Arial"/>
          <w:szCs w:val="22"/>
          <w:lang w:bidi="en-GB"/>
        </w:rPr>
        <w:t>.</w:t>
      </w:r>
    </w:p>
    <w:p w14:paraId="3A1CB5B4" w14:textId="77777777" w:rsidR="00783D03" w:rsidRPr="00783D03" w:rsidRDefault="00783D03" w:rsidP="00783D03">
      <w:pPr>
        <w:pStyle w:val="Odstavecseseznamem"/>
        <w:ind w:left="927"/>
        <w:rPr>
          <w:rFonts w:ascii="Arial" w:eastAsia="Arial" w:hAnsi="Arial" w:cs="Arial"/>
          <w:szCs w:val="22"/>
          <w:lang w:bidi="en-GB"/>
        </w:rPr>
      </w:pPr>
    </w:p>
    <w:p w14:paraId="61A84F19" w14:textId="69E8F13D" w:rsidR="00001C77" w:rsidRPr="00001C77" w:rsidRDefault="00001C77" w:rsidP="00001C77">
      <w:pPr>
        <w:pStyle w:val="Odstavecseseznamem"/>
        <w:numPr>
          <w:ilvl w:val="0"/>
          <w:numId w:val="17"/>
        </w:numPr>
        <w:contextualSpacing w:val="0"/>
        <w:rPr>
          <w:rFonts w:ascii="Arial" w:hAnsi="Arial" w:cs="Arial"/>
          <w:szCs w:val="22"/>
        </w:rPr>
      </w:pPr>
      <w:r w:rsidRPr="00001C77">
        <w:rPr>
          <w:rFonts w:ascii="Arial" w:hAnsi="Arial" w:cs="Arial"/>
          <w:szCs w:val="22"/>
        </w:rPr>
        <w:t xml:space="preserve">The </w:t>
      </w:r>
      <w:r w:rsidR="00445B83">
        <w:rPr>
          <w:rFonts w:ascii="Arial" w:hAnsi="Arial" w:cs="Arial"/>
          <w:szCs w:val="22"/>
        </w:rPr>
        <w:t>Provider</w:t>
      </w:r>
      <w:r w:rsidR="00445B83" w:rsidRPr="00001C77">
        <w:rPr>
          <w:rFonts w:ascii="Arial" w:hAnsi="Arial" w:cs="Arial"/>
          <w:szCs w:val="22"/>
        </w:rPr>
        <w:t xml:space="preserve">'s </w:t>
      </w:r>
      <w:r>
        <w:rPr>
          <w:rFonts w:ascii="Arial" w:hAnsi="Arial" w:cs="Arial"/>
          <w:szCs w:val="22"/>
        </w:rPr>
        <w:t xml:space="preserve">Fee </w:t>
      </w:r>
      <w:r w:rsidRPr="00570FE3">
        <w:rPr>
          <w:rFonts w:ascii="Arial" w:eastAsia="Arial" w:hAnsi="Arial" w:cs="Arial"/>
          <w:szCs w:val="22"/>
          <w:lang w:bidi="en-GB"/>
        </w:rPr>
        <w:t>and/or the remuneration for activities performed under Article 2.2(1) above</w:t>
      </w:r>
      <w:r w:rsidRPr="00001C77">
        <w:rPr>
          <w:rFonts w:ascii="Arial" w:hAnsi="Arial" w:cs="Arial"/>
          <w:szCs w:val="22"/>
        </w:rPr>
        <w:t xml:space="preserve"> does not include Czech value added tax, which will not be added to the </w:t>
      </w:r>
      <w:r>
        <w:rPr>
          <w:rFonts w:ascii="Arial" w:hAnsi="Arial" w:cs="Arial"/>
          <w:szCs w:val="22"/>
        </w:rPr>
        <w:t xml:space="preserve">Fee and/ or </w:t>
      </w:r>
      <w:r w:rsidRPr="00001C77">
        <w:rPr>
          <w:rFonts w:ascii="Arial" w:hAnsi="Arial" w:cs="Arial"/>
          <w:szCs w:val="22"/>
        </w:rPr>
        <w:t xml:space="preserve">remuneration and will be paid by the Client, if applicable, in accordance with applicable </w:t>
      </w:r>
      <w:r>
        <w:rPr>
          <w:rFonts w:ascii="Arial" w:hAnsi="Arial" w:cs="Arial"/>
          <w:szCs w:val="22"/>
        </w:rPr>
        <w:t xml:space="preserve">Czech </w:t>
      </w:r>
      <w:r w:rsidRPr="00001C77">
        <w:rPr>
          <w:rFonts w:ascii="Arial" w:hAnsi="Arial" w:cs="Arial"/>
          <w:szCs w:val="22"/>
        </w:rPr>
        <w:t>law.</w:t>
      </w:r>
    </w:p>
    <w:p w14:paraId="211499A5" w14:textId="2B6A18CE" w:rsidR="00D417AE" w:rsidRPr="00570FE3" w:rsidRDefault="00D417AE" w:rsidP="00A475C2">
      <w:pPr>
        <w:pStyle w:val="Odstavecseseznamem"/>
        <w:numPr>
          <w:ilvl w:val="0"/>
          <w:numId w:val="17"/>
        </w:numPr>
        <w:contextualSpacing w:val="0"/>
        <w:rPr>
          <w:rFonts w:ascii="Arial" w:hAnsi="Arial" w:cs="Arial"/>
          <w:szCs w:val="22"/>
        </w:rPr>
      </w:pPr>
      <w:r w:rsidRPr="00570FE3">
        <w:rPr>
          <w:rFonts w:ascii="Arial" w:eastAsia="Arial" w:hAnsi="Arial" w:cs="Arial"/>
          <w:szCs w:val="22"/>
          <w:lang w:bidi="en-GB"/>
        </w:rPr>
        <w:t xml:space="preserve">The Client agrees to pay the Fee and, where applicable, remuneration for the activities performed under Article 2.2(1) above to the </w:t>
      </w:r>
      <w:r w:rsidR="004315D9">
        <w:rPr>
          <w:rFonts w:ascii="Arial" w:eastAsia="Arial" w:hAnsi="Arial" w:cs="Arial"/>
          <w:szCs w:val="22"/>
          <w:lang w:bidi="en-GB"/>
        </w:rPr>
        <w:t>Provider</w:t>
      </w:r>
      <w:r w:rsidRPr="00570FE3">
        <w:rPr>
          <w:rFonts w:ascii="Arial" w:eastAsia="Arial" w:hAnsi="Arial" w:cs="Arial"/>
          <w:szCs w:val="22"/>
          <w:lang w:bidi="en-GB"/>
        </w:rPr>
        <w:t xml:space="preserve">’s account first indicated above in this Agreement, within 30 days of delivery of an invoice under paragraph 1 of this Article. The invoiced amount shall be deemed paid on the day on which it is credited in full to the </w:t>
      </w:r>
      <w:r w:rsidR="004315D9">
        <w:rPr>
          <w:rFonts w:ascii="Arial" w:eastAsia="Arial" w:hAnsi="Arial" w:cs="Arial"/>
          <w:szCs w:val="22"/>
          <w:lang w:bidi="en-GB"/>
        </w:rPr>
        <w:t>Provider</w:t>
      </w:r>
      <w:r w:rsidR="004315D9" w:rsidRPr="00570FE3">
        <w:rPr>
          <w:rFonts w:ascii="Arial" w:eastAsia="Arial" w:hAnsi="Arial" w:cs="Arial"/>
          <w:szCs w:val="22"/>
          <w:lang w:bidi="en-GB"/>
        </w:rPr>
        <w:t xml:space="preserve">'s </w:t>
      </w:r>
      <w:r w:rsidRPr="00570FE3">
        <w:rPr>
          <w:rFonts w:ascii="Arial" w:eastAsia="Arial" w:hAnsi="Arial" w:cs="Arial"/>
          <w:szCs w:val="22"/>
          <w:lang w:bidi="en-GB"/>
        </w:rPr>
        <w:t xml:space="preserve">bank account referred to in this paragraph. </w:t>
      </w:r>
      <w:r w:rsidRPr="00570FE3">
        <w:rPr>
          <w:rFonts w:ascii="Arial" w:eastAsia="Arial" w:hAnsi="Arial" w:cs="Arial"/>
          <w:szCs w:val="22"/>
          <w:lang w:bidi="en-GB"/>
        </w:rPr>
        <w:lastRenderedPageBreak/>
        <w:t xml:space="preserve">Any complaints about the invoiced amount must be made in writing including a reviewable justification within 15 business days from the date of delivery of the invoice. If the Client fails to lodge a complaint regarding an invoice within the time period specified in the preceding sentence, the invoiced amount shall be deemed tacitly accepted by the Client upon the lapse of that time period. </w:t>
      </w:r>
    </w:p>
    <w:p w14:paraId="19CC4A95" w14:textId="77777777" w:rsidR="0018659B" w:rsidRPr="00570FE3" w:rsidRDefault="0018659B" w:rsidP="003F3768">
      <w:pPr>
        <w:pStyle w:val="Nadpis1"/>
        <w:keepNext w:val="0"/>
        <w:rPr>
          <w:rFonts w:ascii="Arial" w:hAnsi="Arial"/>
          <w:szCs w:val="22"/>
        </w:rPr>
      </w:pPr>
      <w:r w:rsidRPr="00570FE3">
        <w:rPr>
          <w:rFonts w:ascii="Arial" w:eastAsia="Arial" w:hAnsi="Arial"/>
          <w:szCs w:val="22"/>
          <w:lang w:bidi="en-GB"/>
        </w:rPr>
        <w:t>FINAL PROVISIONS</w:t>
      </w:r>
    </w:p>
    <w:p w14:paraId="4D55F225" w14:textId="77777777" w:rsidR="005558DE" w:rsidRPr="00570FE3" w:rsidRDefault="005558DE" w:rsidP="003F3768">
      <w:pPr>
        <w:pStyle w:val="Clanek11"/>
        <w:widowControl/>
        <w:rPr>
          <w:rFonts w:ascii="Arial" w:hAnsi="Arial"/>
          <w:szCs w:val="22"/>
        </w:rPr>
      </w:pPr>
      <w:r w:rsidRPr="00570FE3">
        <w:rPr>
          <w:rFonts w:ascii="Arial" w:eastAsia="Arial" w:hAnsi="Arial"/>
          <w:szCs w:val="22"/>
          <w:lang w:bidi="en-GB"/>
        </w:rPr>
        <w:t>Counterparts</w:t>
      </w:r>
    </w:p>
    <w:p w14:paraId="7537623C" w14:textId="19A63272" w:rsidR="005558DE" w:rsidRPr="00001C77" w:rsidRDefault="005558DE" w:rsidP="00A475C2">
      <w:pPr>
        <w:pStyle w:val="Odstavecseseznamem"/>
        <w:numPr>
          <w:ilvl w:val="0"/>
          <w:numId w:val="18"/>
        </w:numPr>
        <w:contextualSpacing w:val="0"/>
        <w:rPr>
          <w:rFonts w:ascii="Arial" w:hAnsi="Arial" w:cs="Arial"/>
          <w:szCs w:val="22"/>
        </w:rPr>
      </w:pPr>
      <w:r w:rsidRPr="00001C77">
        <w:rPr>
          <w:rFonts w:ascii="Arial" w:eastAsia="Arial" w:hAnsi="Arial" w:cs="Arial"/>
          <w:szCs w:val="22"/>
          <w:lang w:bidi="en-GB"/>
        </w:rPr>
        <w:t xml:space="preserve">This Agreement has been drawn up in two (2) counterparts in English, each being a valid original; the Parties shall each retain one (1) counterpart of the Agreement. </w:t>
      </w:r>
    </w:p>
    <w:p w14:paraId="68C08E1B" w14:textId="46F64A32" w:rsidR="005558DE" w:rsidRPr="004315D9" w:rsidRDefault="004315D9">
      <w:pPr>
        <w:pStyle w:val="Clanek11"/>
        <w:widowControl/>
        <w:rPr>
          <w:rFonts w:ascii="Arial" w:hAnsi="Arial"/>
          <w:szCs w:val="22"/>
        </w:rPr>
      </w:pPr>
      <w:r>
        <w:rPr>
          <w:rFonts w:ascii="Arial" w:eastAsia="Arial" w:hAnsi="Arial"/>
          <w:szCs w:val="22"/>
          <w:lang w:bidi="en-GB"/>
        </w:rPr>
        <w:t>G</w:t>
      </w:r>
      <w:r w:rsidR="005558DE" w:rsidRPr="004315D9">
        <w:rPr>
          <w:rFonts w:ascii="Arial" w:eastAsia="Arial" w:hAnsi="Arial"/>
          <w:szCs w:val="22"/>
          <w:lang w:bidi="en-GB"/>
        </w:rPr>
        <w:t>overning law</w:t>
      </w:r>
    </w:p>
    <w:p w14:paraId="3E189AD1" w14:textId="108C48A9" w:rsidR="005558DE" w:rsidRPr="00570FE3" w:rsidRDefault="005558DE" w:rsidP="00A475C2">
      <w:pPr>
        <w:pStyle w:val="Odstavecseseznamem"/>
        <w:numPr>
          <w:ilvl w:val="0"/>
          <w:numId w:val="19"/>
        </w:numPr>
        <w:contextualSpacing w:val="0"/>
        <w:rPr>
          <w:rFonts w:ascii="Arial" w:hAnsi="Arial" w:cs="Arial"/>
          <w:szCs w:val="22"/>
        </w:rPr>
      </w:pPr>
      <w:r w:rsidRPr="00570FE3">
        <w:rPr>
          <w:rFonts w:ascii="Arial" w:eastAsia="Arial" w:hAnsi="Arial" w:cs="Arial"/>
          <w:szCs w:val="22"/>
          <w:lang w:bidi="en-GB"/>
        </w:rPr>
        <w:t>This Agreement shall be governed by and interpreted in accordance with the law of the Czech Republic. Matters that are not covered by or do not follow from this Agreement shall be governed by the relevant provisions of the Civil Code and the PPA.</w:t>
      </w:r>
    </w:p>
    <w:p w14:paraId="70CC3CE1" w14:textId="0683B220" w:rsidR="0010566D" w:rsidRPr="00570FE3" w:rsidRDefault="0010566D" w:rsidP="003F3768">
      <w:pPr>
        <w:pStyle w:val="Clanek11"/>
        <w:keepNext/>
        <w:widowControl/>
        <w:rPr>
          <w:rFonts w:ascii="Arial" w:hAnsi="Arial"/>
          <w:szCs w:val="22"/>
        </w:rPr>
      </w:pPr>
      <w:r w:rsidRPr="00570FE3">
        <w:rPr>
          <w:rFonts w:ascii="Arial" w:eastAsia="Arial" w:hAnsi="Arial"/>
          <w:szCs w:val="22"/>
          <w:lang w:bidi="en-GB"/>
        </w:rPr>
        <w:t>Contractual Fines</w:t>
      </w:r>
    </w:p>
    <w:p w14:paraId="06C2EB88" w14:textId="7189391A" w:rsidR="0010566D" w:rsidRPr="00570FE3" w:rsidRDefault="0010566D" w:rsidP="00A475C2">
      <w:pPr>
        <w:pStyle w:val="Odstavecseseznamem"/>
        <w:numPr>
          <w:ilvl w:val="0"/>
          <w:numId w:val="32"/>
        </w:numPr>
        <w:contextualSpacing w:val="0"/>
        <w:rPr>
          <w:rFonts w:ascii="Arial" w:hAnsi="Arial" w:cs="Arial"/>
          <w:szCs w:val="22"/>
        </w:rPr>
      </w:pPr>
      <w:r w:rsidRPr="00570FE3">
        <w:rPr>
          <w:rFonts w:ascii="Arial" w:eastAsia="Arial" w:hAnsi="Arial" w:cs="Arial"/>
          <w:szCs w:val="22"/>
          <w:lang w:bidi="en-GB"/>
        </w:rPr>
        <w:t>If the Juror breaches his obligations stemming from the affidavit he made to the Client, attached as Annex to this Agreement (the “</w:t>
      </w:r>
      <w:r w:rsidRPr="00570FE3">
        <w:rPr>
          <w:rFonts w:ascii="Arial" w:eastAsia="Arial" w:hAnsi="Arial" w:cs="Arial"/>
          <w:b/>
          <w:szCs w:val="22"/>
          <w:lang w:bidi="en-GB"/>
        </w:rPr>
        <w:t>Affidavit</w:t>
      </w:r>
      <w:r w:rsidRPr="00570FE3">
        <w:rPr>
          <w:rFonts w:ascii="Arial" w:eastAsia="Arial" w:hAnsi="Arial" w:cs="Arial"/>
          <w:szCs w:val="22"/>
          <w:lang w:bidi="en-GB"/>
        </w:rPr>
        <w:t xml:space="preserve">”), or if the Affidavit is found to be false as at the date of signing this Agreement, the </w:t>
      </w:r>
      <w:r w:rsidR="004315D9">
        <w:rPr>
          <w:rFonts w:ascii="Arial" w:eastAsia="Arial" w:hAnsi="Arial" w:cs="Arial"/>
          <w:szCs w:val="22"/>
          <w:lang w:bidi="en-GB"/>
        </w:rPr>
        <w:t>Provider</w:t>
      </w:r>
      <w:r w:rsidR="004315D9" w:rsidRPr="00570FE3">
        <w:rPr>
          <w:rFonts w:ascii="Arial" w:eastAsia="Arial" w:hAnsi="Arial" w:cs="Arial"/>
          <w:szCs w:val="22"/>
          <w:lang w:bidi="en-GB"/>
        </w:rPr>
        <w:t xml:space="preserve"> </w:t>
      </w:r>
      <w:r w:rsidRPr="00570FE3">
        <w:rPr>
          <w:rFonts w:ascii="Arial" w:eastAsia="Arial" w:hAnsi="Arial" w:cs="Arial"/>
          <w:szCs w:val="22"/>
          <w:lang w:bidi="en-GB"/>
        </w:rPr>
        <w:t xml:space="preserve">agrees </w:t>
      </w:r>
      <w:r w:rsidR="00D63DF9">
        <w:rPr>
          <w:rFonts w:ascii="Arial" w:eastAsia="Arial" w:hAnsi="Arial" w:cs="Arial"/>
          <w:szCs w:val="22"/>
          <w:lang w:bidi="en-GB"/>
        </w:rPr>
        <w:t xml:space="preserve">and undertakes </w:t>
      </w:r>
      <w:r w:rsidRPr="00570FE3">
        <w:rPr>
          <w:rFonts w:ascii="Arial" w:eastAsia="Arial" w:hAnsi="Arial" w:cs="Arial"/>
          <w:szCs w:val="22"/>
          <w:lang w:bidi="en-GB"/>
        </w:rPr>
        <w:t>to pay to the Client a contractual fine of CZK 50,000 (fifty thousand Czech crowns) for each individual event of breach of the Juror’s obligation. This clause on contractual fines does not apply to the Juror’s confidentiality obligation under the Affidavit.</w:t>
      </w:r>
    </w:p>
    <w:p w14:paraId="42D498A9" w14:textId="38608B96" w:rsidR="0010566D" w:rsidRPr="00570FE3" w:rsidRDefault="0010566D" w:rsidP="00A475C2">
      <w:pPr>
        <w:pStyle w:val="Odstavecseseznamem"/>
        <w:numPr>
          <w:ilvl w:val="0"/>
          <w:numId w:val="32"/>
        </w:numPr>
        <w:contextualSpacing w:val="0"/>
        <w:rPr>
          <w:rFonts w:ascii="Arial" w:hAnsi="Arial" w:cs="Arial"/>
          <w:szCs w:val="22"/>
        </w:rPr>
      </w:pPr>
      <w:r w:rsidRPr="00570FE3">
        <w:rPr>
          <w:rFonts w:ascii="Arial" w:eastAsia="Arial" w:hAnsi="Arial" w:cs="Arial"/>
          <w:szCs w:val="22"/>
          <w:lang w:bidi="en-GB"/>
        </w:rPr>
        <w:t xml:space="preserve">If the </w:t>
      </w:r>
      <w:r w:rsidR="00D63DF9">
        <w:rPr>
          <w:rFonts w:ascii="Arial" w:eastAsia="Arial" w:hAnsi="Arial" w:cs="Arial"/>
          <w:szCs w:val="22"/>
          <w:lang w:bidi="en-GB"/>
        </w:rPr>
        <w:t xml:space="preserve">Provider or the </w:t>
      </w:r>
      <w:r w:rsidRPr="00570FE3">
        <w:rPr>
          <w:rFonts w:ascii="Arial" w:eastAsia="Arial" w:hAnsi="Arial" w:cs="Arial"/>
          <w:szCs w:val="22"/>
          <w:lang w:bidi="en-GB"/>
        </w:rPr>
        <w:t xml:space="preserve">Juror breaches his confidentiality obligation under Article 1.2(6) of this Agreement, </w:t>
      </w:r>
      <w:r w:rsidR="004315D9">
        <w:rPr>
          <w:rFonts w:ascii="Arial" w:eastAsia="Arial" w:hAnsi="Arial" w:cs="Arial"/>
          <w:szCs w:val="22"/>
          <w:lang w:bidi="en-GB"/>
        </w:rPr>
        <w:t>Provider</w:t>
      </w:r>
      <w:r w:rsidR="004315D9" w:rsidRPr="00570FE3">
        <w:rPr>
          <w:rFonts w:ascii="Arial" w:eastAsia="Arial" w:hAnsi="Arial" w:cs="Arial"/>
          <w:szCs w:val="22"/>
          <w:lang w:bidi="en-GB"/>
        </w:rPr>
        <w:t xml:space="preserve"> </w:t>
      </w:r>
      <w:r w:rsidRPr="00570FE3">
        <w:rPr>
          <w:rFonts w:ascii="Arial" w:eastAsia="Arial" w:hAnsi="Arial" w:cs="Arial"/>
          <w:szCs w:val="22"/>
          <w:lang w:bidi="en-GB"/>
        </w:rPr>
        <w:t xml:space="preserve">agrees </w:t>
      </w:r>
      <w:r w:rsidR="00D63DF9">
        <w:rPr>
          <w:rFonts w:ascii="Arial" w:eastAsia="Arial" w:hAnsi="Arial" w:cs="Arial"/>
          <w:szCs w:val="22"/>
          <w:lang w:bidi="en-GB"/>
        </w:rPr>
        <w:t xml:space="preserve">and undertakes </w:t>
      </w:r>
      <w:r w:rsidRPr="00570FE3">
        <w:rPr>
          <w:rFonts w:ascii="Arial" w:eastAsia="Arial" w:hAnsi="Arial" w:cs="Arial"/>
          <w:szCs w:val="22"/>
          <w:lang w:bidi="en-GB"/>
        </w:rPr>
        <w:t xml:space="preserve">to pay to the Client a contractual fine of CZK 30,000 (thirty thousand Czech crowns) for each individual event of breach of the </w:t>
      </w:r>
      <w:r w:rsidR="00D63DF9">
        <w:rPr>
          <w:rFonts w:ascii="Arial" w:eastAsia="Arial" w:hAnsi="Arial" w:cs="Arial"/>
          <w:szCs w:val="22"/>
          <w:lang w:bidi="en-GB"/>
        </w:rPr>
        <w:t xml:space="preserve">Provider´s or the </w:t>
      </w:r>
      <w:r w:rsidRPr="00570FE3">
        <w:rPr>
          <w:rFonts w:ascii="Arial" w:eastAsia="Arial" w:hAnsi="Arial" w:cs="Arial"/>
          <w:szCs w:val="22"/>
          <w:lang w:bidi="en-GB"/>
        </w:rPr>
        <w:t xml:space="preserve">Juror’s obligation. </w:t>
      </w:r>
    </w:p>
    <w:p w14:paraId="70827914" w14:textId="6AD7DE1E" w:rsidR="002575BE" w:rsidRPr="00570FE3" w:rsidRDefault="002575BE" w:rsidP="00A475C2">
      <w:pPr>
        <w:pStyle w:val="Odstavecseseznamem"/>
        <w:numPr>
          <w:ilvl w:val="0"/>
          <w:numId w:val="32"/>
        </w:numPr>
        <w:contextualSpacing w:val="0"/>
        <w:rPr>
          <w:rFonts w:ascii="Arial" w:hAnsi="Arial" w:cs="Arial"/>
          <w:szCs w:val="22"/>
        </w:rPr>
      </w:pPr>
      <w:r w:rsidRPr="00570FE3">
        <w:rPr>
          <w:rFonts w:ascii="Arial" w:eastAsia="Arial" w:hAnsi="Arial" w:cs="Arial"/>
          <w:szCs w:val="22"/>
          <w:lang w:bidi="en-GB"/>
        </w:rPr>
        <w:t xml:space="preserve">The contractual fine under this Article 3.3 shall be due and payable within 30 days of the date of delivery of the payment request to the </w:t>
      </w:r>
      <w:r w:rsidR="00D63DF9">
        <w:rPr>
          <w:rFonts w:ascii="Arial" w:eastAsia="Arial" w:hAnsi="Arial" w:cs="Arial"/>
          <w:szCs w:val="22"/>
          <w:lang w:bidi="en-GB"/>
        </w:rPr>
        <w:t>Provider</w:t>
      </w:r>
      <w:r w:rsidR="00D63DF9" w:rsidRPr="00570FE3">
        <w:rPr>
          <w:rFonts w:ascii="Arial" w:eastAsia="Arial" w:hAnsi="Arial" w:cs="Arial"/>
          <w:szCs w:val="22"/>
          <w:lang w:bidi="en-GB"/>
        </w:rPr>
        <w:t xml:space="preserve"> </w:t>
      </w:r>
      <w:r w:rsidRPr="00570FE3">
        <w:rPr>
          <w:rFonts w:ascii="Arial" w:eastAsia="Arial" w:hAnsi="Arial" w:cs="Arial"/>
          <w:szCs w:val="22"/>
          <w:lang w:bidi="en-GB"/>
        </w:rPr>
        <w:t>at the address first written above in this Agreement.</w:t>
      </w:r>
    </w:p>
    <w:p w14:paraId="463CB341" w14:textId="424FDA14" w:rsidR="0010566D" w:rsidRPr="00570FE3" w:rsidRDefault="0010566D" w:rsidP="00A475C2">
      <w:pPr>
        <w:pStyle w:val="Odstavecseseznamem"/>
        <w:numPr>
          <w:ilvl w:val="0"/>
          <w:numId w:val="32"/>
        </w:numPr>
        <w:rPr>
          <w:rFonts w:ascii="Arial" w:hAnsi="Arial" w:cs="Arial"/>
          <w:szCs w:val="22"/>
        </w:rPr>
      </w:pPr>
      <w:r w:rsidRPr="00570FE3">
        <w:rPr>
          <w:rFonts w:ascii="Arial" w:eastAsia="Arial" w:hAnsi="Arial" w:cs="Arial"/>
          <w:szCs w:val="22"/>
          <w:lang w:bidi="en-GB"/>
        </w:rPr>
        <w:t xml:space="preserve">This clause on contractual fines is without prejudice to the Client’s right to claim damages as a result of the breach of the </w:t>
      </w:r>
      <w:r w:rsidR="00D63DF9">
        <w:rPr>
          <w:rFonts w:ascii="Arial" w:eastAsia="Arial" w:hAnsi="Arial" w:cs="Arial"/>
          <w:szCs w:val="22"/>
          <w:lang w:bidi="en-GB"/>
        </w:rPr>
        <w:t xml:space="preserve">Provider´s or the </w:t>
      </w:r>
      <w:r w:rsidRPr="00570FE3">
        <w:rPr>
          <w:rFonts w:ascii="Arial" w:eastAsia="Arial" w:hAnsi="Arial" w:cs="Arial"/>
          <w:szCs w:val="22"/>
          <w:lang w:bidi="en-GB"/>
        </w:rPr>
        <w:t>Juror’s obligation in an amount exceeding the agreed-upon contractual fine for a breach of such obligation. The Parties hereby expressly preclude application of Section 2050 of the Civil Code.</w:t>
      </w:r>
    </w:p>
    <w:p w14:paraId="50F82B2D" w14:textId="08E58019" w:rsidR="005558DE" w:rsidRPr="00570FE3" w:rsidRDefault="005558DE" w:rsidP="003F3768">
      <w:pPr>
        <w:pStyle w:val="Clanek11"/>
        <w:widowControl/>
        <w:rPr>
          <w:rFonts w:ascii="Arial" w:hAnsi="Arial"/>
          <w:szCs w:val="22"/>
        </w:rPr>
      </w:pPr>
      <w:r w:rsidRPr="00570FE3">
        <w:rPr>
          <w:rFonts w:ascii="Arial" w:eastAsia="Arial" w:hAnsi="Arial"/>
          <w:szCs w:val="22"/>
          <w:lang w:bidi="en-GB"/>
        </w:rPr>
        <w:t>Force and effect of the Agreement</w:t>
      </w:r>
    </w:p>
    <w:p w14:paraId="5B9D42B9" w14:textId="77777777" w:rsidR="005558DE" w:rsidRPr="00570FE3" w:rsidRDefault="005558DE" w:rsidP="00A475C2">
      <w:pPr>
        <w:pStyle w:val="Odstavecseseznamem"/>
        <w:numPr>
          <w:ilvl w:val="0"/>
          <w:numId w:val="20"/>
        </w:numPr>
        <w:contextualSpacing w:val="0"/>
        <w:rPr>
          <w:rFonts w:ascii="Arial" w:hAnsi="Arial" w:cs="Arial"/>
          <w:szCs w:val="22"/>
        </w:rPr>
      </w:pPr>
      <w:r w:rsidRPr="00570FE3">
        <w:rPr>
          <w:rFonts w:ascii="Arial" w:eastAsia="Arial" w:hAnsi="Arial" w:cs="Arial"/>
          <w:szCs w:val="22"/>
          <w:lang w:bidi="en-GB"/>
        </w:rPr>
        <w:t>The Agreement shall enter into force on the date of its signing by both Parties and shall enter into effect on the date of its publication in the Contracts Register within the meaning of Act No. 340/2015 Sb., on special conditions for the effectiveness of certain contracts, the publication of such contracts and the contracts register (the Contracts Register Act</w:t>
      </w:r>
      <w:r w:rsidRPr="00570FE3">
        <w:rPr>
          <w:rFonts w:ascii="Arial" w:eastAsia="Arial" w:hAnsi="Arial" w:cs="Arial"/>
          <w:b/>
          <w:szCs w:val="22"/>
          <w:lang w:bidi="en-GB"/>
        </w:rPr>
        <w:t xml:space="preserve">; </w:t>
      </w:r>
      <w:r w:rsidRPr="00570FE3">
        <w:rPr>
          <w:rFonts w:ascii="Arial" w:eastAsia="Arial" w:hAnsi="Arial" w:cs="Arial"/>
          <w:szCs w:val="22"/>
          <w:lang w:bidi="en-GB"/>
        </w:rPr>
        <w:t>hereinafter referred to as the "</w:t>
      </w:r>
      <w:r w:rsidRPr="00570FE3">
        <w:rPr>
          <w:rFonts w:ascii="Arial" w:eastAsia="Arial" w:hAnsi="Arial" w:cs="Arial"/>
          <w:b/>
          <w:szCs w:val="22"/>
          <w:lang w:bidi="en-GB"/>
        </w:rPr>
        <w:t>CRA</w:t>
      </w:r>
      <w:r w:rsidRPr="00570FE3">
        <w:rPr>
          <w:rFonts w:ascii="Arial" w:eastAsia="Arial" w:hAnsi="Arial" w:cs="Arial"/>
          <w:szCs w:val="22"/>
          <w:lang w:bidi="en-GB"/>
        </w:rPr>
        <w:t>").</w:t>
      </w:r>
    </w:p>
    <w:p w14:paraId="3B15AA32" w14:textId="77777777" w:rsidR="005558DE" w:rsidRPr="00570FE3" w:rsidRDefault="005558DE" w:rsidP="00A475C2">
      <w:pPr>
        <w:pStyle w:val="Odstavecseseznamem"/>
        <w:numPr>
          <w:ilvl w:val="0"/>
          <w:numId w:val="20"/>
        </w:numPr>
        <w:contextualSpacing w:val="0"/>
        <w:rPr>
          <w:rFonts w:ascii="Arial" w:hAnsi="Arial" w:cs="Arial"/>
          <w:szCs w:val="22"/>
        </w:rPr>
      </w:pPr>
      <w:r w:rsidRPr="00570FE3">
        <w:rPr>
          <w:rFonts w:ascii="Arial" w:eastAsia="Arial" w:hAnsi="Arial" w:cs="Arial"/>
          <w:szCs w:val="22"/>
          <w:lang w:bidi="en-GB"/>
        </w:rPr>
        <w:t>In connection with the application of the CRA the Parties have agreed as follows:</w:t>
      </w:r>
    </w:p>
    <w:p w14:paraId="492F04B9" w14:textId="77777777" w:rsidR="005558DE" w:rsidRPr="00570FE3" w:rsidRDefault="005558DE"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 xml:space="preserve">The Agreement does not contain trade secret of any of the Parties or other information excluded from the publication obligation (except as set out below) and is qualified for publication in the Contracts Register within the meaning of the CRA, and the Parties agree to the publication of the Agreement with the exclusion of personal data of the Parties (or representatives of the Parties) such as names and contact details of the persons stated in the header of the Agreement, which will be made unreadable; </w:t>
      </w:r>
    </w:p>
    <w:p w14:paraId="2BD50EC4" w14:textId="77777777" w:rsidR="005558DE" w:rsidRPr="00570FE3" w:rsidRDefault="005558DE"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lastRenderedPageBreak/>
        <w:t>In compliance with Section 5 CRA, the Client shall send to the administrator of the Contracts Register an electronic image of the text of this Agreement and its annexes in an open and machine-readable format as well as the metadata required under the CRA, by delivery to the relevant data inbox of the Czech Republic - Ministry of the interior intended for the publication of entries in the Contracts Register via an electronic form available on the public administration portal;</w:t>
      </w:r>
    </w:p>
    <w:p w14:paraId="27A43BB6" w14:textId="767122ED" w:rsidR="005558DE" w:rsidRPr="00570FE3" w:rsidRDefault="005558DE"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 xml:space="preserve">The Client undertakes to state the </w:t>
      </w:r>
      <w:r w:rsidR="005F6C94">
        <w:rPr>
          <w:rFonts w:ascii="Arial" w:eastAsia="Arial" w:hAnsi="Arial" w:cs="Arial"/>
          <w:szCs w:val="22"/>
          <w:lang w:bidi="en-GB"/>
        </w:rPr>
        <w:t xml:space="preserve">Provider´s </w:t>
      </w:r>
      <w:r w:rsidRPr="00570FE3">
        <w:rPr>
          <w:rFonts w:ascii="Arial" w:eastAsia="Arial" w:hAnsi="Arial" w:cs="Arial"/>
          <w:szCs w:val="22"/>
          <w:lang w:bidi="en-GB"/>
        </w:rPr>
        <w:t>data inbox or e-mail address in the form for the publication of the Agreement in the Contracts Register, so that the administrator of the Contracts Register can send him a confirmation of publication of the Agreement pursuant to Section 5(4) CRA;</w:t>
      </w:r>
    </w:p>
    <w:p w14:paraId="62938C08" w14:textId="5853B2FE" w:rsidR="005558DE" w:rsidRPr="00570FE3" w:rsidRDefault="005558DE"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The Client shall comply with the obligation set out in point (b) within the deadlines set by the CRA.</w:t>
      </w:r>
    </w:p>
    <w:p w14:paraId="517003B8" w14:textId="77777777" w:rsidR="005558DE" w:rsidRPr="00570FE3" w:rsidRDefault="005558DE" w:rsidP="003F3768">
      <w:pPr>
        <w:pStyle w:val="Clanek11"/>
        <w:widowControl/>
        <w:rPr>
          <w:rFonts w:ascii="Arial" w:hAnsi="Arial"/>
          <w:szCs w:val="22"/>
        </w:rPr>
      </w:pPr>
      <w:r w:rsidRPr="00570FE3">
        <w:rPr>
          <w:rFonts w:ascii="Arial" w:eastAsia="Arial" w:hAnsi="Arial"/>
          <w:szCs w:val="22"/>
          <w:lang w:bidi="en-GB"/>
        </w:rPr>
        <w:t>Severability</w:t>
      </w:r>
    </w:p>
    <w:p w14:paraId="514B8A80" w14:textId="77777777" w:rsidR="005558DE" w:rsidRPr="00570FE3" w:rsidRDefault="005558DE" w:rsidP="00A475C2">
      <w:pPr>
        <w:pStyle w:val="Odstavecseseznamem"/>
        <w:numPr>
          <w:ilvl w:val="0"/>
          <w:numId w:val="21"/>
        </w:numPr>
        <w:contextualSpacing w:val="0"/>
        <w:rPr>
          <w:rFonts w:ascii="Arial" w:hAnsi="Arial" w:cs="Arial"/>
          <w:szCs w:val="22"/>
        </w:rPr>
      </w:pPr>
      <w:r w:rsidRPr="00570FE3">
        <w:rPr>
          <w:rFonts w:ascii="Arial" w:eastAsia="Arial" w:hAnsi="Arial" w:cs="Arial"/>
          <w:szCs w:val="22"/>
          <w:lang w:bidi="en-GB"/>
        </w:rPr>
        <w:t xml:space="preserve">Should any provision of this Agreement become or be identified as invalid, putative, or otherwise unenforceable, such invalidity, putativeness or unenforceability shall not affect (to the maximum extent permitted by law) the validity, existence, or enforceability of the remaining provisions of this Agreement. In such a case, the Parties agree to replace, without undue delay, an invalid, putative or unenforceable provision with a valid and enforceable provision in order to achieve, to the maximum extent possible permitted by law, the same effect and result as that pursued by the provision being replaced. </w:t>
      </w:r>
    </w:p>
    <w:p w14:paraId="5A0D367A" w14:textId="77777777" w:rsidR="005558DE" w:rsidRPr="00570FE3" w:rsidRDefault="005558DE" w:rsidP="003F3768">
      <w:pPr>
        <w:pStyle w:val="Clanek11"/>
        <w:widowControl/>
        <w:rPr>
          <w:rFonts w:ascii="Arial" w:hAnsi="Arial"/>
          <w:szCs w:val="22"/>
        </w:rPr>
      </w:pPr>
      <w:r w:rsidRPr="00570FE3">
        <w:rPr>
          <w:rFonts w:ascii="Arial" w:eastAsia="Arial" w:hAnsi="Arial"/>
          <w:szCs w:val="22"/>
          <w:lang w:bidi="en-GB"/>
        </w:rPr>
        <w:t>Dispute resolution</w:t>
      </w:r>
    </w:p>
    <w:p w14:paraId="2CE2D910" w14:textId="43BCF091" w:rsidR="00B21218" w:rsidRPr="00570FE3" w:rsidRDefault="005558DE" w:rsidP="00A475C2">
      <w:pPr>
        <w:pStyle w:val="Odstavecseseznamem"/>
        <w:numPr>
          <w:ilvl w:val="0"/>
          <w:numId w:val="22"/>
        </w:numPr>
        <w:contextualSpacing w:val="0"/>
        <w:rPr>
          <w:rFonts w:ascii="Arial" w:hAnsi="Arial" w:cs="Arial"/>
          <w:szCs w:val="22"/>
        </w:rPr>
      </w:pPr>
      <w:r w:rsidRPr="00570FE3">
        <w:rPr>
          <w:rFonts w:ascii="Arial" w:eastAsia="Arial" w:hAnsi="Arial" w:cs="Arial"/>
          <w:szCs w:val="22"/>
          <w:lang w:bidi="en-GB"/>
        </w:rPr>
        <w:t>Any dispute between the Parties arising out of or in connection with this Agreement shall be conclusively settled, unless the Parties agree otherwise, by the court of law having subject-matter jurisdiction determined in compliance with the law of the Czech Republic; the court having jurisdiction over the place of the Client's registered office shall have local jurisdiction.</w:t>
      </w:r>
    </w:p>
    <w:p w14:paraId="41452A81" w14:textId="77777777" w:rsidR="005558DE" w:rsidRPr="00570FE3" w:rsidRDefault="005558DE" w:rsidP="003F3768">
      <w:pPr>
        <w:pStyle w:val="Clanek11"/>
        <w:widowControl/>
        <w:rPr>
          <w:rFonts w:ascii="Arial" w:hAnsi="Arial"/>
          <w:szCs w:val="22"/>
        </w:rPr>
      </w:pPr>
      <w:r w:rsidRPr="00570FE3">
        <w:rPr>
          <w:rFonts w:ascii="Arial" w:eastAsia="Arial" w:hAnsi="Arial"/>
          <w:szCs w:val="22"/>
          <w:lang w:bidi="en-GB"/>
        </w:rPr>
        <w:t xml:space="preserve">Exclusion of the application of certain provisions of the Civil Code </w:t>
      </w:r>
    </w:p>
    <w:p w14:paraId="157C6278" w14:textId="77777777" w:rsidR="00A41CF7" w:rsidRPr="00570FE3" w:rsidRDefault="005558DE" w:rsidP="00A475C2">
      <w:pPr>
        <w:pStyle w:val="Odstavecseseznamem"/>
        <w:numPr>
          <w:ilvl w:val="0"/>
          <w:numId w:val="33"/>
        </w:numPr>
        <w:contextualSpacing w:val="0"/>
        <w:rPr>
          <w:rFonts w:ascii="Arial" w:hAnsi="Arial" w:cs="Arial"/>
          <w:szCs w:val="22"/>
        </w:rPr>
      </w:pPr>
      <w:r w:rsidRPr="00570FE3">
        <w:rPr>
          <w:rFonts w:ascii="Arial" w:eastAsia="Arial" w:hAnsi="Arial" w:cs="Arial"/>
          <w:szCs w:val="22"/>
          <w:lang w:bidi="en-GB"/>
        </w:rPr>
        <w:t xml:space="preserve">The Parties exclude, for this Agreement or for the conclusion of its amendment, the application of the provisions of Section 1740(3) of the Civil Code (acceptance of an offer with a derogation). </w:t>
      </w:r>
    </w:p>
    <w:p w14:paraId="5FDA53A2" w14:textId="77777777" w:rsidR="005558DE" w:rsidRPr="00570FE3" w:rsidRDefault="005558DE" w:rsidP="00A475C2">
      <w:pPr>
        <w:pStyle w:val="Odstavecseseznamem"/>
        <w:numPr>
          <w:ilvl w:val="0"/>
          <w:numId w:val="33"/>
        </w:numPr>
        <w:contextualSpacing w:val="0"/>
        <w:rPr>
          <w:rFonts w:ascii="Arial" w:hAnsi="Arial" w:cs="Arial"/>
          <w:szCs w:val="22"/>
        </w:rPr>
      </w:pPr>
      <w:r w:rsidRPr="00570FE3">
        <w:rPr>
          <w:rFonts w:ascii="Arial" w:eastAsia="Arial" w:hAnsi="Arial" w:cs="Arial"/>
          <w:szCs w:val="22"/>
          <w:lang w:bidi="en-GB"/>
        </w:rPr>
        <w:t>The Parties declare that they also exclude applicability of Section 2611 of the Civil Code (the possibility of requiring the provision of a reasonable part of remuneration) to the legal relationship established by this Agreement.</w:t>
      </w:r>
    </w:p>
    <w:p w14:paraId="55C756FA" w14:textId="4A211E32" w:rsidR="005558DE" w:rsidRPr="00570FE3" w:rsidRDefault="005558DE" w:rsidP="003F3768">
      <w:pPr>
        <w:pStyle w:val="Clanek11"/>
        <w:widowControl/>
        <w:rPr>
          <w:rFonts w:ascii="Arial" w:hAnsi="Arial"/>
          <w:szCs w:val="22"/>
        </w:rPr>
      </w:pPr>
      <w:r w:rsidRPr="00570FE3">
        <w:rPr>
          <w:rFonts w:ascii="Arial" w:eastAsia="Arial" w:hAnsi="Arial"/>
          <w:szCs w:val="22"/>
          <w:lang w:bidi="en-GB"/>
        </w:rPr>
        <w:t xml:space="preserve">Entire agreement </w:t>
      </w:r>
    </w:p>
    <w:p w14:paraId="5B608897" w14:textId="77777777" w:rsidR="00A41CF7" w:rsidRPr="00570FE3" w:rsidRDefault="005558DE" w:rsidP="00A475C2">
      <w:pPr>
        <w:pStyle w:val="Odstavecseseznamem"/>
        <w:numPr>
          <w:ilvl w:val="0"/>
          <w:numId w:val="23"/>
        </w:numPr>
        <w:contextualSpacing w:val="0"/>
        <w:rPr>
          <w:rFonts w:ascii="Arial" w:hAnsi="Arial" w:cs="Arial"/>
          <w:szCs w:val="22"/>
        </w:rPr>
      </w:pPr>
      <w:r w:rsidRPr="00570FE3">
        <w:rPr>
          <w:rFonts w:ascii="Arial" w:eastAsia="Arial" w:hAnsi="Arial" w:cs="Arial"/>
          <w:szCs w:val="22"/>
          <w:lang w:bidi="en-GB"/>
        </w:rPr>
        <w:t xml:space="preserve">The Parties hereby declare that this Agreement constitutes the entire agreement of the Parties regarding its subject matter and supersedes any prior written or oral agreements and arrangements of the Parties in connection with this subject matter. </w:t>
      </w:r>
    </w:p>
    <w:p w14:paraId="2164E58B" w14:textId="77777777" w:rsidR="00A41CF7" w:rsidRPr="00570FE3" w:rsidRDefault="00A41CF7" w:rsidP="00A475C2">
      <w:pPr>
        <w:pStyle w:val="Odstavecseseznamem"/>
        <w:numPr>
          <w:ilvl w:val="0"/>
          <w:numId w:val="23"/>
        </w:numPr>
        <w:contextualSpacing w:val="0"/>
        <w:rPr>
          <w:rFonts w:ascii="Arial" w:hAnsi="Arial" w:cs="Arial"/>
          <w:szCs w:val="22"/>
        </w:rPr>
      </w:pPr>
      <w:r w:rsidRPr="00570FE3">
        <w:rPr>
          <w:rFonts w:ascii="Arial" w:eastAsia="Arial" w:hAnsi="Arial" w:cs="Arial"/>
          <w:szCs w:val="22"/>
          <w:lang w:bidi="en-GB"/>
        </w:rPr>
        <w:t xml:space="preserve">The Parties further declare that this Agreement was not concluded under duress or on unilaterally unfavourable terms. </w:t>
      </w:r>
    </w:p>
    <w:p w14:paraId="36C6D36C" w14:textId="6D55CC04" w:rsidR="00A41CF7" w:rsidRPr="00570FE3" w:rsidRDefault="005558DE" w:rsidP="00A475C2">
      <w:pPr>
        <w:pStyle w:val="Odstavecseseznamem"/>
        <w:numPr>
          <w:ilvl w:val="0"/>
          <w:numId w:val="23"/>
        </w:numPr>
        <w:contextualSpacing w:val="0"/>
        <w:rPr>
          <w:rFonts w:ascii="Arial" w:hAnsi="Arial" w:cs="Arial"/>
          <w:szCs w:val="22"/>
        </w:rPr>
      </w:pPr>
      <w:r w:rsidRPr="00570FE3">
        <w:rPr>
          <w:rFonts w:ascii="Arial" w:eastAsia="Arial" w:hAnsi="Arial" w:cs="Arial"/>
          <w:szCs w:val="22"/>
          <w:lang w:bidi="en-GB"/>
        </w:rPr>
        <w:t xml:space="preserve">The </w:t>
      </w:r>
      <w:r w:rsidR="00DF7153">
        <w:rPr>
          <w:rFonts w:ascii="Arial" w:eastAsia="Arial" w:hAnsi="Arial" w:cs="Arial"/>
          <w:szCs w:val="22"/>
          <w:lang w:bidi="en-GB"/>
        </w:rPr>
        <w:t xml:space="preserve">Provider </w:t>
      </w:r>
      <w:r w:rsidRPr="00570FE3">
        <w:rPr>
          <w:rFonts w:ascii="Arial" w:eastAsia="Arial" w:hAnsi="Arial" w:cs="Arial"/>
          <w:szCs w:val="22"/>
          <w:lang w:bidi="en-GB"/>
        </w:rPr>
        <w:t xml:space="preserve">declares that he has made himself conversant in detail with the obligations imposed on him by this Agreement and the consequences of any non-compliance with these obligations. </w:t>
      </w:r>
    </w:p>
    <w:p w14:paraId="7C4AA0C7" w14:textId="77777777" w:rsidR="0062302D" w:rsidRPr="00570FE3" w:rsidRDefault="0062302D" w:rsidP="003F3768">
      <w:pPr>
        <w:pStyle w:val="Clanek11"/>
        <w:widowControl/>
        <w:rPr>
          <w:rFonts w:ascii="Arial" w:hAnsi="Arial"/>
          <w:szCs w:val="22"/>
        </w:rPr>
      </w:pPr>
      <w:r w:rsidRPr="00570FE3">
        <w:rPr>
          <w:rFonts w:ascii="Arial" w:eastAsia="Arial" w:hAnsi="Arial"/>
          <w:szCs w:val="22"/>
          <w:lang w:bidi="en-GB"/>
        </w:rPr>
        <w:t>Termination</w:t>
      </w:r>
    </w:p>
    <w:p w14:paraId="5606F80A" w14:textId="77777777" w:rsidR="0062302D" w:rsidRPr="00570FE3" w:rsidRDefault="0062302D" w:rsidP="00A475C2">
      <w:pPr>
        <w:pStyle w:val="Odstavecseseznamem"/>
        <w:numPr>
          <w:ilvl w:val="0"/>
          <w:numId w:val="26"/>
        </w:numPr>
        <w:contextualSpacing w:val="0"/>
        <w:rPr>
          <w:rFonts w:ascii="Arial" w:hAnsi="Arial" w:cs="Arial"/>
          <w:szCs w:val="22"/>
        </w:rPr>
      </w:pPr>
      <w:r w:rsidRPr="00570FE3">
        <w:rPr>
          <w:rFonts w:ascii="Arial" w:eastAsia="Arial" w:hAnsi="Arial" w:cs="Arial"/>
          <w:szCs w:val="22"/>
          <w:lang w:bidi="en-GB"/>
        </w:rPr>
        <w:t xml:space="preserve">This Agreement may be terminated only </w:t>
      </w:r>
    </w:p>
    <w:p w14:paraId="64667A50" w14:textId="77777777" w:rsidR="0062302D" w:rsidRPr="00570FE3" w:rsidRDefault="0062302D"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upon the discharge of the Parties' obligations under this Agreement;</w:t>
      </w:r>
    </w:p>
    <w:p w14:paraId="4A6F315E" w14:textId="77777777" w:rsidR="0062302D" w:rsidRPr="00570FE3" w:rsidRDefault="0062302D"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lastRenderedPageBreak/>
        <w:t xml:space="preserve">by agreement of the Parties; and </w:t>
      </w:r>
    </w:p>
    <w:p w14:paraId="26C5C8FA" w14:textId="77777777" w:rsidR="0062302D" w:rsidRPr="00570FE3" w:rsidRDefault="0062302D"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by withdrawal from this Agreement by either Party for the reasons set out in the Civil Code and in this Agreement, in particular those referred to in paragraph 2 and paragraph 3 of this Article of the Agreement.</w:t>
      </w:r>
    </w:p>
    <w:p w14:paraId="0CBBF2E5" w14:textId="77777777" w:rsidR="00AE44C6" w:rsidRPr="00570FE3" w:rsidRDefault="00AE44C6" w:rsidP="00A475C2">
      <w:pPr>
        <w:pStyle w:val="Odstavecseseznamem"/>
        <w:numPr>
          <w:ilvl w:val="0"/>
          <w:numId w:val="26"/>
        </w:numPr>
        <w:contextualSpacing w:val="0"/>
        <w:rPr>
          <w:rFonts w:ascii="Arial" w:hAnsi="Arial" w:cs="Arial"/>
          <w:szCs w:val="22"/>
        </w:rPr>
      </w:pPr>
      <w:bookmarkStart w:id="4" w:name="_Ref502318372"/>
      <w:r w:rsidRPr="00570FE3">
        <w:rPr>
          <w:rFonts w:ascii="Arial" w:eastAsia="Arial" w:hAnsi="Arial" w:cs="Arial"/>
          <w:szCs w:val="22"/>
          <w:lang w:bidi="en-GB"/>
        </w:rPr>
        <w:t>Client’s right to withdraw from the Agreement</w:t>
      </w:r>
      <w:bookmarkEnd w:id="4"/>
    </w:p>
    <w:p w14:paraId="2161E707" w14:textId="77777777" w:rsidR="00AE44C6" w:rsidRPr="00570FE3" w:rsidRDefault="00AE44C6" w:rsidP="003F3768">
      <w:pPr>
        <w:ind w:left="927"/>
        <w:rPr>
          <w:rFonts w:ascii="Arial" w:hAnsi="Arial" w:cs="Arial"/>
          <w:szCs w:val="22"/>
        </w:rPr>
      </w:pPr>
      <w:r w:rsidRPr="00570FE3">
        <w:rPr>
          <w:rFonts w:ascii="Arial" w:eastAsia="Arial" w:hAnsi="Arial" w:cs="Arial"/>
          <w:szCs w:val="22"/>
          <w:lang w:bidi="en-GB"/>
        </w:rPr>
        <w:t xml:space="preserve">The Client is entitled to withdraw from this Agreement if: </w:t>
      </w:r>
    </w:p>
    <w:p w14:paraId="43E8B4FC" w14:textId="0F80A147" w:rsidR="00AE44C6" w:rsidRPr="00570FE3" w:rsidRDefault="00AE44C6" w:rsidP="00A475C2">
      <w:pPr>
        <w:pStyle w:val="Claneka"/>
        <w:keepLines w:val="0"/>
        <w:widowControl/>
        <w:numPr>
          <w:ilvl w:val="2"/>
          <w:numId w:val="27"/>
        </w:numPr>
        <w:tabs>
          <w:tab w:val="clear" w:pos="992"/>
        </w:tabs>
        <w:ind w:left="1442" w:hanging="504"/>
        <w:rPr>
          <w:rFonts w:ascii="Arial" w:hAnsi="Arial" w:cs="Arial"/>
          <w:szCs w:val="22"/>
        </w:rPr>
      </w:pPr>
      <w:r w:rsidRPr="00570FE3">
        <w:rPr>
          <w:rFonts w:ascii="Arial" w:eastAsia="Arial" w:hAnsi="Arial" w:cs="Arial"/>
          <w:szCs w:val="22"/>
          <w:lang w:bidi="en-GB"/>
        </w:rPr>
        <w:t xml:space="preserve">the </w:t>
      </w:r>
      <w:r w:rsidR="00DF7153">
        <w:rPr>
          <w:rFonts w:ascii="Arial" w:eastAsia="Arial" w:hAnsi="Arial" w:cs="Arial"/>
          <w:szCs w:val="22"/>
          <w:lang w:bidi="en-GB"/>
        </w:rPr>
        <w:t xml:space="preserve">Provider or the </w:t>
      </w:r>
      <w:r w:rsidRPr="00570FE3">
        <w:rPr>
          <w:rFonts w:ascii="Arial" w:eastAsia="Arial" w:hAnsi="Arial" w:cs="Arial"/>
          <w:szCs w:val="22"/>
          <w:lang w:bidi="en-GB"/>
        </w:rPr>
        <w:t xml:space="preserve">Juror has breached or failed to fulfil any of his obligations under this Agreement and has not remedied such breach within a reasonable period specified by the Client in a written request for rectification delivered to the </w:t>
      </w:r>
      <w:r w:rsidR="00DF7153">
        <w:rPr>
          <w:rFonts w:ascii="Arial" w:eastAsia="Arial" w:hAnsi="Arial" w:cs="Arial"/>
          <w:szCs w:val="22"/>
          <w:lang w:bidi="en-GB"/>
        </w:rPr>
        <w:t>Provider</w:t>
      </w:r>
      <w:r w:rsidRPr="00570FE3">
        <w:rPr>
          <w:rFonts w:ascii="Arial" w:eastAsia="Arial" w:hAnsi="Arial" w:cs="Arial"/>
          <w:szCs w:val="22"/>
          <w:lang w:bidi="en-GB"/>
        </w:rPr>
        <w:t xml:space="preserve">, specifying the relevant breach; the period for rectification shall not be less than ten (10) business days;  </w:t>
      </w:r>
    </w:p>
    <w:p w14:paraId="5173FF4A" w14:textId="1753D611" w:rsidR="00AE44C6" w:rsidRPr="00570FE3" w:rsidRDefault="00AE44C6"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 xml:space="preserve">for any reason, the </w:t>
      </w:r>
      <w:r w:rsidR="00DF7153">
        <w:rPr>
          <w:rFonts w:ascii="Arial" w:eastAsia="Arial" w:hAnsi="Arial" w:cs="Arial"/>
          <w:szCs w:val="22"/>
          <w:lang w:bidi="en-GB"/>
        </w:rPr>
        <w:t xml:space="preserve">Provider or the </w:t>
      </w:r>
      <w:r w:rsidRPr="00570FE3">
        <w:rPr>
          <w:rFonts w:ascii="Arial" w:eastAsia="Arial" w:hAnsi="Arial" w:cs="Arial"/>
          <w:szCs w:val="22"/>
          <w:lang w:bidi="en-GB"/>
        </w:rPr>
        <w:t xml:space="preserve">Juror is unable to fulfil his obligations under this Agreement; </w:t>
      </w:r>
    </w:p>
    <w:p w14:paraId="6A158841" w14:textId="77777777" w:rsidR="00AE44C6" w:rsidRPr="00570FE3" w:rsidRDefault="00AE44C6"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the Client cancelled the Design Competition.</w:t>
      </w:r>
    </w:p>
    <w:p w14:paraId="571925AA" w14:textId="54B7E2F4" w:rsidR="00AE44C6" w:rsidRPr="00570FE3" w:rsidRDefault="00DF7153" w:rsidP="00A475C2">
      <w:pPr>
        <w:pStyle w:val="Odstavecseseznamem"/>
        <w:numPr>
          <w:ilvl w:val="0"/>
          <w:numId w:val="26"/>
        </w:numPr>
        <w:contextualSpacing w:val="0"/>
        <w:rPr>
          <w:rFonts w:ascii="Arial" w:hAnsi="Arial" w:cs="Arial"/>
          <w:szCs w:val="22"/>
        </w:rPr>
      </w:pPr>
      <w:bookmarkStart w:id="5" w:name="_Ref502318379"/>
      <w:r>
        <w:rPr>
          <w:rFonts w:ascii="Arial" w:eastAsia="Arial" w:hAnsi="Arial" w:cs="Arial"/>
          <w:szCs w:val="22"/>
          <w:lang w:bidi="en-GB"/>
        </w:rPr>
        <w:t>Provider</w:t>
      </w:r>
      <w:r w:rsidRPr="00570FE3">
        <w:rPr>
          <w:rFonts w:ascii="Arial" w:eastAsia="Arial" w:hAnsi="Arial" w:cs="Arial"/>
          <w:szCs w:val="22"/>
          <w:lang w:bidi="en-GB"/>
        </w:rPr>
        <w:t xml:space="preserve">'s </w:t>
      </w:r>
      <w:r w:rsidR="00AE44C6" w:rsidRPr="00570FE3">
        <w:rPr>
          <w:rFonts w:ascii="Arial" w:eastAsia="Arial" w:hAnsi="Arial" w:cs="Arial"/>
          <w:szCs w:val="22"/>
          <w:lang w:bidi="en-GB"/>
        </w:rPr>
        <w:t>right to withdraw from the Agreement</w:t>
      </w:r>
      <w:bookmarkEnd w:id="5"/>
    </w:p>
    <w:p w14:paraId="7AC6D4DA" w14:textId="059F5E8D" w:rsidR="00AE44C6" w:rsidRPr="00570FE3" w:rsidRDefault="00AE44C6" w:rsidP="003F3768">
      <w:pPr>
        <w:ind w:left="927"/>
        <w:rPr>
          <w:rFonts w:ascii="Arial" w:hAnsi="Arial" w:cs="Arial"/>
          <w:szCs w:val="22"/>
        </w:rPr>
      </w:pPr>
      <w:r w:rsidRPr="00570FE3">
        <w:rPr>
          <w:rFonts w:ascii="Arial" w:eastAsia="Arial" w:hAnsi="Arial" w:cs="Arial"/>
          <w:szCs w:val="22"/>
          <w:lang w:bidi="en-GB"/>
        </w:rPr>
        <w:t xml:space="preserve">The </w:t>
      </w:r>
      <w:r w:rsidR="00DF7153">
        <w:rPr>
          <w:rFonts w:ascii="Arial" w:eastAsia="Arial" w:hAnsi="Arial" w:cs="Arial"/>
          <w:szCs w:val="22"/>
          <w:lang w:bidi="en-GB"/>
        </w:rPr>
        <w:t>Provider</w:t>
      </w:r>
      <w:r w:rsidRPr="00570FE3">
        <w:rPr>
          <w:rFonts w:ascii="Arial" w:eastAsia="Arial" w:hAnsi="Arial" w:cs="Arial"/>
          <w:szCs w:val="22"/>
          <w:lang w:bidi="en-GB"/>
        </w:rPr>
        <w:t xml:space="preserve"> is entitled to withdraw from this Agreement if:</w:t>
      </w:r>
    </w:p>
    <w:p w14:paraId="38E0B731" w14:textId="4DFAF168" w:rsidR="00AE44C6" w:rsidRPr="00570FE3" w:rsidRDefault="00AE44C6" w:rsidP="00A475C2">
      <w:pPr>
        <w:pStyle w:val="Claneka"/>
        <w:keepLines w:val="0"/>
        <w:widowControl/>
        <w:numPr>
          <w:ilvl w:val="2"/>
          <w:numId w:val="28"/>
        </w:numPr>
        <w:tabs>
          <w:tab w:val="clear" w:pos="992"/>
        </w:tabs>
        <w:ind w:left="1442" w:hanging="504"/>
        <w:rPr>
          <w:rFonts w:ascii="Arial" w:hAnsi="Arial" w:cs="Arial"/>
          <w:szCs w:val="22"/>
        </w:rPr>
      </w:pPr>
      <w:r w:rsidRPr="00570FE3">
        <w:rPr>
          <w:rFonts w:ascii="Arial" w:eastAsia="Arial" w:hAnsi="Arial" w:cs="Arial"/>
          <w:szCs w:val="22"/>
          <w:lang w:bidi="en-GB"/>
        </w:rPr>
        <w:t xml:space="preserve">the Client defaults on the payment of the Fee or any part thereof and has not remedied such breach of its obligation within a reasonable grace period granted by the </w:t>
      </w:r>
      <w:r w:rsidR="00DF7153">
        <w:rPr>
          <w:rFonts w:ascii="Arial" w:eastAsia="Arial" w:hAnsi="Arial" w:cs="Arial"/>
          <w:szCs w:val="22"/>
          <w:lang w:bidi="en-GB"/>
        </w:rPr>
        <w:t>Provider</w:t>
      </w:r>
      <w:r w:rsidRPr="00570FE3">
        <w:rPr>
          <w:rFonts w:ascii="Arial" w:eastAsia="Arial" w:hAnsi="Arial" w:cs="Arial"/>
          <w:szCs w:val="22"/>
          <w:lang w:bidi="en-GB"/>
        </w:rPr>
        <w:t xml:space="preserve">; </w:t>
      </w:r>
    </w:p>
    <w:p w14:paraId="1FE0A05B" w14:textId="2F0C06BD" w:rsidR="00AE44C6" w:rsidRPr="00570FE3" w:rsidRDefault="00AE44C6" w:rsidP="00A475C2">
      <w:pPr>
        <w:pStyle w:val="Claneka"/>
        <w:keepLines w:val="0"/>
        <w:widowControl/>
        <w:numPr>
          <w:ilvl w:val="2"/>
          <w:numId w:val="27"/>
        </w:numPr>
        <w:tabs>
          <w:tab w:val="clear" w:pos="992"/>
        </w:tabs>
        <w:ind w:left="1442" w:hanging="504"/>
        <w:rPr>
          <w:rFonts w:ascii="Arial" w:hAnsi="Arial" w:cs="Arial"/>
          <w:szCs w:val="22"/>
        </w:rPr>
      </w:pPr>
      <w:r w:rsidRPr="00570FE3">
        <w:rPr>
          <w:rFonts w:ascii="Arial" w:eastAsia="Arial" w:hAnsi="Arial" w:cs="Arial"/>
          <w:szCs w:val="22"/>
          <w:lang w:bidi="en-GB"/>
        </w:rPr>
        <w:t xml:space="preserve">the Client has breached or failed to fulfil any of its obligations under this Agreement and has not remedied such breach within a reasonable period specified by the </w:t>
      </w:r>
      <w:r w:rsidR="00DF7153">
        <w:rPr>
          <w:rFonts w:ascii="Arial" w:eastAsia="Arial" w:hAnsi="Arial" w:cs="Arial"/>
          <w:szCs w:val="22"/>
          <w:lang w:bidi="en-GB"/>
        </w:rPr>
        <w:t>Provider</w:t>
      </w:r>
      <w:r w:rsidR="00DF7153" w:rsidRPr="00570FE3">
        <w:rPr>
          <w:rFonts w:ascii="Arial" w:eastAsia="Arial" w:hAnsi="Arial" w:cs="Arial"/>
          <w:szCs w:val="22"/>
          <w:lang w:bidi="en-GB"/>
        </w:rPr>
        <w:t xml:space="preserve"> </w:t>
      </w:r>
      <w:r w:rsidRPr="00570FE3">
        <w:rPr>
          <w:rFonts w:ascii="Arial" w:eastAsia="Arial" w:hAnsi="Arial" w:cs="Arial"/>
          <w:szCs w:val="22"/>
          <w:lang w:bidi="en-GB"/>
        </w:rPr>
        <w:t xml:space="preserve">in a written request for rectification, delivered to the Client, specifying the relevant breach; the period for rectification shall not be less than fifteen (15) business days; </w:t>
      </w:r>
    </w:p>
    <w:p w14:paraId="07747677" w14:textId="77777777" w:rsidR="00AE44C6" w:rsidRPr="00570FE3" w:rsidRDefault="00AE44C6" w:rsidP="00A475C2">
      <w:pPr>
        <w:pStyle w:val="Claneka"/>
        <w:keepLines w:val="0"/>
        <w:widowControl/>
        <w:numPr>
          <w:ilvl w:val="2"/>
          <w:numId w:val="27"/>
        </w:numPr>
        <w:tabs>
          <w:tab w:val="clear" w:pos="992"/>
        </w:tabs>
        <w:ind w:left="1442" w:hanging="504"/>
        <w:rPr>
          <w:rFonts w:ascii="Arial" w:hAnsi="Arial" w:cs="Arial"/>
          <w:szCs w:val="22"/>
        </w:rPr>
      </w:pPr>
      <w:r w:rsidRPr="00570FE3">
        <w:rPr>
          <w:rFonts w:ascii="Arial" w:eastAsia="Arial" w:hAnsi="Arial" w:cs="Arial"/>
          <w:szCs w:val="22"/>
          <w:lang w:bidi="en-GB"/>
        </w:rPr>
        <w:t>for any reason, the Client is unable to meet its obligations under this Agreement;</w:t>
      </w:r>
    </w:p>
    <w:p w14:paraId="44CFB653" w14:textId="77777777" w:rsidR="00570FE3" w:rsidRPr="00570FE3" w:rsidRDefault="00063FE1" w:rsidP="00A475C2">
      <w:pPr>
        <w:pStyle w:val="Claneka"/>
        <w:keepLines w:val="0"/>
        <w:widowControl/>
        <w:numPr>
          <w:ilvl w:val="2"/>
          <w:numId w:val="27"/>
        </w:numPr>
        <w:tabs>
          <w:tab w:val="clear" w:pos="992"/>
        </w:tabs>
        <w:ind w:left="1442" w:hanging="504"/>
        <w:rPr>
          <w:rFonts w:ascii="Arial" w:hAnsi="Arial" w:cs="Arial"/>
          <w:szCs w:val="22"/>
        </w:rPr>
      </w:pPr>
      <w:r w:rsidRPr="00570FE3">
        <w:rPr>
          <w:rFonts w:ascii="Arial" w:eastAsia="Arial" w:hAnsi="Arial" w:cs="Arial"/>
          <w:szCs w:val="22"/>
          <w:lang w:bidi="en-GB"/>
        </w:rPr>
        <w:t>the Client cancelled the Design Competition.</w:t>
      </w:r>
    </w:p>
    <w:p w14:paraId="5AB9598C" w14:textId="447E8561" w:rsidR="00AE44C6" w:rsidRPr="00570FE3" w:rsidRDefault="00063FE1" w:rsidP="00A475C2">
      <w:pPr>
        <w:pStyle w:val="Odstavecseseznamem"/>
        <w:numPr>
          <w:ilvl w:val="0"/>
          <w:numId w:val="26"/>
        </w:numPr>
        <w:contextualSpacing w:val="0"/>
        <w:rPr>
          <w:rFonts w:ascii="Arial" w:hAnsi="Arial" w:cs="Arial"/>
          <w:szCs w:val="22"/>
        </w:rPr>
      </w:pPr>
      <w:r w:rsidRPr="00570FE3">
        <w:rPr>
          <w:rFonts w:ascii="Arial" w:eastAsia="Arial" w:hAnsi="Arial" w:cs="Arial"/>
          <w:szCs w:val="22"/>
          <w:lang w:bidi="en-GB"/>
        </w:rPr>
        <w:t>Form of withdrawal</w:t>
      </w:r>
    </w:p>
    <w:p w14:paraId="13AD4414" w14:textId="77777777" w:rsidR="00AE44C6" w:rsidRPr="00570FE3" w:rsidRDefault="00AE44C6" w:rsidP="003F3768">
      <w:pPr>
        <w:ind w:left="927"/>
        <w:rPr>
          <w:rFonts w:ascii="Arial" w:hAnsi="Arial" w:cs="Arial"/>
          <w:szCs w:val="22"/>
        </w:rPr>
      </w:pPr>
      <w:r w:rsidRPr="00570FE3">
        <w:rPr>
          <w:rFonts w:ascii="Arial" w:eastAsia="Arial" w:hAnsi="Arial" w:cs="Arial"/>
          <w:szCs w:val="22"/>
          <w:lang w:bidi="en-GB"/>
        </w:rPr>
        <w:t xml:space="preserve">Withdrawal from the Agreement must be made by means of a written notice of the withdrawing Party duly served on the other Party, stating the reason for withdrawing from the Agreement. The withdrawal shall take effect on the date on which the notice of withdrawal is duly delivered to the Party concerned. </w:t>
      </w:r>
    </w:p>
    <w:p w14:paraId="79195C2C" w14:textId="73903D07" w:rsidR="0062302D" w:rsidRPr="00570FE3" w:rsidRDefault="0062302D" w:rsidP="003F3768">
      <w:pPr>
        <w:pStyle w:val="Clanek11"/>
        <w:widowControl/>
        <w:rPr>
          <w:rFonts w:ascii="Arial" w:hAnsi="Arial"/>
          <w:szCs w:val="22"/>
        </w:rPr>
      </w:pPr>
      <w:r w:rsidRPr="00570FE3">
        <w:rPr>
          <w:rFonts w:ascii="Arial" w:eastAsia="Arial" w:hAnsi="Arial"/>
          <w:szCs w:val="22"/>
          <w:lang w:bidi="en-GB"/>
        </w:rPr>
        <w:t>Changes and amendments</w:t>
      </w:r>
    </w:p>
    <w:p w14:paraId="5CF20AEE" w14:textId="7F821FB6" w:rsidR="0062302D" w:rsidRPr="00570FE3" w:rsidRDefault="0062302D" w:rsidP="00A475C2">
      <w:pPr>
        <w:pStyle w:val="Odstavecseseznamem"/>
        <w:numPr>
          <w:ilvl w:val="0"/>
          <w:numId w:val="24"/>
        </w:numPr>
        <w:contextualSpacing w:val="0"/>
        <w:rPr>
          <w:rFonts w:ascii="Arial" w:hAnsi="Arial" w:cs="Arial"/>
          <w:szCs w:val="22"/>
        </w:rPr>
      </w:pPr>
      <w:r w:rsidRPr="00570FE3">
        <w:rPr>
          <w:rFonts w:ascii="Arial" w:eastAsia="Arial" w:hAnsi="Arial" w:cs="Arial"/>
          <w:szCs w:val="22"/>
          <w:lang w:bidi="en-GB"/>
        </w:rPr>
        <w:t xml:space="preserve">Unless otherwise implied by this Agreement, any change to the Agreement shall be made in the form of an amendment to this Agreement and such amendment shall be made in writing and signed by the Parties' respective authorized representatives. </w:t>
      </w:r>
    </w:p>
    <w:p w14:paraId="4C9A2B8B" w14:textId="129DB9F1" w:rsidR="0062302D" w:rsidRPr="00570FE3" w:rsidRDefault="0062302D" w:rsidP="003F3768">
      <w:pPr>
        <w:pStyle w:val="Clanek11"/>
        <w:widowControl/>
        <w:rPr>
          <w:rFonts w:ascii="Arial" w:hAnsi="Arial"/>
          <w:szCs w:val="22"/>
        </w:rPr>
      </w:pPr>
      <w:r w:rsidRPr="00570FE3">
        <w:rPr>
          <w:rFonts w:ascii="Arial" w:eastAsia="Arial" w:hAnsi="Arial"/>
          <w:szCs w:val="22"/>
          <w:lang w:bidi="en-GB"/>
        </w:rPr>
        <w:t>Trade usage</w:t>
      </w:r>
    </w:p>
    <w:p w14:paraId="51856097" w14:textId="46641FEE" w:rsidR="0062302D" w:rsidRPr="00570FE3" w:rsidRDefault="0062302D" w:rsidP="00A475C2">
      <w:pPr>
        <w:pStyle w:val="Odstavecseseznamem"/>
        <w:numPr>
          <w:ilvl w:val="0"/>
          <w:numId w:val="25"/>
        </w:numPr>
        <w:contextualSpacing w:val="0"/>
        <w:rPr>
          <w:rFonts w:ascii="Arial" w:hAnsi="Arial" w:cs="Arial"/>
          <w:szCs w:val="22"/>
        </w:rPr>
      </w:pPr>
      <w:r w:rsidRPr="00570FE3">
        <w:rPr>
          <w:rFonts w:ascii="Arial" w:eastAsia="Arial" w:hAnsi="Arial" w:cs="Arial"/>
          <w:szCs w:val="22"/>
          <w:lang w:bidi="en-GB"/>
        </w:rPr>
        <w:t>The Parties hereby declare that, in the legal relationship established by this Agreement within the meaning of Section 558(2) of the Civil Code, the Parties do not take into consideration any trade usage and therefore trade usage shall not take precedence over statutory provisions which do not have coercive effects.</w:t>
      </w:r>
    </w:p>
    <w:p w14:paraId="0A29BF83" w14:textId="05B54EE9" w:rsidR="00FB6873" w:rsidRPr="00570FE3" w:rsidRDefault="00FB6873" w:rsidP="003F3768">
      <w:pPr>
        <w:ind w:left="0"/>
        <w:rPr>
          <w:rFonts w:ascii="Arial" w:hAnsi="Arial" w:cs="Arial"/>
          <w:szCs w:val="22"/>
        </w:rPr>
      </w:pPr>
    </w:p>
    <w:p w14:paraId="17A0E13E" w14:textId="759BB82E" w:rsidR="00FB6873" w:rsidRPr="00570FE3" w:rsidRDefault="00FB6873" w:rsidP="003F3768">
      <w:pPr>
        <w:ind w:left="0"/>
        <w:rPr>
          <w:rFonts w:ascii="Arial" w:hAnsi="Arial" w:cs="Arial"/>
          <w:i/>
          <w:iCs/>
          <w:szCs w:val="22"/>
        </w:rPr>
      </w:pPr>
      <w:r w:rsidRPr="00570FE3">
        <w:rPr>
          <w:rFonts w:ascii="Arial" w:eastAsia="Arial" w:hAnsi="Arial" w:cs="Arial"/>
          <w:i/>
          <w:szCs w:val="22"/>
          <w:lang w:bidi="en-GB"/>
        </w:rPr>
        <w:t>Annex: Juror’s Affidavit</w:t>
      </w:r>
    </w:p>
    <w:p w14:paraId="04D76CAE" w14:textId="77777777" w:rsidR="00A41CF7" w:rsidRPr="00570FE3" w:rsidRDefault="00A41CF7" w:rsidP="003F3768">
      <w:pPr>
        <w:pStyle w:val="Odstavecseseznamem"/>
        <w:ind w:left="927"/>
        <w:contextualSpacing w:val="0"/>
        <w:rPr>
          <w:rFonts w:ascii="Arial" w:hAnsi="Arial" w:cs="Arial"/>
          <w:szCs w:val="22"/>
        </w:rPr>
      </w:pPr>
    </w:p>
    <w:p w14:paraId="5771114C" w14:textId="77777777" w:rsidR="00622D04" w:rsidRPr="00570FE3" w:rsidRDefault="0090424B" w:rsidP="003F3768">
      <w:pPr>
        <w:ind w:left="0"/>
        <w:rPr>
          <w:rFonts w:ascii="Arial" w:hAnsi="Arial" w:cs="Arial"/>
          <w:szCs w:val="22"/>
        </w:rPr>
      </w:pPr>
      <w:r w:rsidRPr="00570FE3">
        <w:rPr>
          <w:rFonts w:ascii="Arial" w:eastAsia="Arial" w:hAnsi="Arial" w:cs="Arial"/>
          <w:szCs w:val="22"/>
          <w:lang w:bidi="en-GB"/>
        </w:rPr>
        <w:lastRenderedPageBreak/>
        <w:t>THE PARTIES HEREBY EXPRESSLY DECLARE THAT THEY ENTER INTO THIS AGREEMENT AS A FREE ACT AND DEED, IN WITNESS WHEREOF THEY ATTACH THEIR RESPECTIVE SIGNATURES BELOW.</w:t>
      </w:r>
    </w:p>
    <w:p w14:paraId="27B17265" w14:textId="77777777" w:rsidR="00FA1309" w:rsidRPr="00570FE3" w:rsidRDefault="00FA1309" w:rsidP="003F3768">
      <w:pPr>
        <w:ind w:left="0"/>
        <w:rPr>
          <w:rFonts w:ascii="Arial" w:hAnsi="Arial" w:cs="Arial"/>
          <w:szCs w:val="22"/>
        </w:rPr>
      </w:pPr>
    </w:p>
    <w:tbl>
      <w:tblPr>
        <w:tblW w:w="9322" w:type="dxa"/>
        <w:tblLook w:val="0000" w:firstRow="0" w:lastRow="0" w:firstColumn="0" w:lastColumn="0" w:noHBand="0" w:noVBand="0"/>
      </w:tblPr>
      <w:tblGrid>
        <w:gridCol w:w="4988"/>
        <w:gridCol w:w="4988"/>
      </w:tblGrid>
      <w:tr w:rsidR="001C2AEE" w:rsidRPr="00570FE3" w14:paraId="36305D57" w14:textId="77777777" w:rsidTr="00CF6D62">
        <w:tc>
          <w:tcPr>
            <w:tcW w:w="4644" w:type="dxa"/>
          </w:tcPr>
          <w:p w14:paraId="5D7E41BD" w14:textId="77777777" w:rsidR="001C2AEE" w:rsidRPr="00570FE3" w:rsidRDefault="00A90A27" w:rsidP="003F3768">
            <w:pPr>
              <w:ind w:left="0"/>
              <w:rPr>
                <w:rFonts w:ascii="Arial" w:hAnsi="Arial" w:cs="Arial"/>
                <w:szCs w:val="22"/>
              </w:rPr>
            </w:pPr>
            <w:r w:rsidRPr="00570FE3">
              <w:rPr>
                <w:rFonts w:ascii="Arial" w:eastAsia="Arial" w:hAnsi="Arial" w:cs="Arial"/>
                <w:b/>
                <w:szCs w:val="22"/>
                <w:lang w:bidi="en-GB"/>
              </w:rPr>
              <w:t>On behalf of the Client:</w:t>
            </w:r>
          </w:p>
        </w:tc>
        <w:tc>
          <w:tcPr>
            <w:tcW w:w="4678" w:type="dxa"/>
          </w:tcPr>
          <w:p w14:paraId="4FACE094" w14:textId="7B6B3FF9" w:rsidR="001C2AEE" w:rsidRPr="00570FE3" w:rsidRDefault="00DF7153" w:rsidP="003F3768">
            <w:pPr>
              <w:ind w:left="0"/>
              <w:rPr>
                <w:rFonts w:ascii="Arial" w:hAnsi="Arial" w:cs="Arial"/>
                <w:szCs w:val="22"/>
              </w:rPr>
            </w:pPr>
            <w:r>
              <w:rPr>
                <w:rFonts w:ascii="Arial" w:eastAsia="Arial" w:hAnsi="Arial" w:cs="Arial"/>
                <w:b/>
                <w:szCs w:val="22"/>
                <w:lang w:bidi="en-GB"/>
              </w:rPr>
              <w:t>Provider</w:t>
            </w:r>
            <w:r w:rsidR="00622D04" w:rsidRPr="00570FE3">
              <w:rPr>
                <w:rFonts w:ascii="Arial" w:eastAsia="Arial" w:hAnsi="Arial" w:cs="Arial"/>
                <w:b/>
                <w:szCs w:val="22"/>
                <w:lang w:bidi="en-GB"/>
              </w:rPr>
              <w:t>:</w:t>
            </w:r>
          </w:p>
        </w:tc>
      </w:tr>
      <w:tr w:rsidR="001C2AEE" w:rsidRPr="00570FE3" w14:paraId="1BE4C531" w14:textId="77777777" w:rsidTr="00CF6D62">
        <w:tc>
          <w:tcPr>
            <w:tcW w:w="4644" w:type="dxa"/>
          </w:tcPr>
          <w:p w14:paraId="7879A8B2" w14:textId="77777777" w:rsidR="001C2AEE" w:rsidRPr="00570FE3" w:rsidRDefault="001C2AEE" w:rsidP="003F3768">
            <w:pPr>
              <w:ind w:left="0"/>
              <w:rPr>
                <w:rFonts w:ascii="Arial" w:hAnsi="Arial" w:cs="Arial"/>
                <w:szCs w:val="22"/>
              </w:rPr>
            </w:pPr>
            <w:r w:rsidRPr="00570FE3">
              <w:rPr>
                <w:rFonts w:ascii="Arial" w:eastAsia="Arial" w:hAnsi="Arial" w:cs="Arial"/>
                <w:szCs w:val="22"/>
                <w:lang w:bidi="en-GB"/>
              </w:rPr>
              <w:t>Place: Prague</w:t>
            </w:r>
          </w:p>
          <w:p w14:paraId="6E49A98D" w14:textId="77777777" w:rsidR="001C2AEE" w:rsidRPr="00570FE3" w:rsidRDefault="001C2AEE" w:rsidP="003F3768">
            <w:pPr>
              <w:ind w:left="0"/>
              <w:rPr>
                <w:rFonts w:ascii="Arial" w:hAnsi="Arial" w:cs="Arial"/>
                <w:szCs w:val="22"/>
              </w:rPr>
            </w:pPr>
            <w:r w:rsidRPr="00570FE3">
              <w:rPr>
                <w:rFonts w:ascii="Arial" w:eastAsia="Arial" w:hAnsi="Arial" w:cs="Arial"/>
                <w:szCs w:val="22"/>
                <w:lang w:bidi="en-GB"/>
              </w:rPr>
              <w:t xml:space="preserve">Date: </w:t>
            </w:r>
          </w:p>
        </w:tc>
        <w:tc>
          <w:tcPr>
            <w:tcW w:w="4678" w:type="dxa"/>
          </w:tcPr>
          <w:p w14:paraId="1AFA6DDA" w14:textId="00BD751B" w:rsidR="001C2AEE" w:rsidRPr="00570FE3" w:rsidRDefault="001C2AEE" w:rsidP="00B37BFC">
            <w:pPr>
              <w:ind w:left="30"/>
              <w:rPr>
                <w:rFonts w:ascii="Arial" w:hAnsi="Arial" w:cs="Arial"/>
                <w:szCs w:val="22"/>
              </w:rPr>
            </w:pPr>
            <w:r w:rsidRPr="00570FE3">
              <w:rPr>
                <w:rFonts w:ascii="Arial" w:eastAsia="Arial" w:hAnsi="Arial" w:cs="Arial"/>
                <w:szCs w:val="22"/>
                <w:lang w:bidi="en-GB"/>
              </w:rPr>
              <w:t xml:space="preserve">Place: </w:t>
            </w:r>
            <w:proofErr w:type="spellStart"/>
            <w:r w:rsidR="00B37BFC">
              <w:rPr>
                <w:rFonts w:ascii="Arial" w:eastAsia="Arial" w:hAnsi="Arial" w:cs="Arial"/>
                <w:szCs w:val="22"/>
                <w:lang w:bidi="en-GB"/>
              </w:rPr>
              <w:t>Bregenz</w:t>
            </w:r>
            <w:bookmarkStart w:id="6" w:name="_GoBack"/>
            <w:bookmarkEnd w:id="6"/>
            <w:proofErr w:type="spellEnd"/>
          </w:p>
          <w:p w14:paraId="1454FFC4" w14:textId="77777777" w:rsidR="001C2AEE" w:rsidRPr="00570FE3" w:rsidRDefault="001C2AEE" w:rsidP="003F3768">
            <w:pPr>
              <w:ind w:left="30"/>
              <w:rPr>
                <w:rFonts w:ascii="Arial" w:hAnsi="Arial" w:cs="Arial"/>
                <w:b/>
                <w:szCs w:val="22"/>
              </w:rPr>
            </w:pPr>
            <w:r w:rsidRPr="00570FE3">
              <w:rPr>
                <w:rFonts w:ascii="Arial" w:eastAsia="Arial" w:hAnsi="Arial" w:cs="Arial"/>
                <w:szCs w:val="22"/>
                <w:lang w:bidi="en-GB"/>
              </w:rPr>
              <w:t xml:space="preserve">Date: </w:t>
            </w:r>
          </w:p>
        </w:tc>
      </w:tr>
      <w:tr w:rsidR="001C2AEE" w:rsidRPr="00570FE3" w14:paraId="5A7808B9" w14:textId="77777777" w:rsidTr="00CF6D62">
        <w:tc>
          <w:tcPr>
            <w:tcW w:w="4644" w:type="dxa"/>
          </w:tcPr>
          <w:p w14:paraId="326DAB1D" w14:textId="77777777" w:rsidR="001C2AEE" w:rsidRPr="00570FE3" w:rsidRDefault="001C2AEE" w:rsidP="003F3768">
            <w:pPr>
              <w:spacing w:before="0" w:after="0"/>
              <w:rPr>
                <w:rFonts w:ascii="Arial" w:hAnsi="Arial" w:cs="Arial"/>
                <w:szCs w:val="22"/>
              </w:rPr>
            </w:pPr>
          </w:p>
          <w:p w14:paraId="344A47DC" w14:textId="77777777" w:rsidR="001C2AEE" w:rsidRPr="00570FE3" w:rsidRDefault="001C2AEE" w:rsidP="003F3768">
            <w:pPr>
              <w:spacing w:before="0" w:after="0"/>
              <w:ind w:left="0"/>
              <w:rPr>
                <w:rFonts w:ascii="Arial" w:hAnsi="Arial" w:cs="Arial"/>
                <w:szCs w:val="22"/>
              </w:rPr>
            </w:pPr>
            <w:r w:rsidRPr="00570FE3">
              <w:rPr>
                <w:rFonts w:ascii="Arial" w:eastAsia="Arial" w:hAnsi="Arial" w:cs="Arial"/>
                <w:szCs w:val="22"/>
                <w:lang w:bidi="en-GB"/>
              </w:rPr>
              <w:t>_______________________________________</w:t>
            </w:r>
          </w:p>
        </w:tc>
        <w:tc>
          <w:tcPr>
            <w:tcW w:w="4678" w:type="dxa"/>
          </w:tcPr>
          <w:p w14:paraId="20B391F9" w14:textId="77777777" w:rsidR="000D2798" w:rsidRPr="00570FE3" w:rsidRDefault="000D2798" w:rsidP="003F3768">
            <w:pPr>
              <w:spacing w:before="0" w:after="0"/>
              <w:ind w:left="0"/>
              <w:rPr>
                <w:rFonts w:ascii="Arial" w:hAnsi="Arial" w:cs="Arial"/>
                <w:szCs w:val="22"/>
              </w:rPr>
            </w:pPr>
          </w:p>
          <w:p w14:paraId="23F3C923" w14:textId="77777777" w:rsidR="001C2AEE" w:rsidRPr="00570FE3" w:rsidRDefault="000D2798" w:rsidP="003F3768">
            <w:pPr>
              <w:spacing w:before="0" w:after="0"/>
              <w:ind w:left="0"/>
              <w:rPr>
                <w:rFonts w:ascii="Arial" w:hAnsi="Arial" w:cs="Arial"/>
                <w:szCs w:val="22"/>
              </w:rPr>
            </w:pPr>
            <w:r w:rsidRPr="00570FE3">
              <w:rPr>
                <w:rFonts w:ascii="Arial" w:eastAsia="Arial" w:hAnsi="Arial" w:cs="Arial"/>
                <w:szCs w:val="22"/>
                <w:lang w:bidi="en-GB"/>
              </w:rPr>
              <w:t>_______________________________________</w:t>
            </w:r>
          </w:p>
        </w:tc>
      </w:tr>
      <w:tr w:rsidR="001C2AEE" w:rsidRPr="00570FE3" w14:paraId="60C7A701" w14:textId="77777777" w:rsidTr="00CF6D62">
        <w:tc>
          <w:tcPr>
            <w:tcW w:w="4644" w:type="dxa"/>
          </w:tcPr>
          <w:p w14:paraId="09B8D808" w14:textId="3FC63435" w:rsidR="0089521C" w:rsidRPr="00570FE3" w:rsidRDefault="0089521C" w:rsidP="003F3768">
            <w:pPr>
              <w:spacing w:before="60" w:after="60"/>
              <w:ind w:left="0"/>
              <w:jc w:val="left"/>
              <w:rPr>
                <w:rFonts w:ascii="Arial" w:hAnsi="Arial" w:cs="Arial"/>
                <w:szCs w:val="22"/>
              </w:rPr>
            </w:pPr>
            <w:r w:rsidRPr="00570FE3">
              <w:rPr>
                <w:rFonts w:ascii="Arial" w:eastAsia="Arial" w:hAnsi="Arial" w:cs="Arial"/>
                <w:szCs w:val="22"/>
                <w:lang w:bidi="en-GB"/>
              </w:rPr>
              <w:t>Mgr. Ondřej Boháč</w:t>
            </w:r>
          </w:p>
          <w:p w14:paraId="49F38636" w14:textId="39364F3D" w:rsidR="001C2AEE" w:rsidRPr="00570FE3" w:rsidRDefault="0089521C" w:rsidP="003F3768">
            <w:pPr>
              <w:spacing w:before="60" w:after="60"/>
              <w:ind w:left="0"/>
              <w:jc w:val="left"/>
              <w:rPr>
                <w:rFonts w:ascii="Arial" w:hAnsi="Arial" w:cs="Arial"/>
                <w:szCs w:val="22"/>
              </w:rPr>
            </w:pPr>
            <w:r w:rsidRPr="00570FE3">
              <w:rPr>
                <w:rFonts w:ascii="Arial" w:eastAsia="Arial" w:hAnsi="Arial" w:cs="Arial"/>
                <w:szCs w:val="22"/>
                <w:lang w:bidi="en-GB"/>
              </w:rPr>
              <w:t>Managing Director</w:t>
            </w:r>
          </w:p>
        </w:tc>
        <w:tc>
          <w:tcPr>
            <w:tcW w:w="4678" w:type="dxa"/>
          </w:tcPr>
          <w:p w14:paraId="2F7AB566" w14:textId="77777777" w:rsidR="00B37BFC" w:rsidRPr="00B37BFC" w:rsidRDefault="00B37BFC" w:rsidP="00B37BFC">
            <w:pPr>
              <w:pStyle w:val="Default"/>
              <w:jc w:val="both"/>
              <w:rPr>
                <w:rFonts w:ascii="Arial" w:eastAsia="Arial" w:hAnsi="Arial" w:cs="Arial"/>
                <w:color w:val="auto"/>
                <w:sz w:val="22"/>
                <w:szCs w:val="22"/>
                <w:lang w:val="en-GB" w:eastAsia="en-US" w:bidi="en-GB"/>
              </w:rPr>
            </w:pPr>
            <w:r w:rsidRPr="00B37BFC">
              <w:rPr>
                <w:rFonts w:ascii="Arial" w:eastAsia="Arial" w:hAnsi="Arial" w:cs="Arial"/>
                <w:color w:val="auto"/>
                <w:sz w:val="22"/>
                <w:szCs w:val="22"/>
                <w:lang w:val="en-GB" w:eastAsia="en-US" w:bidi="en-GB"/>
              </w:rPr>
              <w:t xml:space="preserve">Arch. Mag. Andreas </w:t>
            </w:r>
            <w:proofErr w:type="spellStart"/>
            <w:r w:rsidRPr="00B37BFC">
              <w:rPr>
                <w:rFonts w:ascii="Arial" w:eastAsia="Arial" w:hAnsi="Arial" w:cs="Arial"/>
                <w:color w:val="auto"/>
                <w:sz w:val="22"/>
                <w:szCs w:val="22"/>
                <w:lang w:val="en-GB" w:eastAsia="en-US" w:bidi="en-GB"/>
              </w:rPr>
              <w:t>Cukrowicz</w:t>
            </w:r>
            <w:proofErr w:type="spellEnd"/>
            <w:r w:rsidRPr="00B37BFC">
              <w:rPr>
                <w:rFonts w:ascii="Arial" w:eastAsia="Arial" w:hAnsi="Arial" w:cs="Arial"/>
                <w:color w:val="auto"/>
                <w:sz w:val="22"/>
                <w:szCs w:val="22"/>
                <w:lang w:val="en-GB" w:eastAsia="en-US" w:bidi="en-GB"/>
              </w:rPr>
              <w:t xml:space="preserve"> </w:t>
            </w:r>
          </w:p>
          <w:p w14:paraId="1E7099C4" w14:textId="658BED68" w:rsidR="00D90B70" w:rsidRPr="00570FE3" w:rsidRDefault="00D90B70" w:rsidP="003F3768">
            <w:pPr>
              <w:spacing w:before="0" w:after="0"/>
              <w:ind w:left="0"/>
              <w:rPr>
                <w:rFonts w:ascii="Arial" w:hAnsi="Arial" w:cs="Arial"/>
                <w:b/>
                <w:szCs w:val="22"/>
              </w:rPr>
            </w:pPr>
          </w:p>
        </w:tc>
      </w:tr>
    </w:tbl>
    <w:p w14:paraId="665EB10B" w14:textId="77777777" w:rsidR="009A5977" w:rsidRPr="00570FE3" w:rsidRDefault="009A5977" w:rsidP="003F3768">
      <w:pPr>
        <w:ind w:left="0"/>
        <w:rPr>
          <w:rFonts w:ascii="Arial" w:hAnsi="Arial" w:cs="Arial"/>
          <w:szCs w:val="22"/>
        </w:rPr>
      </w:pPr>
    </w:p>
    <w:sectPr w:rsidR="009A5977" w:rsidRPr="00570FE3" w:rsidSect="00DE08FF">
      <w:headerReference w:type="default" r:id="rId8"/>
      <w:footerReference w:type="default" r:id="rId9"/>
      <w:headerReference w:type="first" r:id="rId10"/>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25D3" w14:textId="77777777" w:rsidR="00A620C4" w:rsidRDefault="00A620C4">
      <w:r>
        <w:separator/>
      </w:r>
    </w:p>
  </w:endnote>
  <w:endnote w:type="continuationSeparator" w:id="0">
    <w:p w14:paraId="09907ED8" w14:textId="77777777" w:rsidR="00A620C4" w:rsidRDefault="00A6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408607"/>
      <w:docPartObj>
        <w:docPartGallery w:val="Page Numbers (Bottom of Page)"/>
        <w:docPartUnique/>
      </w:docPartObj>
    </w:sdtPr>
    <w:sdtEndPr/>
    <w:sdtContent>
      <w:p w14:paraId="44B380DF" w14:textId="030F5BCE" w:rsidR="000D2798" w:rsidRDefault="000D2798">
        <w:pPr>
          <w:pStyle w:val="Zpat"/>
          <w:jc w:val="right"/>
        </w:pPr>
        <w:r>
          <w:rPr>
            <w:lang w:bidi="en-GB"/>
          </w:rPr>
          <w:fldChar w:fldCharType="begin"/>
        </w:r>
        <w:r>
          <w:rPr>
            <w:lang w:bidi="en-GB"/>
          </w:rPr>
          <w:instrText>PAGE   \* MERGEFORMAT</w:instrText>
        </w:r>
        <w:r>
          <w:rPr>
            <w:lang w:bidi="en-GB"/>
          </w:rPr>
          <w:fldChar w:fldCharType="separate"/>
        </w:r>
        <w:r w:rsidR="00B37BFC">
          <w:rPr>
            <w:noProof/>
            <w:lang w:bidi="en-GB"/>
          </w:rPr>
          <w:t>9</w:t>
        </w:r>
        <w:r>
          <w:rPr>
            <w:lang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9485C" w14:textId="77777777" w:rsidR="00A620C4" w:rsidRDefault="00A620C4">
      <w:r>
        <w:separator/>
      </w:r>
    </w:p>
  </w:footnote>
  <w:footnote w:type="continuationSeparator" w:id="0">
    <w:p w14:paraId="44C15EE4" w14:textId="77777777" w:rsidR="00A620C4" w:rsidRDefault="00A62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795D" w14:textId="77777777" w:rsidR="0062302D" w:rsidRDefault="0062302D" w:rsidP="00624364">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E8CA" w14:textId="72A98027" w:rsidR="00FA1309" w:rsidRDefault="007B0583" w:rsidP="00FA1309">
    <w:pPr>
      <w:pStyle w:val="Zhlav"/>
      <w:ind w:left="0"/>
    </w:pPr>
    <w:r>
      <w:rPr>
        <w:noProof/>
        <w:lang w:val="cs-CZ" w:eastAsia="cs-CZ"/>
      </w:rPr>
      <w:drawing>
        <wp:inline distT="0" distB="0" distL="0" distR="0" wp14:anchorId="6BA64796" wp14:editId="06B712E5">
          <wp:extent cx="5760085" cy="337783"/>
          <wp:effectExtent l="0" t="0" r="0" b="5715"/>
          <wp:docPr id="36" name="Obrázek 36"/>
          <wp:cNvGraphicFramePr/>
          <a:graphic xmlns:a="http://schemas.openxmlformats.org/drawingml/2006/main">
            <a:graphicData uri="http://schemas.openxmlformats.org/drawingml/2006/picture">
              <pic:pic xmlns:pic="http://schemas.openxmlformats.org/drawingml/2006/picture">
                <pic:nvPicPr>
                  <pic:cNvPr id="36" name="Obrázek 36"/>
                  <pic:cNvPicPr/>
                </pic:nvPicPr>
                <pic:blipFill>
                  <a:blip r:embed="rId1">
                    <a:extLst>
                      <a:ext uri="{28A0092B-C50C-407E-A947-70E740481C1C}">
                        <a14:useLocalDpi xmlns:a14="http://schemas.microsoft.com/office/drawing/2010/main" val="0"/>
                      </a:ext>
                    </a:extLst>
                  </a:blip>
                  <a:stretch>
                    <a:fillRect/>
                  </a:stretch>
                </pic:blipFill>
                <pic:spPr>
                  <a:xfrm>
                    <a:off x="0" y="0"/>
                    <a:ext cx="5760085" cy="337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3872CD"/>
    <w:multiLevelType w:val="hybridMultilevel"/>
    <w:tmpl w:val="AF1C55CC"/>
    <w:lvl w:ilvl="0" w:tplc="E67261B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CAB31A6"/>
    <w:multiLevelType w:val="hybridMultilevel"/>
    <w:tmpl w:val="0144ECCC"/>
    <w:lvl w:ilvl="0" w:tplc="FF48F390">
      <w:start w:val="1"/>
      <w:numFmt w:val="decimal"/>
      <w:lvlText w:val="(%1)"/>
      <w:lvlJc w:val="left"/>
      <w:pPr>
        <w:tabs>
          <w:tab w:val="num" w:pos="567"/>
        </w:tabs>
        <w:ind w:left="567" w:hanging="567"/>
      </w:pPr>
      <w:rPr>
        <w:rFonts w:ascii="Arial" w:hAnsi="Arial" w:cs="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C5EB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642" w:hanging="360"/>
      </w:pPr>
      <w:rPr>
        <w:rFonts w:ascii="Times New Roman" w:hAnsi="Times New Roman" w:cs="Times New Roman" w:hint="default"/>
        <w:b/>
        <w:i w:val="0"/>
      </w:rPr>
    </w:lvl>
    <w:lvl w:ilvl="1" w:tplc="04050003" w:tentative="1">
      <w:start w:val="1"/>
      <w:numFmt w:val="bullet"/>
      <w:lvlText w:val="o"/>
      <w:lvlJc w:val="left"/>
      <w:pPr>
        <w:ind w:left="1362" w:hanging="360"/>
      </w:pPr>
      <w:rPr>
        <w:rFonts w:ascii="Courier New" w:hAnsi="Courier New" w:cs="Courier New" w:hint="default"/>
      </w:rPr>
    </w:lvl>
    <w:lvl w:ilvl="2" w:tplc="04050005" w:tentative="1">
      <w:start w:val="1"/>
      <w:numFmt w:val="bullet"/>
      <w:lvlText w:val=""/>
      <w:lvlJc w:val="left"/>
      <w:pPr>
        <w:ind w:left="2082" w:hanging="360"/>
      </w:pPr>
      <w:rPr>
        <w:rFonts w:ascii="Wingdings" w:hAnsi="Wingdings" w:hint="default"/>
      </w:rPr>
    </w:lvl>
    <w:lvl w:ilvl="3" w:tplc="04050001" w:tentative="1">
      <w:start w:val="1"/>
      <w:numFmt w:val="bullet"/>
      <w:lvlText w:val=""/>
      <w:lvlJc w:val="left"/>
      <w:pPr>
        <w:ind w:left="2802" w:hanging="360"/>
      </w:pPr>
      <w:rPr>
        <w:rFonts w:ascii="Symbol" w:hAnsi="Symbol" w:hint="default"/>
      </w:rPr>
    </w:lvl>
    <w:lvl w:ilvl="4" w:tplc="04050003" w:tentative="1">
      <w:start w:val="1"/>
      <w:numFmt w:val="bullet"/>
      <w:lvlText w:val="o"/>
      <w:lvlJc w:val="left"/>
      <w:pPr>
        <w:ind w:left="3522" w:hanging="360"/>
      </w:pPr>
      <w:rPr>
        <w:rFonts w:ascii="Courier New" w:hAnsi="Courier New" w:cs="Courier New" w:hint="default"/>
      </w:rPr>
    </w:lvl>
    <w:lvl w:ilvl="5" w:tplc="04050005" w:tentative="1">
      <w:start w:val="1"/>
      <w:numFmt w:val="bullet"/>
      <w:lvlText w:val=""/>
      <w:lvlJc w:val="left"/>
      <w:pPr>
        <w:ind w:left="4242" w:hanging="360"/>
      </w:pPr>
      <w:rPr>
        <w:rFonts w:ascii="Wingdings" w:hAnsi="Wingdings" w:hint="default"/>
      </w:rPr>
    </w:lvl>
    <w:lvl w:ilvl="6" w:tplc="04050001" w:tentative="1">
      <w:start w:val="1"/>
      <w:numFmt w:val="bullet"/>
      <w:lvlText w:val=""/>
      <w:lvlJc w:val="left"/>
      <w:pPr>
        <w:ind w:left="4962" w:hanging="360"/>
      </w:pPr>
      <w:rPr>
        <w:rFonts w:ascii="Symbol" w:hAnsi="Symbol" w:hint="default"/>
      </w:rPr>
    </w:lvl>
    <w:lvl w:ilvl="7" w:tplc="04050003" w:tentative="1">
      <w:start w:val="1"/>
      <w:numFmt w:val="bullet"/>
      <w:lvlText w:val="o"/>
      <w:lvlJc w:val="left"/>
      <w:pPr>
        <w:ind w:left="5682" w:hanging="360"/>
      </w:pPr>
      <w:rPr>
        <w:rFonts w:ascii="Courier New" w:hAnsi="Courier New" w:cs="Courier New" w:hint="default"/>
      </w:rPr>
    </w:lvl>
    <w:lvl w:ilvl="8" w:tplc="04050005" w:tentative="1">
      <w:start w:val="1"/>
      <w:numFmt w:val="bullet"/>
      <w:lvlText w:val=""/>
      <w:lvlJc w:val="left"/>
      <w:pPr>
        <w:ind w:left="6402" w:hanging="360"/>
      </w:pPr>
      <w:rPr>
        <w:rFonts w:ascii="Wingdings" w:hAnsi="Wingdings" w:hint="default"/>
      </w:rPr>
    </w:lvl>
  </w:abstractNum>
  <w:abstractNum w:abstractNumId="5" w15:restartNumberingAfterBreak="0">
    <w:nsid w:val="13B94ACD"/>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8647148"/>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883F24"/>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0AA5FD7"/>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9BB2C8D"/>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BE64A6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0E037D3"/>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171073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487A281B"/>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A7B1C5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3175DC9"/>
    <w:multiLevelType w:val="hybridMultilevel"/>
    <w:tmpl w:val="BD0E6B9E"/>
    <w:lvl w:ilvl="0" w:tplc="04050001">
      <w:start w:val="1"/>
      <w:numFmt w:val="bullet"/>
      <w:pStyle w:val="Odrazkaproa"/>
      <w:lvlText w:val=""/>
      <w:lvlJc w:val="left"/>
      <w:pPr>
        <w:ind w:left="1712" w:hanging="360"/>
      </w:pPr>
      <w:rPr>
        <w:rFonts w:ascii="Symbol" w:hAnsi="Symbol"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8" w15:restartNumberingAfterBreak="0">
    <w:nsid w:val="59EB60D9"/>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A5117D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A536B0F"/>
    <w:multiLevelType w:val="hybridMultilevel"/>
    <w:tmpl w:val="AC3AD0EC"/>
    <w:lvl w:ilvl="0" w:tplc="9FF022DC">
      <w:start w:val="1"/>
      <w:numFmt w:val="decimal"/>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1C04B09"/>
    <w:multiLevelType w:val="hybridMultilevel"/>
    <w:tmpl w:val="3718115A"/>
    <w:lvl w:ilvl="0" w:tplc="10863212">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3661D72"/>
    <w:multiLevelType w:val="hybridMultilevel"/>
    <w:tmpl w:val="1CC4F476"/>
    <w:lvl w:ilvl="0" w:tplc="B9CC5EC4">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A9B00D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F3F1D4D"/>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F4B5D6A"/>
    <w:multiLevelType w:val="multilevel"/>
    <w:tmpl w:val="1C229B46"/>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782C7C08"/>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C24461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DFF694F"/>
    <w:multiLevelType w:val="hybridMultilevel"/>
    <w:tmpl w:val="A852DBF8"/>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9"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9"/>
  </w:num>
  <w:num w:numId="3">
    <w:abstractNumId w:val="25"/>
  </w:num>
  <w:num w:numId="4">
    <w:abstractNumId w:val="2"/>
  </w:num>
  <w:num w:numId="5">
    <w:abstractNumId w:val="0"/>
  </w:num>
  <w:num w:numId="6">
    <w:abstractNumId w:val="17"/>
  </w:num>
  <w:num w:numId="7">
    <w:abstractNumId w:val="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20"/>
  </w:num>
  <w:num w:numId="12">
    <w:abstractNumId w:val="9"/>
  </w:num>
  <w:num w:numId="13">
    <w:abstractNumId w:val="16"/>
  </w:num>
  <w:num w:numId="14">
    <w:abstractNumId w:val="27"/>
  </w:num>
  <w:num w:numId="15">
    <w:abstractNumId w:val="15"/>
  </w:num>
  <w:num w:numId="16">
    <w:abstractNumId w:val="24"/>
  </w:num>
  <w:num w:numId="17">
    <w:abstractNumId w:val="8"/>
  </w:num>
  <w:num w:numId="18">
    <w:abstractNumId w:val="18"/>
  </w:num>
  <w:num w:numId="19">
    <w:abstractNumId w:val="5"/>
  </w:num>
  <w:num w:numId="20">
    <w:abstractNumId w:val="6"/>
  </w:num>
  <w:num w:numId="21">
    <w:abstractNumId w:val="3"/>
  </w:num>
  <w:num w:numId="22">
    <w:abstractNumId w:val="23"/>
  </w:num>
  <w:num w:numId="23">
    <w:abstractNumId w:val="26"/>
  </w:num>
  <w:num w:numId="24">
    <w:abstractNumId w:val="13"/>
  </w:num>
  <w:num w:numId="25">
    <w:abstractNumId w:val="19"/>
  </w:num>
  <w:num w:numId="26">
    <w:abstractNumId w:val="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8"/>
  </w:num>
  <w:num w:numId="32">
    <w:abstractNumId w:val="11"/>
  </w:num>
  <w:num w:numId="33">
    <w:abstractNumId w:val="12"/>
  </w:num>
  <w:num w:numId="34">
    <w:abstractNumId w:val="25"/>
  </w:num>
  <w:num w:numId="35">
    <w:abstractNumId w:val="25"/>
  </w:num>
  <w:num w:numId="36">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63"/>
    <w:rsid w:val="000005BD"/>
    <w:rsid w:val="00001C77"/>
    <w:rsid w:val="00001D49"/>
    <w:rsid w:val="00003FAD"/>
    <w:rsid w:val="00004E85"/>
    <w:rsid w:val="00005E16"/>
    <w:rsid w:val="0000715D"/>
    <w:rsid w:val="000100EE"/>
    <w:rsid w:val="0001060A"/>
    <w:rsid w:val="0001501E"/>
    <w:rsid w:val="00015CFC"/>
    <w:rsid w:val="000201EB"/>
    <w:rsid w:val="00020BA7"/>
    <w:rsid w:val="00022FA5"/>
    <w:rsid w:val="00032E47"/>
    <w:rsid w:val="00033FD2"/>
    <w:rsid w:val="0004469C"/>
    <w:rsid w:val="00045B0C"/>
    <w:rsid w:val="00046767"/>
    <w:rsid w:val="00051D3E"/>
    <w:rsid w:val="00062FC0"/>
    <w:rsid w:val="00063FE1"/>
    <w:rsid w:val="000708BF"/>
    <w:rsid w:val="000731E4"/>
    <w:rsid w:val="00077F5A"/>
    <w:rsid w:val="00084858"/>
    <w:rsid w:val="00084E8D"/>
    <w:rsid w:val="000909A8"/>
    <w:rsid w:val="000921FF"/>
    <w:rsid w:val="00097735"/>
    <w:rsid w:val="000A0DD2"/>
    <w:rsid w:val="000A3CEE"/>
    <w:rsid w:val="000B1485"/>
    <w:rsid w:val="000B4740"/>
    <w:rsid w:val="000C15A9"/>
    <w:rsid w:val="000C52D4"/>
    <w:rsid w:val="000C7792"/>
    <w:rsid w:val="000C78BA"/>
    <w:rsid w:val="000C79C9"/>
    <w:rsid w:val="000D1274"/>
    <w:rsid w:val="000D18FE"/>
    <w:rsid w:val="000D2798"/>
    <w:rsid w:val="000D2DFE"/>
    <w:rsid w:val="000D3DD4"/>
    <w:rsid w:val="000D5B5D"/>
    <w:rsid w:val="000D6EBD"/>
    <w:rsid w:val="000D6F14"/>
    <w:rsid w:val="000D7CC9"/>
    <w:rsid w:val="000E1A47"/>
    <w:rsid w:val="000E5B16"/>
    <w:rsid w:val="000E7165"/>
    <w:rsid w:val="000F1222"/>
    <w:rsid w:val="000F1DF5"/>
    <w:rsid w:val="000F27E4"/>
    <w:rsid w:val="000F5A7E"/>
    <w:rsid w:val="001015FB"/>
    <w:rsid w:val="00102A2D"/>
    <w:rsid w:val="0010566D"/>
    <w:rsid w:val="001058D8"/>
    <w:rsid w:val="00110C1F"/>
    <w:rsid w:val="00115C64"/>
    <w:rsid w:val="00136447"/>
    <w:rsid w:val="001439EC"/>
    <w:rsid w:val="0014433C"/>
    <w:rsid w:val="0015196D"/>
    <w:rsid w:val="00151FC6"/>
    <w:rsid w:val="001552C3"/>
    <w:rsid w:val="00156611"/>
    <w:rsid w:val="00165105"/>
    <w:rsid w:val="00167129"/>
    <w:rsid w:val="0017206B"/>
    <w:rsid w:val="0017279C"/>
    <w:rsid w:val="00177E72"/>
    <w:rsid w:val="001815E2"/>
    <w:rsid w:val="0018550C"/>
    <w:rsid w:val="00185E8C"/>
    <w:rsid w:val="001861D3"/>
    <w:rsid w:val="0018659B"/>
    <w:rsid w:val="00191BD3"/>
    <w:rsid w:val="00194C51"/>
    <w:rsid w:val="00195067"/>
    <w:rsid w:val="001A2885"/>
    <w:rsid w:val="001B4AF5"/>
    <w:rsid w:val="001B5612"/>
    <w:rsid w:val="001B6759"/>
    <w:rsid w:val="001B794C"/>
    <w:rsid w:val="001C2AEE"/>
    <w:rsid w:val="001D50DD"/>
    <w:rsid w:val="001F7401"/>
    <w:rsid w:val="00202C24"/>
    <w:rsid w:val="00204189"/>
    <w:rsid w:val="002041CA"/>
    <w:rsid w:val="00204A92"/>
    <w:rsid w:val="00206496"/>
    <w:rsid w:val="00211421"/>
    <w:rsid w:val="00214F33"/>
    <w:rsid w:val="0021770B"/>
    <w:rsid w:val="00220020"/>
    <w:rsid w:val="00221344"/>
    <w:rsid w:val="002224E5"/>
    <w:rsid w:val="0022506B"/>
    <w:rsid w:val="00226A53"/>
    <w:rsid w:val="00232966"/>
    <w:rsid w:val="00234017"/>
    <w:rsid w:val="00234A53"/>
    <w:rsid w:val="00237373"/>
    <w:rsid w:val="00246D94"/>
    <w:rsid w:val="00252038"/>
    <w:rsid w:val="002575BE"/>
    <w:rsid w:val="00261137"/>
    <w:rsid w:val="00270170"/>
    <w:rsid w:val="00271E94"/>
    <w:rsid w:val="00280D90"/>
    <w:rsid w:val="0028537B"/>
    <w:rsid w:val="00290FE6"/>
    <w:rsid w:val="00293CC4"/>
    <w:rsid w:val="002A07D2"/>
    <w:rsid w:val="002A28B1"/>
    <w:rsid w:val="002B6347"/>
    <w:rsid w:val="002B7E04"/>
    <w:rsid w:val="002C2157"/>
    <w:rsid w:val="002C74B8"/>
    <w:rsid w:val="002D33AF"/>
    <w:rsid w:val="002E107B"/>
    <w:rsid w:val="002E1679"/>
    <w:rsid w:val="002E7D0D"/>
    <w:rsid w:val="002F3819"/>
    <w:rsid w:val="002F657F"/>
    <w:rsid w:val="00301630"/>
    <w:rsid w:val="0030583B"/>
    <w:rsid w:val="003132FE"/>
    <w:rsid w:val="00326A98"/>
    <w:rsid w:val="003279A8"/>
    <w:rsid w:val="003336F8"/>
    <w:rsid w:val="00336366"/>
    <w:rsid w:val="00340F34"/>
    <w:rsid w:val="003410D2"/>
    <w:rsid w:val="00341422"/>
    <w:rsid w:val="003414EA"/>
    <w:rsid w:val="00345D01"/>
    <w:rsid w:val="003518CB"/>
    <w:rsid w:val="00355FBC"/>
    <w:rsid w:val="00364B6F"/>
    <w:rsid w:val="00377267"/>
    <w:rsid w:val="00381EA6"/>
    <w:rsid w:val="00385706"/>
    <w:rsid w:val="0038640B"/>
    <w:rsid w:val="0039479B"/>
    <w:rsid w:val="00394FFB"/>
    <w:rsid w:val="00397647"/>
    <w:rsid w:val="003A2578"/>
    <w:rsid w:val="003A26B7"/>
    <w:rsid w:val="003A5DF0"/>
    <w:rsid w:val="003B1C75"/>
    <w:rsid w:val="003C0F2E"/>
    <w:rsid w:val="003C7F06"/>
    <w:rsid w:val="003E24F8"/>
    <w:rsid w:val="003E471A"/>
    <w:rsid w:val="003E4F34"/>
    <w:rsid w:val="003E5631"/>
    <w:rsid w:val="003E7074"/>
    <w:rsid w:val="003E750F"/>
    <w:rsid w:val="003F3768"/>
    <w:rsid w:val="003F50C2"/>
    <w:rsid w:val="00403B47"/>
    <w:rsid w:val="00407FCB"/>
    <w:rsid w:val="00411B85"/>
    <w:rsid w:val="00412B41"/>
    <w:rsid w:val="00414657"/>
    <w:rsid w:val="00420173"/>
    <w:rsid w:val="00424B61"/>
    <w:rsid w:val="004315D9"/>
    <w:rsid w:val="00431C9B"/>
    <w:rsid w:val="00432990"/>
    <w:rsid w:val="0043600B"/>
    <w:rsid w:val="00437505"/>
    <w:rsid w:val="0044081F"/>
    <w:rsid w:val="00445B83"/>
    <w:rsid w:val="00446C6E"/>
    <w:rsid w:val="0045116F"/>
    <w:rsid w:val="00451F1C"/>
    <w:rsid w:val="00452864"/>
    <w:rsid w:val="004607F9"/>
    <w:rsid w:val="004706A5"/>
    <w:rsid w:val="004706E0"/>
    <w:rsid w:val="004757E5"/>
    <w:rsid w:val="004765F8"/>
    <w:rsid w:val="00477002"/>
    <w:rsid w:val="00477FF4"/>
    <w:rsid w:val="004854D5"/>
    <w:rsid w:val="00486429"/>
    <w:rsid w:val="004909C2"/>
    <w:rsid w:val="004A5403"/>
    <w:rsid w:val="004B15FE"/>
    <w:rsid w:val="004B1F6F"/>
    <w:rsid w:val="004B5355"/>
    <w:rsid w:val="004B7DA1"/>
    <w:rsid w:val="004C1467"/>
    <w:rsid w:val="004C171A"/>
    <w:rsid w:val="004C3909"/>
    <w:rsid w:val="004C3F3A"/>
    <w:rsid w:val="004D098E"/>
    <w:rsid w:val="004D0A5A"/>
    <w:rsid w:val="004D3059"/>
    <w:rsid w:val="004D61F1"/>
    <w:rsid w:val="004F2252"/>
    <w:rsid w:val="00502752"/>
    <w:rsid w:val="00510F0B"/>
    <w:rsid w:val="00517A06"/>
    <w:rsid w:val="00517E77"/>
    <w:rsid w:val="005217D1"/>
    <w:rsid w:val="0052678D"/>
    <w:rsid w:val="00531A90"/>
    <w:rsid w:val="005405FA"/>
    <w:rsid w:val="005417C5"/>
    <w:rsid w:val="00541B4E"/>
    <w:rsid w:val="005438C2"/>
    <w:rsid w:val="005451E2"/>
    <w:rsid w:val="005458A9"/>
    <w:rsid w:val="005463D3"/>
    <w:rsid w:val="005558DE"/>
    <w:rsid w:val="0056098C"/>
    <w:rsid w:val="00560B91"/>
    <w:rsid w:val="00562786"/>
    <w:rsid w:val="00562D83"/>
    <w:rsid w:val="005657FB"/>
    <w:rsid w:val="00570FE3"/>
    <w:rsid w:val="00572A5D"/>
    <w:rsid w:val="005765B8"/>
    <w:rsid w:val="00576C25"/>
    <w:rsid w:val="00582910"/>
    <w:rsid w:val="005845FC"/>
    <w:rsid w:val="005A35C3"/>
    <w:rsid w:val="005A7FF9"/>
    <w:rsid w:val="005B1CB1"/>
    <w:rsid w:val="005C2C5F"/>
    <w:rsid w:val="005C7DDE"/>
    <w:rsid w:val="005E15B3"/>
    <w:rsid w:val="005E4AA5"/>
    <w:rsid w:val="005E6329"/>
    <w:rsid w:val="005F20B8"/>
    <w:rsid w:val="005F47DC"/>
    <w:rsid w:val="005F6C94"/>
    <w:rsid w:val="006044DC"/>
    <w:rsid w:val="00606F0D"/>
    <w:rsid w:val="00613E00"/>
    <w:rsid w:val="0061604F"/>
    <w:rsid w:val="00616BDE"/>
    <w:rsid w:val="00620684"/>
    <w:rsid w:val="00621838"/>
    <w:rsid w:val="00622D04"/>
    <w:rsid w:val="0062302D"/>
    <w:rsid w:val="00624364"/>
    <w:rsid w:val="00625107"/>
    <w:rsid w:val="00626F68"/>
    <w:rsid w:val="0063375C"/>
    <w:rsid w:val="00635FEC"/>
    <w:rsid w:val="00643B06"/>
    <w:rsid w:val="006445BB"/>
    <w:rsid w:val="00645977"/>
    <w:rsid w:val="006471D6"/>
    <w:rsid w:val="006539BE"/>
    <w:rsid w:val="00654739"/>
    <w:rsid w:val="006550EA"/>
    <w:rsid w:val="00655314"/>
    <w:rsid w:val="006575D5"/>
    <w:rsid w:val="006576B7"/>
    <w:rsid w:val="00666C70"/>
    <w:rsid w:val="00670F77"/>
    <w:rsid w:val="00676CD5"/>
    <w:rsid w:val="00681752"/>
    <w:rsid w:val="00681C3F"/>
    <w:rsid w:val="00687000"/>
    <w:rsid w:val="0069050D"/>
    <w:rsid w:val="006913F0"/>
    <w:rsid w:val="00694320"/>
    <w:rsid w:val="00697FFE"/>
    <w:rsid w:val="006A25E0"/>
    <w:rsid w:val="006A40FF"/>
    <w:rsid w:val="006B0B33"/>
    <w:rsid w:val="006C2222"/>
    <w:rsid w:val="006D5B18"/>
    <w:rsid w:val="006D6F9A"/>
    <w:rsid w:val="006D7291"/>
    <w:rsid w:val="006E2342"/>
    <w:rsid w:val="006E25EC"/>
    <w:rsid w:val="006E4462"/>
    <w:rsid w:val="006F1EDD"/>
    <w:rsid w:val="006F2FC6"/>
    <w:rsid w:val="006F7E96"/>
    <w:rsid w:val="0070112D"/>
    <w:rsid w:val="00703A3D"/>
    <w:rsid w:val="00707FDD"/>
    <w:rsid w:val="0071762A"/>
    <w:rsid w:val="007244A9"/>
    <w:rsid w:val="0072733F"/>
    <w:rsid w:val="007339A1"/>
    <w:rsid w:val="007341D6"/>
    <w:rsid w:val="00755790"/>
    <w:rsid w:val="0076453E"/>
    <w:rsid w:val="0077430E"/>
    <w:rsid w:val="00780211"/>
    <w:rsid w:val="007812A1"/>
    <w:rsid w:val="00782EE5"/>
    <w:rsid w:val="00783D03"/>
    <w:rsid w:val="00793D4E"/>
    <w:rsid w:val="00797195"/>
    <w:rsid w:val="007971BE"/>
    <w:rsid w:val="00797A5E"/>
    <w:rsid w:val="00797DD8"/>
    <w:rsid w:val="007A0DFD"/>
    <w:rsid w:val="007A37FB"/>
    <w:rsid w:val="007A5AC7"/>
    <w:rsid w:val="007B0583"/>
    <w:rsid w:val="007B1287"/>
    <w:rsid w:val="007B3C0A"/>
    <w:rsid w:val="007B3ED6"/>
    <w:rsid w:val="007B42F2"/>
    <w:rsid w:val="007C34A9"/>
    <w:rsid w:val="007D6DAA"/>
    <w:rsid w:val="007D789D"/>
    <w:rsid w:val="007E1044"/>
    <w:rsid w:val="007E2B02"/>
    <w:rsid w:val="007E4E1E"/>
    <w:rsid w:val="007E4FB8"/>
    <w:rsid w:val="007E5412"/>
    <w:rsid w:val="007E663B"/>
    <w:rsid w:val="007E75F4"/>
    <w:rsid w:val="007F174D"/>
    <w:rsid w:val="007F2154"/>
    <w:rsid w:val="007F618E"/>
    <w:rsid w:val="00802D48"/>
    <w:rsid w:val="00812081"/>
    <w:rsid w:val="008218FD"/>
    <w:rsid w:val="00822F22"/>
    <w:rsid w:val="00823A42"/>
    <w:rsid w:val="00825D48"/>
    <w:rsid w:val="008412BD"/>
    <w:rsid w:val="00841743"/>
    <w:rsid w:val="00841D87"/>
    <w:rsid w:val="00843030"/>
    <w:rsid w:val="00846C5A"/>
    <w:rsid w:val="0085536F"/>
    <w:rsid w:val="008667C5"/>
    <w:rsid w:val="00867A9A"/>
    <w:rsid w:val="008726E9"/>
    <w:rsid w:val="00874D52"/>
    <w:rsid w:val="0087599C"/>
    <w:rsid w:val="0088080E"/>
    <w:rsid w:val="0088268F"/>
    <w:rsid w:val="00890AA5"/>
    <w:rsid w:val="0089521C"/>
    <w:rsid w:val="00897137"/>
    <w:rsid w:val="008A1972"/>
    <w:rsid w:val="008A3EF2"/>
    <w:rsid w:val="008A599C"/>
    <w:rsid w:val="008A6798"/>
    <w:rsid w:val="008A7D6E"/>
    <w:rsid w:val="008C1BFA"/>
    <w:rsid w:val="008C41B9"/>
    <w:rsid w:val="008C7C83"/>
    <w:rsid w:val="008E330E"/>
    <w:rsid w:val="008E6DDC"/>
    <w:rsid w:val="008F3569"/>
    <w:rsid w:val="008F4207"/>
    <w:rsid w:val="008F58A0"/>
    <w:rsid w:val="008F6868"/>
    <w:rsid w:val="008F75B1"/>
    <w:rsid w:val="008F7C1F"/>
    <w:rsid w:val="009001D1"/>
    <w:rsid w:val="00900586"/>
    <w:rsid w:val="00900C5C"/>
    <w:rsid w:val="009018D4"/>
    <w:rsid w:val="0090424B"/>
    <w:rsid w:val="0091440D"/>
    <w:rsid w:val="00917FD4"/>
    <w:rsid w:val="009256E5"/>
    <w:rsid w:val="00934436"/>
    <w:rsid w:val="00940CFE"/>
    <w:rsid w:val="00946CD8"/>
    <w:rsid w:val="009479D5"/>
    <w:rsid w:val="00947A65"/>
    <w:rsid w:val="00947E49"/>
    <w:rsid w:val="00950322"/>
    <w:rsid w:val="009629A1"/>
    <w:rsid w:val="00962CFB"/>
    <w:rsid w:val="009653CC"/>
    <w:rsid w:val="00973F8E"/>
    <w:rsid w:val="00975CC4"/>
    <w:rsid w:val="00982DFB"/>
    <w:rsid w:val="0098378F"/>
    <w:rsid w:val="00994E2D"/>
    <w:rsid w:val="00995C2F"/>
    <w:rsid w:val="00997C17"/>
    <w:rsid w:val="009A5977"/>
    <w:rsid w:val="009B6FDC"/>
    <w:rsid w:val="009C0820"/>
    <w:rsid w:val="009C17E0"/>
    <w:rsid w:val="009C51D2"/>
    <w:rsid w:val="009C5A08"/>
    <w:rsid w:val="009D4120"/>
    <w:rsid w:val="009D5CA4"/>
    <w:rsid w:val="009F5527"/>
    <w:rsid w:val="009F794F"/>
    <w:rsid w:val="00A02763"/>
    <w:rsid w:val="00A032F6"/>
    <w:rsid w:val="00A03D69"/>
    <w:rsid w:val="00A045F5"/>
    <w:rsid w:val="00A105FA"/>
    <w:rsid w:val="00A13CC7"/>
    <w:rsid w:val="00A20385"/>
    <w:rsid w:val="00A204BE"/>
    <w:rsid w:val="00A20E31"/>
    <w:rsid w:val="00A244EB"/>
    <w:rsid w:val="00A27CAE"/>
    <w:rsid w:val="00A35DDB"/>
    <w:rsid w:val="00A37886"/>
    <w:rsid w:val="00A40EFE"/>
    <w:rsid w:val="00A41CF7"/>
    <w:rsid w:val="00A420F4"/>
    <w:rsid w:val="00A446FF"/>
    <w:rsid w:val="00A475C2"/>
    <w:rsid w:val="00A553BE"/>
    <w:rsid w:val="00A620C4"/>
    <w:rsid w:val="00A6248B"/>
    <w:rsid w:val="00A74CED"/>
    <w:rsid w:val="00A8169A"/>
    <w:rsid w:val="00A90A27"/>
    <w:rsid w:val="00A92CE9"/>
    <w:rsid w:val="00A92D2E"/>
    <w:rsid w:val="00AB6EAD"/>
    <w:rsid w:val="00AB79E1"/>
    <w:rsid w:val="00AC1DF4"/>
    <w:rsid w:val="00AD1771"/>
    <w:rsid w:val="00AD2AA0"/>
    <w:rsid w:val="00AD3835"/>
    <w:rsid w:val="00AD5C64"/>
    <w:rsid w:val="00AD67FE"/>
    <w:rsid w:val="00AE0032"/>
    <w:rsid w:val="00AE155F"/>
    <w:rsid w:val="00AE44C6"/>
    <w:rsid w:val="00AF22A0"/>
    <w:rsid w:val="00AF26A5"/>
    <w:rsid w:val="00B0692D"/>
    <w:rsid w:val="00B1369A"/>
    <w:rsid w:val="00B1543C"/>
    <w:rsid w:val="00B155AD"/>
    <w:rsid w:val="00B174DA"/>
    <w:rsid w:val="00B177D9"/>
    <w:rsid w:val="00B20F4D"/>
    <w:rsid w:val="00B21218"/>
    <w:rsid w:val="00B2347C"/>
    <w:rsid w:val="00B242A7"/>
    <w:rsid w:val="00B365D6"/>
    <w:rsid w:val="00B37BFC"/>
    <w:rsid w:val="00B51EBA"/>
    <w:rsid w:val="00B547DC"/>
    <w:rsid w:val="00B560F6"/>
    <w:rsid w:val="00B62C10"/>
    <w:rsid w:val="00B67A62"/>
    <w:rsid w:val="00B71F29"/>
    <w:rsid w:val="00B727E6"/>
    <w:rsid w:val="00B747BD"/>
    <w:rsid w:val="00B8021E"/>
    <w:rsid w:val="00B83AD0"/>
    <w:rsid w:val="00B84AE9"/>
    <w:rsid w:val="00B86375"/>
    <w:rsid w:val="00B878EB"/>
    <w:rsid w:val="00B91AA4"/>
    <w:rsid w:val="00B930D4"/>
    <w:rsid w:val="00BA0ADA"/>
    <w:rsid w:val="00BA1E7B"/>
    <w:rsid w:val="00BA32AC"/>
    <w:rsid w:val="00BA45DA"/>
    <w:rsid w:val="00BA532C"/>
    <w:rsid w:val="00BB13BA"/>
    <w:rsid w:val="00BB54C0"/>
    <w:rsid w:val="00BB6450"/>
    <w:rsid w:val="00BB6D0D"/>
    <w:rsid w:val="00BC2A50"/>
    <w:rsid w:val="00BC3F1F"/>
    <w:rsid w:val="00BC5BD3"/>
    <w:rsid w:val="00BC7B1A"/>
    <w:rsid w:val="00BD5A7A"/>
    <w:rsid w:val="00BD6D20"/>
    <w:rsid w:val="00BE0C27"/>
    <w:rsid w:val="00BF72D4"/>
    <w:rsid w:val="00BF7743"/>
    <w:rsid w:val="00BF7C31"/>
    <w:rsid w:val="00C010B4"/>
    <w:rsid w:val="00C01255"/>
    <w:rsid w:val="00C06FC0"/>
    <w:rsid w:val="00C07942"/>
    <w:rsid w:val="00C1760B"/>
    <w:rsid w:val="00C176E1"/>
    <w:rsid w:val="00C20B10"/>
    <w:rsid w:val="00C22860"/>
    <w:rsid w:val="00C23A8F"/>
    <w:rsid w:val="00C25EA6"/>
    <w:rsid w:val="00C26E07"/>
    <w:rsid w:val="00C354E2"/>
    <w:rsid w:val="00C3567B"/>
    <w:rsid w:val="00C4712E"/>
    <w:rsid w:val="00C51CEA"/>
    <w:rsid w:val="00C52C5D"/>
    <w:rsid w:val="00C53169"/>
    <w:rsid w:val="00C54BEE"/>
    <w:rsid w:val="00C57669"/>
    <w:rsid w:val="00C57955"/>
    <w:rsid w:val="00C71ECF"/>
    <w:rsid w:val="00C779FD"/>
    <w:rsid w:val="00C825EF"/>
    <w:rsid w:val="00C83373"/>
    <w:rsid w:val="00C87B8F"/>
    <w:rsid w:val="00C93545"/>
    <w:rsid w:val="00C9472E"/>
    <w:rsid w:val="00C94952"/>
    <w:rsid w:val="00C96716"/>
    <w:rsid w:val="00C96A38"/>
    <w:rsid w:val="00C96A5D"/>
    <w:rsid w:val="00CA1533"/>
    <w:rsid w:val="00CA2172"/>
    <w:rsid w:val="00CB2025"/>
    <w:rsid w:val="00CB25C5"/>
    <w:rsid w:val="00CB3A79"/>
    <w:rsid w:val="00CB53F4"/>
    <w:rsid w:val="00CB7369"/>
    <w:rsid w:val="00CC2E0D"/>
    <w:rsid w:val="00CC4360"/>
    <w:rsid w:val="00CE5E82"/>
    <w:rsid w:val="00CF0467"/>
    <w:rsid w:val="00CF5F1C"/>
    <w:rsid w:val="00CF6D62"/>
    <w:rsid w:val="00CF7B10"/>
    <w:rsid w:val="00D115EA"/>
    <w:rsid w:val="00D172E2"/>
    <w:rsid w:val="00D24EC0"/>
    <w:rsid w:val="00D258DA"/>
    <w:rsid w:val="00D37DE0"/>
    <w:rsid w:val="00D41506"/>
    <w:rsid w:val="00D417AE"/>
    <w:rsid w:val="00D444A6"/>
    <w:rsid w:val="00D47BB6"/>
    <w:rsid w:val="00D57268"/>
    <w:rsid w:val="00D57629"/>
    <w:rsid w:val="00D626ED"/>
    <w:rsid w:val="00D63DF9"/>
    <w:rsid w:val="00D644A4"/>
    <w:rsid w:val="00D64705"/>
    <w:rsid w:val="00D66535"/>
    <w:rsid w:val="00D73F0B"/>
    <w:rsid w:val="00D76334"/>
    <w:rsid w:val="00D82A58"/>
    <w:rsid w:val="00D839C8"/>
    <w:rsid w:val="00D83B24"/>
    <w:rsid w:val="00D848D2"/>
    <w:rsid w:val="00D8772B"/>
    <w:rsid w:val="00D90B70"/>
    <w:rsid w:val="00D9300A"/>
    <w:rsid w:val="00D97493"/>
    <w:rsid w:val="00DA0EDD"/>
    <w:rsid w:val="00DA2E36"/>
    <w:rsid w:val="00DA6C4A"/>
    <w:rsid w:val="00DB050C"/>
    <w:rsid w:val="00DB707E"/>
    <w:rsid w:val="00DC024C"/>
    <w:rsid w:val="00DC0410"/>
    <w:rsid w:val="00DC7EBA"/>
    <w:rsid w:val="00DD3687"/>
    <w:rsid w:val="00DE08FF"/>
    <w:rsid w:val="00DF3EE3"/>
    <w:rsid w:val="00DF5A03"/>
    <w:rsid w:val="00DF7153"/>
    <w:rsid w:val="00E06EC2"/>
    <w:rsid w:val="00E07E67"/>
    <w:rsid w:val="00E17B1D"/>
    <w:rsid w:val="00E23506"/>
    <w:rsid w:val="00E2532A"/>
    <w:rsid w:val="00E25F9E"/>
    <w:rsid w:val="00E27985"/>
    <w:rsid w:val="00E31D2F"/>
    <w:rsid w:val="00E425DC"/>
    <w:rsid w:val="00E425E8"/>
    <w:rsid w:val="00E42D1A"/>
    <w:rsid w:val="00E43B34"/>
    <w:rsid w:val="00E47028"/>
    <w:rsid w:val="00E5570D"/>
    <w:rsid w:val="00E56648"/>
    <w:rsid w:val="00E61FEF"/>
    <w:rsid w:val="00E62684"/>
    <w:rsid w:val="00E6448D"/>
    <w:rsid w:val="00E65418"/>
    <w:rsid w:val="00E65E6C"/>
    <w:rsid w:val="00E7618E"/>
    <w:rsid w:val="00E771DC"/>
    <w:rsid w:val="00E94CD7"/>
    <w:rsid w:val="00EA0D9F"/>
    <w:rsid w:val="00EA325E"/>
    <w:rsid w:val="00EA4318"/>
    <w:rsid w:val="00EA55ED"/>
    <w:rsid w:val="00EB34C4"/>
    <w:rsid w:val="00EB59F0"/>
    <w:rsid w:val="00EC4025"/>
    <w:rsid w:val="00ED0E31"/>
    <w:rsid w:val="00ED5174"/>
    <w:rsid w:val="00ED64FA"/>
    <w:rsid w:val="00ED6F61"/>
    <w:rsid w:val="00ED7945"/>
    <w:rsid w:val="00EE03EA"/>
    <w:rsid w:val="00EE2934"/>
    <w:rsid w:val="00EE5B87"/>
    <w:rsid w:val="00EF4594"/>
    <w:rsid w:val="00EF58D9"/>
    <w:rsid w:val="00F00B1C"/>
    <w:rsid w:val="00F02E82"/>
    <w:rsid w:val="00F05680"/>
    <w:rsid w:val="00F0577A"/>
    <w:rsid w:val="00F06390"/>
    <w:rsid w:val="00F11977"/>
    <w:rsid w:val="00F15863"/>
    <w:rsid w:val="00F200A0"/>
    <w:rsid w:val="00F20D80"/>
    <w:rsid w:val="00F37853"/>
    <w:rsid w:val="00F40A39"/>
    <w:rsid w:val="00F43452"/>
    <w:rsid w:val="00F443B7"/>
    <w:rsid w:val="00F4582E"/>
    <w:rsid w:val="00F45E3A"/>
    <w:rsid w:val="00F53B4C"/>
    <w:rsid w:val="00F6626A"/>
    <w:rsid w:val="00F662AB"/>
    <w:rsid w:val="00F67720"/>
    <w:rsid w:val="00F71F66"/>
    <w:rsid w:val="00F73B9E"/>
    <w:rsid w:val="00F81417"/>
    <w:rsid w:val="00F8326F"/>
    <w:rsid w:val="00F904E6"/>
    <w:rsid w:val="00F95109"/>
    <w:rsid w:val="00F97BF1"/>
    <w:rsid w:val="00FA1309"/>
    <w:rsid w:val="00FA38DE"/>
    <w:rsid w:val="00FA41BE"/>
    <w:rsid w:val="00FB02D9"/>
    <w:rsid w:val="00FB09EB"/>
    <w:rsid w:val="00FB1248"/>
    <w:rsid w:val="00FB6873"/>
    <w:rsid w:val="00FB6E6D"/>
    <w:rsid w:val="00FC768B"/>
    <w:rsid w:val="00FD0419"/>
    <w:rsid w:val="00FD3065"/>
    <w:rsid w:val="00FD3524"/>
    <w:rsid w:val="00FD5105"/>
    <w:rsid w:val="00FE2117"/>
    <w:rsid w:val="00FE3FA3"/>
    <w:rsid w:val="00FE466B"/>
    <w:rsid w:val="00FF031F"/>
    <w:rsid w:val="00FF34B3"/>
    <w:rsid w:val="00FF3B26"/>
    <w:rsid w:val="00FF6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1697D3"/>
  <w15:docId w15:val="{5D2F1506-2B79-4CA6-8718-F6160B73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cs-CZ" w:bidi="ar-SA"/>
      </w:rPr>
    </w:rPrDefault>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706A5"/>
    <w:pPr>
      <w:spacing w:before="120" w:after="120"/>
      <w:ind w:left="567"/>
      <w:jc w:val="both"/>
    </w:pPr>
    <w:rPr>
      <w:sz w:val="22"/>
      <w:szCs w:val="24"/>
      <w:lang w:eastAsia="en-US"/>
    </w:rPr>
  </w:style>
  <w:style w:type="paragraph" w:styleId="Nadpis1">
    <w:name w:val="heading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qFormat/>
    <w:rsid w:val="00B2347C"/>
    <w:pPr>
      <w:keepNext w:val="0"/>
      <w:widowControl w:val="0"/>
      <w:numPr>
        <w:numId w:val="3"/>
      </w:numPr>
      <w:spacing w:before="120" w:after="120"/>
    </w:pPr>
    <w:rPr>
      <w:rFonts w:ascii="Times New Roman" w:hAnsi="Times New Roman"/>
      <w:i w:val="0"/>
      <w:sz w:val="22"/>
    </w:rPr>
  </w:style>
  <w:style w:type="paragraph" w:customStyle="1" w:styleId="Claneka">
    <w:name w:val="Clanek (a)"/>
    <w:basedOn w:val="Normln"/>
    <w:qFormat/>
    <w:rsid w:val="00FF031F"/>
    <w:pPr>
      <w:keepLines/>
      <w:widowControl w:val="0"/>
      <w:ind w:left="0"/>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uiPriority w:val="39"/>
    <w:rsid w:val="008E330E"/>
    <w:pPr>
      <w:tabs>
        <w:tab w:val="left" w:pos="880"/>
        <w:tab w:val="right" w:leader="dot" w:pos="9061"/>
      </w:tabs>
      <w:spacing w:before="0" w:after="0"/>
      <w:ind w:left="0"/>
    </w:pPr>
    <w:rPr>
      <w:smallCaps/>
      <w:sz w:val="20"/>
      <w:szCs w:val="20"/>
    </w:rPr>
  </w:style>
  <w:style w:type="paragraph" w:styleId="Obsah1">
    <w:name w:val="toc 1"/>
    <w:basedOn w:val="Normln"/>
    <w:next w:val="Normln"/>
    <w:autoRedefine/>
    <w:uiPriority w:val="39"/>
    <w:rsid w:val="00FE2117"/>
    <w:pPr>
      <w:tabs>
        <w:tab w:val="right" w:leader="dot" w:pos="9061"/>
      </w:tabs>
      <w:ind w:left="0"/>
      <w:jc w:val="left"/>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5"/>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6"/>
      </w:numPr>
      <w:tabs>
        <w:tab w:val="left" w:pos="1418"/>
      </w:tabs>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7"/>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paragraph" w:styleId="Odstavecseseznamem">
    <w:name w:val="List Paragraph"/>
    <w:basedOn w:val="Normln"/>
    <w:uiPriority w:val="34"/>
    <w:rsid w:val="000E7165"/>
    <w:pPr>
      <w:ind w:left="720"/>
      <w:contextualSpacing/>
    </w:pPr>
  </w:style>
  <w:style w:type="table" w:styleId="Mkatabulky">
    <w:name w:val="Table Grid"/>
    <w:basedOn w:val="Normlntabulka"/>
    <w:rsid w:val="0053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624364"/>
    <w:rPr>
      <w:szCs w:val="24"/>
      <w:lang w:eastAsia="en-US"/>
    </w:rPr>
  </w:style>
  <w:style w:type="character" w:styleId="Odkaznakoment">
    <w:name w:val="annotation reference"/>
    <w:basedOn w:val="Standardnpsmoodstavce"/>
    <w:rsid w:val="00A27CAE"/>
    <w:rPr>
      <w:sz w:val="16"/>
      <w:szCs w:val="16"/>
    </w:rPr>
  </w:style>
  <w:style w:type="paragraph" w:styleId="Textkomente">
    <w:name w:val="annotation text"/>
    <w:basedOn w:val="Normln"/>
    <w:link w:val="TextkomenteChar"/>
    <w:rsid w:val="00A27CAE"/>
    <w:rPr>
      <w:sz w:val="20"/>
      <w:szCs w:val="20"/>
    </w:rPr>
  </w:style>
  <w:style w:type="character" w:customStyle="1" w:styleId="TextkomenteChar">
    <w:name w:val="Text komentáře Char"/>
    <w:basedOn w:val="Standardnpsmoodstavce"/>
    <w:link w:val="Textkomente"/>
    <w:rsid w:val="00A27CAE"/>
    <w:rPr>
      <w:lang w:eastAsia="en-US"/>
    </w:rPr>
  </w:style>
  <w:style w:type="paragraph" w:styleId="Pedmtkomente">
    <w:name w:val="annotation subject"/>
    <w:basedOn w:val="Textkomente"/>
    <w:next w:val="Textkomente"/>
    <w:link w:val="PedmtkomenteChar"/>
    <w:rsid w:val="00A27CAE"/>
    <w:rPr>
      <w:b/>
      <w:bCs/>
    </w:rPr>
  </w:style>
  <w:style w:type="character" w:customStyle="1" w:styleId="PedmtkomenteChar">
    <w:name w:val="Předmět komentáře Char"/>
    <w:basedOn w:val="TextkomenteChar"/>
    <w:link w:val="Pedmtkomente"/>
    <w:rsid w:val="00A27CAE"/>
    <w:rPr>
      <w:b/>
      <w:bCs/>
      <w:lang w:eastAsia="en-US"/>
    </w:rPr>
  </w:style>
  <w:style w:type="paragraph" w:styleId="Bezmezer">
    <w:name w:val="No Spacing"/>
    <w:uiPriority w:val="1"/>
    <w:qFormat/>
    <w:rsid w:val="004C1467"/>
    <w:pPr>
      <w:ind w:left="567"/>
      <w:jc w:val="both"/>
    </w:pPr>
    <w:rPr>
      <w:sz w:val="22"/>
      <w:szCs w:val="24"/>
      <w:lang w:eastAsia="en-US"/>
    </w:rPr>
  </w:style>
  <w:style w:type="paragraph" w:styleId="Revize">
    <w:name w:val="Revision"/>
    <w:hidden/>
    <w:uiPriority w:val="99"/>
    <w:semiHidden/>
    <w:rsid w:val="00BB54C0"/>
    <w:rPr>
      <w:sz w:val="22"/>
      <w:szCs w:val="24"/>
      <w:lang w:eastAsia="en-US"/>
    </w:rPr>
  </w:style>
  <w:style w:type="paragraph" w:customStyle="1" w:styleId="Default">
    <w:name w:val="Default"/>
    <w:rsid w:val="00B37BFC"/>
    <w:pPr>
      <w:autoSpaceDE w:val="0"/>
      <w:autoSpaceDN w:val="0"/>
      <w:adjustRightInd w:val="0"/>
    </w:pPr>
    <w:rPr>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04186">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681052368">
      <w:bodyDiv w:val="1"/>
      <w:marLeft w:val="0"/>
      <w:marRight w:val="0"/>
      <w:marTop w:val="0"/>
      <w:marBottom w:val="0"/>
      <w:divBdr>
        <w:top w:val="none" w:sz="0" w:space="0" w:color="auto"/>
        <w:left w:val="none" w:sz="0" w:space="0" w:color="auto"/>
        <w:bottom w:val="none" w:sz="0" w:space="0" w:color="auto"/>
        <w:right w:val="none" w:sz="0" w:space="0" w:color="auto"/>
      </w:divBdr>
    </w:div>
    <w:div w:id="13373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5C2F-52E0-488D-8FCE-603E3D6E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3490</Words>
  <Characters>20596</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Holasek</Company>
  <LinksUpToDate>false</LinksUpToDate>
  <CharactersWithSpaces>24038</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Jagerova Karolina</dc:creator>
  <cp:lastModifiedBy>Kyselová Karolína Ing. (SPR/VEZ)</cp:lastModifiedBy>
  <cp:revision>3</cp:revision>
  <cp:lastPrinted>2021-07-19T08:40:00Z</cp:lastPrinted>
  <dcterms:created xsi:type="dcterms:W3CDTF">2021-11-26T11:04:00Z</dcterms:created>
  <dcterms:modified xsi:type="dcterms:W3CDTF">2021-11-29T19:22:00Z</dcterms:modified>
</cp:coreProperties>
</file>