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F02F3" w14:textId="4BDB1AEF" w:rsidR="00AA6B88" w:rsidRPr="0002456E" w:rsidRDefault="00F71643">
      <w:pPr>
        <w:pStyle w:val="Standard"/>
        <w:rPr>
          <w:rFonts w:ascii="Arial" w:hAnsi="Arial" w:cs="Arial"/>
          <w:b/>
          <w:bCs/>
          <w:sz w:val="20"/>
          <w:szCs w:val="20"/>
        </w:rPr>
      </w:pPr>
      <w:r w:rsidRPr="005F3C06">
        <w:rPr>
          <w:rFonts w:ascii="Arial" w:hAnsi="Arial" w:cs="Arial"/>
          <w:b/>
          <w:bCs/>
          <w:sz w:val="20"/>
          <w:szCs w:val="20"/>
        </w:rPr>
        <w:t xml:space="preserve">                                       </w:t>
      </w:r>
      <w:r w:rsidRPr="0002456E">
        <w:rPr>
          <w:rFonts w:ascii="Arial" w:hAnsi="Arial" w:cs="Arial"/>
          <w:b/>
          <w:bCs/>
          <w:sz w:val="20"/>
          <w:szCs w:val="20"/>
        </w:rPr>
        <w:t xml:space="preserve">Smlouva o dílo </w:t>
      </w:r>
      <w:r w:rsidR="00F447EC" w:rsidRPr="0002456E">
        <w:rPr>
          <w:rFonts w:ascii="Arial" w:hAnsi="Arial" w:cs="Arial"/>
          <w:b/>
          <w:bCs/>
          <w:sz w:val="20"/>
          <w:szCs w:val="20"/>
        </w:rPr>
        <w:t>– kancelářský nábytek</w:t>
      </w:r>
      <w:r w:rsidRPr="0002456E">
        <w:rPr>
          <w:rFonts w:ascii="Arial" w:hAnsi="Arial" w:cs="Arial"/>
          <w:b/>
          <w:bCs/>
          <w:sz w:val="20"/>
          <w:szCs w:val="20"/>
        </w:rPr>
        <w:t xml:space="preserve">                                      </w:t>
      </w:r>
    </w:p>
    <w:p w14:paraId="53E119C4" w14:textId="77777777" w:rsidR="00AA6B88" w:rsidRPr="0002456E" w:rsidRDefault="00AA6B88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14:paraId="7DA646D8" w14:textId="77777777" w:rsidR="00AA6B88" w:rsidRPr="0002456E" w:rsidRDefault="00F71643">
      <w:pPr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 xml:space="preserve">                          uzavřená dle § 2586 a násl. </w:t>
      </w:r>
      <w:r w:rsidR="005F3C06" w:rsidRPr="0002456E">
        <w:rPr>
          <w:rFonts w:ascii="Arial" w:hAnsi="Arial" w:cs="Arial"/>
          <w:sz w:val="20"/>
          <w:szCs w:val="20"/>
        </w:rPr>
        <w:t>z</w:t>
      </w:r>
      <w:r w:rsidRPr="0002456E">
        <w:rPr>
          <w:rFonts w:ascii="Arial" w:hAnsi="Arial" w:cs="Arial"/>
          <w:sz w:val="20"/>
          <w:szCs w:val="20"/>
        </w:rPr>
        <w:t>ákona č. 89/2012 Sb., občanský zákoník</w:t>
      </w:r>
    </w:p>
    <w:p w14:paraId="6EF8DA15" w14:textId="77777777" w:rsidR="00AA6B88" w:rsidRPr="0002456E" w:rsidRDefault="00AA6B88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14:paraId="5BD33D28" w14:textId="2BAB2ADB" w:rsidR="00AA6B88" w:rsidRPr="0002456E" w:rsidRDefault="00F71643">
      <w:pPr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Objednatel:</w:t>
      </w:r>
      <w:r w:rsidR="0002456E">
        <w:rPr>
          <w:rFonts w:ascii="Arial" w:hAnsi="Arial" w:cs="Arial"/>
          <w:sz w:val="20"/>
          <w:szCs w:val="20"/>
        </w:rPr>
        <w:tab/>
      </w:r>
      <w:r w:rsidRPr="0002456E">
        <w:rPr>
          <w:rFonts w:ascii="Arial" w:hAnsi="Arial" w:cs="Arial"/>
          <w:sz w:val="20"/>
          <w:szCs w:val="20"/>
        </w:rPr>
        <w:t>Univerzita J.</w:t>
      </w:r>
      <w:r w:rsidR="0002456E">
        <w:rPr>
          <w:rFonts w:ascii="Arial" w:hAnsi="Arial" w:cs="Arial"/>
          <w:sz w:val="20"/>
          <w:szCs w:val="20"/>
        </w:rPr>
        <w:t xml:space="preserve"> </w:t>
      </w:r>
      <w:r w:rsidRPr="0002456E">
        <w:rPr>
          <w:rFonts w:ascii="Arial" w:hAnsi="Arial" w:cs="Arial"/>
          <w:sz w:val="20"/>
          <w:szCs w:val="20"/>
        </w:rPr>
        <w:t xml:space="preserve">E. Purkyně  </w:t>
      </w:r>
    </w:p>
    <w:p w14:paraId="51DE062A" w14:textId="76961520" w:rsidR="00AA6B88" w:rsidRPr="0002456E" w:rsidRDefault="00F71643" w:rsidP="0002456E">
      <w:pPr>
        <w:pStyle w:val="Standard"/>
        <w:ind w:left="709" w:firstLine="709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Pasteurova 354/1</w:t>
      </w:r>
    </w:p>
    <w:p w14:paraId="4D9F62E8" w14:textId="76B56D59" w:rsidR="00AA6B88" w:rsidRPr="0002456E" w:rsidRDefault="00F71643" w:rsidP="0002456E">
      <w:pPr>
        <w:pStyle w:val="Standard"/>
        <w:ind w:left="709" w:firstLine="709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Ústí nad Labem 400 96</w:t>
      </w:r>
    </w:p>
    <w:p w14:paraId="76A23C77" w14:textId="5084A48B" w:rsidR="00AA6B88" w:rsidRPr="0002456E" w:rsidRDefault="00F71643">
      <w:pPr>
        <w:pStyle w:val="Standard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IČO:</w:t>
      </w:r>
      <w:r w:rsidR="0002456E">
        <w:rPr>
          <w:rFonts w:ascii="Arial" w:hAnsi="Arial" w:cs="Arial"/>
          <w:sz w:val="20"/>
          <w:szCs w:val="20"/>
        </w:rPr>
        <w:tab/>
      </w:r>
      <w:r w:rsidR="0002456E">
        <w:rPr>
          <w:rFonts w:ascii="Arial" w:hAnsi="Arial" w:cs="Arial"/>
          <w:sz w:val="20"/>
          <w:szCs w:val="20"/>
        </w:rPr>
        <w:tab/>
      </w:r>
      <w:r w:rsidRPr="0002456E">
        <w:rPr>
          <w:rFonts w:ascii="Arial" w:hAnsi="Arial" w:cs="Arial"/>
          <w:sz w:val="20"/>
          <w:szCs w:val="20"/>
        </w:rPr>
        <w:t>44555601</w:t>
      </w:r>
    </w:p>
    <w:p w14:paraId="48F6876F" w14:textId="0D73D20B" w:rsidR="00AA6B88" w:rsidRPr="0002456E" w:rsidRDefault="00F71643">
      <w:pPr>
        <w:pStyle w:val="Standard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DIČ:</w:t>
      </w:r>
      <w:r w:rsidR="0002456E">
        <w:rPr>
          <w:rFonts w:ascii="Arial" w:hAnsi="Arial" w:cs="Arial"/>
          <w:sz w:val="20"/>
          <w:szCs w:val="20"/>
        </w:rPr>
        <w:tab/>
      </w:r>
      <w:r w:rsidR="0002456E">
        <w:rPr>
          <w:rFonts w:ascii="Arial" w:hAnsi="Arial" w:cs="Arial"/>
          <w:sz w:val="20"/>
          <w:szCs w:val="20"/>
        </w:rPr>
        <w:tab/>
      </w:r>
      <w:r w:rsidRPr="0002456E">
        <w:rPr>
          <w:rFonts w:ascii="Arial" w:hAnsi="Arial" w:cs="Arial"/>
          <w:sz w:val="20"/>
          <w:szCs w:val="20"/>
        </w:rPr>
        <w:t>CZ44555601</w:t>
      </w:r>
    </w:p>
    <w:p w14:paraId="34B67DE0" w14:textId="703C992D" w:rsidR="00AA6B88" w:rsidRPr="0002456E" w:rsidRDefault="00F71643">
      <w:pPr>
        <w:pStyle w:val="Standard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Zastoupený:</w:t>
      </w:r>
      <w:r w:rsidR="0002456E">
        <w:rPr>
          <w:rFonts w:ascii="Arial" w:hAnsi="Arial" w:cs="Arial"/>
          <w:sz w:val="20"/>
          <w:szCs w:val="20"/>
        </w:rPr>
        <w:tab/>
      </w:r>
      <w:r w:rsidR="00040748" w:rsidRPr="0002456E">
        <w:rPr>
          <w:rFonts w:ascii="Arial" w:hAnsi="Arial" w:cs="Arial"/>
          <w:sz w:val="20"/>
          <w:szCs w:val="20"/>
        </w:rPr>
        <w:t xml:space="preserve">Mgr. Ondřejem Mocem, Ph.D. děkanem </w:t>
      </w:r>
      <w:r w:rsidR="001A19CC" w:rsidRPr="0002456E">
        <w:rPr>
          <w:rFonts w:ascii="Arial" w:hAnsi="Arial" w:cs="Arial"/>
          <w:sz w:val="20"/>
          <w:szCs w:val="20"/>
        </w:rPr>
        <w:t>FSE UJEP, Moskevská 54</w:t>
      </w:r>
    </w:p>
    <w:p w14:paraId="5807B7F7" w14:textId="77777777" w:rsidR="00AA6B88" w:rsidRPr="0002456E" w:rsidRDefault="00AA6B88">
      <w:pPr>
        <w:pStyle w:val="Standard"/>
        <w:rPr>
          <w:rFonts w:ascii="Arial" w:hAnsi="Arial" w:cs="Arial"/>
          <w:sz w:val="20"/>
          <w:szCs w:val="20"/>
        </w:rPr>
      </w:pPr>
    </w:p>
    <w:p w14:paraId="3B296469" w14:textId="77777777" w:rsidR="00AA6B88" w:rsidRPr="0002456E" w:rsidRDefault="00AA6B88">
      <w:pPr>
        <w:pStyle w:val="Standard"/>
        <w:rPr>
          <w:rFonts w:ascii="Arial" w:hAnsi="Arial" w:cs="Arial"/>
          <w:sz w:val="20"/>
          <w:szCs w:val="20"/>
        </w:rPr>
      </w:pPr>
    </w:p>
    <w:p w14:paraId="3DFDD647" w14:textId="77777777" w:rsidR="00AA6B88" w:rsidRPr="0002456E" w:rsidRDefault="00AA6B88">
      <w:pPr>
        <w:pStyle w:val="Standard"/>
        <w:rPr>
          <w:rFonts w:ascii="Arial" w:hAnsi="Arial" w:cs="Arial"/>
          <w:sz w:val="20"/>
          <w:szCs w:val="20"/>
        </w:rPr>
      </w:pPr>
    </w:p>
    <w:p w14:paraId="4E123C3B" w14:textId="7697AC42" w:rsidR="00AA6B88" w:rsidRPr="0002456E" w:rsidRDefault="00F71643">
      <w:pPr>
        <w:pStyle w:val="Standard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Zhotovitel:</w:t>
      </w:r>
      <w:r w:rsidR="0002456E">
        <w:rPr>
          <w:rFonts w:ascii="Arial" w:hAnsi="Arial" w:cs="Arial"/>
          <w:sz w:val="20"/>
          <w:szCs w:val="20"/>
        </w:rPr>
        <w:tab/>
      </w:r>
      <w:r w:rsidR="002831D2" w:rsidRPr="0002456E">
        <w:rPr>
          <w:rFonts w:ascii="Arial" w:hAnsi="Arial" w:cs="Arial"/>
          <w:sz w:val="20"/>
          <w:szCs w:val="20"/>
        </w:rPr>
        <w:t xml:space="preserve">Jiří Horák </w:t>
      </w:r>
    </w:p>
    <w:p w14:paraId="2C9D867E" w14:textId="33B85BE9" w:rsidR="00AA6B88" w:rsidRPr="0002456E" w:rsidRDefault="002831D2" w:rsidP="0002456E">
      <w:pPr>
        <w:pStyle w:val="Standard"/>
        <w:ind w:left="709" w:firstLine="709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Vinařská 738/12</w:t>
      </w:r>
    </w:p>
    <w:p w14:paraId="323D4832" w14:textId="216F90AA" w:rsidR="00AA6B88" w:rsidRPr="0002456E" w:rsidRDefault="002831D2" w:rsidP="0002456E">
      <w:pPr>
        <w:pStyle w:val="Standard"/>
        <w:ind w:left="709" w:firstLine="709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Ústí nad Labem</w:t>
      </w:r>
    </w:p>
    <w:p w14:paraId="74077762" w14:textId="500D89C0" w:rsidR="00AA6B88" w:rsidRPr="0002456E" w:rsidRDefault="00F71643" w:rsidP="0002456E">
      <w:pPr>
        <w:pStyle w:val="Standard"/>
        <w:ind w:left="709" w:firstLine="709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IČ:</w:t>
      </w:r>
      <w:r w:rsidR="002831D2" w:rsidRPr="0002456E">
        <w:rPr>
          <w:rFonts w:ascii="Arial" w:hAnsi="Arial" w:cs="Arial"/>
          <w:sz w:val="20"/>
          <w:szCs w:val="20"/>
        </w:rPr>
        <w:t>76083284</w:t>
      </w:r>
    </w:p>
    <w:p w14:paraId="5D7BE6E8" w14:textId="21BE5F19" w:rsidR="00AA6B88" w:rsidRPr="0002456E" w:rsidRDefault="00F71643">
      <w:pPr>
        <w:pStyle w:val="Standard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 xml:space="preserve">              </w:t>
      </w:r>
    </w:p>
    <w:p w14:paraId="103F749C" w14:textId="3506B906" w:rsidR="003D02CB" w:rsidRPr="0002456E" w:rsidRDefault="00F71643">
      <w:pPr>
        <w:pStyle w:val="Standard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Zastoupený:</w:t>
      </w:r>
      <w:r w:rsidR="0002456E">
        <w:rPr>
          <w:rFonts w:ascii="Arial" w:hAnsi="Arial" w:cs="Arial"/>
          <w:sz w:val="20"/>
          <w:szCs w:val="20"/>
        </w:rPr>
        <w:tab/>
      </w:r>
      <w:r w:rsidRPr="0002456E">
        <w:rPr>
          <w:rFonts w:ascii="Arial" w:hAnsi="Arial" w:cs="Arial"/>
          <w:sz w:val="20"/>
          <w:szCs w:val="20"/>
        </w:rPr>
        <w:t xml:space="preserve">p. </w:t>
      </w:r>
      <w:r w:rsidR="002831D2" w:rsidRPr="0002456E">
        <w:rPr>
          <w:rFonts w:ascii="Arial" w:hAnsi="Arial" w:cs="Arial"/>
          <w:sz w:val="20"/>
          <w:szCs w:val="20"/>
        </w:rPr>
        <w:t>Jiří Horákem</w:t>
      </w:r>
    </w:p>
    <w:p w14:paraId="48EAFFEB" w14:textId="77777777" w:rsidR="003D02CB" w:rsidRPr="0002456E" w:rsidRDefault="003D02CB">
      <w:pPr>
        <w:pStyle w:val="Standard"/>
        <w:rPr>
          <w:rFonts w:ascii="Arial" w:hAnsi="Arial" w:cs="Arial"/>
          <w:sz w:val="20"/>
          <w:szCs w:val="20"/>
        </w:rPr>
      </w:pPr>
    </w:p>
    <w:p w14:paraId="77570A16" w14:textId="2B56A38C" w:rsidR="003D02CB" w:rsidRPr="0002456E" w:rsidRDefault="003D02CB">
      <w:pPr>
        <w:pStyle w:val="Standard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Číslo účtu:</w:t>
      </w:r>
      <w:r w:rsidR="0002456E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14:paraId="2065AFCE" w14:textId="77777777" w:rsidR="003D02CB" w:rsidRPr="0002456E" w:rsidRDefault="003D02CB">
      <w:pPr>
        <w:pStyle w:val="Standard"/>
        <w:rPr>
          <w:rFonts w:ascii="Arial" w:hAnsi="Arial" w:cs="Arial"/>
          <w:sz w:val="20"/>
          <w:szCs w:val="20"/>
        </w:rPr>
      </w:pPr>
    </w:p>
    <w:p w14:paraId="07E15C2D" w14:textId="7A68C54A" w:rsidR="00AA6B88" w:rsidRPr="0002456E" w:rsidRDefault="002831D2">
      <w:pPr>
        <w:pStyle w:val="Standard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Není plátce DPH</w:t>
      </w:r>
    </w:p>
    <w:p w14:paraId="6B99E11E" w14:textId="77777777" w:rsidR="00AA6B88" w:rsidRPr="0002456E" w:rsidRDefault="00AA6B88">
      <w:pPr>
        <w:pStyle w:val="Standard"/>
        <w:rPr>
          <w:rFonts w:ascii="Arial" w:hAnsi="Arial" w:cs="Arial"/>
          <w:sz w:val="20"/>
          <w:szCs w:val="20"/>
        </w:rPr>
      </w:pPr>
    </w:p>
    <w:p w14:paraId="095E33A3" w14:textId="77777777" w:rsidR="00AA6B88" w:rsidRPr="0002456E" w:rsidRDefault="00AA6B88">
      <w:pPr>
        <w:pStyle w:val="Standard"/>
        <w:rPr>
          <w:rFonts w:ascii="Arial" w:hAnsi="Arial" w:cs="Arial"/>
          <w:sz w:val="20"/>
          <w:szCs w:val="20"/>
        </w:rPr>
      </w:pPr>
    </w:p>
    <w:p w14:paraId="7DEFB1E1" w14:textId="77777777" w:rsidR="00AA6B88" w:rsidRPr="0002456E" w:rsidRDefault="00AA6B88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14:paraId="6F87F162" w14:textId="77777777" w:rsidR="00AA6B88" w:rsidRPr="0002456E" w:rsidRDefault="00AA6B88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14:paraId="4D442520" w14:textId="77777777" w:rsidR="00AA6B88" w:rsidRPr="0002456E" w:rsidRDefault="003D441D" w:rsidP="003D441D">
      <w:pPr>
        <w:pStyle w:val="Standard"/>
        <w:tabs>
          <w:tab w:val="left" w:pos="4965"/>
          <w:tab w:val="left" w:pos="4980"/>
          <w:tab w:val="left" w:pos="5055"/>
        </w:tabs>
        <w:jc w:val="center"/>
        <w:rPr>
          <w:rFonts w:ascii="Arial" w:hAnsi="Arial" w:cs="Arial"/>
          <w:b/>
          <w:sz w:val="20"/>
          <w:szCs w:val="20"/>
        </w:rPr>
      </w:pPr>
      <w:r w:rsidRPr="0002456E">
        <w:rPr>
          <w:rFonts w:ascii="Arial" w:hAnsi="Arial" w:cs="Arial"/>
          <w:b/>
          <w:sz w:val="20"/>
          <w:szCs w:val="20"/>
        </w:rPr>
        <w:t>I.</w:t>
      </w:r>
      <w:r w:rsidR="00F71643" w:rsidRPr="0002456E">
        <w:rPr>
          <w:rFonts w:ascii="Arial" w:hAnsi="Arial" w:cs="Arial"/>
          <w:b/>
          <w:sz w:val="20"/>
          <w:szCs w:val="20"/>
        </w:rPr>
        <w:t xml:space="preserve"> Předmět díla</w:t>
      </w:r>
    </w:p>
    <w:p w14:paraId="4A512573" w14:textId="4F6069E4" w:rsidR="00AA6B88" w:rsidRPr="0002456E" w:rsidRDefault="00F71643" w:rsidP="003D441D">
      <w:pPr>
        <w:pStyle w:val="Standard"/>
        <w:tabs>
          <w:tab w:val="left" w:pos="4965"/>
          <w:tab w:val="left" w:pos="4980"/>
          <w:tab w:val="left" w:pos="5055"/>
        </w:tabs>
        <w:jc w:val="both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 xml:space="preserve">Předmětem díla je výroba </w:t>
      </w:r>
      <w:r w:rsidR="002831D2" w:rsidRPr="0002456E">
        <w:rPr>
          <w:rFonts w:ascii="Arial" w:hAnsi="Arial" w:cs="Arial"/>
          <w:sz w:val="20"/>
          <w:szCs w:val="20"/>
        </w:rPr>
        <w:t>nábytku do kan</w:t>
      </w:r>
      <w:r w:rsidR="0002456E" w:rsidRPr="0002456E">
        <w:rPr>
          <w:rFonts w:ascii="Arial" w:hAnsi="Arial" w:cs="Arial"/>
          <w:sz w:val="20"/>
          <w:szCs w:val="20"/>
        </w:rPr>
        <w:t xml:space="preserve">celáří budovy FSE </w:t>
      </w:r>
      <w:r w:rsidR="0002456E">
        <w:rPr>
          <w:rFonts w:ascii="Arial" w:hAnsi="Arial" w:cs="Arial"/>
          <w:sz w:val="20"/>
          <w:szCs w:val="20"/>
        </w:rPr>
        <w:t>(</w:t>
      </w:r>
      <w:r w:rsidR="000866CC" w:rsidRPr="0002456E">
        <w:rPr>
          <w:rFonts w:ascii="Arial" w:hAnsi="Arial" w:cs="Arial"/>
          <w:sz w:val="20"/>
          <w:szCs w:val="20"/>
        </w:rPr>
        <w:t>dle</w:t>
      </w:r>
      <w:r w:rsidR="00427EFC" w:rsidRPr="0002456E">
        <w:rPr>
          <w:rFonts w:ascii="Arial" w:hAnsi="Arial" w:cs="Arial"/>
          <w:sz w:val="20"/>
          <w:szCs w:val="20"/>
        </w:rPr>
        <w:t xml:space="preserve"> přiložené nabídky)</w:t>
      </w:r>
    </w:p>
    <w:p w14:paraId="33A4EA19" w14:textId="6097E11C" w:rsidR="002831D2" w:rsidRPr="0002456E" w:rsidRDefault="002831D2" w:rsidP="003D441D">
      <w:pPr>
        <w:pStyle w:val="Standard"/>
        <w:tabs>
          <w:tab w:val="left" w:pos="4965"/>
          <w:tab w:val="left" w:pos="4980"/>
          <w:tab w:val="left" w:pos="5055"/>
        </w:tabs>
        <w:jc w:val="both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Nábytek bude vyroben z</w:t>
      </w:r>
      <w:r w:rsidR="0002456E" w:rsidRPr="0002456E">
        <w:rPr>
          <w:rFonts w:ascii="Arial" w:hAnsi="Arial" w:cs="Arial"/>
          <w:sz w:val="20"/>
          <w:szCs w:val="20"/>
        </w:rPr>
        <w:t> MDF desky H1180 a U702</w:t>
      </w:r>
    </w:p>
    <w:p w14:paraId="26168B0A" w14:textId="43E0DAD0" w:rsidR="00AA6B88" w:rsidRPr="0002456E" w:rsidRDefault="0084075B" w:rsidP="003D441D">
      <w:pPr>
        <w:pStyle w:val="Standard"/>
        <w:tabs>
          <w:tab w:val="left" w:pos="4965"/>
          <w:tab w:val="left" w:pos="4980"/>
          <w:tab w:val="left" w:pos="5055"/>
        </w:tabs>
        <w:jc w:val="both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 xml:space="preserve">Součástí předmětu </w:t>
      </w:r>
      <w:r w:rsidR="007D57CF" w:rsidRPr="0002456E">
        <w:rPr>
          <w:rFonts w:ascii="Arial" w:hAnsi="Arial" w:cs="Arial"/>
          <w:sz w:val="20"/>
          <w:szCs w:val="20"/>
        </w:rPr>
        <w:t>s</w:t>
      </w:r>
      <w:r w:rsidRPr="0002456E">
        <w:rPr>
          <w:rFonts w:ascii="Arial" w:hAnsi="Arial" w:cs="Arial"/>
          <w:sz w:val="20"/>
          <w:szCs w:val="20"/>
        </w:rPr>
        <w:t>mlouvy je doprava</w:t>
      </w:r>
      <w:r w:rsidR="0046653A" w:rsidRPr="0002456E">
        <w:rPr>
          <w:rFonts w:ascii="Arial" w:hAnsi="Arial" w:cs="Arial"/>
          <w:sz w:val="20"/>
          <w:szCs w:val="20"/>
        </w:rPr>
        <w:t>,</w:t>
      </w:r>
      <w:r w:rsidR="002831D2" w:rsidRPr="0002456E">
        <w:rPr>
          <w:rFonts w:ascii="Arial" w:hAnsi="Arial" w:cs="Arial"/>
          <w:sz w:val="20"/>
          <w:szCs w:val="20"/>
        </w:rPr>
        <w:t xml:space="preserve"> </w:t>
      </w:r>
      <w:r w:rsidRPr="0002456E">
        <w:rPr>
          <w:rFonts w:ascii="Arial" w:hAnsi="Arial" w:cs="Arial"/>
          <w:sz w:val="20"/>
          <w:szCs w:val="20"/>
        </w:rPr>
        <w:t>instalace</w:t>
      </w:r>
      <w:r w:rsidR="0046653A" w:rsidRPr="0002456E">
        <w:rPr>
          <w:rFonts w:ascii="Arial" w:hAnsi="Arial" w:cs="Arial"/>
          <w:sz w:val="20"/>
          <w:szCs w:val="20"/>
        </w:rPr>
        <w:t xml:space="preserve"> a</w:t>
      </w:r>
      <w:r w:rsidRPr="0002456E">
        <w:rPr>
          <w:rFonts w:ascii="Arial" w:hAnsi="Arial" w:cs="Arial"/>
          <w:sz w:val="20"/>
          <w:szCs w:val="20"/>
        </w:rPr>
        <w:t xml:space="preserve"> montáž </w:t>
      </w:r>
      <w:r w:rsidR="002831D2" w:rsidRPr="0002456E">
        <w:rPr>
          <w:rFonts w:ascii="Arial" w:hAnsi="Arial" w:cs="Arial"/>
          <w:sz w:val="20"/>
          <w:szCs w:val="20"/>
        </w:rPr>
        <w:t>nového nábytku</w:t>
      </w:r>
      <w:r w:rsidR="00060774" w:rsidRPr="0002456E">
        <w:rPr>
          <w:rFonts w:ascii="Arial" w:hAnsi="Arial" w:cs="Arial"/>
          <w:sz w:val="20"/>
          <w:szCs w:val="20"/>
        </w:rPr>
        <w:t>.</w:t>
      </w:r>
      <w:r w:rsidRPr="0002456E">
        <w:rPr>
          <w:rFonts w:ascii="Arial" w:hAnsi="Arial" w:cs="Arial"/>
          <w:sz w:val="20"/>
          <w:szCs w:val="20"/>
        </w:rPr>
        <w:t xml:space="preserve"> </w:t>
      </w:r>
    </w:p>
    <w:p w14:paraId="49E0C571" w14:textId="77777777" w:rsidR="003D441D" w:rsidRPr="0002456E" w:rsidRDefault="003D441D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14:paraId="4F034C7A" w14:textId="77777777" w:rsidR="003D441D" w:rsidRPr="0002456E" w:rsidRDefault="003D441D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14:paraId="4C99C8A6" w14:textId="77777777" w:rsidR="00AA6B88" w:rsidRPr="0002456E" w:rsidRDefault="003D441D" w:rsidP="00060774">
      <w:pPr>
        <w:pStyle w:val="Standard"/>
        <w:tabs>
          <w:tab w:val="left" w:pos="4965"/>
          <w:tab w:val="left" w:pos="4980"/>
          <w:tab w:val="left" w:pos="5055"/>
        </w:tabs>
        <w:jc w:val="center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b/>
          <w:sz w:val="20"/>
          <w:szCs w:val="20"/>
        </w:rPr>
        <w:t>II.</w:t>
      </w:r>
      <w:r w:rsidR="00F71643" w:rsidRPr="0002456E">
        <w:rPr>
          <w:rFonts w:ascii="Arial" w:hAnsi="Arial" w:cs="Arial"/>
          <w:b/>
          <w:sz w:val="20"/>
          <w:szCs w:val="20"/>
        </w:rPr>
        <w:t xml:space="preserve"> Termín zhotovení díla</w:t>
      </w:r>
    </w:p>
    <w:p w14:paraId="42B36A76" w14:textId="35D619FE" w:rsidR="00AA6B88" w:rsidRPr="0002456E" w:rsidRDefault="00F71643" w:rsidP="0002456E">
      <w:pPr>
        <w:pStyle w:val="Standard"/>
        <w:tabs>
          <w:tab w:val="left" w:pos="4965"/>
          <w:tab w:val="left" w:pos="4980"/>
          <w:tab w:val="left" w:pos="5055"/>
        </w:tabs>
        <w:jc w:val="both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Termín zahájení:</w:t>
      </w:r>
      <w:r w:rsidR="0002456E">
        <w:rPr>
          <w:rFonts w:ascii="Arial" w:hAnsi="Arial" w:cs="Arial"/>
          <w:sz w:val="20"/>
          <w:szCs w:val="20"/>
        </w:rPr>
        <w:t xml:space="preserve"> </w:t>
      </w:r>
      <w:r w:rsidRPr="0002456E">
        <w:rPr>
          <w:rFonts w:ascii="Arial" w:hAnsi="Arial" w:cs="Arial"/>
          <w:sz w:val="20"/>
          <w:szCs w:val="20"/>
        </w:rPr>
        <w:t xml:space="preserve">počínaje dnem </w:t>
      </w:r>
      <w:r w:rsidR="00B55205" w:rsidRPr="0002456E">
        <w:rPr>
          <w:rFonts w:ascii="Arial" w:hAnsi="Arial" w:cs="Arial"/>
          <w:sz w:val="20"/>
          <w:szCs w:val="20"/>
        </w:rPr>
        <w:t xml:space="preserve">následujícím po připsání na účet </w:t>
      </w:r>
      <w:r w:rsidRPr="0002456E">
        <w:rPr>
          <w:rFonts w:ascii="Arial" w:hAnsi="Arial" w:cs="Arial"/>
          <w:sz w:val="20"/>
          <w:szCs w:val="20"/>
        </w:rPr>
        <w:t>úhrady zálohové faktury</w:t>
      </w:r>
    </w:p>
    <w:p w14:paraId="780808C1" w14:textId="05F5397D" w:rsidR="00AA6B88" w:rsidRPr="0002456E" w:rsidRDefault="00F71643" w:rsidP="0002456E">
      <w:pPr>
        <w:pStyle w:val="Standard"/>
        <w:tabs>
          <w:tab w:val="left" w:pos="4965"/>
          <w:tab w:val="left" w:pos="4980"/>
          <w:tab w:val="left" w:pos="5055"/>
        </w:tabs>
        <w:jc w:val="both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Termín dokončení:</w:t>
      </w:r>
      <w:r w:rsidR="0002456E">
        <w:rPr>
          <w:rFonts w:ascii="Arial" w:hAnsi="Arial" w:cs="Arial"/>
          <w:sz w:val="20"/>
          <w:szCs w:val="20"/>
        </w:rPr>
        <w:t xml:space="preserve"> </w:t>
      </w:r>
      <w:r w:rsidR="002831D2" w:rsidRPr="0002456E">
        <w:rPr>
          <w:rFonts w:ascii="Arial" w:hAnsi="Arial" w:cs="Arial"/>
          <w:sz w:val="20"/>
          <w:szCs w:val="20"/>
        </w:rPr>
        <w:t>31</w:t>
      </w:r>
      <w:r w:rsidR="007D57CF" w:rsidRPr="0002456E">
        <w:rPr>
          <w:rFonts w:ascii="Arial" w:hAnsi="Arial" w:cs="Arial"/>
          <w:sz w:val="20"/>
          <w:szCs w:val="20"/>
        </w:rPr>
        <w:t>.</w:t>
      </w:r>
      <w:r w:rsidR="0002456E">
        <w:rPr>
          <w:rFonts w:ascii="Arial" w:hAnsi="Arial" w:cs="Arial"/>
          <w:sz w:val="20"/>
          <w:szCs w:val="20"/>
        </w:rPr>
        <w:t xml:space="preserve"> </w:t>
      </w:r>
      <w:r w:rsidR="002831D2" w:rsidRPr="0002456E">
        <w:rPr>
          <w:rFonts w:ascii="Arial" w:hAnsi="Arial" w:cs="Arial"/>
          <w:sz w:val="20"/>
          <w:szCs w:val="20"/>
        </w:rPr>
        <w:t xml:space="preserve">12. </w:t>
      </w:r>
      <w:r w:rsidRPr="0002456E">
        <w:rPr>
          <w:rFonts w:ascii="Arial" w:hAnsi="Arial" w:cs="Arial"/>
          <w:sz w:val="20"/>
          <w:szCs w:val="20"/>
        </w:rPr>
        <w:t>2021</w:t>
      </w:r>
    </w:p>
    <w:p w14:paraId="6744D6C9" w14:textId="77777777" w:rsidR="00AA6B88" w:rsidRPr="0002456E" w:rsidRDefault="00AA6B88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14:paraId="56F0D4D4" w14:textId="77777777" w:rsidR="00AA6B88" w:rsidRPr="0002456E" w:rsidRDefault="00AA6B88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14:paraId="7021B3DC" w14:textId="77777777" w:rsidR="0084075B" w:rsidRPr="0002456E" w:rsidRDefault="0084075B" w:rsidP="00060774">
      <w:pPr>
        <w:pStyle w:val="Standard"/>
        <w:tabs>
          <w:tab w:val="left" w:pos="4965"/>
          <w:tab w:val="left" w:pos="4980"/>
          <w:tab w:val="left" w:pos="5055"/>
        </w:tabs>
        <w:jc w:val="center"/>
        <w:rPr>
          <w:rFonts w:ascii="Arial" w:hAnsi="Arial" w:cs="Arial"/>
          <w:b/>
          <w:sz w:val="20"/>
          <w:szCs w:val="20"/>
        </w:rPr>
      </w:pPr>
      <w:r w:rsidRPr="0002456E">
        <w:rPr>
          <w:rFonts w:ascii="Arial" w:hAnsi="Arial" w:cs="Arial"/>
          <w:b/>
          <w:sz w:val="20"/>
          <w:szCs w:val="20"/>
        </w:rPr>
        <w:t xml:space="preserve">III. Cena </w:t>
      </w:r>
      <w:r w:rsidR="003D441D" w:rsidRPr="0002456E">
        <w:rPr>
          <w:rFonts w:ascii="Arial" w:hAnsi="Arial" w:cs="Arial"/>
          <w:b/>
          <w:sz w:val="20"/>
          <w:szCs w:val="20"/>
        </w:rPr>
        <w:t>díla</w:t>
      </w:r>
    </w:p>
    <w:p w14:paraId="393F7FC7" w14:textId="16ADE210" w:rsidR="0084075B" w:rsidRDefault="0084075B" w:rsidP="00FB7E54">
      <w:pPr>
        <w:pStyle w:val="Odstavecseseznamem"/>
        <w:numPr>
          <w:ilvl w:val="0"/>
          <w:numId w:val="8"/>
        </w:numPr>
        <w:spacing w:before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FB7E54">
        <w:rPr>
          <w:rFonts w:ascii="Arial" w:hAnsi="Arial" w:cs="Arial"/>
          <w:sz w:val="20"/>
          <w:szCs w:val="20"/>
        </w:rPr>
        <w:t>Pro uvedené dílo se sjednává maximální cena ve smyslu vybrané cenové nabídky ve výši:</w:t>
      </w:r>
      <w:r w:rsidR="00FB7E54">
        <w:rPr>
          <w:rFonts w:ascii="Arial" w:hAnsi="Arial" w:cs="Arial"/>
          <w:sz w:val="20"/>
          <w:szCs w:val="20"/>
        </w:rPr>
        <w:br/>
      </w:r>
      <w:r w:rsidR="003D02CB" w:rsidRPr="00FB7E54">
        <w:rPr>
          <w:rFonts w:ascii="Arial" w:hAnsi="Arial" w:cs="Arial"/>
          <w:sz w:val="20"/>
          <w:szCs w:val="20"/>
        </w:rPr>
        <w:t>Cena c</w:t>
      </w:r>
      <w:r w:rsidRPr="00FB7E54">
        <w:rPr>
          <w:rFonts w:ascii="Arial" w:hAnsi="Arial" w:cs="Arial"/>
          <w:sz w:val="20"/>
          <w:szCs w:val="20"/>
        </w:rPr>
        <w:t>elkem:</w:t>
      </w:r>
      <w:r w:rsidR="00FB7E54" w:rsidRPr="00FB7E54">
        <w:rPr>
          <w:rFonts w:ascii="Arial" w:hAnsi="Arial" w:cs="Arial"/>
          <w:sz w:val="20"/>
          <w:szCs w:val="20"/>
        </w:rPr>
        <w:t xml:space="preserve"> </w:t>
      </w:r>
      <w:r w:rsidRPr="00FB7E54">
        <w:rPr>
          <w:rFonts w:ascii="Arial" w:hAnsi="Arial" w:cs="Arial"/>
          <w:sz w:val="20"/>
          <w:szCs w:val="20"/>
        </w:rPr>
        <w:t>1</w:t>
      </w:r>
      <w:r w:rsidR="0002456E" w:rsidRPr="00FB7E54">
        <w:rPr>
          <w:rFonts w:ascii="Arial" w:hAnsi="Arial" w:cs="Arial"/>
          <w:sz w:val="20"/>
          <w:szCs w:val="20"/>
        </w:rPr>
        <w:t>89 590</w:t>
      </w:r>
      <w:r w:rsidRPr="00FB7E54">
        <w:rPr>
          <w:rFonts w:ascii="Arial" w:hAnsi="Arial" w:cs="Arial"/>
          <w:sz w:val="20"/>
          <w:szCs w:val="20"/>
        </w:rPr>
        <w:t xml:space="preserve"> Kč</w:t>
      </w:r>
    </w:p>
    <w:p w14:paraId="066030B9" w14:textId="39442D98" w:rsidR="00FB7E54" w:rsidRPr="00FB7E54" w:rsidRDefault="0084075B" w:rsidP="00FB7E54">
      <w:pPr>
        <w:pStyle w:val="Odstavecseseznamem"/>
        <w:numPr>
          <w:ilvl w:val="0"/>
          <w:numId w:val="8"/>
        </w:numPr>
        <w:spacing w:before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FB7E54">
        <w:rPr>
          <w:rFonts w:ascii="Arial" w:hAnsi="Arial" w:cs="Arial"/>
          <w:sz w:val="20"/>
          <w:szCs w:val="20"/>
        </w:rPr>
        <w:t>Takto stanovená cena za dílo</w:t>
      </w:r>
      <w:r w:rsidR="0002456E" w:rsidRPr="00FB7E54">
        <w:rPr>
          <w:rFonts w:ascii="Arial" w:hAnsi="Arial" w:cs="Arial"/>
          <w:sz w:val="20"/>
          <w:szCs w:val="20"/>
        </w:rPr>
        <w:t xml:space="preserve"> </w:t>
      </w:r>
      <w:r w:rsidRPr="00FB7E54">
        <w:rPr>
          <w:rFonts w:ascii="Arial" w:hAnsi="Arial" w:cs="Arial"/>
          <w:sz w:val="20"/>
          <w:szCs w:val="20"/>
        </w:rPr>
        <w:t>zahrnuje všechny potřebné náklady na jeho řádné zhotovení</w:t>
      </w:r>
      <w:r w:rsidR="003D02CB" w:rsidRPr="00FB7E54">
        <w:rPr>
          <w:rFonts w:ascii="Arial" w:hAnsi="Arial" w:cs="Arial"/>
          <w:sz w:val="20"/>
          <w:szCs w:val="20"/>
        </w:rPr>
        <w:t>.</w:t>
      </w:r>
    </w:p>
    <w:p w14:paraId="0D327C6B" w14:textId="2E0075D0" w:rsidR="003D441D" w:rsidRPr="00FB7E54" w:rsidRDefault="003D441D" w:rsidP="00FB7E54">
      <w:pPr>
        <w:pStyle w:val="Odstavecseseznamem"/>
        <w:numPr>
          <w:ilvl w:val="0"/>
          <w:numId w:val="8"/>
        </w:numPr>
        <w:spacing w:before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FB7E54">
        <w:rPr>
          <w:rFonts w:ascii="Arial" w:hAnsi="Arial" w:cs="Arial"/>
          <w:sz w:val="20"/>
          <w:szCs w:val="20"/>
        </w:rPr>
        <w:t>Objednatel uhradí zhotoviteli zálohovou fakturu ve výši 1</w:t>
      </w:r>
      <w:r w:rsidR="003D02CB" w:rsidRPr="00FB7E54">
        <w:rPr>
          <w:rFonts w:ascii="Arial" w:hAnsi="Arial" w:cs="Arial"/>
          <w:sz w:val="20"/>
          <w:szCs w:val="20"/>
        </w:rPr>
        <w:t>00 000 Kč</w:t>
      </w:r>
      <w:r w:rsidRPr="00FB7E54">
        <w:rPr>
          <w:rFonts w:ascii="Arial" w:hAnsi="Arial" w:cs="Arial"/>
          <w:sz w:val="20"/>
          <w:szCs w:val="20"/>
        </w:rPr>
        <w:t xml:space="preserve"> splatnou do </w:t>
      </w:r>
      <w:r w:rsidR="00F83288" w:rsidRPr="00FB7E54">
        <w:rPr>
          <w:rFonts w:ascii="Arial" w:hAnsi="Arial" w:cs="Arial"/>
          <w:sz w:val="20"/>
          <w:szCs w:val="20"/>
        </w:rPr>
        <w:t>5</w:t>
      </w:r>
      <w:r w:rsidRPr="00FB7E54">
        <w:rPr>
          <w:rFonts w:ascii="Arial" w:hAnsi="Arial" w:cs="Arial"/>
          <w:sz w:val="20"/>
          <w:szCs w:val="20"/>
        </w:rPr>
        <w:t xml:space="preserve"> dnů od </w:t>
      </w:r>
      <w:r w:rsidR="00332AC1" w:rsidRPr="00FB7E54">
        <w:rPr>
          <w:rFonts w:ascii="Arial" w:hAnsi="Arial" w:cs="Arial"/>
          <w:sz w:val="20"/>
          <w:szCs w:val="20"/>
        </w:rPr>
        <w:t xml:space="preserve">zveřejnění </w:t>
      </w:r>
      <w:r w:rsidR="00140081" w:rsidRPr="00FB7E54">
        <w:rPr>
          <w:rFonts w:ascii="Arial" w:hAnsi="Arial" w:cs="Arial"/>
          <w:sz w:val="20"/>
          <w:szCs w:val="20"/>
        </w:rPr>
        <w:t xml:space="preserve">této </w:t>
      </w:r>
      <w:r w:rsidRPr="00FB7E54">
        <w:rPr>
          <w:rFonts w:ascii="Arial" w:hAnsi="Arial" w:cs="Arial"/>
          <w:sz w:val="20"/>
          <w:szCs w:val="20"/>
        </w:rPr>
        <w:t>smlouvy</w:t>
      </w:r>
      <w:r w:rsidR="00332AC1" w:rsidRPr="00FB7E54">
        <w:rPr>
          <w:rFonts w:ascii="Arial" w:hAnsi="Arial" w:cs="Arial"/>
          <w:sz w:val="20"/>
          <w:szCs w:val="20"/>
        </w:rPr>
        <w:t xml:space="preserve"> v registru smluv MV ČR</w:t>
      </w:r>
      <w:r w:rsidRPr="00FB7E54">
        <w:rPr>
          <w:rFonts w:ascii="Arial" w:hAnsi="Arial" w:cs="Arial"/>
          <w:sz w:val="20"/>
          <w:szCs w:val="20"/>
        </w:rPr>
        <w:t>.</w:t>
      </w:r>
    </w:p>
    <w:p w14:paraId="64DBDE73" w14:textId="2D5B2F41" w:rsidR="00AA6B88" w:rsidRPr="0002456E" w:rsidRDefault="003D441D" w:rsidP="00FB7E54">
      <w:pPr>
        <w:pStyle w:val="Standard"/>
        <w:numPr>
          <w:ilvl w:val="0"/>
          <w:numId w:val="8"/>
        </w:numPr>
        <w:spacing w:before="120"/>
        <w:ind w:left="425" w:hanging="425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 xml:space="preserve">Na základě řádně předaného díla bez vad a nedodělků objednatelem vystaví zhotovitel </w:t>
      </w:r>
      <w:r w:rsidR="00332AC1" w:rsidRPr="0002456E">
        <w:rPr>
          <w:rFonts w:ascii="Arial" w:hAnsi="Arial" w:cs="Arial"/>
          <w:sz w:val="20"/>
          <w:szCs w:val="20"/>
        </w:rPr>
        <w:t xml:space="preserve">konečnou </w:t>
      </w:r>
      <w:r w:rsidRPr="0002456E">
        <w:rPr>
          <w:rFonts w:ascii="Arial" w:hAnsi="Arial" w:cs="Arial"/>
          <w:sz w:val="20"/>
          <w:szCs w:val="20"/>
        </w:rPr>
        <w:t>fakturu</w:t>
      </w:r>
      <w:r w:rsidR="00060774" w:rsidRPr="0002456E">
        <w:rPr>
          <w:rFonts w:ascii="Arial" w:hAnsi="Arial" w:cs="Arial"/>
          <w:sz w:val="20"/>
          <w:szCs w:val="20"/>
        </w:rPr>
        <w:t xml:space="preserve">, </w:t>
      </w:r>
      <w:r w:rsidRPr="0002456E">
        <w:rPr>
          <w:rFonts w:ascii="Arial" w:hAnsi="Arial" w:cs="Arial"/>
          <w:sz w:val="20"/>
          <w:szCs w:val="20"/>
        </w:rPr>
        <w:t xml:space="preserve">odsouhlasenou objednatelem se splatností do </w:t>
      </w:r>
      <w:r w:rsidR="003D02CB" w:rsidRPr="0002456E">
        <w:rPr>
          <w:rFonts w:ascii="Arial" w:hAnsi="Arial" w:cs="Arial"/>
          <w:sz w:val="20"/>
          <w:szCs w:val="20"/>
        </w:rPr>
        <w:t>14</w:t>
      </w:r>
      <w:r w:rsidRPr="0002456E">
        <w:rPr>
          <w:rFonts w:ascii="Arial" w:hAnsi="Arial" w:cs="Arial"/>
          <w:sz w:val="20"/>
          <w:szCs w:val="20"/>
        </w:rPr>
        <w:t xml:space="preserve"> dní od předání díla.</w:t>
      </w:r>
      <w:r w:rsidR="00060774" w:rsidRPr="0002456E">
        <w:rPr>
          <w:rFonts w:ascii="Arial" w:hAnsi="Arial" w:cs="Arial"/>
          <w:sz w:val="20"/>
          <w:szCs w:val="20"/>
        </w:rPr>
        <w:t xml:space="preserve"> Za zaplacení ceny za dílo je považováno odeslání ceny na účet zhotovitele uvedený v záhlaví této smlouvy. </w:t>
      </w:r>
      <w:r w:rsidRPr="0002456E">
        <w:rPr>
          <w:rFonts w:ascii="Arial" w:hAnsi="Arial" w:cs="Arial"/>
          <w:sz w:val="20"/>
          <w:szCs w:val="20"/>
        </w:rPr>
        <w:t>Smluvní pokuta za pozdní úhradu faktury činí 0,05 % z dlužné částky za každý den prodlení</w:t>
      </w:r>
      <w:r w:rsidR="00FB7E54">
        <w:rPr>
          <w:rFonts w:ascii="Arial" w:hAnsi="Arial" w:cs="Arial"/>
          <w:sz w:val="20"/>
          <w:szCs w:val="20"/>
        </w:rPr>
        <w:t>.</w:t>
      </w:r>
    </w:p>
    <w:p w14:paraId="61F1C9DA" w14:textId="77777777" w:rsidR="00AA6B88" w:rsidRPr="0002456E" w:rsidRDefault="00AA6B88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14:paraId="13D99580" w14:textId="77777777" w:rsidR="00332AC1" w:rsidRPr="0002456E" w:rsidRDefault="00332AC1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14:paraId="1D491928" w14:textId="77777777" w:rsidR="00AA6B88" w:rsidRPr="0002456E" w:rsidRDefault="00332AC1" w:rsidP="00332AC1">
      <w:pPr>
        <w:pStyle w:val="Standard"/>
        <w:tabs>
          <w:tab w:val="left" w:pos="4965"/>
          <w:tab w:val="left" w:pos="4980"/>
          <w:tab w:val="left" w:pos="5055"/>
        </w:tabs>
        <w:jc w:val="center"/>
        <w:rPr>
          <w:rFonts w:ascii="Arial" w:hAnsi="Arial" w:cs="Arial"/>
          <w:b/>
          <w:sz w:val="20"/>
          <w:szCs w:val="20"/>
        </w:rPr>
      </w:pPr>
      <w:r w:rsidRPr="0002456E">
        <w:rPr>
          <w:rFonts w:ascii="Arial" w:hAnsi="Arial" w:cs="Arial"/>
          <w:b/>
          <w:sz w:val="20"/>
          <w:szCs w:val="20"/>
        </w:rPr>
        <w:t>IV.</w:t>
      </w:r>
      <w:r w:rsidR="00F71643" w:rsidRPr="0002456E">
        <w:rPr>
          <w:rFonts w:ascii="Arial" w:hAnsi="Arial" w:cs="Arial"/>
          <w:b/>
          <w:sz w:val="20"/>
          <w:szCs w:val="20"/>
        </w:rPr>
        <w:t xml:space="preserve"> Povinnosti objednatele</w:t>
      </w:r>
      <w:r w:rsidR="003D441D" w:rsidRPr="0002456E">
        <w:rPr>
          <w:rFonts w:ascii="Arial" w:hAnsi="Arial" w:cs="Arial"/>
          <w:b/>
          <w:sz w:val="20"/>
          <w:szCs w:val="20"/>
        </w:rPr>
        <w:t xml:space="preserve"> a zhotovitele</w:t>
      </w:r>
    </w:p>
    <w:p w14:paraId="1856DC37" w14:textId="595266F5" w:rsidR="00332AC1" w:rsidRPr="0002456E" w:rsidRDefault="00332AC1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Povinnosti objednatele</w:t>
      </w:r>
      <w:r w:rsidR="00DE0153" w:rsidRPr="0002456E">
        <w:rPr>
          <w:rFonts w:ascii="Arial" w:hAnsi="Arial" w:cs="Arial"/>
          <w:sz w:val="20"/>
          <w:szCs w:val="20"/>
        </w:rPr>
        <w:t>:</w:t>
      </w:r>
    </w:p>
    <w:p w14:paraId="574AE4CC" w14:textId="2C1583C5" w:rsidR="00AA6B88" w:rsidRPr="0002456E" w:rsidRDefault="003D02CB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Umožnit přístup do prostor budovy FSE, Moskevská 54. Ústí nad Labem</w:t>
      </w:r>
      <w:r w:rsidR="00F71643" w:rsidRPr="0002456E">
        <w:rPr>
          <w:rFonts w:ascii="Arial" w:hAnsi="Arial" w:cs="Arial"/>
          <w:sz w:val="20"/>
          <w:szCs w:val="20"/>
        </w:rPr>
        <w:t>.</w:t>
      </w:r>
    </w:p>
    <w:p w14:paraId="6F385680" w14:textId="77777777" w:rsidR="00332AC1" w:rsidRPr="0002456E" w:rsidRDefault="00332AC1" w:rsidP="0084075B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14:paraId="5F5B5805" w14:textId="77777777" w:rsidR="0084075B" w:rsidRPr="0002456E" w:rsidRDefault="0084075B" w:rsidP="0084075B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Povinnosti zhotovitele:</w:t>
      </w:r>
    </w:p>
    <w:p w14:paraId="4E4CAAD5" w14:textId="49B61A30" w:rsidR="00AA6B88" w:rsidRPr="0002456E" w:rsidRDefault="0084075B" w:rsidP="0084075B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Zhotovitel zodpovídá za pořádek na pracovišti, za bezpečnost a ochranu svých pracovníků, za požární a bezpečnostní opatření dle platných předpisů</w:t>
      </w:r>
      <w:r w:rsidR="00060774" w:rsidRPr="0002456E">
        <w:rPr>
          <w:rFonts w:ascii="Arial" w:hAnsi="Arial" w:cs="Arial"/>
          <w:sz w:val="20"/>
          <w:szCs w:val="20"/>
        </w:rPr>
        <w:t xml:space="preserve"> a vnitřních předpisů objednatele, jež se jej týkají a s kterými byl seznámen</w:t>
      </w:r>
      <w:r w:rsidR="00332AC1" w:rsidRPr="0002456E">
        <w:rPr>
          <w:rFonts w:ascii="Arial" w:hAnsi="Arial" w:cs="Arial"/>
          <w:sz w:val="20"/>
          <w:szCs w:val="20"/>
        </w:rPr>
        <w:t xml:space="preserve">. </w:t>
      </w:r>
      <w:r w:rsidR="00060774" w:rsidRPr="0002456E">
        <w:rPr>
          <w:rFonts w:ascii="Arial" w:hAnsi="Arial" w:cs="Arial"/>
          <w:sz w:val="20"/>
          <w:szCs w:val="20"/>
        </w:rPr>
        <w:t xml:space="preserve">Zhotovitel bude </w:t>
      </w:r>
      <w:r w:rsidRPr="0002456E">
        <w:rPr>
          <w:rFonts w:ascii="Arial" w:hAnsi="Arial" w:cs="Arial"/>
          <w:sz w:val="20"/>
          <w:szCs w:val="20"/>
        </w:rPr>
        <w:t>vybaven patřičným vybavením a ochrannými pomůckami</w:t>
      </w:r>
      <w:r w:rsidR="00FB7E54">
        <w:rPr>
          <w:rFonts w:ascii="Arial" w:hAnsi="Arial" w:cs="Arial"/>
          <w:sz w:val="20"/>
          <w:szCs w:val="20"/>
        </w:rPr>
        <w:t>.</w:t>
      </w:r>
    </w:p>
    <w:p w14:paraId="1F5C9997" w14:textId="77777777" w:rsidR="003D02CB" w:rsidRPr="0002456E" w:rsidRDefault="003D02CB" w:rsidP="00332AC1">
      <w:pPr>
        <w:pStyle w:val="Standard"/>
        <w:tabs>
          <w:tab w:val="left" w:pos="4965"/>
          <w:tab w:val="left" w:pos="4980"/>
          <w:tab w:val="left" w:pos="5055"/>
        </w:tabs>
        <w:jc w:val="center"/>
        <w:rPr>
          <w:rFonts w:ascii="Arial" w:hAnsi="Arial" w:cs="Arial"/>
          <w:b/>
          <w:sz w:val="20"/>
          <w:szCs w:val="20"/>
        </w:rPr>
      </w:pPr>
    </w:p>
    <w:p w14:paraId="7ABDB8EC" w14:textId="77777777" w:rsidR="003D02CB" w:rsidRPr="0002456E" w:rsidRDefault="003D02CB" w:rsidP="00332AC1">
      <w:pPr>
        <w:pStyle w:val="Standard"/>
        <w:tabs>
          <w:tab w:val="left" w:pos="4965"/>
          <w:tab w:val="left" w:pos="4980"/>
          <w:tab w:val="left" w:pos="5055"/>
        </w:tabs>
        <w:jc w:val="center"/>
        <w:rPr>
          <w:rFonts w:ascii="Arial" w:hAnsi="Arial" w:cs="Arial"/>
          <w:b/>
          <w:sz w:val="20"/>
          <w:szCs w:val="20"/>
        </w:rPr>
      </w:pPr>
    </w:p>
    <w:p w14:paraId="3FC1BD35" w14:textId="77777777" w:rsidR="00FB7E54" w:rsidRDefault="00FB7E54" w:rsidP="00332AC1">
      <w:pPr>
        <w:pStyle w:val="Standard"/>
        <w:tabs>
          <w:tab w:val="left" w:pos="4965"/>
          <w:tab w:val="left" w:pos="4980"/>
          <w:tab w:val="left" w:pos="5055"/>
        </w:tabs>
        <w:jc w:val="center"/>
        <w:rPr>
          <w:rFonts w:ascii="Arial" w:hAnsi="Arial" w:cs="Arial"/>
          <w:b/>
          <w:sz w:val="20"/>
          <w:szCs w:val="20"/>
        </w:rPr>
      </w:pPr>
    </w:p>
    <w:p w14:paraId="2E5EC5B8" w14:textId="5B6C2C0B" w:rsidR="0084075B" w:rsidRPr="0002456E" w:rsidRDefault="00332AC1" w:rsidP="00332AC1">
      <w:pPr>
        <w:pStyle w:val="Standard"/>
        <w:tabs>
          <w:tab w:val="left" w:pos="4965"/>
          <w:tab w:val="left" w:pos="4980"/>
          <w:tab w:val="left" w:pos="5055"/>
        </w:tabs>
        <w:jc w:val="center"/>
        <w:rPr>
          <w:rFonts w:ascii="Arial" w:hAnsi="Arial" w:cs="Arial"/>
          <w:b/>
          <w:sz w:val="20"/>
          <w:szCs w:val="20"/>
        </w:rPr>
      </w:pPr>
      <w:r w:rsidRPr="0002456E">
        <w:rPr>
          <w:rFonts w:ascii="Arial" w:hAnsi="Arial" w:cs="Arial"/>
          <w:b/>
          <w:sz w:val="20"/>
          <w:szCs w:val="20"/>
        </w:rPr>
        <w:lastRenderedPageBreak/>
        <w:t>V.</w:t>
      </w:r>
      <w:r w:rsidR="0084075B" w:rsidRPr="0002456E">
        <w:rPr>
          <w:rFonts w:ascii="Arial" w:hAnsi="Arial" w:cs="Arial"/>
          <w:b/>
          <w:sz w:val="20"/>
          <w:szCs w:val="20"/>
        </w:rPr>
        <w:t xml:space="preserve"> Smluvní pokuta</w:t>
      </w:r>
    </w:p>
    <w:p w14:paraId="04D3FE10" w14:textId="77777777" w:rsidR="0084075B" w:rsidRPr="0002456E" w:rsidRDefault="0084075B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14:paraId="53C65399" w14:textId="28312C63" w:rsidR="0084075B" w:rsidRPr="0002456E" w:rsidRDefault="0084075B" w:rsidP="00FB7E54">
      <w:pPr>
        <w:widowControl/>
        <w:numPr>
          <w:ilvl w:val="0"/>
          <w:numId w:val="1"/>
        </w:numPr>
        <w:suppressAutoHyphens w:val="0"/>
        <w:autoSpaceDN/>
        <w:spacing w:before="120"/>
        <w:ind w:left="425" w:hanging="425"/>
        <w:jc w:val="both"/>
        <w:textAlignment w:val="auto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 xml:space="preserve">Při prodlení s termínem dokončení díla je zhotovitel povinen zaplatit objednateli smluvní pokutu ve výši </w:t>
      </w:r>
      <w:r w:rsidRPr="0002456E">
        <w:rPr>
          <w:rFonts w:ascii="Arial" w:eastAsia="Calibri" w:hAnsi="Arial" w:cs="Arial"/>
          <w:sz w:val="20"/>
          <w:szCs w:val="20"/>
        </w:rPr>
        <w:t>0,02</w:t>
      </w:r>
      <w:r w:rsidR="0002456E">
        <w:rPr>
          <w:rFonts w:ascii="Arial" w:eastAsia="Calibri" w:hAnsi="Arial" w:cs="Arial"/>
          <w:sz w:val="20"/>
          <w:szCs w:val="20"/>
        </w:rPr>
        <w:t xml:space="preserve"> </w:t>
      </w:r>
      <w:r w:rsidRPr="0002456E">
        <w:rPr>
          <w:rFonts w:ascii="Arial" w:eastAsia="Calibri" w:hAnsi="Arial" w:cs="Arial"/>
          <w:sz w:val="20"/>
          <w:szCs w:val="20"/>
        </w:rPr>
        <w:t>%</w:t>
      </w:r>
      <w:r w:rsidR="0002456E">
        <w:rPr>
          <w:rFonts w:ascii="Arial" w:hAnsi="Arial" w:cs="Arial"/>
          <w:sz w:val="20"/>
          <w:szCs w:val="20"/>
        </w:rPr>
        <w:t xml:space="preserve"> </w:t>
      </w:r>
      <w:r w:rsidRPr="0002456E">
        <w:rPr>
          <w:rFonts w:ascii="Arial" w:eastAsia="Calibri" w:hAnsi="Arial" w:cs="Arial"/>
          <w:sz w:val="20"/>
          <w:szCs w:val="20"/>
        </w:rPr>
        <w:t xml:space="preserve">z ceny díla </w:t>
      </w:r>
      <w:r w:rsidRPr="0002456E">
        <w:rPr>
          <w:rFonts w:ascii="Arial" w:hAnsi="Arial" w:cs="Arial"/>
          <w:sz w:val="20"/>
          <w:szCs w:val="20"/>
        </w:rPr>
        <w:t>za každý, byť jen započatý, den prodlení. Tím není dotčeno právo objednatele na náhradu škody.</w:t>
      </w:r>
    </w:p>
    <w:p w14:paraId="7A81FFBA" w14:textId="77777777" w:rsidR="0084075B" w:rsidRPr="0002456E" w:rsidRDefault="0084075B" w:rsidP="0084075B">
      <w:pPr>
        <w:widowControl/>
        <w:numPr>
          <w:ilvl w:val="0"/>
          <w:numId w:val="1"/>
        </w:numPr>
        <w:suppressAutoHyphens w:val="0"/>
        <w:autoSpaceDN/>
        <w:spacing w:before="120"/>
        <w:ind w:left="426" w:hanging="426"/>
        <w:jc w:val="both"/>
        <w:textAlignment w:val="auto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Pro uložení smluvní pokuty není rozhodující, zda se porušení dopustil zhotovitel nebo další osoby podílející se na provedení díla.</w:t>
      </w:r>
    </w:p>
    <w:p w14:paraId="683C7908" w14:textId="77777777" w:rsidR="0084075B" w:rsidRPr="0002456E" w:rsidRDefault="0084075B" w:rsidP="0084075B">
      <w:pPr>
        <w:widowControl/>
        <w:numPr>
          <w:ilvl w:val="0"/>
          <w:numId w:val="1"/>
        </w:numPr>
        <w:suppressAutoHyphens w:val="0"/>
        <w:autoSpaceDN/>
        <w:spacing w:before="120"/>
        <w:ind w:left="426" w:hanging="426"/>
        <w:jc w:val="both"/>
        <w:textAlignment w:val="auto"/>
        <w:rPr>
          <w:rFonts w:ascii="Arial" w:eastAsia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Uplatnění smluvní pokuty není podmíněno žádnými předchozími formálními úkony.</w:t>
      </w:r>
    </w:p>
    <w:p w14:paraId="72FC087C" w14:textId="77777777" w:rsidR="0084075B" w:rsidRPr="0002456E" w:rsidRDefault="0084075B" w:rsidP="0084075B">
      <w:pPr>
        <w:widowControl/>
        <w:numPr>
          <w:ilvl w:val="0"/>
          <w:numId w:val="1"/>
        </w:numPr>
        <w:suppressAutoHyphens w:val="0"/>
        <w:autoSpaceDN/>
        <w:spacing w:before="120"/>
        <w:ind w:left="426" w:hanging="426"/>
        <w:jc w:val="both"/>
        <w:textAlignment w:val="auto"/>
        <w:rPr>
          <w:rFonts w:ascii="Arial" w:eastAsia="Arial" w:hAnsi="Arial" w:cs="Arial"/>
          <w:sz w:val="20"/>
          <w:szCs w:val="20"/>
        </w:rPr>
      </w:pPr>
      <w:r w:rsidRPr="0002456E">
        <w:rPr>
          <w:rFonts w:ascii="Arial" w:eastAsia="Arial" w:hAnsi="Arial" w:cs="Arial"/>
          <w:sz w:val="20"/>
          <w:szCs w:val="20"/>
        </w:rPr>
        <w:t>Smluvní pokuta je splatná ve lhůtě čtrnácti (14) kalendářních dnů od doručení písemné výzvy k jejímu zaplacení druhé smluvní straně.</w:t>
      </w:r>
    </w:p>
    <w:p w14:paraId="49DE826B" w14:textId="77777777" w:rsidR="0084075B" w:rsidRPr="0002456E" w:rsidRDefault="0084075B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14:paraId="783E28FF" w14:textId="77777777" w:rsidR="00AA6B88" w:rsidRPr="0002456E" w:rsidRDefault="00332AC1" w:rsidP="00332AC1">
      <w:pPr>
        <w:pStyle w:val="Standard"/>
        <w:tabs>
          <w:tab w:val="left" w:pos="4965"/>
          <w:tab w:val="left" w:pos="4980"/>
          <w:tab w:val="left" w:pos="5055"/>
        </w:tabs>
        <w:jc w:val="center"/>
        <w:rPr>
          <w:rFonts w:ascii="Arial" w:hAnsi="Arial" w:cs="Arial"/>
          <w:b/>
          <w:sz w:val="20"/>
          <w:szCs w:val="20"/>
        </w:rPr>
      </w:pPr>
      <w:r w:rsidRPr="0002456E">
        <w:rPr>
          <w:rFonts w:ascii="Arial" w:hAnsi="Arial" w:cs="Arial"/>
          <w:b/>
          <w:sz w:val="20"/>
          <w:szCs w:val="20"/>
        </w:rPr>
        <w:t xml:space="preserve">VI. </w:t>
      </w:r>
      <w:r w:rsidR="0084075B" w:rsidRPr="0002456E">
        <w:rPr>
          <w:rFonts w:ascii="Arial" w:hAnsi="Arial" w:cs="Arial"/>
          <w:b/>
          <w:sz w:val="20"/>
          <w:szCs w:val="20"/>
        </w:rPr>
        <w:t>Další ujednání</w:t>
      </w:r>
    </w:p>
    <w:p w14:paraId="03B7AE95" w14:textId="77777777" w:rsidR="00AA6B88" w:rsidRPr="0002456E" w:rsidRDefault="00AA6B88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14:paraId="38B14BFE" w14:textId="3DBC8026" w:rsidR="0084075B" w:rsidRPr="0002456E" w:rsidRDefault="0084075B" w:rsidP="00FB7E54">
      <w:pPr>
        <w:pStyle w:val="Standard"/>
        <w:numPr>
          <w:ilvl w:val="0"/>
          <w:numId w:val="7"/>
        </w:numPr>
        <w:tabs>
          <w:tab w:val="left" w:pos="4965"/>
          <w:tab w:val="left" w:pos="4980"/>
          <w:tab w:val="left" w:pos="5055"/>
        </w:tabs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Vyskytnou-li se okolnosti, které jedné nebo oběma smluvním stranám částečně nebo úplně znemožní plnění jejich povinností podle Smlouvy, jsou se o tom strany povinny bez zbytečného prodlení informovat a společně podniknout kroky k překonání takových okolností. Nesplnění této povinnosti zakládá nárok na náhradu škody pro stranu, která se porušení smlouvy podle tohoto bodu nedopustila.</w:t>
      </w:r>
    </w:p>
    <w:p w14:paraId="04BD1C27" w14:textId="589DD1E9" w:rsidR="0084075B" w:rsidRPr="0002456E" w:rsidRDefault="0084075B" w:rsidP="00FB7E54">
      <w:pPr>
        <w:pStyle w:val="Standard"/>
        <w:numPr>
          <w:ilvl w:val="0"/>
          <w:numId w:val="7"/>
        </w:numPr>
        <w:tabs>
          <w:tab w:val="left" w:pos="4965"/>
          <w:tab w:val="left" w:pos="4980"/>
          <w:tab w:val="left" w:pos="5055"/>
        </w:tabs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Za vady předmětu smlouvy odpovídá zhotovitel v rozsahu stanoveném v § 2617 zákona č. 89/2012 Sb. občanský zákoník.</w:t>
      </w:r>
    </w:p>
    <w:p w14:paraId="65EDC594" w14:textId="398AABB7" w:rsidR="00AA6B88" w:rsidRPr="0002456E" w:rsidRDefault="0084075B" w:rsidP="00FB7E54">
      <w:pPr>
        <w:pStyle w:val="Standard"/>
        <w:numPr>
          <w:ilvl w:val="0"/>
          <w:numId w:val="7"/>
        </w:numPr>
        <w:tabs>
          <w:tab w:val="left" w:pos="4965"/>
          <w:tab w:val="left" w:pos="4980"/>
          <w:tab w:val="left" w:pos="5055"/>
        </w:tabs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Objednatel má právo na odstoupení od smlouvy, jestliže má dílo neodstranitelné vady, které brání jeho řádnému užívání.</w:t>
      </w:r>
    </w:p>
    <w:p w14:paraId="6DC1AE8E" w14:textId="17EA5DAE" w:rsidR="00AA6B88" w:rsidRPr="0002456E" w:rsidRDefault="00F71643" w:rsidP="00FB7E54">
      <w:pPr>
        <w:pStyle w:val="Standard"/>
        <w:numPr>
          <w:ilvl w:val="0"/>
          <w:numId w:val="7"/>
        </w:numPr>
        <w:tabs>
          <w:tab w:val="left" w:pos="4965"/>
          <w:tab w:val="left" w:pos="4980"/>
          <w:tab w:val="left" w:pos="5055"/>
        </w:tabs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Na veškeré provedené práce dává zhotovitel záruku v délce 4 let.</w:t>
      </w:r>
    </w:p>
    <w:p w14:paraId="3A527E17" w14:textId="77777777" w:rsidR="00AA6B88" w:rsidRPr="0002456E" w:rsidRDefault="00AA6B88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14:paraId="09BBFF9E" w14:textId="647B99AD" w:rsidR="00AA6B88" w:rsidRPr="0002456E" w:rsidRDefault="00332AC1" w:rsidP="00332AC1">
      <w:pPr>
        <w:pStyle w:val="Standard"/>
        <w:tabs>
          <w:tab w:val="left" w:pos="4965"/>
          <w:tab w:val="left" w:pos="4980"/>
          <w:tab w:val="left" w:pos="5055"/>
        </w:tabs>
        <w:jc w:val="center"/>
        <w:rPr>
          <w:rFonts w:ascii="Arial" w:hAnsi="Arial" w:cs="Arial"/>
          <w:b/>
          <w:sz w:val="20"/>
          <w:szCs w:val="20"/>
        </w:rPr>
      </w:pPr>
      <w:r w:rsidRPr="0002456E">
        <w:rPr>
          <w:rFonts w:ascii="Arial" w:hAnsi="Arial" w:cs="Arial"/>
          <w:b/>
          <w:sz w:val="20"/>
          <w:szCs w:val="20"/>
        </w:rPr>
        <w:t xml:space="preserve">VII. </w:t>
      </w:r>
      <w:r w:rsidR="005F3C06" w:rsidRPr="0002456E">
        <w:rPr>
          <w:rFonts w:ascii="Arial" w:hAnsi="Arial" w:cs="Arial"/>
          <w:b/>
          <w:sz w:val="20"/>
          <w:szCs w:val="20"/>
        </w:rPr>
        <w:t>Závěrečná ujednání</w:t>
      </w:r>
    </w:p>
    <w:p w14:paraId="74C37FB9" w14:textId="77777777" w:rsidR="00F83288" w:rsidRPr="0002456E" w:rsidRDefault="00F83288" w:rsidP="00332AC1">
      <w:pPr>
        <w:pStyle w:val="Standard"/>
        <w:tabs>
          <w:tab w:val="left" w:pos="4965"/>
          <w:tab w:val="left" w:pos="4980"/>
          <w:tab w:val="left" w:pos="5055"/>
        </w:tabs>
        <w:jc w:val="center"/>
        <w:rPr>
          <w:rFonts w:ascii="Arial" w:hAnsi="Arial" w:cs="Arial"/>
          <w:b/>
          <w:sz w:val="20"/>
          <w:szCs w:val="20"/>
        </w:rPr>
      </w:pPr>
    </w:p>
    <w:p w14:paraId="0C49F9EA" w14:textId="0807F84B" w:rsidR="005F3C06" w:rsidRPr="0002456E" w:rsidRDefault="005F3C06" w:rsidP="00FB7E54">
      <w:pPr>
        <w:pStyle w:val="Standard"/>
        <w:numPr>
          <w:ilvl w:val="0"/>
          <w:numId w:val="11"/>
        </w:numPr>
        <w:tabs>
          <w:tab w:val="left" w:pos="4965"/>
          <w:tab w:val="left" w:pos="4980"/>
          <w:tab w:val="left" w:pos="5055"/>
        </w:tabs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Změny a doplnění této smlouvy jsou možné pouze v písemné podobě číslovanými dodatky a na základě vzájemné dohody obou smluvních stran. Smluvní strany se zavazují neprodleně sdělit druhé smluvní straně jakékoliv změny jejich adres nebo ostatních identifikačních údajů uvedených v záhlaví této smlouvy a změnu osob, zejména zástupců ve věcech technických. V případě porušení této povinnosti odpovídá smluvní strana za škodu tím způsobenou.</w:t>
      </w:r>
    </w:p>
    <w:p w14:paraId="0D052B40" w14:textId="159600C1" w:rsidR="005F3C06" w:rsidRPr="0002456E" w:rsidRDefault="005F3C06" w:rsidP="00FB7E54">
      <w:pPr>
        <w:pStyle w:val="Standard"/>
        <w:numPr>
          <w:ilvl w:val="0"/>
          <w:numId w:val="11"/>
        </w:numPr>
        <w:tabs>
          <w:tab w:val="left" w:pos="4965"/>
          <w:tab w:val="left" w:pos="4980"/>
          <w:tab w:val="left" w:pos="5055"/>
        </w:tabs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 xml:space="preserve">Případné spory vzniklé z této smlouvy a v souvislosti s ní budou smluvní strany řešit především vzájemnou dohodou, v případě soudního sporu bude podle českého práva rozhodovat místně příslušný český soud podle sídla objednatele. </w:t>
      </w:r>
    </w:p>
    <w:p w14:paraId="1A58F44B" w14:textId="36A7AD4D" w:rsidR="005F3C06" w:rsidRPr="0002456E" w:rsidRDefault="005F3C06" w:rsidP="00FB7E54">
      <w:pPr>
        <w:pStyle w:val="Standard"/>
        <w:numPr>
          <w:ilvl w:val="0"/>
          <w:numId w:val="11"/>
        </w:numPr>
        <w:tabs>
          <w:tab w:val="left" w:pos="4965"/>
          <w:tab w:val="left" w:pos="4980"/>
          <w:tab w:val="left" w:pos="5055"/>
        </w:tabs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Tato smlouva se uzavírá ve čtyřech vyhotoveních, z nichž tři vyhotovení obdrží objednatel a jedno vyhotovení zhotovitel.</w:t>
      </w:r>
    </w:p>
    <w:p w14:paraId="61A0A401" w14:textId="59B03DDC" w:rsidR="005F3C06" w:rsidRPr="0002456E" w:rsidRDefault="005F3C06" w:rsidP="00FB7E54">
      <w:pPr>
        <w:pStyle w:val="Standard"/>
        <w:numPr>
          <w:ilvl w:val="0"/>
          <w:numId w:val="11"/>
        </w:numPr>
        <w:tabs>
          <w:tab w:val="left" w:pos="4965"/>
          <w:tab w:val="left" w:pos="4980"/>
          <w:tab w:val="left" w:pos="5055"/>
        </w:tabs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</w:t>
      </w:r>
    </w:p>
    <w:p w14:paraId="10AC89C6" w14:textId="5942076C" w:rsidR="00FB7E54" w:rsidRDefault="005F3C06" w:rsidP="00FB7E54">
      <w:pPr>
        <w:pStyle w:val="Standard"/>
        <w:numPr>
          <w:ilvl w:val="0"/>
          <w:numId w:val="11"/>
        </w:numPr>
        <w:tabs>
          <w:tab w:val="left" w:pos="4965"/>
          <w:tab w:val="left" w:pos="4980"/>
          <w:tab w:val="left" w:pos="5055"/>
        </w:tabs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Tato smlouva nabývá platnosti a účinnosti dnem jejího uveřejnění v registru smluv.</w:t>
      </w:r>
    </w:p>
    <w:p w14:paraId="10018D11" w14:textId="5523A6A8" w:rsidR="00AA6B88" w:rsidRPr="0002456E" w:rsidRDefault="005F3C06" w:rsidP="00FB7E54">
      <w:pPr>
        <w:pStyle w:val="Standard"/>
        <w:numPr>
          <w:ilvl w:val="0"/>
          <w:numId w:val="11"/>
        </w:numPr>
        <w:tabs>
          <w:tab w:val="left" w:pos="4965"/>
          <w:tab w:val="left" w:pos="4980"/>
          <w:tab w:val="left" w:pos="5055"/>
        </w:tabs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Smluvní strany berou na vědomí, že objednatel je ve smyslu § 2 odst. 1 písm. e) zákona č. 340/2015 Sb. v platném znění osobou, na niž se vztahuje povinnost uveřejnění smluv v registru smluv ve smyslu tohoto zákona, a proti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objednatel do 30 dnů od uzavření smlouvy.</w:t>
      </w:r>
      <w:r w:rsidR="00F71643" w:rsidRPr="0002456E">
        <w:rPr>
          <w:rFonts w:ascii="Arial" w:hAnsi="Arial" w:cs="Arial"/>
          <w:sz w:val="20"/>
          <w:szCs w:val="20"/>
        </w:rPr>
        <w:t xml:space="preserve">  </w:t>
      </w:r>
    </w:p>
    <w:p w14:paraId="268D7163" w14:textId="77777777" w:rsidR="00AA6B88" w:rsidRPr="0002456E" w:rsidRDefault="00AA6B88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14:paraId="1B439CE3" w14:textId="77777777" w:rsidR="00AA6B88" w:rsidRPr="0002456E" w:rsidRDefault="00AA6B88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14:paraId="0BE6739B" w14:textId="6FCB8954" w:rsidR="00140081" w:rsidRPr="0002456E" w:rsidRDefault="00FB7E54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V Ústí nad Labem, dne</w:t>
      </w:r>
      <w:r w:rsidR="00281A51">
        <w:rPr>
          <w:rFonts w:ascii="Arial" w:hAnsi="Arial" w:cs="Arial"/>
          <w:sz w:val="20"/>
          <w:szCs w:val="20"/>
        </w:rPr>
        <w:t xml:space="preserve">   …….</w:t>
      </w:r>
      <w:r w:rsidRPr="0002456E">
        <w:rPr>
          <w:rFonts w:ascii="Arial" w:hAnsi="Arial" w:cs="Arial"/>
          <w:sz w:val="20"/>
          <w:szCs w:val="20"/>
        </w:rPr>
        <w:t xml:space="preserve"> </w:t>
      </w:r>
      <w:r w:rsidR="00281A51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  <w:r w:rsidR="00140081" w:rsidRPr="0002456E">
        <w:rPr>
          <w:rFonts w:ascii="Arial" w:hAnsi="Arial" w:cs="Arial"/>
          <w:sz w:val="20"/>
          <w:szCs w:val="20"/>
        </w:rPr>
        <w:t>V</w:t>
      </w:r>
      <w:r w:rsidR="00281A51">
        <w:rPr>
          <w:rFonts w:ascii="Arial" w:hAnsi="Arial" w:cs="Arial"/>
          <w:sz w:val="20"/>
          <w:szCs w:val="20"/>
        </w:rPr>
        <w:t> Ústí nad Labem,</w:t>
      </w:r>
      <w:r>
        <w:rPr>
          <w:rFonts w:ascii="Arial" w:hAnsi="Arial" w:cs="Arial"/>
          <w:sz w:val="20"/>
          <w:szCs w:val="20"/>
        </w:rPr>
        <w:t xml:space="preserve"> </w:t>
      </w:r>
      <w:r w:rsidR="00140081" w:rsidRPr="0002456E">
        <w:rPr>
          <w:rFonts w:ascii="Arial" w:hAnsi="Arial" w:cs="Arial"/>
          <w:sz w:val="20"/>
          <w:szCs w:val="20"/>
        </w:rPr>
        <w:t>dne</w:t>
      </w:r>
      <w:r w:rsidR="00E32EF3">
        <w:rPr>
          <w:rFonts w:ascii="Arial" w:hAnsi="Arial" w:cs="Arial"/>
          <w:sz w:val="20"/>
          <w:szCs w:val="20"/>
        </w:rPr>
        <w:t xml:space="preserve"> </w:t>
      </w:r>
      <w:r w:rsidR="00281A51">
        <w:rPr>
          <w:rFonts w:ascii="Arial" w:hAnsi="Arial" w:cs="Arial"/>
          <w:sz w:val="20"/>
          <w:szCs w:val="20"/>
        </w:rPr>
        <w:t>30.11.2021</w:t>
      </w:r>
    </w:p>
    <w:p w14:paraId="22EDAB32" w14:textId="77777777" w:rsidR="00140081" w:rsidRPr="0002456E" w:rsidRDefault="00140081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14:paraId="12CD6540" w14:textId="77777777" w:rsidR="00140081" w:rsidRPr="0002456E" w:rsidRDefault="00140081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14:paraId="6CB1F1AF" w14:textId="6E8E7075" w:rsidR="00AA6B88" w:rsidRPr="0002456E" w:rsidRDefault="00F71643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………………………...</w:t>
      </w:r>
      <w:r w:rsidR="00FB7E54">
        <w:rPr>
          <w:rFonts w:ascii="Arial" w:hAnsi="Arial" w:cs="Arial"/>
          <w:sz w:val="20"/>
          <w:szCs w:val="20"/>
        </w:rPr>
        <w:t>.....................</w:t>
      </w:r>
      <w:r w:rsidR="00FB7E54">
        <w:rPr>
          <w:rFonts w:ascii="Arial" w:hAnsi="Arial" w:cs="Arial"/>
          <w:sz w:val="20"/>
          <w:szCs w:val="20"/>
        </w:rPr>
        <w:tab/>
      </w:r>
      <w:r w:rsidRPr="0002456E">
        <w:rPr>
          <w:rFonts w:ascii="Arial" w:hAnsi="Arial" w:cs="Arial"/>
          <w:sz w:val="20"/>
          <w:szCs w:val="20"/>
        </w:rPr>
        <w:t>…………………………………</w:t>
      </w:r>
      <w:r w:rsidR="00FB7E54">
        <w:rPr>
          <w:rFonts w:ascii="Arial" w:hAnsi="Arial" w:cs="Arial"/>
          <w:sz w:val="20"/>
          <w:szCs w:val="20"/>
        </w:rPr>
        <w:t>………</w:t>
      </w:r>
    </w:p>
    <w:p w14:paraId="0191B193" w14:textId="77777777" w:rsidR="00AA6B88" w:rsidRPr="0002456E" w:rsidRDefault="00AA6B88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14:paraId="4D561690" w14:textId="06DA06DF" w:rsidR="00AA6B88" w:rsidRPr="00060774" w:rsidRDefault="00F71643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 xml:space="preserve">        </w:t>
      </w:r>
      <w:r w:rsidR="00FB7E54">
        <w:rPr>
          <w:rFonts w:ascii="Arial" w:hAnsi="Arial" w:cs="Arial"/>
          <w:sz w:val="20"/>
          <w:szCs w:val="20"/>
        </w:rPr>
        <w:t xml:space="preserve">         </w:t>
      </w:r>
      <w:r w:rsidR="00FB7E54" w:rsidRPr="0002456E">
        <w:rPr>
          <w:rFonts w:ascii="Arial" w:hAnsi="Arial" w:cs="Arial"/>
          <w:sz w:val="20"/>
          <w:szCs w:val="20"/>
        </w:rPr>
        <w:t>Z</w:t>
      </w:r>
      <w:r w:rsidRPr="0002456E">
        <w:rPr>
          <w:rFonts w:ascii="Arial" w:hAnsi="Arial" w:cs="Arial"/>
          <w:sz w:val="20"/>
          <w:szCs w:val="20"/>
        </w:rPr>
        <w:t>hotovitel</w:t>
      </w:r>
      <w:r w:rsidR="00FB7E54">
        <w:rPr>
          <w:rFonts w:ascii="Arial" w:hAnsi="Arial" w:cs="Arial"/>
          <w:sz w:val="20"/>
          <w:szCs w:val="20"/>
        </w:rPr>
        <w:tab/>
      </w:r>
      <w:r w:rsidR="00FB7E54">
        <w:rPr>
          <w:rFonts w:ascii="Arial" w:hAnsi="Arial" w:cs="Arial"/>
          <w:sz w:val="20"/>
          <w:szCs w:val="20"/>
        </w:rPr>
        <w:tab/>
      </w:r>
      <w:r w:rsidR="00FB7E54">
        <w:rPr>
          <w:rFonts w:ascii="Arial" w:hAnsi="Arial" w:cs="Arial"/>
          <w:sz w:val="20"/>
          <w:szCs w:val="20"/>
        </w:rPr>
        <w:tab/>
      </w:r>
      <w:r w:rsidR="00FB7E54">
        <w:rPr>
          <w:rFonts w:ascii="Arial" w:hAnsi="Arial" w:cs="Arial"/>
          <w:sz w:val="20"/>
          <w:szCs w:val="20"/>
        </w:rPr>
        <w:tab/>
        <w:t xml:space="preserve">      O</w:t>
      </w:r>
      <w:r w:rsidRPr="0002456E">
        <w:rPr>
          <w:rFonts w:ascii="Arial" w:hAnsi="Arial" w:cs="Arial"/>
          <w:sz w:val="20"/>
          <w:szCs w:val="20"/>
        </w:rPr>
        <w:t>bjednatel</w:t>
      </w:r>
    </w:p>
    <w:sectPr w:rsidR="00AA6B88" w:rsidRPr="0006077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00E26" w14:textId="77777777" w:rsidR="001A1470" w:rsidRDefault="001A1470">
      <w:r>
        <w:separator/>
      </w:r>
    </w:p>
  </w:endnote>
  <w:endnote w:type="continuationSeparator" w:id="0">
    <w:p w14:paraId="3B7F7022" w14:textId="77777777" w:rsidR="001A1470" w:rsidRDefault="001A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563E3" w14:textId="77777777" w:rsidR="001A1470" w:rsidRDefault="001A1470">
      <w:r>
        <w:rPr>
          <w:color w:val="000000"/>
        </w:rPr>
        <w:separator/>
      </w:r>
    </w:p>
  </w:footnote>
  <w:footnote w:type="continuationSeparator" w:id="0">
    <w:p w14:paraId="7E8ED265" w14:textId="77777777" w:rsidR="001A1470" w:rsidRDefault="001A1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56A7"/>
    <w:multiLevelType w:val="hybridMultilevel"/>
    <w:tmpl w:val="9A08A9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05780"/>
    <w:multiLevelType w:val="hybridMultilevel"/>
    <w:tmpl w:val="6854BEC6"/>
    <w:lvl w:ilvl="0" w:tplc="67B64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C170E"/>
    <w:multiLevelType w:val="hybridMultilevel"/>
    <w:tmpl w:val="9E885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C39DF"/>
    <w:multiLevelType w:val="hybridMultilevel"/>
    <w:tmpl w:val="DC900A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CA5189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A503E"/>
    <w:multiLevelType w:val="hybridMultilevel"/>
    <w:tmpl w:val="E864D972"/>
    <w:lvl w:ilvl="0" w:tplc="14A8E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034C26"/>
    <w:multiLevelType w:val="hybridMultilevel"/>
    <w:tmpl w:val="60C26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163E9"/>
    <w:multiLevelType w:val="hybridMultilevel"/>
    <w:tmpl w:val="9E081416"/>
    <w:lvl w:ilvl="0" w:tplc="F60A6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16226F"/>
    <w:multiLevelType w:val="hybridMultilevel"/>
    <w:tmpl w:val="7A1E47C4"/>
    <w:lvl w:ilvl="0" w:tplc="67B64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347B1"/>
    <w:multiLevelType w:val="hybridMultilevel"/>
    <w:tmpl w:val="2110C1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6549E"/>
    <w:multiLevelType w:val="hybridMultilevel"/>
    <w:tmpl w:val="F58C83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10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B88"/>
    <w:rsid w:val="0002456E"/>
    <w:rsid w:val="00040748"/>
    <w:rsid w:val="000451EB"/>
    <w:rsid w:val="00060774"/>
    <w:rsid w:val="000866CC"/>
    <w:rsid w:val="0011006B"/>
    <w:rsid w:val="00140081"/>
    <w:rsid w:val="001A1470"/>
    <w:rsid w:val="001A19CC"/>
    <w:rsid w:val="001F587E"/>
    <w:rsid w:val="0020602E"/>
    <w:rsid w:val="00281A51"/>
    <w:rsid w:val="002831D2"/>
    <w:rsid w:val="00332AC1"/>
    <w:rsid w:val="0034203F"/>
    <w:rsid w:val="003D02CB"/>
    <w:rsid w:val="003D441D"/>
    <w:rsid w:val="003E00FD"/>
    <w:rsid w:val="00427EFC"/>
    <w:rsid w:val="0046653A"/>
    <w:rsid w:val="004E4FBC"/>
    <w:rsid w:val="00561138"/>
    <w:rsid w:val="00572DF1"/>
    <w:rsid w:val="005F3C06"/>
    <w:rsid w:val="00643E33"/>
    <w:rsid w:val="006D3C2D"/>
    <w:rsid w:val="00710708"/>
    <w:rsid w:val="007D57CF"/>
    <w:rsid w:val="0084075B"/>
    <w:rsid w:val="00841778"/>
    <w:rsid w:val="009301A4"/>
    <w:rsid w:val="00943E7A"/>
    <w:rsid w:val="00AA6B88"/>
    <w:rsid w:val="00B55205"/>
    <w:rsid w:val="00C72DFF"/>
    <w:rsid w:val="00CA1DA9"/>
    <w:rsid w:val="00CA7143"/>
    <w:rsid w:val="00DD33D9"/>
    <w:rsid w:val="00DE0153"/>
    <w:rsid w:val="00E32EF3"/>
    <w:rsid w:val="00F447EC"/>
    <w:rsid w:val="00F7003F"/>
    <w:rsid w:val="00F71643"/>
    <w:rsid w:val="00F83288"/>
    <w:rsid w:val="00FB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2A6B"/>
  <w15:docId w15:val="{42B8CF53-F06F-4ABD-AF59-6C78EBED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Lohit Hindi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styleId="Nzev">
    <w:name w:val="Title"/>
    <w:basedOn w:val="Normln"/>
    <w:next w:val="Normln"/>
    <w:uiPriority w:val="10"/>
    <w:qFormat/>
    <w:rPr>
      <w:rFonts w:ascii="Calibri Light" w:eastAsia="Times New Roman" w:hAnsi="Calibri Light" w:cs="Mangal"/>
      <w:spacing w:val="-10"/>
      <w:sz w:val="56"/>
      <w:szCs w:val="50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Mangal"/>
      <w:spacing w:val="-10"/>
      <w:kern w:val="3"/>
      <w:sz w:val="56"/>
      <w:szCs w:val="50"/>
    </w:rPr>
  </w:style>
  <w:style w:type="character" w:styleId="Odkaznakoment">
    <w:name w:val="annotation reference"/>
    <w:basedOn w:val="Standardnpsmoodstavce"/>
    <w:uiPriority w:val="99"/>
    <w:semiHidden/>
    <w:unhideWhenUsed/>
    <w:rsid w:val="00B552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5205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5205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52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5205"/>
    <w:rPr>
      <w:rFonts w:cs="Mangal"/>
      <w:b/>
      <w:bCs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5205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5205"/>
    <w:rPr>
      <w:rFonts w:ascii="Segoe UI" w:hAnsi="Segoe UI" w:cs="Mangal"/>
      <w:sz w:val="18"/>
      <w:szCs w:val="16"/>
    </w:rPr>
  </w:style>
  <w:style w:type="paragraph" w:styleId="Revize">
    <w:name w:val="Revision"/>
    <w:hidden/>
    <w:uiPriority w:val="99"/>
    <w:semiHidden/>
    <w:rsid w:val="003D441D"/>
    <w:pPr>
      <w:widowControl/>
      <w:autoSpaceDN/>
      <w:textAlignment w:val="auto"/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02456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Kubišová</dc:creator>
  <cp:lastModifiedBy>Svobodova</cp:lastModifiedBy>
  <cp:revision>2</cp:revision>
  <cp:lastPrinted>2021-11-30T08:23:00Z</cp:lastPrinted>
  <dcterms:created xsi:type="dcterms:W3CDTF">2021-12-01T10:17:00Z</dcterms:created>
  <dcterms:modified xsi:type="dcterms:W3CDTF">2021-12-01T10:17:00Z</dcterms:modified>
</cp:coreProperties>
</file>