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F3C79" w14:textId="4AB9001B" w:rsidR="00A40F01" w:rsidRPr="00550445" w:rsidRDefault="00A40F01" w:rsidP="00A40F01">
      <w:pPr>
        <w:pBdr>
          <w:bottom w:val="single" w:sz="4" w:space="1" w:color="auto"/>
        </w:pBdr>
        <w:jc w:val="center"/>
        <w:rPr>
          <w:rFonts w:ascii="Arial" w:hAnsi="Arial" w:cs="Arial"/>
          <w:b/>
          <w:i/>
          <w:color w:val="auto"/>
          <w:lang w:eastAsia="ar-SA"/>
        </w:rPr>
      </w:pPr>
      <w:r w:rsidRPr="00550445">
        <w:rPr>
          <w:rFonts w:ascii="Arial" w:hAnsi="Arial" w:cs="Arial"/>
          <w:b/>
          <w:color w:val="auto"/>
          <w:sz w:val="32"/>
          <w:szCs w:val="32"/>
          <w:lang w:eastAsia="ar-SA"/>
        </w:rPr>
        <w:t>N Á J E M N Í   S M L O U V A</w:t>
      </w:r>
      <w:r w:rsidRPr="00550445">
        <w:rPr>
          <w:rFonts w:ascii="Arial" w:hAnsi="Arial" w:cs="Arial"/>
          <w:b/>
          <w:color w:val="auto"/>
          <w:lang w:eastAsia="ar-SA"/>
        </w:rPr>
        <w:t xml:space="preserve">  </w:t>
      </w:r>
      <w:r w:rsidR="00077666" w:rsidRPr="00550445">
        <w:rPr>
          <w:rFonts w:ascii="Arial" w:hAnsi="Arial" w:cs="Arial"/>
          <w:b/>
          <w:color w:val="auto"/>
          <w:lang w:eastAsia="ar-SA"/>
        </w:rPr>
        <w:t xml:space="preserve"> </w:t>
      </w:r>
      <w:r w:rsidRPr="00550445">
        <w:rPr>
          <w:rFonts w:ascii="Arial" w:hAnsi="Arial" w:cs="Arial"/>
          <w:b/>
          <w:color w:val="auto"/>
          <w:lang w:eastAsia="ar-SA"/>
        </w:rPr>
        <w:t xml:space="preserve">č. </w:t>
      </w:r>
      <w:r w:rsidR="00431CE1" w:rsidRPr="00550445">
        <w:rPr>
          <w:rFonts w:ascii="Arial" w:hAnsi="Arial" w:cs="Arial"/>
          <w:b/>
          <w:color w:val="auto"/>
          <w:lang w:eastAsia="ar-SA"/>
        </w:rPr>
        <w:t xml:space="preserve"> </w:t>
      </w:r>
      <w:r w:rsidR="00781D53">
        <w:rPr>
          <w:rFonts w:ascii="Arial" w:hAnsi="Arial" w:cs="Arial"/>
          <w:b/>
          <w:sz w:val="32"/>
          <w:szCs w:val="32"/>
          <w:lang w:eastAsia="ar-SA"/>
        </w:rPr>
        <w:t>1738002121</w:t>
      </w:r>
    </w:p>
    <w:p w14:paraId="676FA2A1" w14:textId="77777777" w:rsidR="00A40F01" w:rsidRPr="00973B8A" w:rsidRDefault="00E9594B" w:rsidP="00A40F01">
      <w:pPr>
        <w:pBdr>
          <w:bottom w:val="single" w:sz="4" w:space="1" w:color="auto"/>
        </w:pBdr>
        <w:jc w:val="center"/>
        <w:rPr>
          <w:rFonts w:ascii="Arial" w:hAnsi="Arial" w:cs="Arial"/>
          <w:color w:val="auto"/>
          <w:lang w:eastAsia="ar-SA"/>
        </w:rPr>
      </w:pPr>
      <w:r>
        <w:rPr>
          <w:rFonts w:ascii="Arial" w:hAnsi="Arial" w:cs="Arial"/>
          <w:color w:val="auto"/>
          <w:lang w:eastAsia="ar-SA"/>
        </w:rPr>
        <w:t xml:space="preserve">o </w:t>
      </w:r>
      <w:r w:rsidR="00A40F01" w:rsidRPr="00973B8A">
        <w:rPr>
          <w:rFonts w:ascii="Arial" w:hAnsi="Arial" w:cs="Arial"/>
          <w:color w:val="auto"/>
          <w:lang w:eastAsia="ar-SA"/>
        </w:rPr>
        <w:t xml:space="preserve">nájmu </w:t>
      </w:r>
      <w:r w:rsidR="00245C5C" w:rsidRPr="00973B8A">
        <w:rPr>
          <w:rFonts w:ascii="Arial" w:hAnsi="Arial" w:cs="Arial"/>
          <w:color w:val="auto"/>
          <w:lang w:eastAsia="ar-SA"/>
        </w:rPr>
        <w:t>prostor</w:t>
      </w:r>
      <w:r w:rsidR="00FD217F">
        <w:rPr>
          <w:rFonts w:ascii="Arial" w:hAnsi="Arial" w:cs="Arial"/>
          <w:color w:val="auto"/>
          <w:lang w:eastAsia="ar-SA"/>
        </w:rPr>
        <w:t xml:space="preserve"> sloužících </w:t>
      </w:r>
      <w:r w:rsidR="00126884">
        <w:rPr>
          <w:rFonts w:ascii="Arial" w:hAnsi="Arial" w:cs="Arial"/>
          <w:color w:val="auto"/>
          <w:lang w:eastAsia="ar-SA"/>
        </w:rPr>
        <w:t xml:space="preserve">k </w:t>
      </w:r>
      <w:r w:rsidR="00FD217F">
        <w:rPr>
          <w:rFonts w:ascii="Arial" w:hAnsi="Arial" w:cs="Arial"/>
          <w:color w:val="auto"/>
          <w:lang w:eastAsia="ar-SA"/>
        </w:rPr>
        <w:t>podnikání</w:t>
      </w:r>
      <w:r w:rsidR="0083075D">
        <w:rPr>
          <w:rFonts w:ascii="Arial" w:hAnsi="Arial" w:cs="Arial"/>
          <w:color w:val="auto"/>
          <w:lang w:eastAsia="ar-SA"/>
        </w:rPr>
        <w:t xml:space="preserve"> </w:t>
      </w:r>
    </w:p>
    <w:p w14:paraId="40BEEEED" w14:textId="77777777" w:rsidR="00077666" w:rsidRDefault="00077666">
      <w:pPr>
        <w:jc w:val="center"/>
        <w:rPr>
          <w:rFonts w:ascii="Arial" w:hAnsi="Arial" w:cs="Arial"/>
          <w:color w:val="auto"/>
          <w:lang w:eastAsia="ar-SA"/>
        </w:rPr>
      </w:pPr>
    </w:p>
    <w:tbl>
      <w:tblPr>
        <w:tblW w:w="9993" w:type="dxa"/>
        <w:tblLayout w:type="fixed"/>
        <w:tblCellMar>
          <w:left w:w="70" w:type="dxa"/>
          <w:right w:w="70" w:type="dxa"/>
        </w:tblCellMar>
        <w:tblLook w:val="0000" w:firstRow="0" w:lastRow="0" w:firstColumn="0" w:lastColumn="0" w:noHBand="0" w:noVBand="0"/>
      </w:tblPr>
      <w:tblGrid>
        <w:gridCol w:w="2622"/>
        <w:gridCol w:w="7371"/>
      </w:tblGrid>
      <w:tr w:rsidR="000C6243" w:rsidRPr="00B572F5" w14:paraId="33D83939" w14:textId="77777777" w:rsidTr="008A6BA2">
        <w:tc>
          <w:tcPr>
            <w:tcW w:w="2622" w:type="dxa"/>
          </w:tcPr>
          <w:p w14:paraId="77E0DE46" w14:textId="77777777" w:rsidR="000C6243" w:rsidRPr="00B572F5" w:rsidRDefault="000C6243" w:rsidP="008A6BA2">
            <w:pPr>
              <w:snapToGrid w:val="0"/>
              <w:rPr>
                <w:rFonts w:ascii="Arial" w:hAnsi="Arial" w:cs="Arial"/>
                <w:b/>
                <w:color w:val="auto"/>
                <w:lang w:eastAsia="ar-SA"/>
              </w:rPr>
            </w:pPr>
            <w:r w:rsidRPr="00B572F5">
              <w:rPr>
                <w:rFonts w:ascii="Arial" w:hAnsi="Arial" w:cs="Arial"/>
                <w:b/>
                <w:color w:val="auto"/>
                <w:lang w:eastAsia="ar-SA"/>
              </w:rPr>
              <w:t>Obchodní firma:</w:t>
            </w:r>
          </w:p>
        </w:tc>
        <w:tc>
          <w:tcPr>
            <w:tcW w:w="7371" w:type="dxa"/>
          </w:tcPr>
          <w:p w14:paraId="08BC1E04" w14:textId="77777777" w:rsidR="000C6243" w:rsidRPr="00B572F5" w:rsidRDefault="000C6243" w:rsidP="008A6BA2">
            <w:pPr>
              <w:snapToGrid w:val="0"/>
              <w:rPr>
                <w:rFonts w:ascii="Arial" w:hAnsi="Arial" w:cs="Arial"/>
                <w:b/>
                <w:color w:val="auto"/>
                <w:lang w:eastAsia="ar-SA"/>
              </w:rPr>
            </w:pPr>
            <w:r w:rsidRPr="00B572F5">
              <w:rPr>
                <w:rFonts w:ascii="Arial" w:hAnsi="Arial" w:cs="Arial"/>
                <w:b/>
                <w:color w:val="auto"/>
                <w:lang w:eastAsia="ar-SA"/>
              </w:rPr>
              <w:t>České dráhy, a.s.</w:t>
            </w:r>
          </w:p>
        </w:tc>
      </w:tr>
      <w:tr w:rsidR="000C6243" w:rsidRPr="00B572F5" w14:paraId="6F3BD78E" w14:textId="77777777" w:rsidTr="008A6BA2">
        <w:tc>
          <w:tcPr>
            <w:tcW w:w="2622" w:type="dxa"/>
          </w:tcPr>
          <w:p w14:paraId="09181B46" w14:textId="77777777" w:rsidR="000C6243" w:rsidRDefault="000C6243" w:rsidP="008A6BA2">
            <w:pPr>
              <w:snapToGrid w:val="0"/>
              <w:rPr>
                <w:rFonts w:ascii="Arial" w:hAnsi="Arial" w:cs="Arial"/>
                <w:color w:val="auto"/>
                <w:lang w:eastAsia="ar-SA"/>
              </w:rPr>
            </w:pPr>
            <w:r>
              <w:rPr>
                <w:rFonts w:ascii="Arial" w:hAnsi="Arial" w:cs="Arial"/>
                <w:color w:val="auto"/>
                <w:lang w:eastAsia="ar-SA"/>
              </w:rPr>
              <w:t>S</w:t>
            </w:r>
            <w:r w:rsidRPr="00B572F5">
              <w:rPr>
                <w:rFonts w:ascii="Arial" w:hAnsi="Arial" w:cs="Arial"/>
                <w:color w:val="auto"/>
                <w:lang w:eastAsia="ar-SA"/>
              </w:rPr>
              <w:t>ídlo:</w:t>
            </w:r>
          </w:p>
          <w:p w14:paraId="7CDAFE8E" w14:textId="77777777" w:rsidR="000C6243" w:rsidRPr="00B572F5" w:rsidRDefault="000C6243" w:rsidP="008A6BA2">
            <w:pPr>
              <w:snapToGrid w:val="0"/>
              <w:rPr>
                <w:rFonts w:ascii="Arial" w:hAnsi="Arial" w:cs="Arial"/>
                <w:color w:val="auto"/>
                <w:lang w:eastAsia="ar-SA"/>
              </w:rPr>
            </w:pPr>
            <w:r>
              <w:rPr>
                <w:rFonts w:ascii="Arial" w:hAnsi="Arial" w:cs="Arial"/>
                <w:color w:val="auto"/>
                <w:lang w:eastAsia="ar-SA"/>
              </w:rPr>
              <w:t>Z</w:t>
            </w:r>
            <w:r w:rsidRPr="00D16AC7">
              <w:rPr>
                <w:rFonts w:ascii="Arial" w:hAnsi="Arial" w:cs="Arial"/>
                <w:color w:val="auto"/>
                <w:lang w:eastAsia="ar-SA"/>
              </w:rPr>
              <w:t>aps</w:t>
            </w:r>
            <w:r>
              <w:rPr>
                <w:rFonts w:ascii="Arial" w:hAnsi="Arial" w:cs="Arial"/>
                <w:color w:val="auto"/>
                <w:lang w:eastAsia="ar-SA"/>
              </w:rPr>
              <w:t>a</w:t>
            </w:r>
            <w:r w:rsidRPr="00D16AC7">
              <w:rPr>
                <w:rFonts w:ascii="Arial" w:hAnsi="Arial" w:cs="Arial"/>
                <w:color w:val="auto"/>
                <w:lang w:eastAsia="ar-SA"/>
              </w:rPr>
              <w:t>ná</w:t>
            </w:r>
            <w:r>
              <w:rPr>
                <w:rFonts w:ascii="Arial" w:hAnsi="Arial" w:cs="Arial"/>
                <w:color w:val="auto"/>
                <w:lang w:eastAsia="ar-SA"/>
              </w:rPr>
              <w:t>:</w:t>
            </w:r>
          </w:p>
        </w:tc>
        <w:tc>
          <w:tcPr>
            <w:tcW w:w="7371" w:type="dxa"/>
          </w:tcPr>
          <w:p w14:paraId="78647B47" w14:textId="77777777" w:rsidR="000C6243" w:rsidRDefault="000C6243" w:rsidP="008A6BA2">
            <w:pPr>
              <w:snapToGrid w:val="0"/>
              <w:rPr>
                <w:rFonts w:ascii="Arial" w:hAnsi="Arial" w:cs="Arial"/>
                <w:color w:val="auto"/>
                <w:lang w:eastAsia="ar-SA"/>
              </w:rPr>
            </w:pPr>
            <w:r w:rsidRPr="00B572F5">
              <w:rPr>
                <w:rFonts w:ascii="Arial" w:hAnsi="Arial" w:cs="Arial"/>
                <w:color w:val="auto"/>
                <w:lang w:eastAsia="ar-SA"/>
              </w:rPr>
              <w:t>Praha 1, Nábřeží L. Svobody 1222, PSČ 110 15</w:t>
            </w:r>
          </w:p>
          <w:p w14:paraId="41DA5000" w14:textId="77777777" w:rsidR="000C6243" w:rsidRPr="00B572F5" w:rsidRDefault="000C6243" w:rsidP="00AD48F7">
            <w:pPr>
              <w:snapToGrid w:val="0"/>
              <w:jc w:val="left"/>
              <w:rPr>
                <w:rFonts w:ascii="Arial" w:hAnsi="Arial" w:cs="Arial"/>
                <w:color w:val="auto"/>
                <w:lang w:eastAsia="ar-SA"/>
              </w:rPr>
            </w:pPr>
            <w:r w:rsidRPr="00D16AC7">
              <w:rPr>
                <w:rFonts w:ascii="Arial" w:hAnsi="Arial" w:cs="Arial"/>
                <w:color w:val="auto"/>
                <w:lang w:eastAsia="ar-SA"/>
              </w:rPr>
              <w:t xml:space="preserve">ve veřejném rejstříku - obchodním rejstříku vedeném Městským soudem </w:t>
            </w:r>
            <w:r w:rsidR="00AD48F7">
              <w:rPr>
                <w:rFonts w:ascii="Arial" w:hAnsi="Arial" w:cs="Arial"/>
                <w:color w:val="auto"/>
                <w:lang w:eastAsia="ar-SA"/>
              </w:rPr>
              <w:br/>
            </w:r>
            <w:r w:rsidRPr="00D16AC7">
              <w:rPr>
                <w:rFonts w:ascii="Arial" w:hAnsi="Arial" w:cs="Arial"/>
                <w:color w:val="auto"/>
                <w:lang w:eastAsia="ar-SA"/>
              </w:rPr>
              <w:t>v Praze, sp.</w:t>
            </w:r>
            <w:r w:rsidR="00080B69">
              <w:rPr>
                <w:rFonts w:ascii="Arial" w:hAnsi="Arial" w:cs="Arial"/>
                <w:color w:val="auto"/>
                <w:lang w:eastAsia="ar-SA"/>
              </w:rPr>
              <w:t xml:space="preserve"> </w:t>
            </w:r>
            <w:r w:rsidRPr="00D16AC7">
              <w:rPr>
                <w:rFonts w:ascii="Arial" w:hAnsi="Arial" w:cs="Arial"/>
                <w:color w:val="auto"/>
                <w:lang w:eastAsia="ar-SA"/>
              </w:rPr>
              <w:t>zn</w:t>
            </w:r>
            <w:r>
              <w:rPr>
                <w:rFonts w:ascii="Arial" w:hAnsi="Arial" w:cs="Arial"/>
                <w:color w:val="auto"/>
                <w:lang w:eastAsia="ar-SA"/>
              </w:rPr>
              <w:t>.</w:t>
            </w:r>
            <w:r w:rsidRPr="00D16AC7">
              <w:rPr>
                <w:rFonts w:ascii="Arial" w:hAnsi="Arial" w:cs="Arial"/>
                <w:color w:val="auto"/>
                <w:lang w:eastAsia="ar-SA"/>
              </w:rPr>
              <w:t xml:space="preserve"> B</w:t>
            </w:r>
            <w:r>
              <w:rPr>
                <w:rFonts w:ascii="Arial" w:hAnsi="Arial" w:cs="Arial"/>
                <w:color w:val="auto"/>
                <w:lang w:eastAsia="ar-SA"/>
              </w:rPr>
              <w:t xml:space="preserve"> </w:t>
            </w:r>
            <w:r w:rsidRPr="00D16AC7">
              <w:rPr>
                <w:rFonts w:ascii="Arial" w:hAnsi="Arial" w:cs="Arial"/>
                <w:color w:val="auto"/>
                <w:lang w:eastAsia="ar-SA"/>
              </w:rPr>
              <w:t>8039</w:t>
            </w:r>
          </w:p>
        </w:tc>
      </w:tr>
      <w:tr w:rsidR="000C6243" w:rsidRPr="00B572F5" w14:paraId="64F3461F" w14:textId="77777777" w:rsidTr="008A6BA2">
        <w:tc>
          <w:tcPr>
            <w:tcW w:w="2622" w:type="dxa"/>
          </w:tcPr>
          <w:p w14:paraId="65C94E55" w14:textId="77777777" w:rsidR="000C6243" w:rsidRPr="00B572F5" w:rsidRDefault="000C6243" w:rsidP="008A6BA2">
            <w:pPr>
              <w:snapToGrid w:val="0"/>
              <w:jc w:val="left"/>
              <w:rPr>
                <w:rFonts w:ascii="Arial" w:hAnsi="Arial" w:cs="Arial"/>
                <w:color w:val="auto"/>
                <w:lang w:eastAsia="ar-SA"/>
              </w:rPr>
            </w:pPr>
            <w:r w:rsidRPr="00B87540">
              <w:rPr>
                <w:rFonts w:ascii="Arial" w:hAnsi="Arial" w:cs="Arial"/>
                <w:color w:val="000000" w:themeColor="text1"/>
                <w:lang w:eastAsia="ar-SA"/>
              </w:rPr>
              <w:t>Zastoupena</w:t>
            </w:r>
            <w:r w:rsidRPr="00B572F5">
              <w:rPr>
                <w:rFonts w:ascii="Arial" w:hAnsi="Arial" w:cs="Arial"/>
                <w:color w:val="auto"/>
                <w:lang w:eastAsia="ar-SA"/>
              </w:rPr>
              <w:t xml:space="preserve"> ve věcech smluvních:</w:t>
            </w:r>
          </w:p>
        </w:tc>
        <w:tc>
          <w:tcPr>
            <w:tcW w:w="7371" w:type="dxa"/>
          </w:tcPr>
          <w:p w14:paraId="122D46D9" w14:textId="77777777" w:rsidR="000C6243" w:rsidRDefault="008A6DB5" w:rsidP="00453EFB">
            <w:pPr>
              <w:snapToGrid w:val="0"/>
              <w:rPr>
                <w:rFonts w:ascii="Arial" w:hAnsi="Arial" w:cs="Arial"/>
                <w:color w:val="auto"/>
                <w:lang w:eastAsia="ar-SA"/>
              </w:rPr>
            </w:pPr>
            <w:r>
              <w:rPr>
                <w:rFonts w:ascii="Arial" w:hAnsi="Arial" w:cs="Arial"/>
                <w:color w:val="auto"/>
                <w:lang w:eastAsia="ar-SA"/>
              </w:rPr>
              <w:t>XXXXXXXXXXXXXXX</w:t>
            </w:r>
          </w:p>
          <w:p w14:paraId="7C871310" w14:textId="6E039BAA" w:rsidR="008A6DB5" w:rsidRPr="009606A5" w:rsidRDefault="008A6DB5" w:rsidP="00453EFB">
            <w:pPr>
              <w:snapToGrid w:val="0"/>
              <w:rPr>
                <w:rFonts w:ascii="Arial" w:hAnsi="Arial" w:cs="Arial"/>
                <w:color w:val="auto"/>
                <w:lang w:eastAsia="ar-SA"/>
              </w:rPr>
            </w:pPr>
            <w:r>
              <w:rPr>
                <w:rFonts w:ascii="Arial" w:hAnsi="Arial" w:cs="Arial"/>
                <w:color w:val="auto"/>
                <w:lang w:eastAsia="ar-SA"/>
              </w:rPr>
              <w:t>XXXXXXXXXXXXXXX</w:t>
            </w:r>
          </w:p>
        </w:tc>
      </w:tr>
      <w:tr w:rsidR="000C6243" w:rsidRPr="00B572F5" w14:paraId="5DC1FDAF" w14:textId="77777777" w:rsidTr="008A6BA2">
        <w:tc>
          <w:tcPr>
            <w:tcW w:w="2622" w:type="dxa"/>
          </w:tcPr>
          <w:p w14:paraId="63D5F019" w14:textId="77777777" w:rsidR="00E564D8" w:rsidRDefault="000C6243" w:rsidP="008A6BA2">
            <w:pPr>
              <w:snapToGrid w:val="0"/>
              <w:jc w:val="left"/>
              <w:rPr>
                <w:rFonts w:ascii="Arial" w:hAnsi="Arial" w:cs="Arial"/>
                <w:color w:val="auto"/>
                <w:lang w:eastAsia="ar-SA"/>
              </w:rPr>
            </w:pPr>
            <w:r>
              <w:rPr>
                <w:rFonts w:ascii="Arial" w:hAnsi="Arial" w:cs="Arial"/>
                <w:color w:val="auto"/>
                <w:lang w:eastAsia="ar-SA"/>
              </w:rPr>
              <w:t>A</w:t>
            </w:r>
            <w:r w:rsidRPr="00B572F5">
              <w:rPr>
                <w:rFonts w:ascii="Arial" w:hAnsi="Arial" w:cs="Arial"/>
                <w:color w:val="auto"/>
                <w:lang w:eastAsia="ar-SA"/>
              </w:rPr>
              <w:t xml:space="preserve">dresa pro doručování </w:t>
            </w:r>
          </w:p>
          <w:p w14:paraId="2168CAF2" w14:textId="77777777" w:rsidR="000C6243" w:rsidRPr="00B572F5" w:rsidRDefault="000C6243" w:rsidP="008A6BA2">
            <w:pPr>
              <w:snapToGrid w:val="0"/>
              <w:jc w:val="left"/>
              <w:rPr>
                <w:rFonts w:ascii="Arial" w:hAnsi="Arial" w:cs="Arial"/>
                <w:color w:val="auto"/>
                <w:lang w:eastAsia="ar-SA"/>
              </w:rPr>
            </w:pPr>
            <w:r w:rsidRPr="00B572F5">
              <w:rPr>
                <w:rFonts w:ascii="Arial" w:hAnsi="Arial" w:cs="Arial"/>
                <w:color w:val="auto"/>
                <w:lang w:eastAsia="ar-SA"/>
              </w:rPr>
              <w:t>písemnosti</w:t>
            </w:r>
            <w:r>
              <w:rPr>
                <w:rFonts w:ascii="Arial" w:hAnsi="Arial" w:cs="Arial"/>
                <w:color w:val="auto"/>
                <w:lang w:eastAsia="ar-SA"/>
              </w:rPr>
              <w:t>:</w:t>
            </w:r>
          </w:p>
        </w:tc>
        <w:tc>
          <w:tcPr>
            <w:tcW w:w="7371" w:type="dxa"/>
          </w:tcPr>
          <w:p w14:paraId="4C3E73EA" w14:textId="3D072A1A" w:rsidR="000C6243" w:rsidRDefault="000C6243" w:rsidP="009606A5">
            <w:pPr>
              <w:snapToGrid w:val="0"/>
              <w:jc w:val="left"/>
              <w:rPr>
                <w:rFonts w:ascii="Arial" w:hAnsi="Arial" w:cs="Arial"/>
                <w:color w:val="auto"/>
                <w:lang w:eastAsia="ar-SA"/>
              </w:rPr>
            </w:pPr>
            <w:r w:rsidRPr="005F27FF">
              <w:rPr>
                <w:rFonts w:ascii="Arial" w:hAnsi="Arial" w:cs="Arial"/>
                <w:color w:val="auto"/>
                <w:lang w:eastAsia="ar-SA"/>
              </w:rPr>
              <w:t>České dráhy, a.s.</w:t>
            </w:r>
            <w:r>
              <w:rPr>
                <w:rFonts w:ascii="Arial" w:hAnsi="Arial" w:cs="Arial"/>
                <w:color w:val="auto"/>
                <w:lang w:eastAsia="ar-SA"/>
              </w:rPr>
              <w:t xml:space="preserve">, </w:t>
            </w:r>
            <w:r w:rsidR="00453EFB">
              <w:rPr>
                <w:rFonts w:ascii="Arial" w:hAnsi="Arial" w:cs="Arial"/>
                <w:color w:val="auto"/>
                <w:lang w:eastAsia="ar-SA"/>
              </w:rPr>
              <w:t>Oblastní centrum údržby Západ</w:t>
            </w:r>
          </w:p>
          <w:p w14:paraId="12F1B539" w14:textId="6692DA79" w:rsidR="000C6243" w:rsidRPr="00B572F5" w:rsidRDefault="00453EFB" w:rsidP="00453EFB">
            <w:pPr>
              <w:snapToGrid w:val="0"/>
              <w:rPr>
                <w:rFonts w:ascii="Arial" w:hAnsi="Arial" w:cs="Arial"/>
                <w:color w:val="auto"/>
                <w:lang w:eastAsia="ar-SA"/>
              </w:rPr>
            </w:pPr>
            <w:r>
              <w:rPr>
                <w:rFonts w:ascii="Arial" w:hAnsi="Arial" w:cs="Arial"/>
                <w:color w:val="auto"/>
                <w:lang w:eastAsia="ar-SA"/>
              </w:rPr>
              <w:t>Plzeň, Na Sklárně 1</w:t>
            </w:r>
            <w:r w:rsidR="00E85ADF">
              <w:rPr>
                <w:rFonts w:ascii="Arial" w:hAnsi="Arial" w:cs="Arial"/>
                <w:color w:val="auto"/>
                <w:lang w:eastAsia="ar-SA"/>
              </w:rPr>
              <w:t xml:space="preserve">, </w:t>
            </w:r>
            <w:r w:rsidR="000C6243">
              <w:rPr>
                <w:rFonts w:ascii="Arial" w:hAnsi="Arial" w:cs="Arial"/>
                <w:color w:val="auto"/>
                <w:lang w:eastAsia="ar-SA"/>
              </w:rPr>
              <w:t xml:space="preserve">PSČ </w:t>
            </w:r>
            <w:r>
              <w:rPr>
                <w:rFonts w:ascii="Arial" w:hAnsi="Arial" w:cs="Arial"/>
                <w:color w:val="auto"/>
                <w:lang w:eastAsia="ar-SA"/>
              </w:rPr>
              <w:t>301 00</w:t>
            </w:r>
          </w:p>
        </w:tc>
      </w:tr>
      <w:tr w:rsidR="000C6243" w:rsidRPr="00B572F5" w14:paraId="32A82164" w14:textId="77777777" w:rsidTr="008A6BA2">
        <w:tc>
          <w:tcPr>
            <w:tcW w:w="2622" w:type="dxa"/>
          </w:tcPr>
          <w:p w14:paraId="762E0254" w14:textId="77777777" w:rsidR="000C6243" w:rsidRDefault="00B653B7" w:rsidP="00B653B7">
            <w:pPr>
              <w:snapToGrid w:val="0"/>
              <w:jc w:val="left"/>
              <w:rPr>
                <w:rFonts w:ascii="Arial" w:hAnsi="Arial" w:cs="Arial"/>
                <w:color w:val="auto"/>
                <w:lang w:eastAsia="ar-SA"/>
              </w:rPr>
            </w:pPr>
            <w:r>
              <w:rPr>
                <w:rFonts w:ascii="Arial" w:hAnsi="Arial" w:cs="Arial"/>
                <w:color w:val="auto"/>
                <w:lang w:eastAsia="ar-SA"/>
              </w:rPr>
              <w:t>Kontaktní osoba ve věcech smluvních:</w:t>
            </w:r>
          </w:p>
          <w:p w14:paraId="5E1C55F6" w14:textId="77777777" w:rsidR="00B653B7" w:rsidRPr="00B572F5" w:rsidRDefault="00B653B7" w:rsidP="00B653B7">
            <w:pPr>
              <w:snapToGrid w:val="0"/>
              <w:jc w:val="left"/>
              <w:rPr>
                <w:rFonts w:ascii="Arial" w:hAnsi="Arial" w:cs="Arial"/>
                <w:color w:val="auto"/>
                <w:lang w:eastAsia="ar-SA"/>
              </w:rPr>
            </w:pPr>
            <w:r>
              <w:rPr>
                <w:rFonts w:ascii="Arial" w:hAnsi="Arial" w:cs="Arial"/>
                <w:color w:val="auto"/>
                <w:lang w:eastAsia="ar-SA"/>
              </w:rPr>
              <w:t>Kontaktní osoba ve věcech technických:</w:t>
            </w:r>
          </w:p>
        </w:tc>
        <w:tc>
          <w:tcPr>
            <w:tcW w:w="7371" w:type="dxa"/>
          </w:tcPr>
          <w:p w14:paraId="001AAB8B" w14:textId="1626C4B2" w:rsidR="000C6243" w:rsidRPr="00B14B33" w:rsidRDefault="008A6DB5" w:rsidP="008A6BA2">
            <w:pPr>
              <w:snapToGrid w:val="0"/>
              <w:rPr>
                <w:rFonts w:ascii="Arial" w:hAnsi="Arial" w:cs="Arial"/>
                <w:color w:val="auto"/>
                <w:lang w:eastAsia="ar-SA"/>
              </w:rPr>
            </w:pPr>
            <w:r>
              <w:rPr>
                <w:rFonts w:ascii="Arial" w:hAnsi="Arial" w:cs="Arial"/>
                <w:color w:val="auto"/>
                <w:lang w:eastAsia="ar-SA"/>
              </w:rPr>
              <w:t>XXXXXXXXXXXXXXX</w:t>
            </w:r>
          </w:p>
          <w:p w14:paraId="4C8085D3" w14:textId="788E70E7" w:rsidR="00453EFB" w:rsidRPr="00B14B33" w:rsidRDefault="00453EFB" w:rsidP="002E07F1">
            <w:pPr>
              <w:snapToGrid w:val="0"/>
              <w:rPr>
                <w:rFonts w:ascii="Arial" w:hAnsi="Arial" w:cs="Arial"/>
                <w:color w:val="auto"/>
                <w:lang w:eastAsia="ar-SA"/>
              </w:rPr>
            </w:pPr>
            <w:r w:rsidRPr="00B14B33">
              <w:rPr>
                <w:rFonts w:ascii="Arial" w:hAnsi="Arial" w:cs="Arial"/>
                <w:color w:val="auto"/>
                <w:lang w:eastAsia="ar-SA"/>
              </w:rPr>
              <w:t>T</w:t>
            </w:r>
            <w:r w:rsidR="00A91B11" w:rsidRPr="00B14B33">
              <w:rPr>
                <w:rFonts w:ascii="Arial" w:hAnsi="Arial" w:cs="Arial"/>
                <w:color w:val="auto"/>
                <w:lang w:eastAsia="ar-SA"/>
              </w:rPr>
              <w:t xml:space="preserve">: </w:t>
            </w:r>
            <w:r w:rsidR="008A6DB5">
              <w:rPr>
                <w:rFonts w:ascii="Arial" w:hAnsi="Arial" w:cs="Arial"/>
                <w:color w:val="auto"/>
                <w:lang w:eastAsia="ar-SA"/>
              </w:rPr>
              <w:t>XXXXXXXXXXXXXXX</w:t>
            </w:r>
            <w:r w:rsidR="000C6243" w:rsidRPr="00B14B33">
              <w:rPr>
                <w:rFonts w:ascii="Arial" w:hAnsi="Arial" w:cs="Arial"/>
                <w:color w:val="auto"/>
                <w:lang w:eastAsia="ar-SA"/>
              </w:rPr>
              <w:t>, E:</w:t>
            </w:r>
            <w:r w:rsidRPr="00B14B33">
              <w:rPr>
                <w:rFonts w:ascii="Arial" w:hAnsi="Arial" w:cs="Arial"/>
                <w:color w:val="auto"/>
                <w:lang w:eastAsia="ar-SA"/>
              </w:rPr>
              <w:t xml:space="preserve"> </w:t>
            </w:r>
            <w:r w:rsidR="008A6DB5">
              <w:rPr>
                <w:rFonts w:ascii="Arial" w:hAnsi="Arial" w:cs="Arial"/>
                <w:color w:val="auto"/>
                <w:lang w:eastAsia="ar-SA"/>
              </w:rPr>
              <w:t>XXXXXXXXXXXXXXX</w:t>
            </w:r>
          </w:p>
          <w:p w14:paraId="52D5E115" w14:textId="31A49C37" w:rsidR="00453EFB" w:rsidRPr="00B14B33" w:rsidRDefault="00137EEC" w:rsidP="00B14B33">
            <w:pPr>
              <w:snapToGrid w:val="0"/>
              <w:rPr>
                <w:rFonts w:ascii="Arial" w:hAnsi="Arial" w:cs="Arial"/>
                <w:lang w:eastAsia="ar-SA"/>
              </w:rPr>
            </w:pPr>
            <w:r>
              <w:rPr>
                <w:rFonts w:ascii="Arial" w:hAnsi="Arial" w:cs="Arial"/>
                <w:color w:val="auto"/>
                <w:lang w:eastAsia="ar-SA"/>
              </w:rPr>
              <w:t>XXXXXXXXXXXXXXX</w:t>
            </w:r>
            <w:r w:rsidR="00B14B33" w:rsidRPr="00B14B33">
              <w:rPr>
                <w:rFonts w:ascii="Arial" w:hAnsi="Arial" w:cs="Arial"/>
                <w:color w:val="auto"/>
                <w:lang w:eastAsia="ar-SA"/>
              </w:rPr>
              <w:t xml:space="preserve">, </w:t>
            </w:r>
            <w:r w:rsidR="00B653B7" w:rsidRPr="00B14B33">
              <w:rPr>
                <w:rFonts w:ascii="Arial" w:hAnsi="Arial" w:cs="Arial"/>
                <w:color w:val="auto"/>
                <w:lang w:eastAsia="ar-SA"/>
              </w:rPr>
              <w:t xml:space="preserve">M: </w:t>
            </w:r>
            <w:r w:rsidR="008A6DB5">
              <w:rPr>
                <w:rFonts w:ascii="Arial" w:hAnsi="Arial" w:cs="Arial"/>
                <w:color w:val="auto"/>
                <w:lang w:eastAsia="ar-SA"/>
              </w:rPr>
              <w:t>XXXXXXXXXXXXXXX</w:t>
            </w:r>
            <w:r w:rsidR="008A6DB5" w:rsidRPr="00B14B33">
              <w:rPr>
                <w:rFonts w:ascii="Arial" w:hAnsi="Arial" w:cs="Arial"/>
                <w:color w:val="auto"/>
                <w:lang w:eastAsia="ar-SA"/>
              </w:rPr>
              <w:t xml:space="preserve"> </w:t>
            </w:r>
            <w:r w:rsidR="00B653B7" w:rsidRPr="00B14B33">
              <w:rPr>
                <w:rFonts w:ascii="Arial" w:hAnsi="Arial" w:cs="Arial"/>
                <w:color w:val="auto"/>
                <w:lang w:eastAsia="ar-SA"/>
              </w:rPr>
              <w:t xml:space="preserve">, </w:t>
            </w:r>
            <w:r w:rsidR="00E85ADF" w:rsidRPr="00B14B33">
              <w:rPr>
                <w:rFonts w:ascii="Arial" w:hAnsi="Arial" w:cs="Arial"/>
                <w:color w:val="auto"/>
                <w:lang w:eastAsia="ar-SA"/>
              </w:rPr>
              <w:t xml:space="preserve">E: </w:t>
            </w:r>
            <w:r w:rsidR="008A6DB5">
              <w:rPr>
                <w:rFonts w:ascii="Arial" w:hAnsi="Arial" w:cs="Arial"/>
                <w:color w:val="auto"/>
                <w:lang w:eastAsia="ar-SA"/>
              </w:rPr>
              <w:t>XXXXXXXXXXXXXXX</w:t>
            </w:r>
          </w:p>
          <w:p w14:paraId="60337F51" w14:textId="6E2C502C" w:rsidR="00B14B33" w:rsidRPr="00B14B33" w:rsidRDefault="00137EEC" w:rsidP="00B14B33">
            <w:pPr>
              <w:snapToGrid w:val="0"/>
              <w:rPr>
                <w:rFonts w:ascii="Arial" w:hAnsi="Arial" w:cs="Arial"/>
                <w:color w:val="auto"/>
                <w:lang w:eastAsia="ar-SA"/>
              </w:rPr>
            </w:pPr>
            <w:r>
              <w:rPr>
                <w:rFonts w:ascii="Arial" w:hAnsi="Arial" w:cs="Arial"/>
                <w:color w:val="auto"/>
                <w:lang w:eastAsia="ar-SA"/>
              </w:rPr>
              <w:t>XXXXXXXXXXXXXXX</w:t>
            </w:r>
            <w:r w:rsidR="008A6DB5">
              <w:rPr>
                <w:rFonts w:ascii="Arial" w:hAnsi="Arial" w:cs="Arial"/>
                <w:lang w:eastAsia="ar-SA"/>
              </w:rPr>
              <w:t xml:space="preserve">, M: </w:t>
            </w:r>
            <w:r w:rsidR="008A6DB5">
              <w:rPr>
                <w:rFonts w:ascii="Arial" w:hAnsi="Arial" w:cs="Arial"/>
                <w:color w:val="auto"/>
                <w:lang w:eastAsia="ar-SA"/>
              </w:rPr>
              <w:t>XXXXXXXXXXXXXXX</w:t>
            </w:r>
            <w:r w:rsidR="00B14B33" w:rsidRPr="00B14B33">
              <w:rPr>
                <w:rFonts w:ascii="Arial" w:hAnsi="Arial" w:cs="Arial"/>
                <w:lang w:eastAsia="ar-SA"/>
              </w:rPr>
              <w:t xml:space="preserve">, E: </w:t>
            </w:r>
            <w:r w:rsidR="008A6DB5">
              <w:rPr>
                <w:rFonts w:ascii="Arial" w:hAnsi="Arial" w:cs="Arial"/>
                <w:color w:val="auto"/>
                <w:lang w:eastAsia="ar-SA"/>
              </w:rPr>
              <w:t>XXXXXXXXXXXXXXX</w:t>
            </w:r>
          </w:p>
        </w:tc>
      </w:tr>
      <w:tr w:rsidR="000C6243" w:rsidRPr="00B572F5" w14:paraId="262FAFF9" w14:textId="77777777" w:rsidTr="008A6BA2">
        <w:tc>
          <w:tcPr>
            <w:tcW w:w="2622" w:type="dxa"/>
          </w:tcPr>
          <w:p w14:paraId="7715C06F" w14:textId="586A6E88" w:rsidR="000C6243" w:rsidRPr="00B572F5" w:rsidRDefault="000C6243" w:rsidP="00453EFB">
            <w:pPr>
              <w:snapToGrid w:val="0"/>
              <w:rPr>
                <w:rFonts w:ascii="Arial" w:hAnsi="Arial" w:cs="Arial"/>
                <w:color w:val="auto"/>
                <w:lang w:eastAsia="ar-SA"/>
              </w:rPr>
            </w:pPr>
            <w:r w:rsidRPr="00B572F5">
              <w:rPr>
                <w:rFonts w:ascii="Arial" w:hAnsi="Arial" w:cs="Arial"/>
                <w:color w:val="auto"/>
                <w:lang w:eastAsia="ar-SA"/>
              </w:rPr>
              <w:t>IČ:</w:t>
            </w:r>
          </w:p>
        </w:tc>
        <w:tc>
          <w:tcPr>
            <w:tcW w:w="7371" w:type="dxa"/>
          </w:tcPr>
          <w:p w14:paraId="18844AA1" w14:textId="7799B992" w:rsidR="000C6243" w:rsidRPr="00B572F5" w:rsidRDefault="000C6243" w:rsidP="00453EFB">
            <w:pPr>
              <w:snapToGrid w:val="0"/>
              <w:rPr>
                <w:rFonts w:ascii="Arial" w:hAnsi="Arial" w:cs="Arial"/>
                <w:color w:val="auto"/>
                <w:lang w:eastAsia="ar-SA"/>
              </w:rPr>
            </w:pPr>
            <w:r w:rsidRPr="00B572F5">
              <w:rPr>
                <w:rFonts w:ascii="Arial" w:hAnsi="Arial" w:cs="Arial"/>
                <w:color w:val="auto"/>
                <w:lang w:eastAsia="ar-SA"/>
              </w:rPr>
              <w:t>70994226</w:t>
            </w:r>
          </w:p>
        </w:tc>
      </w:tr>
      <w:tr w:rsidR="000C6243" w:rsidRPr="00B572F5" w14:paraId="6200B134" w14:textId="77777777" w:rsidTr="008A6BA2">
        <w:tc>
          <w:tcPr>
            <w:tcW w:w="2622" w:type="dxa"/>
          </w:tcPr>
          <w:p w14:paraId="0E7EA0C0" w14:textId="77777777" w:rsidR="000C6243" w:rsidRPr="00B572F5" w:rsidRDefault="000C6243" w:rsidP="008A6BA2">
            <w:pPr>
              <w:snapToGrid w:val="0"/>
              <w:rPr>
                <w:rFonts w:ascii="Arial" w:hAnsi="Arial" w:cs="Arial"/>
                <w:color w:val="auto"/>
                <w:lang w:eastAsia="ar-SA"/>
              </w:rPr>
            </w:pPr>
            <w:r w:rsidRPr="00B572F5">
              <w:rPr>
                <w:rFonts w:ascii="Arial" w:hAnsi="Arial" w:cs="Arial"/>
                <w:color w:val="auto"/>
                <w:lang w:eastAsia="ar-SA"/>
              </w:rPr>
              <w:t>DIČ:</w:t>
            </w:r>
          </w:p>
        </w:tc>
        <w:tc>
          <w:tcPr>
            <w:tcW w:w="7371" w:type="dxa"/>
          </w:tcPr>
          <w:p w14:paraId="2AE9AF8E" w14:textId="77777777" w:rsidR="000C6243" w:rsidRPr="00B572F5" w:rsidRDefault="000C6243" w:rsidP="008A6BA2">
            <w:pPr>
              <w:snapToGrid w:val="0"/>
              <w:rPr>
                <w:rFonts w:ascii="Arial" w:hAnsi="Arial" w:cs="Arial"/>
                <w:color w:val="auto"/>
                <w:lang w:eastAsia="ar-SA"/>
              </w:rPr>
            </w:pPr>
            <w:r w:rsidRPr="00B572F5">
              <w:rPr>
                <w:rFonts w:ascii="Arial" w:hAnsi="Arial" w:cs="Arial"/>
                <w:color w:val="auto"/>
                <w:lang w:eastAsia="ar-SA"/>
              </w:rPr>
              <w:t>CZ70994226</w:t>
            </w:r>
          </w:p>
        </w:tc>
      </w:tr>
      <w:tr w:rsidR="000C6243" w:rsidRPr="00B572F5" w14:paraId="112B7103" w14:textId="77777777" w:rsidTr="008A6BA2">
        <w:tc>
          <w:tcPr>
            <w:tcW w:w="2622" w:type="dxa"/>
          </w:tcPr>
          <w:p w14:paraId="4F9AF0D4" w14:textId="77777777" w:rsidR="000C6243" w:rsidRPr="00B572F5" w:rsidRDefault="000C6243" w:rsidP="008A6BA2">
            <w:pPr>
              <w:snapToGrid w:val="0"/>
              <w:rPr>
                <w:rFonts w:ascii="Arial" w:hAnsi="Arial" w:cs="Arial"/>
                <w:color w:val="auto"/>
                <w:lang w:eastAsia="ar-SA"/>
              </w:rPr>
            </w:pPr>
            <w:r>
              <w:rPr>
                <w:rFonts w:ascii="Arial" w:hAnsi="Arial" w:cs="Arial"/>
                <w:color w:val="auto"/>
                <w:lang w:eastAsia="ar-SA"/>
              </w:rPr>
              <w:t>B</w:t>
            </w:r>
            <w:r w:rsidRPr="00B572F5">
              <w:rPr>
                <w:rFonts w:ascii="Arial" w:hAnsi="Arial" w:cs="Arial"/>
                <w:color w:val="auto"/>
                <w:lang w:eastAsia="ar-SA"/>
              </w:rPr>
              <w:t>ankovní spojení:</w:t>
            </w:r>
          </w:p>
        </w:tc>
        <w:tc>
          <w:tcPr>
            <w:tcW w:w="7371" w:type="dxa"/>
          </w:tcPr>
          <w:p w14:paraId="0615E629" w14:textId="5E77735F" w:rsidR="000C6243" w:rsidRPr="00453EFB" w:rsidRDefault="008A6DB5" w:rsidP="008A6BA2">
            <w:pPr>
              <w:snapToGrid w:val="0"/>
              <w:rPr>
                <w:rFonts w:ascii="Arial" w:hAnsi="Arial" w:cs="Arial"/>
                <w:color w:val="auto"/>
                <w:lang w:eastAsia="ar-SA"/>
              </w:rPr>
            </w:pPr>
            <w:r>
              <w:rPr>
                <w:rFonts w:ascii="Arial" w:hAnsi="Arial" w:cs="Arial"/>
                <w:color w:val="auto"/>
                <w:lang w:eastAsia="ar-SA"/>
              </w:rPr>
              <w:t>XXXXXXXXXXXXXXX</w:t>
            </w:r>
          </w:p>
        </w:tc>
      </w:tr>
      <w:tr w:rsidR="000C6243" w:rsidRPr="00B572F5" w14:paraId="3CA1F040" w14:textId="77777777" w:rsidTr="008A6BA2">
        <w:tc>
          <w:tcPr>
            <w:tcW w:w="2622" w:type="dxa"/>
          </w:tcPr>
          <w:p w14:paraId="4A9B49D2" w14:textId="77777777" w:rsidR="000C6243" w:rsidRPr="00B572F5" w:rsidRDefault="000C6243" w:rsidP="008A6BA2">
            <w:pPr>
              <w:snapToGrid w:val="0"/>
              <w:rPr>
                <w:rFonts w:ascii="Arial" w:hAnsi="Arial" w:cs="Arial"/>
                <w:color w:val="auto"/>
                <w:lang w:eastAsia="ar-SA"/>
              </w:rPr>
            </w:pPr>
            <w:r>
              <w:rPr>
                <w:rFonts w:ascii="Arial" w:hAnsi="Arial" w:cs="Arial"/>
                <w:color w:val="auto"/>
                <w:lang w:eastAsia="ar-SA"/>
              </w:rPr>
              <w:t>Č</w:t>
            </w:r>
            <w:r w:rsidRPr="00B572F5">
              <w:rPr>
                <w:rFonts w:ascii="Arial" w:hAnsi="Arial" w:cs="Arial"/>
                <w:color w:val="auto"/>
                <w:lang w:eastAsia="ar-SA"/>
              </w:rPr>
              <w:t>íslo účtu:</w:t>
            </w:r>
          </w:p>
        </w:tc>
        <w:tc>
          <w:tcPr>
            <w:tcW w:w="7371" w:type="dxa"/>
          </w:tcPr>
          <w:p w14:paraId="426BCCF0" w14:textId="45C5415F" w:rsidR="000C6243" w:rsidRPr="00B572F5" w:rsidRDefault="008A6DB5" w:rsidP="008A6BA2">
            <w:pPr>
              <w:snapToGrid w:val="0"/>
              <w:rPr>
                <w:rFonts w:ascii="Arial" w:hAnsi="Arial" w:cs="Arial"/>
                <w:i/>
                <w:color w:val="auto"/>
                <w:lang w:eastAsia="ar-SA"/>
              </w:rPr>
            </w:pPr>
            <w:r>
              <w:rPr>
                <w:rFonts w:ascii="Arial" w:hAnsi="Arial" w:cs="Arial"/>
                <w:color w:val="auto"/>
                <w:lang w:eastAsia="ar-SA"/>
              </w:rPr>
              <w:t>XXXXXXXXXXXXXXX</w:t>
            </w:r>
          </w:p>
        </w:tc>
      </w:tr>
      <w:tr w:rsidR="000C6243" w:rsidRPr="00B572F5" w14:paraId="451ACD75" w14:textId="77777777" w:rsidTr="008A6BA2">
        <w:tc>
          <w:tcPr>
            <w:tcW w:w="2622" w:type="dxa"/>
          </w:tcPr>
          <w:p w14:paraId="2B8A91A8" w14:textId="77777777" w:rsidR="000C6243" w:rsidRPr="00B572F5" w:rsidRDefault="000C6243" w:rsidP="008A6BA2">
            <w:pPr>
              <w:snapToGrid w:val="0"/>
              <w:rPr>
                <w:rFonts w:ascii="Arial" w:hAnsi="Arial" w:cs="Arial"/>
                <w:b/>
                <w:color w:val="auto"/>
                <w:lang w:eastAsia="ar-SA"/>
              </w:rPr>
            </w:pPr>
            <w:r>
              <w:rPr>
                <w:rFonts w:ascii="Arial" w:hAnsi="Arial" w:cs="Arial"/>
                <w:b/>
                <w:color w:val="auto"/>
                <w:lang w:eastAsia="ar-SA"/>
              </w:rPr>
              <w:t>V</w:t>
            </w:r>
            <w:r w:rsidRPr="00B572F5">
              <w:rPr>
                <w:rFonts w:ascii="Arial" w:hAnsi="Arial" w:cs="Arial"/>
                <w:b/>
                <w:color w:val="auto"/>
                <w:lang w:eastAsia="ar-SA"/>
              </w:rPr>
              <w:t>ariabilní symbol:</w:t>
            </w:r>
          </w:p>
        </w:tc>
        <w:tc>
          <w:tcPr>
            <w:tcW w:w="7371" w:type="dxa"/>
          </w:tcPr>
          <w:p w14:paraId="7E029BAA" w14:textId="6545ACCB" w:rsidR="000C6243" w:rsidRPr="000C6243" w:rsidRDefault="00B14B33" w:rsidP="00490821">
            <w:pPr>
              <w:snapToGrid w:val="0"/>
              <w:rPr>
                <w:rFonts w:ascii="Arial" w:hAnsi="Arial" w:cs="Arial"/>
                <w:b/>
                <w:i/>
                <w:color w:val="auto"/>
                <w:lang w:eastAsia="ar-SA"/>
              </w:rPr>
            </w:pPr>
            <w:r>
              <w:rPr>
                <w:rFonts w:ascii="Arial" w:hAnsi="Arial" w:cs="Arial"/>
                <w:b/>
                <w:color w:val="auto"/>
                <w:lang w:eastAsia="ar-SA"/>
              </w:rPr>
              <w:t>1738002121</w:t>
            </w:r>
          </w:p>
        </w:tc>
      </w:tr>
    </w:tbl>
    <w:p w14:paraId="3048CF5B" w14:textId="6D4E2DDE" w:rsidR="00691811" w:rsidRPr="00B472E3" w:rsidRDefault="00B472E3" w:rsidP="00F362D5">
      <w:pPr>
        <w:tabs>
          <w:tab w:val="clear" w:pos="4394"/>
          <w:tab w:val="left" w:pos="3969"/>
        </w:tabs>
        <w:rPr>
          <w:rFonts w:ascii="Arial" w:hAnsi="Arial" w:cs="Arial"/>
          <w:color w:val="auto"/>
          <w:lang w:eastAsia="ar-SA"/>
        </w:rPr>
      </w:pPr>
      <w:r w:rsidRPr="00B472E3">
        <w:rPr>
          <w:rFonts w:ascii="Arial" w:hAnsi="Arial" w:cs="Arial"/>
          <w:color w:val="auto"/>
          <w:lang w:eastAsia="ar-SA"/>
        </w:rPr>
        <w:t>ID datové schránky</w:t>
      </w:r>
      <w:r>
        <w:rPr>
          <w:rFonts w:ascii="Arial" w:hAnsi="Arial" w:cs="Arial"/>
          <w:color w:val="auto"/>
          <w:lang w:eastAsia="ar-SA"/>
        </w:rPr>
        <w:t xml:space="preserve">:              </w:t>
      </w:r>
      <w:r w:rsidR="00311027">
        <w:rPr>
          <w:rFonts w:ascii="Arial" w:hAnsi="Arial" w:cs="Arial"/>
          <w:color w:val="auto"/>
          <w:lang w:eastAsia="ar-SA"/>
        </w:rPr>
        <w:t xml:space="preserve"> </w:t>
      </w:r>
      <w:r w:rsidR="00B14B33">
        <w:rPr>
          <w:rFonts w:ascii="Arial" w:hAnsi="Arial" w:cs="Arial"/>
          <w:color w:val="auto"/>
          <w:lang w:eastAsia="ar-SA"/>
        </w:rPr>
        <w:t xml:space="preserve">  </w:t>
      </w:r>
      <w:r w:rsidR="002F0BBF" w:rsidRPr="00B77B76">
        <w:rPr>
          <w:rFonts w:ascii="Arial" w:hAnsi="Arial" w:cs="Arial"/>
          <w:color w:val="3B3B3B"/>
          <w:shd w:val="clear" w:color="auto" w:fill="F9F9F9"/>
        </w:rPr>
        <w:t>e52cdsf</w:t>
      </w:r>
      <w:r w:rsidR="00F362D5" w:rsidRPr="00B472E3">
        <w:rPr>
          <w:rFonts w:ascii="Arial" w:hAnsi="Arial" w:cs="Arial"/>
          <w:color w:val="auto"/>
          <w:lang w:eastAsia="ar-SA"/>
        </w:rPr>
        <w:tab/>
      </w:r>
      <w:r w:rsidR="00F362D5" w:rsidRPr="00B472E3">
        <w:rPr>
          <w:rFonts w:ascii="Arial" w:hAnsi="Arial" w:cs="Arial"/>
          <w:color w:val="auto"/>
          <w:lang w:eastAsia="ar-SA"/>
        </w:rPr>
        <w:tab/>
      </w:r>
    </w:p>
    <w:p w14:paraId="7447A554" w14:textId="77777777" w:rsidR="00B653B7" w:rsidRPr="00437296" w:rsidRDefault="00077666" w:rsidP="00437296">
      <w:pPr>
        <w:tabs>
          <w:tab w:val="clear" w:pos="4394"/>
          <w:tab w:val="left" w:pos="3969"/>
        </w:tabs>
        <w:jc w:val="center"/>
        <w:rPr>
          <w:rFonts w:ascii="Arial" w:hAnsi="Arial" w:cs="Arial"/>
          <w:i/>
          <w:color w:val="auto"/>
          <w:lang w:eastAsia="ar-SA"/>
        </w:rPr>
      </w:pPr>
      <w:r w:rsidRPr="00B73585">
        <w:rPr>
          <w:rFonts w:ascii="Arial" w:hAnsi="Arial" w:cs="Arial"/>
          <w:i/>
          <w:color w:val="auto"/>
          <w:lang w:eastAsia="ar-SA"/>
        </w:rPr>
        <w:t>(dále jen pronajímatel)</w:t>
      </w:r>
    </w:p>
    <w:p w14:paraId="7B9E8E75" w14:textId="77777777" w:rsidR="00F119DB" w:rsidRDefault="00F119DB">
      <w:pPr>
        <w:jc w:val="center"/>
        <w:rPr>
          <w:rFonts w:ascii="Arial" w:hAnsi="Arial" w:cs="Arial"/>
          <w:color w:val="auto"/>
          <w:lang w:eastAsia="ar-SA"/>
        </w:rPr>
      </w:pPr>
    </w:p>
    <w:p w14:paraId="0CCC23F4" w14:textId="77777777" w:rsidR="00A40F01" w:rsidRDefault="004E3932">
      <w:pPr>
        <w:jc w:val="center"/>
        <w:rPr>
          <w:rFonts w:ascii="Arial" w:hAnsi="Arial" w:cs="Arial"/>
          <w:color w:val="auto"/>
          <w:lang w:eastAsia="ar-SA"/>
        </w:rPr>
      </w:pPr>
      <w:r>
        <w:rPr>
          <w:rFonts w:ascii="Arial" w:hAnsi="Arial" w:cs="Arial"/>
          <w:color w:val="auto"/>
          <w:lang w:eastAsia="ar-SA"/>
        </w:rPr>
        <w:t>a</w:t>
      </w:r>
    </w:p>
    <w:p w14:paraId="0E8C0E74" w14:textId="77777777" w:rsidR="000C6243" w:rsidRDefault="000C6243" w:rsidP="000C6243">
      <w:pPr>
        <w:rPr>
          <w:rFonts w:ascii="Arial" w:hAnsi="Arial" w:cs="Arial"/>
          <w:color w:val="auto"/>
          <w:lang w:eastAsia="ar-SA"/>
        </w:rPr>
      </w:pPr>
    </w:p>
    <w:tbl>
      <w:tblPr>
        <w:tblW w:w="9993" w:type="dxa"/>
        <w:tblLayout w:type="fixed"/>
        <w:tblCellMar>
          <w:left w:w="70" w:type="dxa"/>
          <w:right w:w="70" w:type="dxa"/>
        </w:tblCellMar>
        <w:tblLook w:val="0000" w:firstRow="0" w:lastRow="0" w:firstColumn="0" w:lastColumn="0" w:noHBand="0" w:noVBand="0"/>
      </w:tblPr>
      <w:tblGrid>
        <w:gridCol w:w="2622"/>
        <w:gridCol w:w="7371"/>
      </w:tblGrid>
      <w:tr w:rsidR="005E09DB" w:rsidRPr="00B572F5" w14:paraId="2FBB6780" w14:textId="77777777" w:rsidTr="00F637AD">
        <w:tc>
          <w:tcPr>
            <w:tcW w:w="2622" w:type="dxa"/>
          </w:tcPr>
          <w:p w14:paraId="2E131E35" w14:textId="791E0FE3" w:rsidR="005E09DB" w:rsidRPr="00781D53" w:rsidRDefault="005E09DB" w:rsidP="005E09DB">
            <w:pPr>
              <w:snapToGrid w:val="0"/>
              <w:rPr>
                <w:rFonts w:ascii="Arial" w:hAnsi="Arial" w:cs="Arial"/>
                <w:b/>
                <w:color w:val="auto"/>
                <w:highlight w:val="yellow"/>
                <w:lang w:eastAsia="ar-SA"/>
              </w:rPr>
            </w:pPr>
            <w:r w:rsidRPr="00E60817">
              <w:rPr>
                <w:rFonts w:ascii="Arial" w:hAnsi="Arial" w:cs="Arial"/>
                <w:b/>
                <w:color w:val="auto"/>
                <w:lang w:eastAsia="ar-SA"/>
              </w:rPr>
              <w:t>Obchodní firma:</w:t>
            </w:r>
          </w:p>
        </w:tc>
        <w:tc>
          <w:tcPr>
            <w:tcW w:w="7371" w:type="dxa"/>
          </w:tcPr>
          <w:p w14:paraId="2E7A9539" w14:textId="709F4B84" w:rsidR="005E09DB" w:rsidRPr="00781D53" w:rsidRDefault="005E09DB" w:rsidP="005E09DB">
            <w:pPr>
              <w:snapToGrid w:val="0"/>
              <w:rPr>
                <w:rFonts w:ascii="Arial" w:hAnsi="Arial" w:cs="Arial"/>
                <w:b/>
                <w:color w:val="auto"/>
                <w:highlight w:val="yellow"/>
                <w:lang w:eastAsia="ar-SA"/>
              </w:rPr>
            </w:pPr>
            <w:r w:rsidRPr="00E60817">
              <w:rPr>
                <w:rFonts w:ascii="Arial" w:hAnsi="Arial" w:cs="Arial"/>
                <w:b/>
                <w:color w:val="auto"/>
                <w:lang w:eastAsia="ar-SA"/>
              </w:rPr>
              <w:t>Siemens Mobility, s.r.o.</w:t>
            </w:r>
          </w:p>
        </w:tc>
      </w:tr>
      <w:tr w:rsidR="005E09DB" w:rsidRPr="00B572F5" w14:paraId="2D029A22" w14:textId="77777777" w:rsidTr="00F637AD">
        <w:tc>
          <w:tcPr>
            <w:tcW w:w="2622" w:type="dxa"/>
          </w:tcPr>
          <w:p w14:paraId="5116701A" w14:textId="77777777" w:rsidR="005E09DB" w:rsidRPr="00E60817" w:rsidRDefault="005E09DB" w:rsidP="005E09DB">
            <w:pPr>
              <w:snapToGrid w:val="0"/>
              <w:rPr>
                <w:rFonts w:ascii="Arial" w:hAnsi="Arial" w:cs="Arial"/>
                <w:color w:val="auto"/>
                <w:lang w:eastAsia="ar-SA"/>
              </w:rPr>
            </w:pPr>
            <w:r w:rsidRPr="00E60817">
              <w:rPr>
                <w:rFonts w:ascii="Arial" w:hAnsi="Arial" w:cs="Arial"/>
                <w:color w:val="auto"/>
                <w:lang w:eastAsia="ar-SA"/>
              </w:rPr>
              <w:t>Sídlo:</w:t>
            </w:r>
          </w:p>
          <w:p w14:paraId="64D0E5A3" w14:textId="64D76F82" w:rsidR="005E09DB" w:rsidRPr="00781D53" w:rsidRDefault="005E09DB" w:rsidP="005E09DB">
            <w:pPr>
              <w:snapToGrid w:val="0"/>
              <w:rPr>
                <w:rFonts w:ascii="Arial" w:hAnsi="Arial" w:cs="Arial"/>
                <w:color w:val="auto"/>
                <w:highlight w:val="yellow"/>
                <w:lang w:eastAsia="ar-SA"/>
              </w:rPr>
            </w:pPr>
            <w:r w:rsidRPr="00E60817">
              <w:rPr>
                <w:rFonts w:ascii="Arial" w:hAnsi="Arial" w:cs="Arial"/>
                <w:color w:val="auto"/>
                <w:lang w:eastAsia="ar-SA"/>
              </w:rPr>
              <w:t>Zapsaná:</w:t>
            </w:r>
          </w:p>
        </w:tc>
        <w:tc>
          <w:tcPr>
            <w:tcW w:w="7371" w:type="dxa"/>
          </w:tcPr>
          <w:p w14:paraId="4F6E0FDD" w14:textId="77777777" w:rsidR="005E09DB" w:rsidRPr="00E60817" w:rsidRDefault="005E09DB" w:rsidP="005E09DB">
            <w:pPr>
              <w:snapToGrid w:val="0"/>
              <w:rPr>
                <w:rFonts w:ascii="Arial" w:hAnsi="Arial" w:cs="Arial"/>
                <w:color w:val="auto"/>
                <w:lang w:eastAsia="ar-SA"/>
              </w:rPr>
            </w:pPr>
            <w:r w:rsidRPr="00E60817">
              <w:rPr>
                <w:rFonts w:ascii="Arial" w:hAnsi="Arial" w:cs="Arial"/>
                <w:color w:val="auto"/>
                <w:lang w:eastAsia="ar-SA"/>
              </w:rPr>
              <w:t>Siemensova 2715/1, Stodůlky, 155 00 Praha 5</w:t>
            </w:r>
          </w:p>
          <w:p w14:paraId="4C6360A2" w14:textId="77777777" w:rsidR="005E09DB" w:rsidRPr="00E60817" w:rsidRDefault="005E09DB" w:rsidP="005E09DB">
            <w:pPr>
              <w:snapToGrid w:val="0"/>
              <w:jc w:val="left"/>
              <w:rPr>
                <w:rFonts w:ascii="Arial" w:hAnsi="Arial" w:cs="Arial"/>
                <w:color w:val="auto"/>
                <w:lang w:eastAsia="ar-SA"/>
              </w:rPr>
            </w:pPr>
            <w:r w:rsidRPr="00E60817">
              <w:rPr>
                <w:rFonts w:ascii="Arial" w:hAnsi="Arial" w:cs="Arial"/>
              </w:rPr>
              <w:t>v obchodním rejstříku vedeném</w:t>
            </w:r>
            <w:r w:rsidRPr="00E60817">
              <w:rPr>
                <w:rFonts w:ascii="Arial" w:hAnsi="Arial" w:cs="Arial"/>
                <w:color w:val="auto"/>
                <w:lang w:eastAsia="ar-SA"/>
              </w:rPr>
              <w:t xml:space="preserve"> Městským soudem v Praze,</w:t>
            </w:r>
          </w:p>
          <w:p w14:paraId="40B64F07" w14:textId="1B7F0E68" w:rsidR="005E09DB" w:rsidRPr="00781D53" w:rsidRDefault="005E09DB" w:rsidP="005E09DB">
            <w:pPr>
              <w:snapToGrid w:val="0"/>
              <w:jc w:val="left"/>
              <w:rPr>
                <w:rFonts w:ascii="Arial" w:hAnsi="Arial" w:cs="Arial"/>
                <w:color w:val="auto"/>
                <w:highlight w:val="yellow"/>
                <w:lang w:eastAsia="ar-SA"/>
              </w:rPr>
            </w:pPr>
            <w:r w:rsidRPr="00E60817">
              <w:rPr>
                <w:rFonts w:ascii="Arial" w:eastAsia="Calibri" w:hAnsi="Arial" w:cs="Arial"/>
                <w:noProof/>
              </w:rPr>
              <w:t>oddíl C, vložka 291574</w:t>
            </w:r>
          </w:p>
        </w:tc>
      </w:tr>
      <w:tr w:rsidR="005E09DB" w:rsidRPr="00B572F5" w14:paraId="5EE3262D" w14:textId="77777777" w:rsidTr="00F637AD">
        <w:tc>
          <w:tcPr>
            <w:tcW w:w="2622" w:type="dxa"/>
          </w:tcPr>
          <w:p w14:paraId="7D7376D6" w14:textId="77777777" w:rsidR="005E09DB" w:rsidRPr="00E60817" w:rsidRDefault="005E09DB" w:rsidP="005E09DB">
            <w:pPr>
              <w:snapToGrid w:val="0"/>
              <w:jc w:val="left"/>
              <w:rPr>
                <w:rFonts w:ascii="Arial" w:hAnsi="Arial" w:cs="Arial"/>
                <w:color w:val="auto"/>
                <w:lang w:eastAsia="ar-SA"/>
              </w:rPr>
            </w:pPr>
            <w:r w:rsidRPr="00E60817">
              <w:rPr>
                <w:rFonts w:ascii="Arial" w:hAnsi="Arial" w:cs="Arial"/>
                <w:color w:val="auto"/>
                <w:lang w:eastAsia="ar-SA"/>
              </w:rPr>
              <w:t>Zastoupena ve věcech smluvních:</w:t>
            </w:r>
          </w:p>
          <w:p w14:paraId="51A2DC2A" w14:textId="77777777" w:rsidR="005E09DB" w:rsidRPr="00E60817" w:rsidRDefault="005E09DB" w:rsidP="005E09DB">
            <w:pPr>
              <w:snapToGrid w:val="0"/>
              <w:jc w:val="left"/>
              <w:rPr>
                <w:rFonts w:ascii="Arial" w:hAnsi="Arial" w:cs="Arial"/>
                <w:color w:val="auto"/>
                <w:lang w:eastAsia="ar-SA"/>
              </w:rPr>
            </w:pPr>
            <w:r w:rsidRPr="00E60817">
              <w:rPr>
                <w:rFonts w:ascii="Arial" w:hAnsi="Arial" w:cs="Arial"/>
                <w:color w:val="auto"/>
                <w:lang w:eastAsia="ar-SA"/>
              </w:rPr>
              <w:t>Adresa pro doručování písemností:</w:t>
            </w:r>
          </w:p>
          <w:p w14:paraId="6FE50ACD" w14:textId="77777777" w:rsidR="005E09DB" w:rsidRPr="00E60817" w:rsidRDefault="005E09DB" w:rsidP="005E09DB">
            <w:pPr>
              <w:snapToGrid w:val="0"/>
              <w:jc w:val="left"/>
              <w:rPr>
                <w:rFonts w:ascii="Arial" w:hAnsi="Arial" w:cs="Arial"/>
                <w:color w:val="auto"/>
                <w:lang w:eastAsia="ar-SA"/>
              </w:rPr>
            </w:pPr>
            <w:r w:rsidRPr="00E60817">
              <w:rPr>
                <w:rFonts w:ascii="Arial" w:hAnsi="Arial" w:cs="Arial"/>
                <w:color w:val="auto"/>
                <w:lang w:eastAsia="ar-SA"/>
              </w:rPr>
              <w:t>Kontaktní osobou ve věcech smluvních:</w:t>
            </w:r>
          </w:p>
          <w:p w14:paraId="3AB25F65" w14:textId="40DC489E" w:rsidR="005E09DB" w:rsidRPr="00781D53" w:rsidRDefault="005E09DB" w:rsidP="005E09DB">
            <w:pPr>
              <w:snapToGrid w:val="0"/>
              <w:jc w:val="left"/>
              <w:rPr>
                <w:rFonts w:ascii="Arial" w:hAnsi="Arial" w:cs="Arial"/>
                <w:color w:val="auto"/>
                <w:highlight w:val="yellow"/>
                <w:lang w:eastAsia="ar-SA"/>
              </w:rPr>
            </w:pPr>
            <w:r w:rsidRPr="00E60817">
              <w:rPr>
                <w:rFonts w:ascii="Arial" w:hAnsi="Arial" w:cs="Arial"/>
                <w:color w:val="auto"/>
                <w:lang w:eastAsia="ar-SA"/>
              </w:rPr>
              <w:t>Kontakt:</w:t>
            </w:r>
          </w:p>
        </w:tc>
        <w:tc>
          <w:tcPr>
            <w:tcW w:w="7371" w:type="dxa"/>
          </w:tcPr>
          <w:p w14:paraId="226C7508" w14:textId="77777777" w:rsidR="008A6DB5" w:rsidRDefault="008A6DB5" w:rsidP="005E09DB">
            <w:pPr>
              <w:snapToGrid w:val="0"/>
              <w:rPr>
                <w:rFonts w:ascii="Arial" w:hAnsi="Arial" w:cs="Arial"/>
                <w:color w:val="auto"/>
                <w:lang w:eastAsia="ar-SA"/>
              </w:rPr>
            </w:pPr>
            <w:r>
              <w:rPr>
                <w:rFonts w:ascii="Arial" w:hAnsi="Arial" w:cs="Arial"/>
                <w:color w:val="auto"/>
                <w:lang w:eastAsia="ar-SA"/>
              </w:rPr>
              <w:t>XXXXXXXXXXXXXXX</w:t>
            </w:r>
            <w:r w:rsidRPr="00E60817">
              <w:rPr>
                <w:rFonts w:ascii="Arial" w:hAnsi="Arial" w:cs="Arial"/>
                <w:color w:val="auto"/>
                <w:lang w:eastAsia="ar-SA"/>
              </w:rPr>
              <w:t xml:space="preserve"> </w:t>
            </w:r>
          </w:p>
          <w:p w14:paraId="5B9E7BE4" w14:textId="028AD277" w:rsidR="005E09DB" w:rsidRPr="00E60817" w:rsidRDefault="008A6DB5" w:rsidP="005E09DB">
            <w:pPr>
              <w:snapToGrid w:val="0"/>
              <w:rPr>
                <w:rFonts w:ascii="Arial" w:hAnsi="Arial" w:cs="Arial"/>
                <w:color w:val="auto"/>
                <w:lang w:eastAsia="ar-SA"/>
              </w:rPr>
            </w:pPr>
            <w:r>
              <w:rPr>
                <w:rFonts w:ascii="Arial" w:hAnsi="Arial" w:cs="Arial"/>
                <w:color w:val="auto"/>
                <w:lang w:eastAsia="ar-SA"/>
              </w:rPr>
              <w:t>XXXXXXXXXXXXXXX</w:t>
            </w:r>
          </w:p>
          <w:p w14:paraId="6A03D169" w14:textId="77777777" w:rsidR="005E09DB" w:rsidRPr="00E60817" w:rsidRDefault="005E09DB" w:rsidP="005E09DB">
            <w:pPr>
              <w:snapToGrid w:val="0"/>
              <w:rPr>
                <w:rFonts w:ascii="Arial" w:hAnsi="Arial" w:cs="Arial"/>
                <w:color w:val="auto"/>
                <w:lang w:eastAsia="ar-SA"/>
              </w:rPr>
            </w:pPr>
          </w:p>
          <w:p w14:paraId="2F85A574" w14:textId="77777777" w:rsidR="005E09DB" w:rsidRPr="00E60817" w:rsidRDefault="005E09DB" w:rsidP="005E09DB">
            <w:pPr>
              <w:snapToGrid w:val="0"/>
              <w:rPr>
                <w:rFonts w:ascii="Arial" w:hAnsi="Arial" w:cs="Arial"/>
                <w:color w:val="auto"/>
                <w:lang w:eastAsia="ar-SA"/>
              </w:rPr>
            </w:pPr>
            <w:r w:rsidRPr="00E60817">
              <w:rPr>
                <w:rFonts w:ascii="Arial" w:hAnsi="Arial" w:cs="Arial"/>
                <w:color w:val="auto"/>
                <w:lang w:eastAsia="ar-SA"/>
              </w:rPr>
              <w:t>shodná se sídlem firmy</w:t>
            </w:r>
          </w:p>
          <w:p w14:paraId="352913BB" w14:textId="77777777" w:rsidR="005E09DB" w:rsidRPr="00E60817" w:rsidRDefault="005E09DB" w:rsidP="005E09DB">
            <w:pPr>
              <w:snapToGrid w:val="0"/>
              <w:rPr>
                <w:rFonts w:ascii="Arial" w:hAnsi="Arial" w:cs="Arial"/>
                <w:color w:val="auto"/>
                <w:lang w:eastAsia="ar-SA"/>
              </w:rPr>
            </w:pPr>
          </w:p>
          <w:p w14:paraId="03E6B671" w14:textId="45F22DF4" w:rsidR="005E09DB" w:rsidRPr="00E60817" w:rsidRDefault="008A6DB5" w:rsidP="005E09DB">
            <w:pPr>
              <w:snapToGrid w:val="0"/>
              <w:rPr>
                <w:rFonts w:ascii="Arial" w:hAnsi="Arial" w:cs="Arial"/>
                <w:color w:val="auto"/>
                <w:lang w:eastAsia="ar-SA"/>
              </w:rPr>
            </w:pPr>
            <w:r>
              <w:rPr>
                <w:rFonts w:ascii="Arial" w:hAnsi="Arial" w:cs="Arial"/>
                <w:color w:val="auto"/>
                <w:lang w:eastAsia="ar-SA"/>
              </w:rPr>
              <w:t>XXXXXXXXXXXXXXX</w:t>
            </w:r>
          </w:p>
          <w:p w14:paraId="5B72D1B0" w14:textId="2D111A5C" w:rsidR="005E09DB" w:rsidRPr="00781D53" w:rsidRDefault="005E09DB" w:rsidP="008A6DB5">
            <w:pPr>
              <w:snapToGrid w:val="0"/>
              <w:rPr>
                <w:rFonts w:ascii="Arial" w:hAnsi="Arial" w:cs="Arial"/>
                <w:color w:val="auto"/>
                <w:highlight w:val="yellow"/>
                <w:lang w:eastAsia="ar-SA"/>
              </w:rPr>
            </w:pPr>
            <w:r w:rsidRPr="00E60817">
              <w:rPr>
                <w:rFonts w:ascii="Arial" w:hAnsi="Arial" w:cs="Arial"/>
                <w:color w:val="auto"/>
                <w:lang w:eastAsia="ar-SA"/>
              </w:rPr>
              <w:t>T:</w:t>
            </w:r>
            <w:r w:rsidR="007B04BA">
              <w:rPr>
                <w:rFonts w:ascii="Arial" w:hAnsi="Arial" w:cs="Arial"/>
                <w:color w:val="auto"/>
                <w:lang w:eastAsia="ar-SA"/>
              </w:rPr>
              <w:t xml:space="preserve"> </w:t>
            </w:r>
            <w:r w:rsidR="008A6DB5">
              <w:rPr>
                <w:rFonts w:ascii="Arial" w:hAnsi="Arial" w:cs="Arial"/>
                <w:color w:val="auto"/>
                <w:lang w:eastAsia="ar-SA"/>
              </w:rPr>
              <w:t>XXXXXXXXXXXXXXX</w:t>
            </w:r>
            <w:r w:rsidRPr="00E60817">
              <w:rPr>
                <w:rFonts w:ascii="Arial" w:hAnsi="Arial" w:cs="Arial"/>
                <w:color w:val="auto"/>
                <w:lang w:eastAsia="ar-SA"/>
              </w:rPr>
              <w:t xml:space="preserve">, E: </w:t>
            </w:r>
            <w:r w:rsidR="008A6DB5">
              <w:rPr>
                <w:rFonts w:ascii="Arial" w:hAnsi="Arial" w:cs="Arial"/>
                <w:color w:val="auto"/>
                <w:lang w:eastAsia="ar-SA"/>
              </w:rPr>
              <w:t>XXXXXXXXXXXXXXX</w:t>
            </w:r>
          </w:p>
        </w:tc>
      </w:tr>
      <w:tr w:rsidR="005E09DB" w:rsidRPr="00B572F5" w14:paraId="568AF3DD" w14:textId="77777777" w:rsidTr="00F637AD">
        <w:tc>
          <w:tcPr>
            <w:tcW w:w="2622" w:type="dxa"/>
          </w:tcPr>
          <w:p w14:paraId="4B3C7300" w14:textId="032F8145" w:rsidR="005E09DB" w:rsidRPr="00781D53" w:rsidRDefault="005E09DB" w:rsidP="005E09DB">
            <w:pPr>
              <w:snapToGrid w:val="0"/>
              <w:rPr>
                <w:rFonts w:ascii="Arial" w:hAnsi="Arial" w:cs="Arial"/>
                <w:color w:val="auto"/>
                <w:highlight w:val="yellow"/>
                <w:lang w:eastAsia="ar-SA"/>
              </w:rPr>
            </w:pPr>
            <w:r w:rsidRPr="00E60817">
              <w:rPr>
                <w:rFonts w:ascii="Arial" w:hAnsi="Arial" w:cs="Arial"/>
                <w:color w:val="auto"/>
                <w:lang w:eastAsia="ar-SA"/>
              </w:rPr>
              <w:t>IČ:</w:t>
            </w:r>
          </w:p>
        </w:tc>
        <w:tc>
          <w:tcPr>
            <w:tcW w:w="7371" w:type="dxa"/>
          </w:tcPr>
          <w:p w14:paraId="69149AFE" w14:textId="2D7A68B6" w:rsidR="005E09DB" w:rsidRPr="00781D53" w:rsidRDefault="005E09DB" w:rsidP="005E09DB">
            <w:pPr>
              <w:snapToGrid w:val="0"/>
              <w:rPr>
                <w:rFonts w:ascii="Arial" w:hAnsi="Arial" w:cs="Arial"/>
                <w:color w:val="auto"/>
                <w:highlight w:val="yellow"/>
                <w:lang w:eastAsia="ar-SA"/>
              </w:rPr>
            </w:pPr>
            <w:r w:rsidRPr="00E60817">
              <w:rPr>
                <w:rFonts w:ascii="Arial" w:hAnsi="Arial" w:cs="Arial"/>
                <w:color w:val="auto"/>
                <w:lang w:eastAsia="ar-SA"/>
              </w:rPr>
              <w:t>06931955</w:t>
            </w:r>
          </w:p>
        </w:tc>
      </w:tr>
      <w:tr w:rsidR="005E09DB" w:rsidRPr="000C6243" w14:paraId="3AA7EC1E" w14:textId="77777777" w:rsidTr="00F637AD">
        <w:tc>
          <w:tcPr>
            <w:tcW w:w="2622" w:type="dxa"/>
          </w:tcPr>
          <w:p w14:paraId="144ECCB6" w14:textId="77777777" w:rsidR="005E09DB" w:rsidRPr="00E60817" w:rsidRDefault="005E09DB" w:rsidP="005E09DB">
            <w:pPr>
              <w:snapToGrid w:val="0"/>
              <w:rPr>
                <w:rFonts w:ascii="Arial" w:hAnsi="Arial" w:cs="Arial"/>
                <w:color w:val="auto"/>
                <w:lang w:eastAsia="ar-SA"/>
              </w:rPr>
            </w:pPr>
            <w:r w:rsidRPr="00E60817">
              <w:rPr>
                <w:rFonts w:ascii="Arial" w:hAnsi="Arial" w:cs="Arial"/>
                <w:color w:val="auto"/>
                <w:lang w:eastAsia="ar-SA"/>
              </w:rPr>
              <w:t>DIČ:</w:t>
            </w:r>
          </w:p>
          <w:p w14:paraId="2E102375" w14:textId="77777777" w:rsidR="005E09DB" w:rsidRPr="00E60817" w:rsidRDefault="005E09DB" w:rsidP="005E09DB">
            <w:pPr>
              <w:snapToGrid w:val="0"/>
              <w:rPr>
                <w:rFonts w:ascii="Arial" w:hAnsi="Arial" w:cs="Arial"/>
                <w:color w:val="auto"/>
                <w:lang w:eastAsia="ar-SA"/>
              </w:rPr>
            </w:pPr>
            <w:r w:rsidRPr="00E60817">
              <w:rPr>
                <w:rFonts w:ascii="Arial" w:hAnsi="Arial" w:cs="Arial"/>
                <w:color w:val="auto"/>
                <w:lang w:eastAsia="ar-SA"/>
              </w:rPr>
              <w:t>Plátce DPH:</w:t>
            </w:r>
          </w:p>
          <w:p w14:paraId="3C2D01F7" w14:textId="77777777" w:rsidR="005E09DB" w:rsidRDefault="005E09DB" w:rsidP="005E09DB">
            <w:pPr>
              <w:snapToGrid w:val="0"/>
              <w:rPr>
                <w:rFonts w:ascii="Arial" w:hAnsi="Arial" w:cs="Arial"/>
                <w:color w:val="auto"/>
                <w:lang w:eastAsia="ar-SA"/>
              </w:rPr>
            </w:pPr>
            <w:r w:rsidRPr="00E60817">
              <w:rPr>
                <w:rFonts w:ascii="Arial" w:hAnsi="Arial" w:cs="Arial"/>
                <w:color w:val="auto"/>
                <w:lang w:eastAsia="ar-SA"/>
              </w:rPr>
              <w:t>Bankovní spojení:</w:t>
            </w:r>
          </w:p>
          <w:p w14:paraId="25B13EFE" w14:textId="77777777" w:rsidR="005E09DB" w:rsidRPr="00E60817" w:rsidRDefault="005E09DB" w:rsidP="005E09DB">
            <w:pPr>
              <w:snapToGrid w:val="0"/>
              <w:rPr>
                <w:rFonts w:ascii="Arial" w:hAnsi="Arial" w:cs="Arial"/>
                <w:color w:val="auto"/>
                <w:lang w:eastAsia="ar-SA"/>
              </w:rPr>
            </w:pPr>
          </w:p>
          <w:p w14:paraId="1BCA5D15" w14:textId="77777777" w:rsidR="005E09DB" w:rsidRPr="00E60817" w:rsidRDefault="005E09DB" w:rsidP="005E09DB">
            <w:pPr>
              <w:snapToGrid w:val="0"/>
              <w:rPr>
                <w:rFonts w:ascii="Arial" w:hAnsi="Arial" w:cs="Arial"/>
                <w:color w:val="auto"/>
                <w:lang w:eastAsia="ar-SA"/>
              </w:rPr>
            </w:pPr>
            <w:r w:rsidRPr="00E60817">
              <w:rPr>
                <w:rFonts w:ascii="Arial" w:hAnsi="Arial" w:cs="Arial"/>
                <w:color w:val="auto"/>
                <w:lang w:eastAsia="ar-SA"/>
              </w:rPr>
              <w:t>Číslo účtu:</w:t>
            </w:r>
          </w:p>
          <w:p w14:paraId="14E5E132" w14:textId="3D61BB0E" w:rsidR="005E09DB" w:rsidRPr="00781D53" w:rsidRDefault="005E09DB" w:rsidP="005E09DB">
            <w:pPr>
              <w:snapToGrid w:val="0"/>
              <w:rPr>
                <w:rFonts w:ascii="Arial" w:hAnsi="Arial" w:cs="Arial"/>
                <w:color w:val="auto"/>
                <w:highlight w:val="yellow"/>
                <w:lang w:eastAsia="ar-SA"/>
              </w:rPr>
            </w:pPr>
            <w:r w:rsidRPr="00E60817">
              <w:rPr>
                <w:rFonts w:ascii="Arial" w:hAnsi="Arial" w:cs="Arial"/>
                <w:color w:val="auto"/>
                <w:lang w:eastAsia="ar-SA"/>
              </w:rPr>
              <w:t>ID datové schránky:</w:t>
            </w:r>
          </w:p>
        </w:tc>
        <w:tc>
          <w:tcPr>
            <w:tcW w:w="7371" w:type="dxa"/>
          </w:tcPr>
          <w:p w14:paraId="6951EC6A" w14:textId="77777777" w:rsidR="005E09DB" w:rsidRPr="00E60817" w:rsidRDefault="005E09DB" w:rsidP="005E09DB">
            <w:pPr>
              <w:snapToGrid w:val="0"/>
              <w:rPr>
                <w:rFonts w:ascii="Arial" w:hAnsi="Arial" w:cs="Arial"/>
                <w:color w:val="auto"/>
                <w:lang w:eastAsia="ar-SA"/>
              </w:rPr>
            </w:pPr>
            <w:r w:rsidRPr="00E60817">
              <w:rPr>
                <w:rFonts w:ascii="Arial" w:hAnsi="Arial" w:cs="Arial"/>
                <w:color w:val="auto"/>
                <w:lang w:eastAsia="ar-SA"/>
              </w:rPr>
              <w:t>CZ06931995</w:t>
            </w:r>
          </w:p>
          <w:p w14:paraId="06E780AB" w14:textId="77777777" w:rsidR="005E09DB" w:rsidRPr="00E60817" w:rsidRDefault="005E09DB" w:rsidP="005E09DB">
            <w:pPr>
              <w:snapToGrid w:val="0"/>
              <w:rPr>
                <w:rFonts w:ascii="Arial" w:hAnsi="Arial" w:cs="Arial"/>
                <w:color w:val="auto"/>
                <w:lang w:eastAsia="ar-SA"/>
              </w:rPr>
            </w:pPr>
            <w:r w:rsidRPr="00E60817">
              <w:rPr>
                <w:rFonts w:ascii="Arial" w:hAnsi="Arial" w:cs="Arial"/>
                <w:color w:val="auto"/>
                <w:lang w:eastAsia="ar-SA"/>
              </w:rPr>
              <w:t>ano</w:t>
            </w:r>
          </w:p>
          <w:p w14:paraId="439D6F21" w14:textId="77777777" w:rsidR="008A6DB5" w:rsidRDefault="008A6DB5" w:rsidP="005E09DB">
            <w:pPr>
              <w:snapToGrid w:val="0"/>
              <w:rPr>
                <w:rFonts w:ascii="Arial" w:hAnsi="Arial" w:cs="Arial"/>
                <w:color w:val="auto"/>
                <w:lang w:eastAsia="ar-SA"/>
              </w:rPr>
            </w:pPr>
            <w:r>
              <w:rPr>
                <w:rFonts w:ascii="Arial" w:hAnsi="Arial" w:cs="Arial"/>
                <w:color w:val="auto"/>
                <w:lang w:eastAsia="ar-SA"/>
              </w:rPr>
              <w:t>XXXXXXXXXXXXXXX</w:t>
            </w:r>
            <w:r>
              <w:rPr>
                <w:rFonts w:ascii="Arial" w:hAnsi="Arial" w:cs="Arial"/>
                <w:color w:val="auto"/>
                <w:lang w:eastAsia="ar-SA"/>
              </w:rPr>
              <w:t xml:space="preserve"> </w:t>
            </w:r>
          </w:p>
          <w:p w14:paraId="34D37987" w14:textId="77777777" w:rsidR="008A6DB5" w:rsidRDefault="008A6DB5" w:rsidP="005E09DB">
            <w:pPr>
              <w:snapToGrid w:val="0"/>
              <w:rPr>
                <w:rFonts w:ascii="Arial" w:hAnsi="Arial" w:cs="Arial"/>
                <w:color w:val="auto"/>
                <w:lang w:eastAsia="ar-SA"/>
              </w:rPr>
            </w:pPr>
          </w:p>
          <w:p w14:paraId="1A8AA325" w14:textId="09BD0E1F" w:rsidR="008A6DB5" w:rsidRDefault="008A6DB5" w:rsidP="005E09DB">
            <w:pPr>
              <w:snapToGrid w:val="0"/>
              <w:rPr>
                <w:rFonts w:ascii="Arial" w:hAnsi="Arial" w:cs="Arial"/>
              </w:rPr>
            </w:pPr>
            <w:r>
              <w:rPr>
                <w:rFonts w:ascii="Arial" w:hAnsi="Arial" w:cs="Arial"/>
                <w:color w:val="auto"/>
                <w:lang w:eastAsia="ar-SA"/>
              </w:rPr>
              <w:t>XXXXXXXXXXXXXXX</w:t>
            </w:r>
            <w:r w:rsidRPr="009B6B7F">
              <w:rPr>
                <w:rFonts w:ascii="Arial" w:hAnsi="Arial" w:cs="Arial"/>
              </w:rPr>
              <w:t xml:space="preserve"> </w:t>
            </w:r>
          </w:p>
          <w:p w14:paraId="215450AE" w14:textId="359B1BEA" w:rsidR="005E09DB" w:rsidRPr="00781D53" w:rsidRDefault="005E09DB" w:rsidP="005E09DB">
            <w:pPr>
              <w:snapToGrid w:val="0"/>
              <w:rPr>
                <w:rFonts w:ascii="Arial" w:hAnsi="Arial" w:cs="Arial"/>
                <w:color w:val="auto"/>
                <w:highlight w:val="yellow"/>
                <w:lang w:eastAsia="ar-SA"/>
              </w:rPr>
            </w:pPr>
            <w:r w:rsidRPr="009B6B7F">
              <w:rPr>
                <w:rFonts w:ascii="Arial" w:hAnsi="Arial" w:cs="Arial"/>
              </w:rPr>
              <w:t>fz742xz</w:t>
            </w:r>
          </w:p>
        </w:tc>
      </w:tr>
    </w:tbl>
    <w:p w14:paraId="571A0A9F" w14:textId="77777777" w:rsidR="00626C4D" w:rsidRDefault="00A40F01" w:rsidP="00D528FE">
      <w:pPr>
        <w:tabs>
          <w:tab w:val="clear" w:pos="4394"/>
          <w:tab w:val="left" w:pos="3969"/>
        </w:tabs>
        <w:jc w:val="center"/>
        <w:rPr>
          <w:rFonts w:ascii="Arial" w:hAnsi="Arial" w:cs="Arial"/>
          <w:i/>
          <w:color w:val="auto"/>
          <w:lang w:eastAsia="ar-SA"/>
        </w:rPr>
      </w:pPr>
      <w:r w:rsidRPr="005F27FF">
        <w:rPr>
          <w:rFonts w:ascii="Arial" w:hAnsi="Arial" w:cs="Arial"/>
          <w:i/>
          <w:color w:val="auto"/>
          <w:lang w:eastAsia="ar-SA"/>
        </w:rPr>
        <w:t>(dále jen nájemce)</w:t>
      </w:r>
    </w:p>
    <w:p w14:paraId="1D1659CB" w14:textId="77777777" w:rsidR="00F51E21" w:rsidRDefault="00F51E21">
      <w:pPr>
        <w:jc w:val="center"/>
        <w:rPr>
          <w:rFonts w:ascii="Arial" w:hAnsi="Arial" w:cs="Arial"/>
          <w:i/>
          <w:color w:val="auto"/>
          <w:lang w:eastAsia="ar-SA"/>
        </w:rPr>
      </w:pPr>
    </w:p>
    <w:p w14:paraId="7D7F8707" w14:textId="77777777" w:rsidR="00A40F01" w:rsidRDefault="00A40F01">
      <w:pPr>
        <w:jc w:val="center"/>
        <w:rPr>
          <w:rFonts w:ascii="Arial" w:hAnsi="Arial" w:cs="Arial"/>
          <w:i/>
          <w:color w:val="auto"/>
          <w:lang w:eastAsia="ar-SA"/>
        </w:rPr>
      </w:pPr>
      <w:r w:rsidRPr="005F27FF">
        <w:rPr>
          <w:rFonts w:ascii="Arial" w:hAnsi="Arial" w:cs="Arial"/>
          <w:i/>
          <w:color w:val="auto"/>
          <w:lang w:eastAsia="ar-SA"/>
        </w:rPr>
        <w:t>(společně uváděny jako smluvní strany)</w:t>
      </w:r>
    </w:p>
    <w:p w14:paraId="206BFFEC" w14:textId="77777777" w:rsidR="00437296" w:rsidRPr="005F27FF" w:rsidRDefault="00437296">
      <w:pPr>
        <w:jc w:val="center"/>
        <w:rPr>
          <w:rFonts w:ascii="Arial" w:hAnsi="Arial" w:cs="Arial"/>
          <w:i/>
          <w:color w:val="auto"/>
          <w:lang w:eastAsia="ar-SA"/>
        </w:rPr>
      </w:pPr>
    </w:p>
    <w:p w14:paraId="6A45B542" w14:textId="77777777" w:rsidR="00136822" w:rsidRDefault="005E50CA" w:rsidP="00C41D15">
      <w:pPr>
        <w:jc w:val="center"/>
        <w:rPr>
          <w:rFonts w:ascii="Arial" w:hAnsi="Arial" w:cs="Arial"/>
        </w:rPr>
      </w:pPr>
      <w:r w:rsidRPr="00DB02AE">
        <w:rPr>
          <w:rFonts w:ascii="Arial" w:hAnsi="Arial" w:cs="Arial"/>
        </w:rPr>
        <w:t xml:space="preserve">uzavírají podle zákona č. </w:t>
      </w:r>
      <w:r w:rsidRPr="00220763">
        <w:rPr>
          <w:rFonts w:ascii="Arial" w:hAnsi="Arial" w:cs="Arial"/>
        </w:rPr>
        <w:t>89/2012 Sb., občanský zákoník v platném znění,</w:t>
      </w:r>
      <w:r w:rsidRPr="00DB02AE">
        <w:rPr>
          <w:rFonts w:ascii="Arial" w:hAnsi="Arial" w:cs="Arial"/>
        </w:rPr>
        <w:t xml:space="preserve"> tuto smlouvu o </w:t>
      </w:r>
      <w:r w:rsidR="0073056D">
        <w:rPr>
          <w:rFonts w:ascii="Arial" w:hAnsi="Arial" w:cs="Arial"/>
        </w:rPr>
        <w:br/>
      </w:r>
      <w:r w:rsidRPr="00DB02AE">
        <w:rPr>
          <w:rFonts w:ascii="Arial" w:hAnsi="Arial" w:cs="Arial"/>
        </w:rPr>
        <w:t>náj</w:t>
      </w:r>
      <w:r w:rsidR="00C416DD">
        <w:rPr>
          <w:rFonts w:ascii="Arial" w:hAnsi="Arial" w:cs="Arial"/>
        </w:rPr>
        <w:t>mu prostor</w:t>
      </w:r>
      <w:r w:rsidR="00FD217F">
        <w:rPr>
          <w:rFonts w:ascii="Arial" w:hAnsi="Arial" w:cs="Arial"/>
        </w:rPr>
        <w:t xml:space="preserve"> </w:t>
      </w:r>
      <w:r w:rsidR="00D528FE">
        <w:rPr>
          <w:rFonts w:ascii="Arial" w:hAnsi="Arial" w:cs="Arial"/>
        </w:rPr>
        <w:t>ne</w:t>
      </w:r>
      <w:r w:rsidR="00FD217F">
        <w:rPr>
          <w:rFonts w:ascii="Arial" w:hAnsi="Arial" w:cs="Arial"/>
        </w:rPr>
        <w:t xml:space="preserve">sloužících </w:t>
      </w:r>
      <w:r w:rsidR="00126884">
        <w:rPr>
          <w:rFonts w:ascii="Arial" w:hAnsi="Arial" w:cs="Arial"/>
        </w:rPr>
        <w:t xml:space="preserve">k </w:t>
      </w:r>
      <w:r w:rsidR="00FD217F">
        <w:rPr>
          <w:rFonts w:ascii="Arial" w:hAnsi="Arial" w:cs="Arial"/>
        </w:rPr>
        <w:t>podnikání</w:t>
      </w:r>
      <w:r w:rsidR="00C416DD">
        <w:rPr>
          <w:rFonts w:ascii="Arial" w:hAnsi="Arial" w:cs="Arial"/>
        </w:rPr>
        <w:t xml:space="preserve"> </w:t>
      </w:r>
      <w:r w:rsidRPr="00DB02AE">
        <w:rPr>
          <w:rFonts w:ascii="Arial" w:hAnsi="Arial" w:cs="Arial"/>
        </w:rPr>
        <w:t>(dále jen „smlouva“)</w:t>
      </w:r>
    </w:p>
    <w:p w14:paraId="0F478B7B" w14:textId="6835F90D" w:rsidR="009E3813" w:rsidRPr="0053675C" w:rsidRDefault="00CD39F1" w:rsidP="002673D7">
      <w:pPr>
        <w:spacing w:before="240" w:line="360" w:lineRule="atLeast"/>
        <w:jc w:val="center"/>
        <w:rPr>
          <w:rFonts w:ascii="Arial" w:hAnsi="Arial" w:cs="Arial"/>
          <w:b/>
          <w:color w:val="auto"/>
          <w:lang w:eastAsia="ar-SA"/>
        </w:rPr>
      </w:pPr>
      <w:r>
        <w:rPr>
          <w:rFonts w:ascii="Arial" w:hAnsi="Arial" w:cs="Arial"/>
          <w:b/>
          <w:color w:val="auto"/>
          <w:lang w:eastAsia="ar-SA"/>
        </w:rPr>
        <w:t>I.</w:t>
      </w:r>
      <w:r w:rsidR="00A569EE" w:rsidRPr="0053675C">
        <w:rPr>
          <w:rFonts w:ascii="Arial" w:hAnsi="Arial" w:cs="Arial"/>
          <w:b/>
          <w:color w:val="auto"/>
          <w:lang w:eastAsia="ar-SA"/>
        </w:rPr>
        <w:t xml:space="preserve"> </w:t>
      </w:r>
    </w:p>
    <w:p w14:paraId="46BEB3BE" w14:textId="77777777" w:rsidR="000D25EF" w:rsidRPr="0053675C" w:rsidRDefault="00A40F01" w:rsidP="00670BDC">
      <w:pPr>
        <w:spacing w:after="240"/>
        <w:jc w:val="center"/>
        <w:rPr>
          <w:rFonts w:ascii="Arial" w:hAnsi="Arial" w:cs="Arial"/>
          <w:b/>
          <w:color w:val="auto"/>
          <w:lang w:eastAsia="ar-SA"/>
        </w:rPr>
      </w:pPr>
      <w:r w:rsidRPr="0053675C">
        <w:rPr>
          <w:rFonts w:ascii="Arial" w:hAnsi="Arial" w:cs="Arial"/>
          <w:b/>
          <w:color w:val="auto"/>
          <w:lang w:eastAsia="ar-SA"/>
        </w:rPr>
        <w:t>Předmět smlouvy a Předmět nájmu</w:t>
      </w:r>
    </w:p>
    <w:p w14:paraId="1D02537F" w14:textId="07DF9DE3" w:rsidR="00CF1783" w:rsidRPr="0053675C" w:rsidRDefault="0060190C" w:rsidP="007605EC">
      <w:pPr>
        <w:widowControl w:val="0"/>
        <w:numPr>
          <w:ilvl w:val="0"/>
          <w:numId w:val="2"/>
        </w:numPr>
        <w:tabs>
          <w:tab w:val="clear" w:pos="720"/>
          <w:tab w:val="clear" w:pos="1588"/>
          <w:tab w:val="clear" w:pos="4394"/>
          <w:tab w:val="clear" w:pos="5954"/>
          <w:tab w:val="clear" w:pos="8278"/>
          <w:tab w:val="clear" w:pos="9923"/>
          <w:tab w:val="num" w:pos="426"/>
        </w:tabs>
        <w:suppressAutoHyphens/>
        <w:overflowPunct/>
        <w:autoSpaceDE/>
        <w:autoSpaceDN/>
        <w:adjustRightInd/>
        <w:spacing w:line="240" w:lineRule="auto"/>
        <w:ind w:left="426" w:hanging="426"/>
        <w:textAlignment w:val="auto"/>
        <w:rPr>
          <w:rFonts w:ascii="Arial" w:hAnsi="Arial" w:cs="Arial"/>
          <w:color w:val="auto"/>
          <w:lang w:eastAsia="ar-SA"/>
        </w:rPr>
      </w:pPr>
      <w:r w:rsidRPr="0053675C">
        <w:rPr>
          <w:rFonts w:ascii="Arial" w:hAnsi="Arial" w:cs="Arial"/>
          <w:color w:val="auto"/>
          <w:lang w:eastAsia="ar-SA"/>
        </w:rPr>
        <w:t>P</w:t>
      </w:r>
      <w:r w:rsidR="00E30518" w:rsidRPr="0053675C">
        <w:rPr>
          <w:rFonts w:ascii="Arial" w:hAnsi="Arial" w:cs="Arial"/>
          <w:color w:val="auto"/>
          <w:lang w:eastAsia="ar-SA"/>
        </w:rPr>
        <w:t xml:space="preserve">ředmětem této smlouvy je nájem </w:t>
      </w:r>
      <w:r w:rsidR="00C416DD" w:rsidRPr="0053675C">
        <w:rPr>
          <w:rFonts w:ascii="Arial" w:hAnsi="Arial" w:cs="Arial"/>
          <w:color w:val="auto"/>
          <w:lang w:eastAsia="ar-SA"/>
        </w:rPr>
        <w:t>prostor</w:t>
      </w:r>
      <w:r w:rsidR="00466552" w:rsidRPr="0053675C">
        <w:rPr>
          <w:rFonts w:ascii="Arial" w:hAnsi="Arial" w:cs="Arial"/>
          <w:color w:val="auto"/>
          <w:lang w:eastAsia="ar-SA"/>
        </w:rPr>
        <w:t xml:space="preserve"> sloužících </w:t>
      </w:r>
      <w:r w:rsidR="00126884" w:rsidRPr="0053675C">
        <w:rPr>
          <w:rFonts w:ascii="Arial" w:hAnsi="Arial" w:cs="Arial"/>
          <w:color w:val="auto"/>
          <w:lang w:eastAsia="ar-SA"/>
        </w:rPr>
        <w:t xml:space="preserve">k </w:t>
      </w:r>
      <w:r w:rsidR="00466552" w:rsidRPr="0053675C">
        <w:rPr>
          <w:rFonts w:ascii="Arial" w:hAnsi="Arial" w:cs="Arial"/>
          <w:color w:val="auto"/>
          <w:lang w:eastAsia="ar-SA"/>
        </w:rPr>
        <w:t>podnikání</w:t>
      </w:r>
      <w:r w:rsidRPr="0053675C">
        <w:rPr>
          <w:rFonts w:ascii="Arial" w:hAnsi="Arial" w:cs="Arial"/>
          <w:color w:val="auto"/>
          <w:lang w:eastAsia="ar-SA"/>
        </w:rPr>
        <w:t>, níže specifikovaný</w:t>
      </w:r>
      <w:r w:rsidR="00466552" w:rsidRPr="0053675C">
        <w:rPr>
          <w:rFonts w:ascii="Arial" w:hAnsi="Arial" w:cs="Arial"/>
          <w:color w:val="auto"/>
          <w:lang w:eastAsia="ar-SA"/>
        </w:rPr>
        <w:t>ch</w:t>
      </w:r>
      <w:r w:rsidRPr="0053675C">
        <w:rPr>
          <w:rFonts w:ascii="Arial" w:hAnsi="Arial" w:cs="Arial"/>
          <w:color w:val="auto"/>
          <w:lang w:eastAsia="ar-SA"/>
        </w:rPr>
        <w:t>, které se nacház</w:t>
      </w:r>
      <w:r w:rsidR="00466552" w:rsidRPr="0053675C">
        <w:rPr>
          <w:rFonts w:ascii="Arial" w:hAnsi="Arial" w:cs="Arial"/>
          <w:color w:val="auto"/>
          <w:lang w:eastAsia="ar-SA"/>
        </w:rPr>
        <w:t>ejí</w:t>
      </w:r>
      <w:r w:rsidRPr="0053675C">
        <w:rPr>
          <w:rFonts w:ascii="Arial" w:hAnsi="Arial" w:cs="Arial"/>
          <w:color w:val="auto"/>
          <w:lang w:eastAsia="ar-SA"/>
        </w:rPr>
        <w:t xml:space="preserve"> </w:t>
      </w:r>
      <w:r w:rsidR="007A1331" w:rsidRPr="0053675C">
        <w:rPr>
          <w:rFonts w:ascii="Arial" w:hAnsi="Arial" w:cs="Arial"/>
          <w:b/>
          <w:color w:val="auto"/>
          <w:lang w:eastAsia="ar-SA"/>
        </w:rPr>
        <w:t>na pozemku</w:t>
      </w:r>
      <w:r w:rsidR="007A1331" w:rsidRPr="0053675C">
        <w:rPr>
          <w:rFonts w:ascii="Arial" w:hAnsi="Arial" w:cs="Arial"/>
          <w:color w:val="auto"/>
          <w:lang w:eastAsia="ar-SA"/>
        </w:rPr>
        <w:t xml:space="preserve"> </w:t>
      </w:r>
      <w:r w:rsidR="0093202D" w:rsidRPr="0053675C">
        <w:rPr>
          <w:rFonts w:ascii="Arial" w:hAnsi="Arial" w:cs="Arial"/>
          <w:b/>
          <w:color w:val="auto"/>
          <w:lang w:eastAsia="ar-SA"/>
        </w:rPr>
        <w:t>p.</w:t>
      </w:r>
      <w:r w:rsidR="00634E64">
        <w:rPr>
          <w:rFonts w:ascii="Arial" w:hAnsi="Arial" w:cs="Arial"/>
          <w:b/>
          <w:color w:val="auto"/>
          <w:lang w:eastAsia="ar-SA"/>
        </w:rPr>
        <w:t xml:space="preserve"> </w:t>
      </w:r>
      <w:r w:rsidR="0093202D" w:rsidRPr="0053675C">
        <w:rPr>
          <w:rFonts w:ascii="Arial" w:hAnsi="Arial" w:cs="Arial"/>
          <w:b/>
          <w:color w:val="auto"/>
          <w:lang w:eastAsia="ar-SA"/>
        </w:rPr>
        <w:t xml:space="preserve">č. </w:t>
      </w:r>
      <w:r w:rsidR="00A91B9B">
        <w:rPr>
          <w:rFonts w:ascii="Arial" w:hAnsi="Arial" w:cs="Arial"/>
          <w:b/>
          <w:color w:val="auto"/>
          <w:lang w:eastAsia="ar-SA"/>
        </w:rPr>
        <w:t>7202</w:t>
      </w:r>
      <w:r w:rsidR="00C76222">
        <w:rPr>
          <w:rFonts w:ascii="Arial" w:hAnsi="Arial" w:cs="Arial"/>
          <w:b/>
          <w:color w:val="auto"/>
          <w:lang w:eastAsia="ar-SA"/>
        </w:rPr>
        <w:t>, jehož součástí je budova</w:t>
      </w:r>
      <w:r w:rsidR="00EB5D1A" w:rsidRPr="0053675C">
        <w:rPr>
          <w:rFonts w:ascii="Arial" w:hAnsi="Arial" w:cs="Arial"/>
          <w:b/>
          <w:color w:val="auto"/>
          <w:lang w:eastAsia="ar-SA"/>
        </w:rPr>
        <w:t xml:space="preserve"> </w:t>
      </w:r>
      <w:r w:rsidR="00801543">
        <w:rPr>
          <w:rFonts w:ascii="Arial" w:hAnsi="Arial" w:cs="Arial"/>
          <w:b/>
          <w:color w:val="auto"/>
          <w:lang w:eastAsia="ar-SA"/>
        </w:rPr>
        <w:t>bez</w:t>
      </w:r>
      <w:r w:rsidR="00A03142" w:rsidRPr="0053675C">
        <w:rPr>
          <w:rFonts w:ascii="Arial" w:hAnsi="Arial" w:cs="Arial"/>
          <w:b/>
          <w:color w:val="auto"/>
          <w:lang w:eastAsia="ar-SA"/>
        </w:rPr>
        <w:t xml:space="preserve"> </w:t>
      </w:r>
      <w:r w:rsidR="00801543">
        <w:rPr>
          <w:rFonts w:ascii="Arial" w:hAnsi="Arial" w:cs="Arial"/>
          <w:b/>
          <w:color w:val="auto"/>
          <w:lang w:eastAsia="ar-SA"/>
        </w:rPr>
        <w:t>č.</w:t>
      </w:r>
      <w:r w:rsidR="00634E64">
        <w:rPr>
          <w:rFonts w:ascii="Arial" w:hAnsi="Arial" w:cs="Arial"/>
          <w:b/>
          <w:color w:val="auto"/>
          <w:lang w:eastAsia="ar-SA"/>
        </w:rPr>
        <w:t xml:space="preserve"> </w:t>
      </w:r>
      <w:r w:rsidR="00801543">
        <w:rPr>
          <w:rFonts w:ascii="Arial" w:hAnsi="Arial" w:cs="Arial"/>
          <w:b/>
          <w:color w:val="auto"/>
          <w:lang w:eastAsia="ar-SA"/>
        </w:rPr>
        <w:t>p.</w:t>
      </w:r>
      <w:r w:rsidR="00527463">
        <w:rPr>
          <w:rFonts w:ascii="Arial" w:hAnsi="Arial" w:cs="Arial"/>
          <w:b/>
          <w:color w:val="auto"/>
          <w:lang w:eastAsia="ar-SA"/>
        </w:rPr>
        <w:t>/č.</w:t>
      </w:r>
      <w:r w:rsidR="00634E64">
        <w:rPr>
          <w:rFonts w:ascii="Arial" w:hAnsi="Arial" w:cs="Arial"/>
          <w:b/>
          <w:color w:val="auto"/>
          <w:lang w:eastAsia="ar-SA"/>
        </w:rPr>
        <w:t xml:space="preserve"> ev.</w:t>
      </w:r>
      <w:r w:rsidR="00527463">
        <w:rPr>
          <w:rFonts w:ascii="Arial" w:hAnsi="Arial" w:cs="Arial"/>
          <w:b/>
          <w:color w:val="auto"/>
          <w:lang w:eastAsia="ar-SA"/>
        </w:rPr>
        <w:t xml:space="preserve"> </w:t>
      </w:r>
      <w:r w:rsidR="005E09DB">
        <w:rPr>
          <w:rFonts w:ascii="Arial" w:hAnsi="Arial" w:cs="Arial"/>
          <w:b/>
          <w:color w:val="auto"/>
          <w:lang w:eastAsia="ar-SA"/>
        </w:rPr>
        <w:t>-</w:t>
      </w:r>
      <w:r w:rsidR="00527463">
        <w:rPr>
          <w:rFonts w:ascii="Arial" w:hAnsi="Arial" w:cs="Arial"/>
          <w:b/>
          <w:color w:val="auto"/>
          <w:lang w:eastAsia="ar-SA"/>
        </w:rPr>
        <w:t xml:space="preserve"> </w:t>
      </w:r>
      <w:r w:rsidR="00A91B9B">
        <w:rPr>
          <w:rFonts w:ascii="Arial" w:hAnsi="Arial" w:cs="Arial"/>
          <w:b/>
          <w:color w:val="auto"/>
          <w:lang w:eastAsia="ar-SA"/>
        </w:rPr>
        <w:t>Cheb-soc. zařízení voz. elektrikářů OV</w:t>
      </w:r>
      <w:r w:rsidR="00950ED1" w:rsidRPr="0053675C">
        <w:rPr>
          <w:rFonts w:ascii="Arial" w:hAnsi="Arial" w:cs="Arial"/>
          <w:color w:val="auto"/>
          <w:lang w:eastAsia="ar-SA"/>
        </w:rPr>
        <w:t xml:space="preserve"> vše </w:t>
      </w:r>
      <w:r w:rsidR="005B7A68" w:rsidRPr="0053675C">
        <w:rPr>
          <w:rFonts w:ascii="Arial" w:hAnsi="Arial" w:cs="Arial"/>
          <w:color w:val="auto"/>
          <w:lang w:eastAsia="ar-SA"/>
        </w:rPr>
        <w:t>v</w:t>
      </w:r>
      <w:r w:rsidR="00634E64">
        <w:rPr>
          <w:rFonts w:ascii="Arial" w:hAnsi="Arial" w:cs="Arial"/>
          <w:color w:val="auto"/>
          <w:lang w:eastAsia="ar-SA"/>
        </w:rPr>
        <w:t> </w:t>
      </w:r>
      <w:r w:rsidR="005B7A68" w:rsidRPr="0053675C">
        <w:rPr>
          <w:rFonts w:ascii="Arial" w:hAnsi="Arial" w:cs="Arial"/>
          <w:color w:val="auto"/>
          <w:lang w:eastAsia="ar-SA"/>
        </w:rPr>
        <w:t>k</w:t>
      </w:r>
      <w:r w:rsidR="00634E64">
        <w:rPr>
          <w:rFonts w:ascii="Arial" w:hAnsi="Arial" w:cs="Arial"/>
          <w:color w:val="auto"/>
          <w:lang w:eastAsia="ar-SA"/>
        </w:rPr>
        <w:t>atastrálním území</w:t>
      </w:r>
      <w:r w:rsidR="005B7A68" w:rsidRPr="0053675C">
        <w:rPr>
          <w:rFonts w:ascii="Arial" w:hAnsi="Arial" w:cs="Arial"/>
          <w:color w:val="auto"/>
          <w:lang w:eastAsia="ar-SA"/>
        </w:rPr>
        <w:t xml:space="preserve"> </w:t>
      </w:r>
      <w:r w:rsidR="00A91B9B">
        <w:rPr>
          <w:rFonts w:ascii="Arial" w:hAnsi="Arial" w:cs="Arial"/>
          <w:color w:val="auto"/>
          <w:lang w:eastAsia="ar-SA"/>
        </w:rPr>
        <w:t>Cheb</w:t>
      </w:r>
      <w:r w:rsidR="009E38D0">
        <w:rPr>
          <w:rFonts w:ascii="Arial" w:hAnsi="Arial" w:cs="Arial"/>
          <w:color w:val="auto"/>
          <w:lang w:eastAsia="ar-SA"/>
        </w:rPr>
        <w:t xml:space="preserve"> </w:t>
      </w:r>
      <w:r w:rsidR="00453EFB">
        <w:rPr>
          <w:rFonts w:ascii="Arial" w:hAnsi="Arial" w:cs="Arial"/>
          <w:color w:val="auto"/>
          <w:lang w:eastAsia="ar-SA"/>
        </w:rPr>
        <w:t>(</w:t>
      </w:r>
      <w:r w:rsidR="00A91B9B">
        <w:rPr>
          <w:rFonts w:ascii="Arial" w:hAnsi="Arial" w:cs="Arial"/>
          <w:color w:val="auto"/>
          <w:lang w:eastAsia="ar-SA"/>
        </w:rPr>
        <w:t>650919</w:t>
      </w:r>
      <w:r w:rsidR="00453EFB">
        <w:rPr>
          <w:rFonts w:ascii="Arial" w:hAnsi="Arial" w:cs="Arial"/>
          <w:color w:val="auto"/>
          <w:lang w:eastAsia="ar-SA"/>
        </w:rPr>
        <w:t>)</w:t>
      </w:r>
      <w:r w:rsidR="007A1331" w:rsidRPr="0053675C">
        <w:rPr>
          <w:rFonts w:ascii="Arial" w:hAnsi="Arial" w:cs="Arial"/>
          <w:color w:val="auto"/>
          <w:lang w:eastAsia="ar-SA"/>
        </w:rPr>
        <w:t>, obec</w:t>
      </w:r>
      <w:r w:rsidR="00A91B9B">
        <w:rPr>
          <w:rFonts w:ascii="Arial" w:hAnsi="Arial" w:cs="Arial"/>
          <w:color w:val="auto"/>
          <w:lang w:eastAsia="ar-SA"/>
        </w:rPr>
        <w:t xml:space="preserve"> Cheb</w:t>
      </w:r>
      <w:r w:rsidR="00453EFB">
        <w:rPr>
          <w:rFonts w:ascii="Arial" w:hAnsi="Arial" w:cs="Arial"/>
          <w:color w:val="auto"/>
          <w:lang w:eastAsia="ar-SA"/>
        </w:rPr>
        <w:t xml:space="preserve"> (</w:t>
      </w:r>
      <w:r w:rsidR="00F918F4">
        <w:rPr>
          <w:rFonts w:ascii="Arial" w:hAnsi="Arial" w:cs="Arial"/>
          <w:color w:val="auto"/>
          <w:lang w:eastAsia="ar-SA"/>
        </w:rPr>
        <w:t>554481</w:t>
      </w:r>
      <w:r w:rsidR="00453EFB">
        <w:rPr>
          <w:rFonts w:ascii="Arial" w:hAnsi="Arial" w:cs="Arial"/>
          <w:color w:val="auto"/>
          <w:lang w:eastAsia="ar-SA"/>
        </w:rPr>
        <w:t>)</w:t>
      </w:r>
      <w:r w:rsidRPr="0053675C">
        <w:rPr>
          <w:rFonts w:ascii="Arial" w:hAnsi="Arial" w:cs="Arial"/>
          <w:color w:val="auto"/>
          <w:lang w:eastAsia="ar-SA"/>
        </w:rPr>
        <w:t xml:space="preserve">, </w:t>
      </w:r>
      <w:r w:rsidR="00A03142" w:rsidRPr="0053675C">
        <w:rPr>
          <w:rFonts w:ascii="Arial" w:hAnsi="Arial" w:cs="Arial"/>
          <w:color w:val="auto"/>
          <w:lang w:eastAsia="ar-SA"/>
        </w:rPr>
        <w:t>kter</w:t>
      </w:r>
      <w:r w:rsidR="00950ED1" w:rsidRPr="0053675C">
        <w:rPr>
          <w:rFonts w:ascii="Arial" w:hAnsi="Arial" w:cs="Arial"/>
          <w:color w:val="auto"/>
          <w:lang w:eastAsia="ar-SA"/>
        </w:rPr>
        <w:t>é</w:t>
      </w:r>
      <w:r w:rsidR="00C41D15" w:rsidRPr="0053675C">
        <w:rPr>
          <w:rFonts w:ascii="Arial" w:hAnsi="Arial" w:cs="Arial"/>
          <w:color w:val="auto"/>
          <w:lang w:eastAsia="ar-SA"/>
        </w:rPr>
        <w:t xml:space="preserve"> </w:t>
      </w:r>
      <w:r w:rsidR="00E30518" w:rsidRPr="0053675C">
        <w:rPr>
          <w:rFonts w:ascii="Arial" w:hAnsi="Arial" w:cs="Arial"/>
          <w:color w:val="auto"/>
          <w:lang w:eastAsia="ar-SA"/>
        </w:rPr>
        <w:t>j</w:t>
      </w:r>
      <w:r w:rsidR="00950ED1" w:rsidRPr="0053675C">
        <w:rPr>
          <w:rFonts w:ascii="Arial" w:hAnsi="Arial" w:cs="Arial"/>
          <w:color w:val="auto"/>
          <w:lang w:eastAsia="ar-SA"/>
        </w:rPr>
        <w:t>sou</w:t>
      </w:r>
      <w:r w:rsidRPr="0053675C">
        <w:rPr>
          <w:rFonts w:ascii="Arial" w:hAnsi="Arial" w:cs="Arial"/>
          <w:color w:val="auto"/>
          <w:lang w:eastAsia="ar-SA"/>
        </w:rPr>
        <w:t xml:space="preserve"> zaps</w:t>
      </w:r>
      <w:r w:rsidR="00950ED1" w:rsidRPr="0053675C">
        <w:rPr>
          <w:rFonts w:ascii="Arial" w:hAnsi="Arial" w:cs="Arial"/>
          <w:color w:val="auto"/>
          <w:lang w:eastAsia="ar-SA"/>
        </w:rPr>
        <w:t>a</w:t>
      </w:r>
      <w:r w:rsidRPr="0053675C">
        <w:rPr>
          <w:rFonts w:ascii="Arial" w:hAnsi="Arial" w:cs="Arial"/>
          <w:color w:val="auto"/>
          <w:lang w:eastAsia="ar-SA"/>
        </w:rPr>
        <w:t>n</w:t>
      </w:r>
      <w:r w:rsidR="00950ED1" w:rsidRPr="0053675C">
        <w:rPr>
          <w:rFonts w:ascii="Arial" w:hAnsi="Arial" w:cs="Arial"/>
          <w:color w:val="auto"/>
          <w:lang w:eastAsia="ar-SA"/>
        </w:rPr>
        <w:t>é</w:t>
      </w:r>
      <w:r w:rsidRPr="0053675C">
        <w:rPr>
          <w:rFonts w:ascii="Arial" w:hAnsi="Arial" w:cs="Arial"/>
          <w:color w:val="auto"/>
          <w:lang w:eastAsia="ar-SA"/>
        </w:rPr>
        <w:t xml:space="preserve"> u příslušného Katastrálního úřadu pro </w:t>
      </w:r>
      <w:r w:rsidR="00F918F4">
        <w:rPr>
          <w:rFonts w:ascii="Arial" w:hAnsi="Arial" w:cs="Arial"/>
          <w:color w:val="auto"/>
          <w:lang w:eastAsia="ar-SA"/>
        </w:rPr>
        <w:t>Karlovarský</w:t>
      </w:r>
      <w:r w:rsidR="009E38D0">
        <w:rPr>
          <w:rFonts w:ascii="Arial" w:hAnsi="Arial" w:cs="Arial"/>
          <w:color w:val="auto"/>
          <w:lang w:eastAsia="ar-SA"/>
        </w:rPr>
        <w:t xml:space="preserve"> kraj</w:t>
      </w:r>
      <w:r w:rsidR="00F6218C" w:rsidRPr="0053675C">
        <w:rPr>
          <w:rFonts w:ascii="Arial" w:hAnsi="Arial" w:cs="Arial"/>
          <w:color w:val="auto"/>
          <w:lang w:eastAsia="ar-SA"/>
        </w:rPr>
        <w:t>, Katastrální pracoviště</w:t>
      </w:r>
      <w:r w:rsidR="00F918F4">
        <w:rPr>
          <w:rFonts w:ascii="Arial" w:hAnsi="Arial" w:cs="Arial"/>
          <w:color w:val="auto"/>
          <w:lang w:eastAsia="ar-SA"/>
        </w:rPr>
        <w:t xml:space="preserve"> Cheb</w:t>
      </w:r>
      <w:r w:rsidR="000D25EF" w:rsidRPr="0053675C">
        <w:rPr>
          <w:rFonts w:ascii="Arial" w:hAnsi="Arial" w:cs="Arial"/>
          <w:color w:val="auto"/>
          <w:lang w:eastAsia="ar-SA"/>
        </w:rPr>
        <w:t>,</w:t>
      </w:r>
      <w:r w:rsidR="005B7A68" w:rsidRPr="0053675C">
        <w:rPr>
          <w:rFonts w:ascii="Arial" w:hAnsi="Arial" w:cs="Arial"/>
          <w:color w:val="auto"/>
          <w:lang w:eastAsia="ar-SA"/>
        </w:rPr>
        <w:t xml:space="preserve"> na listu vlastnictví </w:t>
      </w:r>
      <w:r w:rsidR="005B7A68" w:rsidRPr="0053675C">
        <w:rPr>
          <w:rFonts w:ascii="Arial" w:hAnsi="Arial" w:cs="Arial"/>
          <w:color w:val="auto"/>
          <w:lang w:eastAsia="ar-SA"/>
        </w:rPr>
        <w:lastRenderedPageBreak/>
        <w:t xml:space="preserve">č. </w:t>
      </w:r>
      <w:r w:rsidR="00F918F4">
        <w:rPr>
          <w:rFonts w:ascii="Arial" w:hAnsi="Arial" w:cs="Arial"/>
          <w:color w:val="auto"/>
          <w:lang w:eastAsia="ar-SA"/>
        </w:rPr>
        <w:t>11639</w:t>
      </w:r>
      <w:r w:rsidR="00F6218C" w:rsidRPr="0053675C">
        <w:rPr>
          <w:rFonts w:ascii="Arial" w:hAnsi="Arial" w:cs="Arial"/>
          <w:color w:val="auto"/>
          <w:lang w:eastAsia="ar-SA"/>
        </w:rPr>
        <w:t>.</w:t>
      </w:r>
      <w:r w:rsidRPr="0053675C">
        <w:rPr>
          <w:rFonts w:ascii="Arial" w:hAnsi="Arial" w:cs="Arial"/>
          <w:color w:val="auto"/>
          <w:lang w:eastAsia="ar-SA"/>
        </w:rPr>
        <w:t xml:space="preserve"> Konkrétně se jedná </w:t>
      </w:r>
      <w:r w:rsidR="009A5FA1" w:rsidRPr="0053675C">
        <w:rPr>
          <w:rFonts w:ascii="Arial" w:hAnsi="Arial" w:cs="Arial"/>
          <w:color w:val="auto"/>
          <w:lang w:eastAsia="ar-SA"/>
        </w:rPr>
        <w:t>o</w:t>
      </w:r>
      <w:r w:rsidR="00AF088F" w:rsidRPr="0053675C">
        <w:rPr>
          <w:rFonts w:ascii="Arial" w:hAnsi="Arial" w:cs="Arial"/>
          <w:color w:val="auto"/>
          <w:lang w:eastAsia="ar-SA"/>
        </w:rPr>
        <w:t xml:space="preserve"> </w:t>
      </w:r>
      <w:r w:rsidRPr="0053675C">
        <w:rPr>
          <w:rFonts w:ascii="Arial" w:hAnsi="Arial" w:cs="Arial"/>
          <w:color w:val="auto"/>
          <w:lang w:eastAsia="ar-SA"/>
        </w:rPr>
        <w:t>objekt</w:t>
      </w:r>
      <w:r w:rsidR="00F918F4">
        <w:rPr>
          <w:rFonts w:ascii="Arial" w:hAnsi="Arial" w:cs="Arial"/>
          <w:color w:val="auto"/>
          <w:lang w:eastAsia="ar-SA"/>
        </w:rPr>
        <w:t xml:space="preserve"> sociálního zařízení OCÚ</w:t>
      </w:r>
      <w:r w:rsidR="00801543">
        <w:rPr>
          <w:rFonts w:ascii="Arial" w:hAnsi="Arial" w:cs="Arial"/>
          <w:b/>
          <w:color w:val="auto"/>
          <w:lang w:eastAsia="ar-SA"/>
        </w:rPr>
        <w:t>,</w:t>
      </w:r>
      <w:r w:rsidR="00D528FE" w:rsidRPr="0053675C">
        <w:rPr>
          <w:rFonts w:ascii="Arial" w:hAnsi="Arial" w:cs="Arial"/>
          <w:b/>
          <w:color w:val="auto"/>
          <w:lang w:eastAsia="ar-SA"/>
        </w:rPr>
        <w:t xml:space="preserve"> </w:t>
      </w:r>
      <w:r w:rsidRPr="0053675C">
        <w:rPr>
          <w:rFonts w:ascii="Arial" w:hAnsi="Arial" w:cs="Arial"/>
          <w:color w:val="auto"/>
          <w:lang w:eastAsia="ar-SA"/>
        </w:rPr>
        <w:t>veden</w:t>
      </w:r>
      <w:r w:rsidR="00161A26" w:rsidRPr="0053675C">
        <w:rPr>
          <w:rFonts w:ascii="Arial" w:hAnsi="Arial" w:cs="Arial"/>
          <w:color w:val="auto"/>
          <w:lang w:eastAsia="ar-SA"/>
        </w:rPr>
        <w:t>ý</w:t>
      </w:r>
      <w:r w:rsidRPr="0053675C">
        <w:rPr>
          <w:rFonts w:ascii="Arial" w:hAnsi="Arial" w:cs="Arial"/>
          <w:color w:val="auto"/>
          <w:lang w:eastAsia="ar-SA"/>
        </w:rPr>
        <w:t xml:space="preserve"> v DLHM pronajímatele pod inv. č. </w:t>
      </w:r>
      <w:r w:rsidR="00453EFB">
        <w:rPr>
          <w:rFonts w:ascii="Arial" w:hAnsi="Arial" w:cs="Arial"/>
          <w:color w:val="auto"/>
          <w:lang w:eastAsia="ar-SA"/>
        </w:rPr>
        <w:t xml:space="preserve">IC </w:t>
      </w:r>
      <w:r w:rsidR="00801543">
        <w:rPr>
          <w:rFonts w:ascii="Arial" w:hAnsi="Arial" w:cs="Arial"/>
          <w:color w:val="auto"/>
          <w:lang w:eastAsia="ar-SA"/>
        </w:rPr>
        <w:t>5000</w:t>
      </w:r>
      <w:r w:rsidR="00F918F4">
        <w:rPr>
          <w:rFonts w:ascii="Arial" w:hAnsi="Arial" w:cs="Arial"/>
          <w:color w:val="auto"/>
          <w:lang w:eastAsia="ar-SA"/>
        </w:rPr>
        <w:t>321859</w:t>
      </w:r>
      <w:r w:rsidR="00F6218C" w:rsidRPr="0053675C">
        <w:rPr>
          <w:rFonts w:ascii="Arial" w:hAnsi="Arial" w:cs="Arial"/>
          <w:color w:val="auto"/>
          <w:lang w:eastAsia="ar-SA"/>
        </w:rPr>
        <w:t>,</w:t>
      </w:r>
      <w:r w:rsidR="00F6218C" w:rsidRPr="0053675C" w:rsidDel="00F6218C">
        <w:rPr>
          <w:rFonts w:ascii="Arial" w:hAnsi="Arial" w:cs="Arial"/>
          <w:color w:val="auto"/>
          <w:lang w:eastAsia="ar-SA"/>
        </w:rPr>
        <w:t xml:space="preserve"> </w:t>
      </w:r>
      <w:r w:rsidR="0017643E" w:rsidRPr="0053675C">
        <w:rPr>
          <w:rFonts w:ascii="Arial" w:hAnsi="Arial" w:cs="Arial"/>
          <w:color w:val="auto"/>
          <w:lang w:eastAsia="ar-SA"/>
        </w:rPr>
        <w:t xml:space="preserve">objekt v </w:t>
      </w:r>
      <w:r w:rsidRPr="0053675C">
        <w:rPr>
          <w:rFonts w:ascii="Arial" w:hAnsi="Arial" w:cs="Arial"/>
          <w:color w:val="auto"/>
          <w:lang w:eastAsia="ar-SA"/>
        </w:rPr>
        <w:t>SAP 1000/</w:t>
      </w:r>
      <w:r w:rsidR="00F918F4">
        <w:rPr>
          <w:rFonts w:ascii="Arial" w:hAnsi="Arial" w:cs="Arial"/>
          <w:color w:val="auto"/>
          <w:lang w:eastAsia="ar-SA"/>
        </w:rPr>
        <w:t>5</w:t>
      </w:r>
      <w:r w:rsidRPr="0053675C">
        <w:rPr>
          <w:rFonts w:ascii="Arial" w:hAnsi="Arial" w:cs="Arial"/>
          <w:color w:val="auto"/>
          <w:lang w:eastAsia="ar-SA"/>
        </w:rPr>
        <w:t>/</w:t>
      </w:r>
      <w:r w:rsidR="00F918F4">
        <w:rPr>
          <w:rFonts w:ascii="Arial" w:hAnsi="Arial" w:cs="Arial"/>
          <w:color w:val="auto"/>
          <w:lang w:eastAsia="ar-SA"/>
        </w:rPr>
        <w:t>288</w:t>
      </w:r>
      <w:r w:rsidR="00B819B7" w:rsidRPr="0053675C">
        <w:rPr>
          <w:rFonts w:ascii="Arial" w:hAnsi="Arial" w:cs="Arial"/>
          <w:color w:val="auto"/>
          <w:lang w:eastAsia="ar-SA"/>
        </w:rPr>
        <w:t xml:space="preserve">. </w:t>
      </w:r>
      <w:r w:rsidR="00F4236B" w:rsidRPr="0053675C">
        <w:rPr>
          <w:rFonts w:ascii="Arial" w:hAnsi="Arial" w:cs="Arial"/>
          <w:color w:val="auto"/>
          <w:lang w:eastAsia="ar-SA"/>
        </w:rPr>
        <w:t>Výše označen</w:t>
      </w:r>
      <w:r w:rsidR="00EB60C7">
        <w:rPr>
          <w:rFonts w:ascii="Arial" w:hAnsi="Arial" w:cs="Arial"/>
          <w:color w:val="auto"/>
          <w:lang w:eastAsia="ar-SA"/>
        </w:rPr>
        <w:t>á</w:t>
      </w:r>
      <w:r w:rsidR="00F4236B" w:rsidRPr="0053675C">
        <w:rPr>
          <w:rFonts w:ascii="Arial" w:hAnsi="Arial" w:cs="Arial"/>
          <w:color w:val="auto"/>
          <w:lang w:eastAsia="ar-SA"/>
        </w:rPr>
        <w:t xml:space="preserve"> budov</w:t>
      </w:r>
      <w:r w:rsidR="00EB60C7">
        <w:rPr>
          <w:rFonts w:ascii="Arial" w:hAnsi="Arial" w:cs="Arial"/>
          <w:color w:val="auto"/>
          <w:lang w:eastAsia="ar-SA"/>
        </w:rPr>
        <w:t>a</w:t>
      </w:r>
      <w:r w:rsidR="00F4236B" w:rsidRPr="0053675C">
        <w:rPr>
          <w:rFonts w:ascii="Arial" w:hAnsi="Arial" w:cs="Arial"/>
          <w:color w:val="auto"/>
          <w:lang w:eastAsia="ar-SA"/>
        </w:rPr>
        <w:t>,</w:t>
      </w:r>
      <w:r w:rsidR="00CE6CFE" w:rsidRPr="0053675C">
        <w:rPr>
          <w:rFonts w:ascii="Arial" w:hAnsi="Arial" w:cs="Arial"/>
          <w:color w:val="auto"/>
          <w:lang w:eastAsia="ar-SA"/>
        </w:rPr>
        <w:t xml:space="preserve"> </w:t>
      </w:r>
      <w:r w:rsidR="00D915EB" w:rsidRPr="0053675C">
        <w:rPr>
          <w:rFonts w:ascii="Arial" w:hAnsi="Arial" w:cs="Arial"/>
          <w:color w:val="auto"/>
          <w:lang w:eastAsia="ar-SA"/>
        </w:rPr>
        <w:t>ve</w:t>
      </w:r>
      <w:r w:rsidR="00F4236B" w:rsidRPr="0053675C">
        <w:rPr>
          <w:rFonts w:ascii="Arial" w:hAnsi="Arial" w:cs="Arial"/>
          <w:color w:val="auto"/>
          <w:lang w:eastAsia="ar-SA"/>
        </w:rPr>
        <w:t xml:space="preserve"> které</w:t>
      </w:r>
      <w:r w:rsidR="007004BD" w:rsidRPr="0053675C">
        <w:rPr>
          <w:rFonts w:ascii="Arial" w:hAnsi="Arial" w:cs="Arial"/>
          <w:color w:val="auto"/>
          <w:lang w:eastAsia="ar-SA"/>
        </w:rPr>
        <w:t xml:space="preserve"> </w:t>
      </w:r>
      <w:r w:rsidR="00D259E5" w:rsidRPr="0053675C">
        <w:rPr>
          <w:rFonts w:ascii="Arial" w:hAnsi="Arial" w:cs="Arial"/>
          <w:color w:val="auto"/>
          <w:lang w:eastAsia="ar-SA"/>
        </w:rPr>
        <w:t xml:space="preserve">se nachází </w:t>
      </w:r>
      <w:r w:rsidR="00F4236B" w:rsidRPr="0053675C">
        <w:rPr>
          <w:rFonts w:ascii="Arial" w:hAnsi="Arial" w:cs="Arial"/>
          <w:color w:val="auto"/>
          <w:lang w:eastAsia="ar-SA"/>
        </w:rPr>
        <w:t>předmět nájmu</w:t>
      </w:r>
      <w:r w:rsidR="003D598C">
        <w:rPr>
          <w:rFonts w:ascii="Arial" w:hAnsi="Arial" w:cs="Arial"/>
          <w:color w:val="auto"/>
          <w:lang w:eastAsia="ar-SA"/>
        </w:rPr>
        <w:t>,</w:t>
      </w:r>
      <w:r w:rsidR="00D915EB" w:rsidRPr="0053675C">
        <w:rPr>
          <w:rFonts w:ascii="Arial" w:hAnsi="Arial" w:cs="Arial"/>
          <w:color w:val="auto"/>
          <w:lang w:eastAsia="ar-SA"/>
        </w:rPr>
        <w:t xml:space="preserve"> j</w:t>
      </w:r>
      <w:r w:rsidR="00EB60C7">
        <w:rPr>
          <w:rFonts w:ascii="Arial" w:hAnsi="Arial" w:cs="Arial"/>
          <w:color w:val="auto"/>
          <w:lang w:eastAsia="ar-SA"/>
        </w:rPr>
        <w:t>e</w:t>
      </w:r>
      <w:r w:rsidR="00D915EB" w:rsidRPr="0053675C">
        <w:rPr>
          <w:rFonts w:ascii="Arial" w:hAnsi="Arial" w:cs="Arial"/>
          <w:color w:val="auto"/>
          <w:lang w:eastAsia="ar-SA"/>
        </w:rPr>
        <w:t xml:space="preserve"> vyznačen</w:t>
      </w:r>
      <w:r w:rsidR="00EB60C7">
        <w:rPr>
          <w:rFonts w:ascii="Arial" w:hAnsi="Arial" w:cs="Arial"/>
          <w:color w:val="auto"/>
          <w:lang w:eastAsia="ar-SA"/>
        </w:rPr>
        <w:t>a</w:t>
      </w:r>
      <w:r w:rsidR="00D915EB" w:rsidRPr="0053675C">
        <w:rPr>
          <w:rFonts w:ascii="Arial" w:hAnsi="Arial" w:cs="Arial"/>
          <w:color w:val="auto"/>
          <w:lang w:eastAsia="ar-SA"/>
        </w:rPr>
        <w:t xml:space="preserve"> v příloze č. </w:t>
      </w:r>
      <w:r w:rsidR="00C03480" w:rsidRPr="0053675C">
        <w:rPr>
          <w:rFonts w:ascii="Arial" w:hAnsi="Arial" w:cs="Arial"/>
          <w:color w:val="auto"/>
          <w:lang w:eastAsia="ar-SA"/>
        </w:rPr>
        <w:t>2</w:t>
      </w:r>
      <w:r w:rsidR="00D915EB" w:rsidRPr="0053675C">
        <w:rPr>
          <w:rFonts w:ascii="Arial" w:hAnsi="Arial" w:cs="Arial"/>
          <w:color w:val="auto"/>
          <w:lang w:eastAsia="ar-SA"/>
        </w:rPr>
        <w:t>, která je</w:t>
      </w:r>
      <w:r w:rsidR="00281A17" w:rsidRPr="0053675C">
        <w:rPr>
          <w:rFonts w:ascii="Arial" w:hAnsi="Arial" w:cs="Arial"/>
          <w:color w:val="auto"/>
          <w:lang w:eastAsia="ar-SA"/>
        </w:rPr>
        <w:t xml:space="preserve"> nedílnou součástí této smlouvy </w:t>
      </w:r>
      <w:r w:rsidR="00D915EB" w:rsidRPr="0053675C">
        <w:rPr>
          <w:rFonts w:ascii="Arial" w:hAnsi="Arial" w:cs="Arial"/>
          <w:color w:val="auto"/>
          <w:lang w:eastAsia="ar-SA"/>
        </w:rPr>
        <w:t>(dále jen „</w:t>
      </w:r>
      <w:r w:rsidR="00A03142" w:rsidRPr="0053675C">
        <w:rPr>
          <w:rFonts w:ascii="Arial" w:hAnsi="Arial" w:cs="Arial"/>
          <w:color w:val="auto"/>
          <w:lang w:eastAsia="ar-SA"/>
        </w:rPr>
        <w:t>předmět nájmu“ nebo „prostory“)</w:t>
      </w:r>
      <w:r w:rsidR="00EB60C7">
        <w:rPr>
          <w:rFonts w:ascii="Arial" w:hAnsi="Arial" w:cs="Arial"/>
          <w:color w:val="auto"/>
          <w:lang w:eastAsia="ar-SA"/>
        </w:rPr>
        <w:t>.</w:t>
      </w:r>
      <w:r w:rsidR="00634728" w:rsidRPr="0053675C">
        <w:rPr>
          <w:rFonts w:ascii="Arial" w:hAnsi="Arial" w:cs="Arial"/>
          <w:color w:val="auto"/>
          <w:lang w:eastAsia="ar-SA"/>
        </w:rPr>
        <w:t xml:space="preserve">   </w:t>
      </w:r>
    </w:p>
    <w:p w14:paraId="7D49EFF2" w14:textId="77777777" w:rsidR="00634728" w:rsidRPr="0053675C" w:rsidRDefault="00634728" w:rsidP="00634728">
      <w:pPr>
        <w:widowControl w:val="0"/>
        <w:tabs>
          <w:tab w:val="clear" w:pos="1588"/>
          <w:tab w:val="clear" w:pos="4394"/>
          <w:tab w:val="clear" w:pos="5954"/>
          <w:tab w:val="clear" w:pos="8278"/>
          <w:tab w:val="clear" w:pos="9923"/>
        </w:tabs>
        <w:suppressAutoHyphens/>
        <w:overflowPunct/>
        <w:autoSpaceDE/>
        <w:autoSpaceDN/>
        <w:adjustRightInd/>
        <w:spacing w:line="240" w:lineRule="auto"/>
        <w:textAlignment w:val="auto"/>
        <w:rPr>
          <w:rFonts w:ascii="Arial" w:hAnsi="Arial" w:cs="Arial"/>
          <w:color w:val="auto"/>
          <w:lang w:eastAsia="ar-SA"/>
        </w:rPr>
      </w:pPr>
    </w:p>
    <w:p w14:paraId="57FE91C6" w14:textId="349118E7" w:rsidR="00832EB8" w:rsidRDefault="00832EB8" w:rsidP="00B31DAC">
      <w:pPr>
        <w:pStyle w:val="BodyTextIndent21"/>
        <w:numPr>
          <w:ilvl w:val="0"/>
          <w:numId w:val="2"/>
        </w:numPr>
        <w:tabs>
          <w:tab w:val="clear" w:pos="720"/>
          <w:tab w:val="num" w:pos="426"/>
        </w:tabs>
        <w:spacing w:before="120"/>
        <w:ind w:left="425" w:hanging="425"/>
        <w:rPr>
          <w:rFonts w:ascii="Arial" w:eastAsia="Times New Roman" w:hAnsi="Arial" w:cs="Arial"/>
          <w:sz w:val="20"/>
          <w:szCs w:val="20"/>
          <w:lang w:eastAsia="ar-SA"/>
        </w:rPr>
      </w:pPr>
      <w:r w:rsidRPr="0053675C">
        <w:rPr>
          <w:rFonts w:ascii="Arial" w:eastAsia="Times New Roman" w:hAnsi="Arial" w:cs="Arial"/>
          <w:sz w:val="20"/>
          <w:szCs w:val="20"/>
          <w:lang w:eastAsia="ar-SA"/>
        </w:rPr>
        <w:t xml:space="preserve">Pronajímatel touto smlouvou předává a nájemce přejímá do nájmu: </w:t>
      </w:r>
    </w:p>
    <w:tbl>
      <w:tblPr>
        <w:tblpPr w:leftFromText="141" w:rightFromText="141" w:vertAnchor="text" w:horzAnchor="page" w:tblpX="1705" w:tblpY="127"/>
        <w:tblW w:w="6040" w:type="dxa"/>
        <w:tblCellMar>
          <w:left w:w="70" w:type="dxa"/>
          <w:right w:w="70" w:type="dxa"/>
        </w:tblCellMar>
        <w:tblLook w:val="04A0" w:firstRow="1" w:lastRow="0" w:firstColumn="1" w:lastColumn="0" w:noHBand="0" w:noVBand="1"/>
      </w:tblPr>
      <w:tblGrid>
        <w:gridCol w:w="1180"/>
        <w:gridCol w:w="2000"/>
        <w:gridCol w:w="1660"/>
        <w:gridCol w:w="1200"/>
      </w:tblGrid>
      <w:tr w:rsidR="00F918F4" w:rsidRPr="00F918F4" w14:paraId="61B94514" w14:textId="77777777" w:rsidTr="00F918F4">
        <w:trPr>
          <w:trHeight w:val="264"/>
        </w:trPr>
        <w:tc>
          <w:tcPr>
            <w:tcW w:w="1180" w:type="dxa"/>
            <w:tcBorders>
              <w:top w:val="single" w:sz="4" w:space="0" w:color="000000"/>
              <w:left w:val="nil"/>
              <w:bottom w:val="nil"/>
              <w:right w:val="single" w:sz="4" w:space="0" w:color="000000"/>
            </w:tcBorders>
            <w:shd w:val="clear" w:color="000000" w:fill="C0C0C0"/>
            <w:noWrap/>
            <w:hideMark/>
          </w:tcPr>
          <w:p w14:paraId="51F9FC38" w14:textId="77777777" w:rsidR="00F918F4" w:rsidRPr="00F918F4" w:rsidRDefault="00F918F4" w:rsidP="00F918F4">
            <w:pPr>
              <w:tabs>
                <w:tab w:val="clear" w:pos="1588"/>
                <w:tab w:val="clear" w:pos="4394"/>
                <w:tab w:val="clear" w:pos="5954"/>
                <w:tab w:val="clear" w:pos="8278"/>
                <w:tab w:val="clear" w:pos="9923"/>
              </w:tabs>
              <w:overflowPunct/>
              <w:autoSpaceDE/>
              <w:autoSpaceDN/>
              <w:adjustRightInd/>
              <w:spacing w:line="240" w:lineRule="auto"/>
              <w:jc w:val="left"/>
              <w:textAlignment w:val="auto"/>
              <w:rPr>
                <w:rFonts w:ascii="Arial" w:hAnsi="Arial" w:cs="Arial"/>
              </w:rPr>
            </w:pPr>
            <w:r w:rsidRPr="00F918F4">
              <w:rPr>
                <w:rFonts w:ascii="Arial" w:hAnsi="Arial" w:cs="Arial"/>
              </w:rPr>
              <w:t>Místnost</w:t>
            </w:r>
          </w:p>
        </w:tc>
        <w:tc>
          <w:tcPr>
            <w:tcW w:w="2000" w:type="dxa"/>
            <w:tcBorders>
              <w:top w:val="single" w:sz="4" w:space="0" w:color="000000"/>
              <w:left w:val="nil"/>
              <w:bottom w:val="nil"/>
              <w:right w:val="single" w:sz="4" w:space="0" w:color="000000"/>
            </w:tcBorders>
            <w:shd w:val="clear" w:color="000000" w:fill="C0C0C0"/>
            <w:noWrap/>
            <w:hideMark/>
          </w:tcPr>
          <w:p w14:paraId="7E4DD592" w14:textId="77777777" w:rsidR="00F918F4" w:rsidRPr="00F918F4" w:rsidRDefault="00F918F4" w:rsidP="00F918F4">
            <w:pPr>
              <w:tabs>
                <w:tab w:val="clear" w:pos="1588"/>
                <w:tab w:val="clear" w:pos="4394"/>
                <w:tab w:val="clear" w:pos="5954"/>
                <w:tab w:val="clear" w:pos="8278"/>
                <w:tab w:val="clear" w:pos="9923"/>
              </w:tabs>
              <w:overflowPunct/>
              <w:autoSpaceDE/>
              <w:autoSpaceDN/>
              <w:adjustRightInd/>
              <w:spacing w:line="240" w:lineRule="auto"/>
              <w:jc w:val="left"/>
              <w:textAlignment w:val="auto"/>
              <w:rPr>
                <w:rFonts w:ascii="Arial" w:hAnsi="Arial" w:cs="Arial"/>
              </w:rPr>
            </w:pPr>
            <w:r w:rsidRPr="00F918F4">
              <w:rPr>
                <w:rFonts w:ascii="Arial" w:hAnsi="Arial" w:cs="Arial"/>
              </w:rPr>
              <w:t>Funkce</w:t>
            </w:r>
          </w:p>
        </w:tc>
        <w:tc>
          <w:tcPr>
            <w:tcW w:w="1660" w:type="dxa"/>
            <w:tcBorders>
              <w:top w:val="single" w:sz="4" w:space="0" w:color="000000"/>
              <w:left w:val="nil"/>
              <w:bottom w:val="nil"/>
              <w:right w:val="single" w:sz="4" w:space="0" w:color="000000"/>
            </w:tcBorders>
            <w:shd w:val="clear" w:color="000000" w:fill="C0C0C0"/>
            <w:noWrap/>
            <w:hideMark/>
          </w:tcPr>
          <w:p w14:paraId="0B072B18" w14:textId="77777777" w:rsidR="00F918F4" w:rsidRPr="00F918F4" w:rsidRDefault="00F918F4" w:rsidP="00F918F4">
            <w:pPr>
              <w:tabs>
                <w:tab w:val="clear" w:pos="1588"/>
                <w:tab w:val="clear" w:pos="4394"/>
                <w:tab w:val="clear" w:pos="5954"/>
                <w:tab w:val="clear" w:pos="8278"/>
                <w:tab w:val="clear" w:pos="9923"/>
              </w:tabs>
              <w:overflowPunct/>
              <w:autoSpaceDE/>
              <w:autoSpaceDN/>
              <w:adjustRightInd/>
              <w:spacing w:line="240" w:lineRule="auto"/>
              <w:jc w:val="left"/>
              <w:textAlignment w:val="auto"/>
              <w:rPr>
                <w:rFonts w:ascii="Arial" w:hAnsi="Arial" w:cs="Arial"/>
              </w:rPr>
            </w:pPr>
            <w:r w:rsidRPr="00F918F4">
              <w:rPr>
                <w:rFonts w:ascii="Arial" w:hAnsi="Arial" w:cs="Arial"/>
              </w:rPr>
              <w:t>Plocha m2</w:t>
            </w:r>
          </w:p>
        </w:tc>
        <w:tc>
          <w:tcPr>
            <w:tcW w:w="1200" w:type="dxa"/>
            <w:tcBorders>
              <w:top w:val="single" w:sz="4" w:space="0" w:color="000000"/>
              <w:left w:val="nil"/>
              <w:bottom w:val="nil"/>
              <w:right w:val="single" w:sz="4" w:space="0" w:color="000000"/>
            </w:tcBorders>
            <w:shd w:val="clear" w:color="000000" w:fill="C0C0C0"/>
            <w:noWrap/>
            <w:hideMark/>
          </w:tcPr>
          <w:p w14:paraId="2D0CDE4F" w14:textId="77777777" w:rsidR="00F918F4" w:rsidRPr="00F918F4" w:rsidRDefault="00F918F4" w:rsidP="00F918F4">
            <w:pPr>
              <w:tabs>
                <w:tab w:val="clear" w:pos="1588"/>
                <w:tab w:val="clear" w:pos="4394"/>
                <w:tab w:val="clear" w:pos="5954"/>
                <w:tab w:val="clear" w:pos="8278"/>
                <w:tab w:val="clear" w:pos="9923"/>
              </w:tabs>
              <w:overflowPunct/>
              <w:autoSpaceDE/>
              <w:autoSpaceDN/>
              <w:adjustRightInd/>
              <w:spacing w:line="240" w:lineRule="auto"/>
              <w:jc w:val="left"/>
              <w:textAlignment w:val="auto"/>
              <w:rPr>
                <w:rFonts w:ascii="Arial" w:hAnsi="Arial" w:cs="Arial"/>
              </w:rPr>
            </w:pPr>
            <w:r w:rsidRPr="00F918F4">
              <w:rPr>
                <w:rFonts w:ascii="Arial" w:hAnsi="Arial" w:cs="Arial"/>
              </w:rPr>
              <w:t>Objem m3</w:t>
            </w:r>
          </w:p>
        </w:tc>
      </w:tr>
      <w:tr w:rsidR="00F918F4" w:rsidRPr="00F918F4" w14:paraId="6837858F" w14:textId="77777777" w:rsidTr="00F918F4">
        <w:trPr>
          <w:trHeight w:val="264"/>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BFBF1" w14:textId="77777777" w:rsidR="00F918F4" w:rsidRPr="00F918F4" w:rsidRDefault="00F918F4" w:rsidP="00F918F4">
            <w:pPr>
              <w:tabs>
                <w:tab w:val="clear" w:pos="1588"/>
                <w:tab w:val="clear" w:pos="4394"/>
                <w:tab w:val="clear" w:pos="5954"/>
                <w:tab w:val="clear" w:pos="8278"/>
                <w:tab w:val="clear" w:pos="9923"/>
              </w:tabs>
              <w:overflowPunct/>
              <w:autoSpaceDE/>
              <w:autoSpaceDN/>
              <w:adjustRightInd/>
              <w:spacing w:line="240" w:lineRule="auto"/>
              <w:jc w:val="left"/>
              <w:textAlignment w:val="auto"/>
              <w:rPr>
                <w:rFonts w:ascii="Arial" w:hAnsi="Arial" w:cs="Arial"/>
                <w:color w:val="auto"/>
              </w:rPr>
            </w:pPr>
            <w:r w:rsidRPr="00F918F4">
              <w:rPr>
                <w:rFonts w:ascii="Arial" w:hAnsi="Arial" w:cs="Arial"/>
                <w:color w:val="auto"/>
              </w:rPr>
              <w:t> </w:t>
            </w:r>
          </w:p>
        </w:tc>
        <w:tc>
          <w:tcPr>
            <w:tcW w:w="2000" w:type="dxa"/>
            <w:tcBorders>
              <w:top w:val="single" w:sz="4" w:space="0" w:color="auto"/>
              <w:left w:val="nil"/>
              <w:bottom w:val="single" w:sz="4" w:space="0" w:color="auto"/>
              <w:right w:val="single" w:sz="4" w:space="0" w:color="auto"/>
            </w:tcBorders>
            <w:shd w:val="clear" w:color="000000" w:fill="FFFFFF"/>
            <w:hideMark/>
          </w:tcPr>
          <w:p w14:paraId="4A1D00B3" w14:textId="77777777" w:rsidR="00F918F4" w:rsidRPr="00F918F4" w:rsidRDefault="00F918F4" w:rsidP="00F918F4">
            <w:pPr>
              <w:tabs>
                <w:tab w:val="clear" w:pos="1588"/>
                <w:tab w:val="clear" w:pos="4394"/>
                <w:tab w:val="clear" w:pos="5954"/>
                <w:tab w:val="clear" w:pos="8278"/>
                <w:tab w:val="clear" w:pos="9923"/>
              </w:tabs>
              <w:overflowPunct/>
              <w:autoSpaceDE/>
              <w:autoSpaceDN/>
              <w:adjustRightInd/>
              <w:spacing w:line="240" w:lineRule="auto"/>
              <w:jc w:val="left"/>
              <w:textAlignment w:val="auto"/>
              <w:rPr>
                <w:rFonts w:ascii="Arial" w:hAnsi="Arial" w:cs="Arial"/>
              </w:rPr>
            </w:pPr>
            <w:r w:rsidRPr="00F918F4">
              <w:rPr>
                <w:rFonts w:ascii="Arial" w:hAnsi="Arial" w:cs="Arial"/>
              </w:rPr>
              <w:t> </w:t>
            </w:r>
          </w:p>
        </w:tc>
        <w:tc>
          <w:tcPr>
            <w:tcW w:w="1660" w:type="dxa"/>
            <w:tcBorders>
              <w:top w:val="single" w:sz="4" w:space="0" w:color="auto"/>
              <w:left w:val="nil"/>
              <w:bottom w:val="single" w:sz="4" w:space="0" w:color="auto"/>
              <w:right w:val="single" w:sz="4" w:space="0" w:color="auto"/>
            </w:tcBorders>
            <w:shd w:val="clear" w:color="000000" w:fill="FFFFFF"/>
            <w:hideMark/>
          </w:tcPr>
          <w:p w14:paraId="55B0BD0D" w14:textId="77777777" w:rsidR="00F918F4" w:rsidRPr="00F918F4" w:rsidRDefault="00F918F4" w:rsidP="00F918F4">
            <w:pPr>
              <w:tabs>
                <w:tab w:val="clear" w:pos="1588"/>
                <w:tab w:val="clear" w:pos="4394"/>
                <w:tab w:val="clear" w:pos="5954"/>
                <w:tab w:val="clear" w:pos="8278"/>
                <w:tab w:val="clear" w:pos="9923"/>
              </w:tabs>
              <w:overflowPunct/>
              <w:autoSpaceDE/>
              <w:autoSpaceDN/>
              <w:adjustRightInd/>
              <w:spacing w:line="240" w:lineRule="auto"/>
              <w:jc w:val="left"/>
              <w:textAlignment w:val="auto"/>
              <w:rPr>
                <w:rFonts w:ascii="Arial" w:hAnsi="Arial" w:cs="Arial"/>
              </w:rPr>
            </w:pPr>
            <w:r w:rsidRPr="00F918F4">
              <w:rPr>
                <w:rFonts w:ascii="Arial" w:hAnsi="Arial" w:cs="Arial"/>
              </w:rPr>
              <w:t> </w:t>
            </w:r>
          </w:p>
        </w:tc>
        <w:tc>
          <w:tcPr>
            <w:tcW w:w="1200" w:type="dxa"/>
            <w:tcBorders>
              <w:top w:val="single" w:sz="4" w:space="0" w:color="auto"/>
              <w:left w:val="nil"/>
              <w:bottom w:val="single" w:sz="4" w:space="0" w:color="auto"/>
              <w:right w:val="single" w:sz="4" w:space="0" w:color="auto"/>
            </w:tcBorders>
            <w:shd w:val="clear" w:color="000000" w:fill="FFFFFF"/>
            <w:hideMark/>
          </w:tcPr>
          <w:p w14:paraId="78517662" w14:textId="77777777" w:rsidR="00F918F4" w:rsidRPr="00F918F4" w:rsidRDefault="00F918F4" w:rsidP="00F918F4">
            <w:pPr>
              <w:tabs>
                <w:tab w:val="clear" w:pos="1588"/>
                <w:tab w:val="clear" w:pos="4394"/>
                <w:tab w:val="clear" w:pos="5954"/>
                <w:tab w:val="clear" w:pos="8278"/>
                <w:tab w:val="clear" w:pos="9923"/>
              </w:tabs>
              <w:overflowPunct/>
              <w:autoSpaceDE/>
              <w:autoSpaceDN/>
              <w:adjustRightInd/>
              <w:spacing w:line="240" w:lineRule="auto"/>
              <w:jc w:val="left"/>
              <w:textAlignment w:val="auto"/>
              <w:rPr>
                <w:rFonts w:ascii="Arial" w:hAnsi="Arial" w:cs="Arial"/>
              </w:rPr>
            </w:pPr>
            <w:r w:rsidRPr="00F918F4">
              <w:rPr>
                <w:rFonts w:ascii="Arial" w:hAnsi="Arial" w:cs="Arial"/>
              </w:rPr>
              <w:t> </w:t>
            </w:r>
          </w:p>
        </w:tc>
      </w:tr>
      <w:tr w:rsidR="00F918F4" w:rsidRPr="00F918F4" w14:paraId="3FA19C60" w14:textId="77777777" w:rsidTr="00F918F4">
        <w:trPr>
          <w:trHeight w:val="264"/>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50BB7CF" w14:textId="77777777" w:rsidR="00F918F4" w:rsidRPr="00F918F4" w:rsidRDefault="00F918F4" w:rsidP="00F918F4">
            <w:pPr>
              <w:tabs>
                <w:tab w:val="clear" w:pos="1588"/>
                <w:tab w:val="clear" w:pos="4394"/>
                <w:tab w:val="clear" w:pos="5954"/>
                <w:tab w:val="clear" w:pos="8278"/>
                <w:tab w:val="clear" w:pos="9923"/>
              </w:tabs>
              <w:overflowPunct/>
              <w:autoSpaceDE/>
              <w:autoSpaceDN/>
              <w:adjustRightInd/>
              <w:spacing w:line="240" w:lineRule="auto"/>
              <w:jc w:val="left"/>
              <w:textAlignment w:val="auto"/>
              <w:rPr>
                <w:rFonts w:ascii="Arial" w:hAnsi="Arial" w:cs="Arial"/>
                <w:b/>
                <w:bCs/>
                <w:color w:val="auto"/>
              </w:rPr>
            </w:pPr>
            <w:r w:rsidRPr="00F918F4">
              <w:rPr>
                <w:rFonts w:ascii="Arial" w:hAnsi="Arial" w:cs="Arial"/>
                <w:b/>
                <w:bCs/>
                <w:color w:val="auto"/>
              </w:rPr>
              <w:t> </w:t>
            </w:r>
          </w:p>
        </w:tc>
        <w:tc>
          <w:tcPr>
            <w:tcW w:w="2000" w:type="dxa"/>
            <w:tcBorders>
              <w:top w:val="nil"/>
              <w:left w:val="nil"/>
              <w:bottom w:val="single" w:sz="4" w:space="0" w:color="auto"/>
              <w:right w:val="single" w:sz="4" w:space="0" w:color="auto"/>
            </w:tcBorders>
            <w:shd w:val="clear" w:color="auto" w:fill="auto"/>
            <w:noWrap/>
            <w:vAlign w:val="bottom"/>
            <w:hideMark/>
          </w:tcPr>
          <w:p w14:paraId="1D975984" w14:textId="77777777" w:rsidR="00F918F4" w:rsidRPr="00F918F4" w:rsidRDefault="00F918F4" w:rsidP="00F918F4">
            <w:pPr>
              <w:tabs>
                <w:tab w:val="clear" w:pos="1588"/>
                <w:tab w:val="clear" w:pos="4394"/>
                <w:tab w:val="clear" w:pos="5954"/>
                <w:tab w:val="clear" w:pos="8278"/>
                <w:tab w:val="clear" w:pos="9923"/>
              </w:tabs>
              <w:overflowPunct/>
              <w:autoSpaceDE/>
              <w:autoSpaceDN/>
              <w:adjustRightInd/>
              <w:spacing w:line="240" w:lineRule="auto"/>
              <w:jc w:val="left"/>
              <w:textAlignment w:val="auto"/>
              <w:rPr>
                <w:rFonts w:ascii="Arial" w:hAnsi="Arial" w:cs="Arial"/>
                <w:color w:val="auto"/>
              </w:rPr>
            </w:pPr>
            <w:r w:rsidRPr="00F918F4">
              <w:rPr>
                <w:rFonts w:ascii="Arial" w:hAnsi="Arial" w:cs="Arial"/>
                <w:color w:val="auto"/>
              </w:rPr>
              <w:t> </w:t>
            </w:r>
          </w:p>
        </w:tc>
        <w:tc>
          <w:tcPr>
            <w:tcW w:w="1660" w:type="dxa"/>
            <w:tcBorders>
              <w:top w:val="nil"/>
              <w:left w:val="nil"/>
              <w:bottom w:val="single" w:sz="4" w:space="0" w:color="auto"/>
              <w:right w:val="single" w:sz="4" w:space="0" w:color="auto"/>
            </w:tcBorders>
            <w:shd w:val="clear" w:color="auto" w:fill="auto"/>
            <w:noWrap/>
            <w:vAlign w:val="bottom"/>
            <w:hideMark/>
          </w:tcPr>
          <w:p w14:paraId="5251E436" w14:textId="77777777" w:rsidR="00F918F4" w:rsidRPr="00F918F4" w:rsidRDefault="00F918F4" w:rsidP="00F918F4">
            <w:pPr>
              <w:tabs>
                <w:tab w:val="clear" w:pos="1588"/>
                <w:tab w:val="clear" w:pos="4394"/>
                <w:tab w:val="clear" w:pos="5954"/>
                <w:tab w:val="clear" w:pos="8278"/>
                <w:tab w:val="clear" w:pos="9923"/>
              </w:tabs>
              <w:overflowPunct/>
              <w:autoSpaceDE/>
              <w:autoSpaceDN/>
              <w:adjustRightInd/>
              <w:spacing w:line="240" w:lineRule="auto"/>
              <w:jc w:val="left"/>
              <w:textAlignment w:val="auto"/>
              <w:rPr>
                <w:rFonts w:ascii="Arial" w:hAnsi="Arial" w:cs="Arial"/>
                <w:color w:val="auto"/>
              </w:rPr>
            </w:pPr>
            <w:r w:rsidRPr="00F918F4">
              <w:rPr>
                <w:rFonts w:ascii="Arial" w:hAnsi="Arial" w:cs="Arial"/>
                <w:color w:val="auto"/>
              </w:rPr>
              <w:t> </w:t>
            </w:r>
          </w:p>
        </w:tc>
        <w:tc>
          <w:tcPr>
            <w:tcW w:w="1200" w:type="dxa"/>
            <w:tcBorders>
              <w:top w:val="nil"/>
              <w:left w:val="nil"/>
              <w:bottom w:val="single" w:sz="4" w:space="0" w:color="auto"/>
              <w:right w:val="single" w:sz="4" w:space="0" w:color="auto"/>
            </w:tcBorders>
            <w:shd w:val="clear" w:color="auto" w:fill="auto"/>
            <w:noWrap/>
            <w:vAlign w:val="bottom"/>
            <w:hideMark/>
          </w:tcPr>
          <w:p w14:paraId="2AACBB7E" w14:textId="77777777" w:rsidR="00F918F4" w:rsidRPr="00F918F4" w:rsidRDefault="00F918F4" w:rsidP="00F918F4">
            <w:pPr>
              <w:tabs>
                <w:tab w:val="clear" w:pos="1588"/>
                <w:tab w:val="clear" w:pos="4394"/>
                <w:tab w:val="clear" w:pos="5954"/>
                <w:tab w:val="clear" w:pos="8278"/>
                <w:tab w:val="clear" w:pos="9923"/>
              </w:tabs>
              <w:overflowPunct/>
              <w:autoSpaceDE/>
              <w:autoSpaceDN/>
              <w:adjustRightInd/>
              <w:spacing w:line="240" w:lineRule="auto"/>
              <w:jc w:val="left"/>
              <w:textAlignment w:val="auto"/>
              <w:rPr>
                <w:rFonts w:ascii="Arial" w:hAnsi="Arial" w:cs="Arial"/>
                <w:color w:val="auto"/>
              </w:rPr>
            </w:pPr>
            <w:r w:rsidRPr="00F918F4">
              <w:rPr>
                <w:rFonts w:ascii="Arial" w:hAnsi="Arial" w:cs="Arial"/>
                <w:color w:val="auto"/>
              </w:rPr>
              <w:t> </w:t>
            </w:r>
          </w:p>
        </w:tc>
      </w:tr>
      <w:tr w:rsidR="00F918F4" w:rsidRPr="00F918F4" w14:paraId="17228C22" w14:textId="77777777" w:rsidTr="00F918F4">
        <w:trPr>
          <w:trHeight w:val="264"/>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5F8F348" w14:textId="77777777" w:rsidR="00F918F4" w:rsidRPr="00F918F4" w:rsidRDefault="00F918F4" w:rsidP="00F918F4">
            <w:pPr>
              <w:tabs>
                <w:tab w:val="clear" w:pos="1588"/>
                <w:tab w:val="clear" w:pos="4394"/>
                <w:tab w:val="clear" w:pos="5954"/>
                <w:tab w:val="clear" w:pos="8278"/>
                <w:tab w:val="clear" w:pos="9923"/>
              </w:tabs>
              <w:overflowPunct/>
              <w:autoSpaceDE/>
              <w:autoSpaceDN/>
              <w:adjustRightInd/>
              <w:spacing w:line="240" w:lineRule="auto"/>
              <w:jc w:val="left"/>
              <w:textAlignment w:val="auto"/>
              <w:rPr>
                <w:rFonts w:ascii="Arial" w:hAnsi="Arial" w:cs="Arial"/>
                <w:color w:val="auto"/>
              </w:rPr>
            </w:pPr>
            <w:r w:rsidRPr="00F918F4">
              <w:rPr>
                <w:rFonts w:ascii="Arial" w:hAnsi="Arial" w:cs="Arial"/>
                <w:color w:val="auto"/>
              </w:rPr>
              <w:t>0P01</w:t>
            </w:r>
          </w:p>
        </w:tc>
        <w:tc>
          <w:tcPr>
            <w:tcW w:w="2000" w:type="dxa"/>
            <w:tcBorders>
              <w:top w:val="nil"/>
              <w:left w:val="nil"/>
              <w:bottom w:val="single" w:sz="4" w:space="0" w:color="000000"/>
              <w:right w:val="single" w:sz="4" w:space="0" w:color="000000"/>
            </w:tcBorders>
            <w:shd w:val="clear" w:color="auto" w:fill="auto"/>
            <w:noWrap/>
            <w:vAlign w:val="bottom"/>
            <w:hideMark/>
          </w:tcPr>
          <w:p w14:paraId="2A99D3EB" w14:textId="77777777" w:rsidR="00F918F4" w:rsidRPr="00F918F4" w:rsidRDefault="00F918F4" w:rsidP="00F918F4">
            <w:pPr>
              <w:tabs>
                <w:tab w:val="clear" w:pos="1588"/>
                <w:tab w:val="clear" w:pos="4394"/>
                <w:tab w:val="clear" w:pos="5954"/>
                <w:tab w:val="clear" w:pos="8278"/>
                <w:tab w:val="clear" w:pos="9923"/>
              </w:tabs>
              <w:overflowPunct/>
              <w:autoSpaceDE/>
              <w:autoSpaceDN/>
              <w:adjustRightInd/>
              <w:spacing w:line="240" w:lineRule="auto"/>
              <w:jc w:val="left"/>
              <w:textAlignment w:val="auto"/>
              <w:rPr>
                <w:rFonts w:ascii="Arial" w:hAnsi="Arial" w:cs="Arial"/>
                <w:color w:val="auto"/>
              </w:rPr>
            </w:pPr>
            <w:r w:rsidRPr="00F918F4">
              <w:rPr>
                <w:rFonts w:ascii="Arial" w:hAnsi="Arial" w:cs="Arial"/>
                <w:color w:val="auto"/>
              </w:rPr>
              <w:t>Dílna</w:t>
            </w:r>
          </w:p>
        </w:tc>
        <w:tc>
          <w:tcPr>
            <w:tcW w:w="1660" w:type="dxa"/>
            <w:tcBorders>
              <w:top w:val="nil"/>
              <w:left w:val="nil"/>
              <w:bottom w:val="single" w:sz="4" w:space="0" w:color="000000"/>
              <w:right w:val="single" w:sz="4" w:space="0" w:color="000000"/>
            </w:tcBorders>
            <w:shd w:val="clear" w:color="auto" w:fill="auto"/>
            <w:noWrap/>
            <w:vAlign w:val="bottom"/>
            <w:hideMark/>
          </w:tcPr>
          <w:p w14:paraId="6A63B223" w14:textId="77777777" w:rsidR="00F918F4" w:rsidRPr="00F918F4" w:rsidRDefault="00F918F4" w:rsidP="00F918F4">
            <w:pPr>
              <w:tabs>
                <w:tab w:val="clear" w:pos="1588"/>
                <w:tab w:val="clear" w:pos="4394"/>
                <w:tab w:val="clear" w:pos="5954"/>
                <w:tab w:val="clear" w:pos="8278"/>
                <w:tab w:val="clear" w:pos="9923"/>
              </w:tabs>
              <w:overflowPunct/>
              <w:autoSpaceDE/>
              <w:autoSpaceDN/>
              <w:adjustRightInd/>
              <w:spacing w:line="240" w:lineRule="auto"/>
              <w:jc w:val="right"/>
              <w:textAlignment w:val="auto"/>
              <w:rPr>
                <w:rFonts w:ascii="Arial" w:hAnsi="Arial" w:cs="Arial"/>
                <w:color w:val="auto"/>
              </w:rPr>
            </w:pPr>
            <w:r w:rsidRPr="00F918F4">
              <w:rPr>
                <w:rFonts w:ascii="Arial" w:hAnsi="Arial" w:cs="Arial"/>
                <w:color w:val="auto"/>
              </w:rPr>
              <w:t>29,72</w:t>
            </w:r>
          </w:p>
        </w:tc>
        <w:tc>
          <w:tcPr>
            <w:tcW w:w="1200" w:type="dxa"/>
            <w:tcBorders>
              <w:top w:val="nil"/>
              <w:left w:val="nil"/>
              <w:bottom w:val="single" w:sz="4" w:space="0" w:color="000000"/>
              <w:right w:val="single" w:sz="4" w:space="0" w:color="000000"/>
            </w:tcBorders>
            <w:shd w:val="clear" w:color="auto" w:fill="auto"/>
            <w:noWrap/>
            <w:vAlign w:val="bottom"/>
            <w:hideMark/>
          </w:tcPr>
          <w:p w14:paraId="0DB5EBC5" w14:textId="77777777" w:rsidR="00F918F4" w:rsidRPr="00F918F4" w:rsidRDefault="00F918F4" w:rsidP="00F918F4">
            <w:pPr>
              <w:tabs>
                <w:tab w:val="clear" w:pos="1588"/>
                <w:tab w:val="clear" w:pos="4394"/>
                <w:tab w:val="clear" w:pos="5954"/>
                <w:tab w:val="clear" w:pos="8278"/>
                <w:tab w:val="clear" w:pos="9923"/>
              </w:tabs>
              <w:overflowPunct/>
              <w:autoSpaceDE/>
              <w:autoSpaceDN/>
              <w:adjustRightInd/>
              <w:spacing w:line="240" w:lineRule="auto"/>
              <w:jc w:val="right"/>
              <w:textAlignment w:val="auto"/>
              <w:rPr>
                <w:rFonts w:ascii="Arial" w:hAnsi="Arial" w:cs="Arial"/>
                <w:color w:val="auto"/>
              </w:rPr>
            </w:pPr>
            <w:r w:rsidRPr="00F918F4">
              <w:rPr>
                <w:rFonts w:ascii="Arial" w:hAnsi="Arial" w:cs="Arial"/>
                <w:color w:val="auto"/>
              </w:rPr>
              <w:t>89,16</w:t>
            </w:r>
          </w:p>
        </w:tc>
      </w:tr>
      <w:tr w:rsidR="00F918F4" w:rsidRPr="00F918F4" w14:paraId="5B013D10" w14:textId="77777777" w:rsidTr="00F918F4">
        <w:trPr>
          <w:trHeight w:val="264"/>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366A43C" w14:textId="77777777" w:rsidR="00F918F4" w:rsidRPr="00F918F4" w:rsidRDefault="00F918F4" w:rsidP="00F918F4">
            <w:pPr>
              <w:tabs>
                <w:tab w:val="clear" w:pos="1588"/>
                <w:tab w:val="clear" w:pos="4394"/>
                <w:tab w:val="clear" w:pos="5954"/>
                <w:tab w:val="clear" w:pos="8278"/>
                <w:tab w:val="clear" w:pos="9923"/>
              </w:tabs>
              <w:overflowPunct/>
              <w:autoSpaceDE/>
              <w:autoSpaceDN/>
              <w:adjustRightInd/>
              <w:spacing w:line="240" w:lineRule="auto"/>
              <w:jc w:val="left"/>
              <w:textAlignment w:val="auto"/>
              <w:rPr>
                <w:rFonts w:ascii="Arial" w:hAnsi="Arial" w:cs="Arial"/>
                <w:color w:val="auto"/>
              </w:rPr>
            </w:pPr>
            <w:r w:rsidRPr="00F918F4">
              <w:rPr>
                <w:rFonts w:ascii="Arial" w:hAnsi="Arial" w:cs="Arial"/>
                <w:color w:val="auto"/>
              </w:rPr>
              <w:t>0P03</w:t>
            </w:r>
          </w:p>
        </w:tc>
        <w:tc>
          <w:tcPr>
            <w:tcW w:w="2000" w:type="dxa"/>
            <w:tcBorders>
              <w:top w:val="nil"/>
              <w:left w:val="nil"/>
              <w:bottom w:val="single" w:sz="4" w:space="0" w:color="000000"/>
              <w:right w:val="single" w:sz="4" w:space="0" w:color="000000"/>
            </w:tcBorders>
            <w:shd w:val="clear" w:color="auto" w:fill="auto"/>
            <w:noWrap/>
            <w:vAlign w:val="bottom"/>
            <w:hideMark/>
          </w:tcPr>
          <w:p w14:paraId="33B747E5" w14:textId="77777777" w:rsidR="00F918F4" w:rsidRPr="00F918F4" w:rsidRDefault="00F918F4" w:rsidP="00F918F4">
            <w:pPr>
              <w:tabs>
                <w:tab w:val="clear" w:pos="1588"/>
                <w:tab w:val="clear" w:pos="4394"/>
                <w:tab w:val="clear" w:pos="5954"/>
                <w:tab w:val="clear" w:pos="8278"/>
                <w:tab w:val="clear" w:pos="9923"/>
              </w:tabs>
              <w:overflowPunct/>
              <w:autoSpaceDE/>
              <w:autoSpaceDN/>
              <w:adjustRightInd/>
              <w:spacing w:line="240" w:lineRule="auto"/>
              <w:jc w:val="left"/>
              <w:textAlignment w:val="auto"/>
              <w:rPr>
                <w:rFonts w:ascii="Arial" w:hAnsi="Arial" w:cs="Arial"/>
                <w:color w:val="auto"/>
              </w:rPr>
            </w:pPr>
            <w:r w:rsidRPr="00F918F4">
              <w:rPr>
                <w:rFonts w:ascii="Arial" w:hAnsi="Arial" w:cs="Arial"/>
                <w:color w:val="auto"/>
              </w:rPr>
              <w:t>Předsíň</w:t>
            </w:r>
          </w:p>
        </w:tc>
        <w:tc>
          <w:tcPr>
            <w:tcW w:w="1660" w:type="dxa"/>
            <w:tcBorders>
              <w:top w:val="nil"/>
              <w:left w:val="nil"/>
              <w:bottom w:val="single" w:sz="4" w:space="0" w:color="000000"/>
              <w:right w:val="single" w:sz="4" w:space="0" w:color="000000"/>
            </w:tcBorders>
            <w:shd w:val="clear" w:color="auto" w:fill="auto"/>
            <w:noWrap/>
            <w:vAlign w:val="bottom"/>
            <w:hideMark/>
          </w:tcPr>
          <w:p w14:paraId="194DFB94" w14:textId="77777777" w:rsidR="00F918F4" w:rsidRPr="00F918F4" w:rsidRDefault="00F918F4" w:rsidP="00F918F4">
            <w:pPr>
              <w:tabs>
                <w:tab w:val="clear" w:pos="1588"/>
                <w:tab w:val="clear" w:pos="4394"/>
                <w:tab w:val="clear" w:pos="5954"/>
                <w:tab w:val="clear" w:pos="8278"/>
                <w:tab w:val="clear" w:pos="9923"/>
              </w:tabs>
              <w:overflowPunct/>
              <w:autoSpaceDE/>
              <w:autoSpaceDN/>
              <w:adjustRightInd/>
              <w:spacing w:line="240" w:lineRule="auto"/>
              <w:jc w:val="right"/>
              <w:textAlignment w:val="auto"/>
              <w:rPr>
                <w:rFonts w:ascii="Arial" w:hAnsi="Arial" w:cs="Arial"/>
                <w:color w:val="auto"/>
              </w:rPr>
            </w:pPr>
            <w:r w:rsidRPr="00F918F4">
              <w:rPr>
                <w:rFonts w:ascii="Arial" w:hAnsi="Arial" w:cs="Arial"/>
                <w:color w:val="auto"/>
              </w:rPr>
              <w:t>3,67</w:t>
            </w:r>
          </w:p>
        </w:tc>
        <w:tc>
          <w:tcPr>
            <w:tcW w:w="1200" w:type="dxa"/>
            <w:tcBorders>
              <w:top w:val="nil"/>
              <w:left w:val="nil"/>
              <w:bottom w:val="single" w:sz="4" w:space="0" w:color="000000"/>
              <w:right w:val="single" w:sz="4" w:space="0" w:color="000000"/>
            </w:tcBorders>
            <w:shd w:val="clear" w:color="auto" w:fill="auto"/>
            <w:noWrap/>
            <w:vAlign w:val="bottom"/>
            <w:hideMark/>
          </w:tcPr>
          <w:p w14:paraId="5FB91902" w14:textId="77777777" w:rsidR="00F918F4" w:rsidRPr="00F918F4" w:rsidRDefault="00F918F4" w:rsidP="00F918F4">
            <w:pPr>
              <w:tabs>
                <w:tab w:val="clear" w:pos="1588"/>
                <w:tab w:val="clear" w:pos="4394"/>
                <w:tab w:val="clear" w:pos="5954"/>
                <w:tab w:val="clear" w:pos="8278"/>
                <w:tab w:val="clear" w:pos="9923"/>
              </w:tabs>
              <w:overflowPunct/>
              <w:autoSpaceDE/>
              <w:autoSpaceDN/>
              <w:adjustRightInd/>
              <w:spacing w:line="240" w:lineRule="auto"/>
              <w:jc w:val="right"/>
              <w:textAlignment w:val="auto"/>
              <w:rPr>
                <w:rFonts w:ascii="Arial" w:hAnsi="Arial" w:cs="Arial"/>
                <w:color w:val="auto"/>
              </w:rPr>
            </w:pPr>
            <w:r w:rsidRPr="00F918F4">
              <w:rPr>
                <w:rFonts w:ascii="Arial" w:hAnsi="Arial" w:cs="Arial"/>
                <w:color w:val="auto"/>
              </w:rPr>
              <w:t>11,01</w:t>
            </w:r>
          </w:p>
        </w:tc>
      </w:tr>
      <w:tr w:rsidR="00F918F4" w:rsidRPr="00F918F4" w14:paraId="7AC9D05E" w14:textId="77777777" w:rsidTr="00F918F4">
        <w:trPr>
          <w:trHeight w:val="264"/>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99078C3" w14:textId="77777777" w:rsidR="00F918F4" w:rsidRPr="00F918F4" w:rsidRDefault="00F918F4" w:rsidP="00F918F4">
            <w:pPr>
              <w:tabs>
                <w:tab w:val="clear" w:pos="1588"/>
                <w:tab w:val="clear" w:pos="4394"/>
                <w:tab w:val="clear" w:pos="5954"/>
                <w:tab w:val="clear" w:pos="8278"/>
                <w:tab w:val="clear" w:pos="9923"/>
              </w:tabs>
              <w:overflowPunct/>
              <w:autoSpaceDE/>
              <w:autoSpaceDN/>
              <w:adjustRightInd/>
              <w:spacing w:line="240" w:lineRule="auto"/>
              <w:jc w:val="left"/>
              <w:textAlignment w:val="auto"/>
              <w:rPr>
                <w:rFonts w:ascii="Arial" w:hAnsi="Arial" w:cs="Arial"/>
                <w:color w:val="auto"/>
              </w:rPr>
            </w:pPr>
            <w:r w:rsidRPr="00F918F4">
              <w:rPr>
                <w:rFonts w:ascii="Arial" w:hAnsi="Arial" w:cs="Arial"/>
                <w:color w:val="auto"/>
              </w:rPr>
              <w:t>0P04</w:t>
            </w:r>
          </w:p>
        </w:tc>
        <w:tc>
          <w:tcPr>
            <w:tcW w:w="2000" w:type="dxa"/>
            <w:tcBorders>
              <w:top w:val="nil"/>
              <w:left w:val="nil"/>
              <w:bottom w:val="single" w:sz="4" w:space="0" w:color="000000"/>
              <w:right w:val="single" w:sz="4" w:space="0" w:color="000000"/>
            </w:tcBorders>
            <w:shd w:val="clear" w:color="auto" w:fill="auto"/>
            <w:noWrap/>
            <w:vAlign w:val="bottom"/>
            <w:hideMark/>
          </w:tcPr>
          <w:p w14:paraId="1675A48A" w14:textId="77777777" w:rsidR="00F918F4" w:rsidRPr="00F918F4" w:rsidRDefault="00F918F4" w:rsidP="00F918F4">
            <w:pPr>
              <w:tabs>
                <w:tab w:val="clear" w:pos="1588"/>
                <w:tab w:val="clear" w:pos="4394"/>
                <w:tab w:val="clear" w:pos="5954"/>
                <w:tab w:val="clear" w:pos="8278"/>
                <w:tab w:val="clear" w:pos="9923"/>
              </w:tabs>
              <w:overflowPunct/>
              <w:autoSpaceDE/>
              <w:autoSpaceDN/>
              <w:adjustRightInd/>
              <w:spacing w:line="240" w:lineRule="auto"/>
              <w:jc w:val="left"/>
              <w:textAlignment w:val="auto"/>
              <w:rPr>
                <w:rFonts w:ascii="Arial" w:hAnsi="Arial" w:cs="Arial"/>
                <w:color w:val="auto"/>
              </w:rPr>
            </w:pPr>
            <w:r w:rsidRPr="00F918F4">
              <w:rPr>
                <w:rFonts w:ascii="Arial" w:hAnsi="Arial" w:cs="Arial"/>
                <w:color w:val="auto"/>
              </w:rPr>
              <w:t>WC</w:t>
            </w:r>
          </w:p>
        </w:tc>
        <w:tc>
          <w:tcPr>
            <w:tcW w:w="1660" w:type="dxa"/>
            <w:tcBorders>
              <w:top w:val="nil"/>
              <w:left w:val="nil"/>
              <w:bottom w:val="single" w:sz="4" w:space="0" w:color="000000"/>
              <w:right w:val="single" w:sz="4" w:space="0" w:color="000000"/>
            </w:tcBorders>
            <w:shd w:val="clear" w:color="auto" w:fill="auto"/>
            <w:noWrap/>
            <w:vAlign w:val="bottom"/>
            <w:hideMark/>
          </w:tcPr>
          <w:p w14:paraId="3A35F17D" w14:textId="77777777" w:rsidR="00F918F4" w:rsidRPr="00F918F4" w:rsidRDefault="00F918F4" w:rsidP="00F918F4">
            <w:pPr>
              <w:tabs>
                <w:tab w:val="clear" w:pos="1588"/>
                <w:tab w:val="clear" w:pos="4394"/>
                <w:tab w:val="clear" w:pos="5954"/>
                <w:tab w:val="clear" w:pos="8278"/>
                <w:tab w:val="clear" w:pos="9923"/>
              </w:tabs>
              <w:overflowPunct/>
              <w:autoSpaceDE/>
              <w:autoSpaceDN/>
              <w:adjustRightInd/>
              <w:spacing w:line="240" w:lineRule="auto"/>
              <w:jc w:val="right"/>
              <w:textAlignment w:val="auto"/>
              <w:rPr>
                <w:rFonts w:ascii="Arial" w:hAnsi="Arial" w:cs="Arial"/>
                <w:color w:val="auto"/>
              </w:rPr>
            </w:pPr>
            <w:r w:rsidRPr="00F918F4">
              <w:rPr>
                <w:rFonts w:ascii="Arial" w:hAnsi="Arial" w:cs="Arial"/>
                <w:color w:val="auto"/>
              </w:rPr>
              <w:t>1,78</w:t>
            </w:r>
          </w:p>
        </w:tc>
        <w:tc>
          <w:tcPr>
            <w:tcW w:w="1200" w:type="dxa"/>
            <w:tcBorders>
              <w:top w:val="nil"/>
              <w:left w:val="nil"/>
              <w:bottom w:val="single" w:sz="4" w:space="0" w:color="000000"/>
              <w:right w:val="single" w:sz="4" w:space="0" w:color="000000"/>
            </w:tcBorders>
            <w:shd w:val="clear" w:color="auto" w:fill="auto"/>
            <w:noWrap/>
            <w:vAlign w:val="bottom"/>
            <w:hideMark/>
          </w:tcPr>
          <w:p w14:paraId="427E1A75" w14:textId="77777777" w:rsidR="00F918F4" w:rsidRPr="00F918F4" w:rsidRDefault="00F918F4" w:rsidP="00F918F4">
            <w:pPr>
              <w:tabs>
                <w:tab w:val="clear" w:pos="1588"/>
                <w:tab w:val="clear" w:pos="4394"/>
                <w:tab w:val="clear" w:pos="5954"/>
                <w:tab w:val="clear" w:pos="8278"/>
                <w:tab w:val="clear" w:pos="9923"/>
              </w:tabs>
              <w:overflowPunct/>
              <w:autoSpaceDE/>
              <w:autoSpaceDN/>
              <w:adjustRightInd/>
              <w:spacing w:line="240" w:lineRule="auto"/>
              <w:jc w:val="right"/>
              <w:textAlignment w:val="auto"/>
              <w:rPr>
                <w:rFonts w:ascii="Arial" w:hAnsi="Arial" w:cs="Arial"/>
                <w:color w:val="auto"/>
              </w:rPr>
            </w:pPr>
            <w:r w:rsidRPr="00F918F4">
              <w:rPr>
                <w:rFonts w:ascii="Arial" w:hAnsi="Arial" w:cs="Arial"/>
                <w:color w:val="auto"/>
              </w:rPr>
              <w:t>5,34</w:t>
            </w:r>
          </w:p>
        </w:tc>
      </w:tr>
      <w:tr w:rsidR="00F918F4" w:rsidRPr="00F918F4" w14:paraId="7416A0A2" w14:textId="77777777" w:rsidTr="00F918F4">
        <w:trPr>
          <w:trHeight w:val="264"/>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B4BAC7F" w14:textId="77777777" w:rsidR="00F918F4" w:rsidRPr="00F918F4" w:rsidRDefault="00F918F4" w:rsidP="00F918F4">
            <w:pPr>
              <w:tabs>
                <w:tab w:val="clear" w:pos="1588"/>
                <w:tab w:val="clear" w:pos="4394"/>
                <w:tab w:val="clear" w:pos="5954"/>
                <w:tab w:val="clear" w:pos="8278"/>
                <w:tab w:val="clear" w:pos="9923"/>
              </w:tabs>
              <w:overflowPunct/>
              <w:autoSpaceDE/>
              <w:autoSpaceDN/>
              <w:adjustRightInd/>
              <w:spacing w:line="240" w:lineRule="auto"/>
              <w:jc w:val="left"/>
              <w:textAlignment w:val="auto"/>
              <w:rPr>
                <w:rFonts w:ascii="Arial" w:hAnsi="Arial" w:cs="Arial"/>
                <w:color w:val="auto"/>
              </w:rPr>
            </w:pPr>
            <w:r w:rsidRPr="00F918F4">
              <w:rPr>
                <w:rFonts w:ascii="Arial" w:hAnsi="Arial" w:cs="Arial"/>
                <w:color w:val="auto"/>
              </w:rPr>
              <w:t>0P05</w:t>
            </w:r>
          </w:p>
        </w:tc>
        <w:tc>
          <w:tcPr>
            <w:tcW w:w="2000" w:type="dxa"/>
            <w:tcBorders>
              <w:top w:val="nil"/>
              <w:left w:val="nil"/>
              <w:bottom w:val="single" w:sz="4" w:space="0" w:color="000000"/>
              <w:right w:val="single" w:sz="4" w:space="0" w:color="000000"/>
            </w:tcBorders>
            <w:shd w:val="clear" w:color="auto" w:fill="auto"/>
            <w:noWrap/>
            <w:vAlign w:val="bottom"/>
            <w:hideMark/>
          </w:tcPr>
          <w:p w14:paraId="112551D7" w14:textId="77777777" w:rsidR="00F918F4" w:rsidRPr="00F918F4" w:rsidRDefault="00F918F4" w:rsidP="00F918F4">
            <w:pPr>
              <w:tabs>
                <w:tab w:val="clear" w:pos="1588"/>
                <w:tab w:val="clear" w:pos="4394"/>
                <w:tab w:val="clear" w:pos="5954"/>
                <w:tab w:val="clear" w:pos="8278"/>
                <w:tab w:val="clear" w:pos="9923"/>
              </w:tabs>
              <w:overflowPunct/>
              <w:autoSpaceDE/>
              <w:autoSpaceDN/>
              <w:adjustRightInd/>
              <w:spacing w:line="240" w:lineRule="auto"/>
              <w:jc w:val="left"/>
              <w:textAlignment w:val="auto"/>
              <w:rPr>
                <w:rFonts w:ascii="Arial" w:hAnsi="Arial" w:cs="Arial"/>
                <w:color w:val="auto"/>
              </w:rPr>
            </w:pPr>
            <w:r w:rsidRPr="00F918F4">
              <w:rPr>
                <w:rFonts w:ascii="Arial" w:hAnsi="Arial" w:cs="Arial"/>
                <w:color w:val="auto"/>
              </w:rPr>
              <w:t>Sklad</w:t>
            </w:r>
          </w:p>
        </w:tc>
        <w:tc>
          <w:tcPr>
            <w:tcW w:w="1660" w:type="dxa"/>
            <w:tcBorders>
              <w:top w:val="nil"/>
              <w:left w:val="nil"/>
              <w:bottom w:val="single" w:sz="4" w:space="0" w:color="000000"/>
              <w:right w:val="single" w:sz="4" w:space="0" w:color="000000"/>
            </w:tcBorders>
            <w:shd w:val="clear" w:color="auto" w:fill="auto"/>
            <w:noWrap/>
            <w:vAlign w:val="bottom"/>
            <w:hideMark/>
          </w:tcPr>
          <w:p w14:paraId="5FC16671" w14:textId="77777777" w:rsidR="00F918F4" w:rsidRPr="00F918F4" w:rsidRDefault="00F918F4" w:rsidP="00F918F4">
            <w:pPr>
              <w:tabs>
                <w:tab w:val="clear" w:pos="1588"/>
                <w:tab w:val="clear" w:pos="4394"/>
                <w:tab w:val="clear" w:pos="5954"/>
                <w:tab w:val="clear" w:pos="8278"/>
                <w:tab w:val="clear" w:pos="9923"/>
              </w:tabs>
              <w:overflowPunct/>
              <w:autoSpaceDE/>
              <w:autoSpaceDN/>
              <w:adjustRightInd/>
              <w:spacing w:line="240" w:lineRule="auto"/>
              <w:jc w:val="right"/>
              <w:textAlignment w:val="auto"/>
              <w:rPr>
                <w:rFonts w:ascii="Arial" w:hAnsi="Arial" w:cs="Arial"/>
                <w:color w:val="auto"/>
              </w:rPr>
            </w:pPr>
            <w:r w:rsidRPr="00F918F4">
              <w:rPr>
                <w:rFonts w:ascii="Arial" w:hAnsi="Arial" w:cs="Arial"/>
                <w:color w:val="auto"/>
              </w:rPr>
              <w:t>11,48</w:t>
            </w:r>
          </w:p>
        </w:tc>
        <w:tc>
          <w:tcPr>
            <w:tcW w:w="1200" w:type="dxa"/>
            <w:tcBorders>
              <w:top w:val="nil"/>
              <w:left w:val="nil"/>
              <w:bottom w:val="single" w:sz="4" w:space="0" w:color="000000"/>
              <w:right w:val="single" w:sz="4" w:space="0" w:color="000000"/>
            </w:tcBorders>
            <w:shd w:val="clear" w:color="auto" w:fill="auto"/>
            <w:noWrap/>
            <w:vAlign w:val="bottom"/>
            <w:hideMark/>
          </w:tcPr>
          <w:p w14:paraId="1983E5E1" w14:textId="77777777" w:rsidR="00F918F4" w:rsidRPr="00F918F4" w:rsidRDefault="00F918F4" w:rsidP="00F918F4">
            <w:pPr>
              <w:tabs>
                <w:tab w:val="clear" w:pos="1588"/>
                <w:tab w:val="clear" w:pos="4394"/>
                <w:tab w:val="clear" w:pos="5954"/>
                <w:tab w:val="clear" w:pos="8278"/>
                <w:tab w:val="clear" w:pos="9923"/>
              </w:tabs>
              <w:overflowPunct/>
              <w:autoSpaceDE/>
              <w:autoSpaceDN/>
              <w:adjustRightInd/>
              <w:spacing w:line="240" w:lineRule="auto"/>
              <w:jc w:val="right"/>
              <w:textAlignment w:val="auto"/>
              <w:rPr>
                <w:rFonts w:ascii="Arial" w:hAnsi="Arial" w:cs="Arial"/>
                <w:color w:val="auto"/>
              </w:rPr>
            </w:pPr>
            <w:r w:rsidRPr="00F918F4">
              <w:rPr>
                <w:rFonts w:ascii="Arial" w:hAnsi="Arial" w:cs="Arial"/>
                <w:color w:val="auto"/>
              </w:rPr>
              <w:t>34,44</w:t>
            </w:r>
          </w:p>
        </w:tc>
      </w:tr>
      <w:tr w:rsidR="00F918F4" w:rsidRPr="00F918F4" w14:paraId="4842B39B" w14:textId="77777777" w:rsidTr="00F918F4">
        <w:trPr>
          <w:trHeight w:val="264"/>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31D5406" w14:textId="77777777" w:rsidR="00F918F4" w:rsidRPr="00F918F4" w:rsidRDefault="00F918F4" w:rsidP="00F918F4">
            <w:pPr>
              <w:tabs>
                <w:tab w:val="clear" w:pos="1588"/>
                <w:tab w:val="clear" w:pos="4394"/>
                <w:tab w:val="clear" w:pos="5954"/>
                <w:tab w:val="clear" w:pos="8278"/>
                <w:tab w:val="clear" w:pos="9923"/>
              </w:tabs>
              <w:overflowPunct/>
              <w:autoSpaceDE/>
              <w:autoSpaceDN/>
              <w:adjustRightInd/>
              <w:spacing w:line="240" w:lineRule="auto"/>
              <w:jc w:val="left"/>
              <w:textAlignment w:val="auto"/>
              <w:rPr>
                <w:rFonts w:ascii="Arial" w:hAnsi="Arial" w:cs="Arial"/>
                <w:color w:val="auto"/>
              </w:rPr>
            </w:pPr>
            <w:r w:rsidRPr="00F918F4">
              <w:rPr>
                <w:rFonts w:ascii="Arial" w:hAnsi="Arial" w:cs="Arial"/>
                <w:color w:val="auto"/>
              </w:rPr>
              <w:t>0P07</w:t>
            </w:r>
          </w:p>
        </w:tc>
        <w:tc>
          <w:tcPr>
            <w:tcW w:w="2000" w:type="dxa"/>
            <w:tcBorders>
              <w:top w:val="nil"/>
              <w:left w:val="nil"/>
              <w:bottom w:val="single" w:sz="4" w:space="0" w:color="000000"/>
              <w:right w:val="single" w:sz="4" w:space="0" w:color="000000"/>
            </w:tcBorders>
            <w:shd w:val="clear" w:color="auto" w:fill="auto"/>
            <w:noWrap/>
            <w:vAlign w:val="bottom"/>
            <w:hideMark/>
          </w:tcPr>
          <w:p w14:paraId="372D36AF" w14:textId="77777777" w:rsidR="00F918F4" w:rsidRPr="00F918F4" w:rsidRDefault="00F918F4" w:rsidP="00F918F4">
            <w:pPr>
              <w:tabs>
                <w:tab w:val="clear" w:pos="1588"/>
                <w:tab w:val="clear" w:pos="4394"/>
                <w:tab w:val="clear" w:pos="5954"/>
                <w:tab w:val="clear" w:pos="8278"/>
                <w:tab w:val="clear" w:pos="9923"/>
              </w:tabs>
              <w:overflowPunct/>
              <w:autoSpaceDE/>
              <w:autoSpaceDN/>
              <w:adjustRightInd/>
              <w:spacing w:line="240" w:lineRule="auto"/>
              <w:jc w:val="left"/>
              <w:textAlignment w:val="auto"/>
              <w:rPr>
                <w:rFonts w:ascii="Arial" w:hAnsi="Arial" w:cs="Arial"/>
                <w:color w:val="auto"/>
              </w:rPr>
            </w:pPr>
            <w:r w:rsidRPr="00F918F4">
              <w:rPr>
                <w:rFonts w:ascii="Arial" w:hAnsi="Arial" w:cs="Arial"/>
                <w:color w:val="auto"/>
              </w:rPr>
              <w:t>Sklad</w:t>
            </w:r>
          </w:p>
        </w:tc>
        <w:tc>
          <w:tcPr>
            <w:tcW w:w="1660" w:type="dxa"/>
            <w:tcBorders>
              <w:top w:val="nil"/>
              <w:left w:val="nil"/>
              <w:bottom w:val="single" w:sz="4" w:space="0" w:color="000000"/>
              <w:right w:val="single" w:sz="4" w:space="0" w:color="000000"/>
            </w:tcBorders>
            <w:shd w:val="clear" w:color="auto" w:fill="auto"/>
            <w:noWrap/>
            <w:vAlign w:val="bottom"/>
            <w:hideMark/>
          </w:tcPr>
          <w:p w14:paraId="5C979C82" w14:textId="77777777" w:rsidR="00F918F4" w:rsidRPr="00F918F4" w:rsidRDefault="00F918F4" w:rsidP="00F918F4">
            <w:pPr>
              <w:tabs>
                <w:tab w:val="clear" w:pos="1588"/>
                <w:tab w:val="clear" w:pos="4394"/>
                <w:tab w:val="clear" w:pos="5954"/>
                <w:tab w:val="clear" w:pos="8278"/>
                <w:tab w:val="clear" w:pos="9923"/>
              </w:tabs>
              <w:overflowPunct/>
              <w:autoSpaceDE/>
              <w:autoSpaceDN/>
              <w:adjustRightInd/>
              <w:spacing w:line="240" w:lineRule="auto"/>
              <w:jc w:val="right"/>
              <w:textAlignment w:val="auto"/>
              <w:rPr>
                <w:rFonts w:ascii="Arial" w:hAnsi="Arial" w:cs="Arial"/>
                <w:color w:val="auto"/>
              </w:rPr>
            </w:pPr>
            <w:r w:rsidRPr="00F918F4">
              <w:rPr>
                <w:rFonts w:ascii="Arial" w:hAnsi="Arial" w:cs="Arial"/>
                <w:color w:val="auto"/>
              </w:rPr>
              <w:t>9,69</w:t>
            </w:r>
          </w:p>
        </w:tc>
        <w:tc>
          <w:tcPr>
            <w:tcW w:w="1200" w:type="dxa"/>
            <w:tcBorders>
              <w:top w:val="nil"/>
              <w:left w:val="nil"/>
              <w:bottom w:val="single" w:sz="4" w:space="0" w:color="000000"/>
              <w:right w:val="single" w:sz="4" w:space="0" w:color="000000"/>
            </w:tcBorders>
            <w:shd w:val="clear" w:color="auto" w:fill="auto"/>
            <w:noWrap/>
            <w:vAlign w:val="bottom"/>
            <w:hideMark/>
          </w:tcPr>
          <w:p w14:paraId="3F5C0543" w14:textId="77777777" w:rsidR="00F918F4" w:rsidRPr="00F918F4" w:rsidRDefault="00F918F4" w:rsidP="00F918F4">
            <w:pPr>
              <w:tabs>
                <w:tab w:val="clear" w:pos="1588"/>
                <w:tab w:val="clear" w:pos="4394"/>
                <w:tab w:val="clear" w:pos="5954"/>
                <w:tab w:val="clear" w:pos="8278"/>
                <w:tab w:val="clear" w:pos="9923"/>
              </w:tabs>
              <w:overflowPunct/>
              <w:autoSpaceDE/>
              <w:autoSpaceDN/>
              <w:adjustRightInd/>
              <w:spacing w:line="240" w:lineRule="auto"/>
              <w:jc w:val="right"/>
              <w:textAlignment w:val="auto"/>
              <w:rPr>
                <w:rFonts w:ascii="Arial" w:hAnsi="Arial" w:cs="Arial"/>
                <w:color w:val="auto"/>
              </w:rPr>
            </w:pPr>
            <w:r w:rsidRPr="00F918F4">
              <w:rPr>
                <w:rFonts w:ascii="Arial" w:hAnsi="Arial" w:cs="Arial"/>
                <w:color w:val="auto"/>
              </w:rPr>
              <w:t>29,07</w:t>
            </w:r>
          </w:p>
        </w:tc>
      </w:tr>
      <w:tr w:rsidR="00F918F4" w:rsidRPr="00F918F4" w14:paraId="230BFB8F" w14:textId="77777777" w:rsidTr="00F918F4">
        <w:trPr>
          <w:trHeight w:val="264"/>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1F11A19" w14:textId="77777777" w:rsidR="00F918F4" w:rsidRPr="00F918F4" w:rsidRDefault="00F918F4" w:rsidP="00F918F4">
            <w:pPr>
              <w:tabs>
                <w:tab w:val="clear" w:pos="1588"/>
                <w:tab w:val="clear" w:pos="4394"/>
                <w:tab w:val="clear" w:pos="5954"/>
                <w:tab w:val="clear" w:pos="8278"/>
                <w:tab w:val="clear" w:pos="9923"/>
              </w:tabs>
              <w:overflowPunct/>
              <w:autoSpaceDE/>
              <w:autoSpaceDN/>
              <w:adjustRightInd/>
              <w:spacing w:line="240" w:lineRule="auto"/>
              <w:jc w:val="left"/>
              <w:textAlignment w:val="auto"/>
              <w:rPr>
                <w:rFonts w:ascii="Arial" w:hAnsi="Arial" w:cs="Arial"/>
                <w:color w:val="auto"/>
              </w:rPr>
            </w:pPr>
            <w:r w:rsidRPr="00F918F4">
              <w:rPr>
                <w:rFonts w:ascii="Arial" w:hAnsi="Arial" w:cs="Arial"/>
                <w:color w:val="auto"/>
              </w:rPr>
              <w:t>0P08</w:t>
            </w:r>
          </w:p>
        </w:tc>
        <w:tc>
          <w:tcPr>
            <w:tcW w:w="2000" w:type="dxa"/>
            <w:tcBorders>
              <w:top w:val="nil"/>
              <w:left w:val="nil"/>
              <w:bottom w:val="single" w:sz="4" w:space="0" w:color="000000"/>
              <w:right w:val="single" w:sz="4" w:space="0" w:color="000000"/>
            </w:tcBorders>
            <w:shd w:val="clear" w:color="auto" w:fill="auto"/>
            <w:noWrap/>
            <w:vAlign w:val="bottom"/>
            <w:hideMark/>
          </w:tcPr>
          <w:p w14:paraId="59831449" w14:textId="77777777" w:rsidR="00F918F4" w:rsidRPr="00F918F4" w:rsidRDefault="00F918F4" w:rsidP="00F918F4">
            <w:pPr>
              <w:tabs>
                <w:tab w:val="clear" w:pos="1588"/>
                <w:tab w:val="clear" w:pos="4394"/>
                <w:tab w:val="clear" w:pos="5954"/>
                <w:tab w:val="clear" w:pos="8278"/>
                <w:tab w:val="clear" w:pos="9923"/>
              </w:tabs>
              <w:overflowPunct/>
              <w:autoSpaceDE/>
              <w:autoSpaceDN/>
              <w:adjustRightInd/>
              <w:spacing w:line="240" w:lineRule="auto"/>
              <w:jc w:val="left"/>
              <w:textAlignment w:val="auto"/>
              <w:rPr>
                <w:rFonts w:ascii="Arial" w:hAnsi="Arial" w:cs="Arial"/>
                <w:color w:val="auto"/>
              </w:rPr>
            </w:pPr>
            <w:r w:rsidRPr="00F918F4">
              <w:rPr>
                <w:rFonts w:ascii="Arial" w:hAnsi="Arial" w:cs="Arial"/>
                <w:color w:val="auto"/>
              </w:rPr>
              <w:t>Dílna</w:t>
            </w:r>
          </w:p>
        </w:tc>
        <w:tc>
          <w:tcPr>
            <w:tcW w:w="1660" w:type="dxa"/>
            <w:tcBorders>
              <w:top w:val="nil"/>
              <w:left w:val="nil"/>
              <w:bottom w:val="single" w:sz="4" w:space="0" w:color="000000"/>
              <w:right w:val="single" w:sz="4" w:space="0" w:color="000000"/>
            </w:tcBorders>
            <w:shd w:val="clear" w:color="auto" w:fill="auto"/>
            <w:noWrap/>
            <w:vAlign w:val="bottom"/>
            <w:hideMark/>
          </w:tcPr>
          <w:p w14:paraId="14AE213E" w14:textId="77777777" w:rsidR="00F918F4" w:rsidRPr="00F918F4" w:rsidRDefault="00F918F4" w:rsidP="00F918F4">
            <w:pPr>
              <w:tabs>
                <w:tab w:val="clear" w:pos="1588"/>
                <w:tab w:val="clear" w:pos="4394"/>
                <w:tab w:val="clear" w:pos="5954"/>
                <w:tab w:val="clear" w:pos="8278"/>
                <w:tab w:val="clear" w:pos="9923"/>
              </w:tabs>
              <w:overflowPunct/>
              <w:autoSpaceDE/>
              <w:autoSpaceDN/>
              <w:adjustRightInd/>
              <w:spacing w:line="240" w:lineRule="auto"/>
              <w:jc w:val="right"/>
              <w:textAlignment w:val="auto"/>
              <w:rPr>
                <w:rFonts w:ascii="Arial" w:hAnsi="Arial" w:cs="Arial"/>
                <w:color w:val="auto"/>
              </w:rPr>
            </w:pPr>
            <w:r w:rsidRPr="00F918F4">
              <w:rPr>
                <w:rFonts w:ascii="Arial" w:hAnsi="Arial" w:cs="Arial"/>
                <w:color w:val="auto"/>
              </w:rPr>
              <w:t>25,5</w:t>
            </w:r>
          </w:p>
        </w:tc>
        <w:tc>
          <w:tcPr>
            <w:tcW w:w="1200" w:type="dxa"/>
            <w:tcBorders>
              <w:top w:val="nil"/>
              <w:left w:val="nil"/>
              <w:bottom w:val="single" w:sz="4" w:space="0" w:color="000000"/>
              <w:right w:val="single" w:sz="4" w:space="0" w:color="000000"/>
            </w:tcBorders>
            <w:shd w:val="clear" w:color="auto" w:fill="auto"/>
            <w:noWrap/>
            <w:vAlign w:val="bottom"/>
            <w:hideMark/>
          </w:tcPr>
          <w:p w14:paraId="773E1080" w14:textId="77777777" w:rsidR="00F918F4" w:rsidRPr="00F918F4" w:rsidRDefault="00F918F4" w:rsidP="00F918F4">
            <w:pPr>
              <w:tabs>
                <w:tab w:val="clear" w:pos="1588"/>
                <w:tab w:val="clear" w:pos="4394"/>
                <w:tab w:val="clear" w:pos="5954"/>
                <w:tab w:val="clear" w:pos="8278"/>
                <w:tab w:val="clear" w:pos="9923"/>
              </w:tabs>
              <w:overflowPunct/>
              <w:autoSpaceDE/>
              <w:autoSpaceDN/>
              <w:adjustRightInd/>
              <w:spacing w:line="240" w:lineRule="auto"/>
              <w:jc w:val="right"/>
              <w:textAlignment w:val="auto"/>
              <w:rPr>
                <w:rFonts w:ascii="Arial" w:hAnsi="Arial" w:cs="Arial"/>
                <w:color w:val="auto"/>
              </w:rPr>
            </w:pPr>
            <w:r w:rsidRPr="00F918F4">
              <w:rPr>
                <w:rFonts w:ascii="Arial" w:hAnsi="Arial" w:cs="Arial"/>
                <w:color w:val="auto"/>
              </w:rPr>
              <w:t>76,5</w:t>
            </w:r>
          </w:p>
        </w:tc>
      </w:tr>
      <w:tr w:rsidR="00F918F4" w:rsidRPr="00F918F4" w14:paraId="3BA2D0E2" w14:textId="77777777" w:rsidTr="00F918F4">
        <w:trPr>
          <w:trHeight w:val="264"/>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173E43F" w14:textId="77777777" w:rsidR="00F918F4" w:rsidRPr="00F918F4" w:rsidRDefault="00F918F4" w:rsidP="00F918F4">
            <w:pPr>
              <w:tabs>
                <w:tab w:val="clear" w:pos="1588"/>
                <w:tab w:val="clear" w:pos="4394"/>
                <w:tab w:val="clear" w:pos="5954"/>
                <w:tab w:val="clear" w:pos="8278"/>
                <w:tab w:val="clear" w:pos="9923"/>
              </w:tabs>
              <w:overflowPunct/>
              <w:autoSpaceDE/>
              <w:autoSpaceDN/>
              <w:adjustRightInd/>
              <w:spacing w:line="240" w:lineRule="auto"/>
              <w:jc w:val="left"/>
              <w:textAlignment w:val="auto"/>
              <w:rPr>
                <w:rFonts w:ascii="Arial" w:hAnsi="Arial" w:cs="Arial"/>
                <w:color w:val="auto"/>
              </w:rPr>
            </w:pPr>
            <w:r w:rsidRPr="00F918F4">
              <w:rPr>
                <w:rFonts w:ascii="Arial" w:hAnsi="Arial" w:cs="Arial"/>
                <w:color w:val="auto"/>
              </w:rPr>
              <w:t> </w:t>
            </w:r>
          </w:p>
        </w:tc>
        <w:tc>
          <w:tcPr>
            <w:tcW w:w="2000" w:type="dxa"/>
            <w:tcBorders>
              <w:top w:val="nil"/>
              <w:left w:val="nil"/>
              <w:bottom w:val="single" w:sz="4" w:space="0" w:color="auto"/>
              <w:right w:val="single" w:sz="4" w:space="0" w:color="auto"/>
            </w:tcBorders>
            <w:shd w:val="clear" w:color="auto" w:fill="auto"/>
            <w:noWrap/>
            <w:vAlign w:val="bottom"/>
            <w:hideMark/>
          </w:tcPr>
          <w:p w14:paraId="4607FF8E" w14:textId="77777777" w:rsidR="00F918F4" w:rsidRPr="00F918F4" w:rsidRDefault="00F918F4" w:rsidP="00F918F4">
            <w:pPr>
              <w:tabs>
                <w:tab w:val="clear" w:pos="1588"/>
                <w:tab w:val="clear" w:pos="4394"/>
                <w:tab w:val="clear" w:pos="5954"/>
                <w:tab w:val="clear" w:pos="8278"/>
                <w:tab w:val="clear" w:pos="9923"/>
              </w:tabs>
              <w:overflowPunct/>
              <w:autoSpaceDE/>
              <w:autoSpaceDN/>
              <w:adjustRightInd/>
              <w:spacing w:line="240" w:lineRule="auto"/>
              <w:jc w:val="left"/>
              <w:textAlignment w:val="auto"/>
              <w:rPr>
                <w:rFonts w:ascii="Arial" w:hAnsi="Arial" w:cs="Arial"/>
                <w:color w:val="auto"/>
              </w:rPr>
            </w:pPr>
            <w:r w:rsidRPr="00F918F4">
              <w:rPr>
                <w:rFonts w:ascii="Arial" w:hAnsi="Arial" w:cs="Arial"/>
                <w:color w:val="auto"/>
              </w:rPr>
              <w:t> </w:t>
            </w:r>
          </w:p>
        </w:tc>
        <w:tc>
          <w:tcPr>
            <w:tcW w:w="1660" w:type="dxa"/>
            <w:tcBorders>
              <w:top w:val="nil"/>
              <w:left w:val="nil"/>
              <w:bottom w:val="single" w:sz="4" w:space="0" w:color="auto"/>
              <w:right w:val="single" w:sz="4" w:space="0" w:color="auto"/>
            </w:tcBorders>
            <w:shd w:val="clear" w:color="auto" w:fill="auto"/>
            <w:noWrap/>
            <w:vAlign w:val="bottom"/>
            <w:hideMark/>
          </w:tcPr>
          <w:p w14:paraId="3BE3CD0B" w14:textId="77777777" w:rsidR="00F918F4" w:rsidRPr="00F918F4" w:rsidRDefault="00F918F4" w:rsidP="00F918F4">
            <w:pPr>
              <w:tabs>
                <w:tab w:val="clear" w:pos="1588"/>
                <w:tab w:val="clear" w:pos="4394"/>
                <w:tab w:val="clear" w:pos="5954"/>
                <w:tab w:val="clear" w:pos="8278"/>
                <w:tab w:val="clear" w:pos="9923"/>
              </w:tabs>
              <w:overflowPunct/>
              <w:autoSpaceDE/>
              <w:autoSpaceDN/>
              <w:adjustRightInd/>
              <w:spacing w:line="240" w:lineRule="auto"/>
              <w:jc w:val="right"/>
              <w:textAlignment w:val="auto"/>
              <w:rPr>
                <w:rFonts w:ascii="Arial" w:hAnsi="Arial" w:cs="Arial"/>
                <w:b/>
                <w:bCs/>
                <w:i/>
                <w:color w:val="auto"/>
              </w:rPr>
            </w:pPr>
            <w:r w:rsidRPr="00F918F4">
              <w:rPr>
                <w:rFonts w:ascii="Arial" w:hAnsi="Arial" w:cs="Arial"/>
                <w:b/>
                <w:bCs/>
                <w:i/>
                <w:color w:val="auto"/>
              </w:rPr>
              <w:t>81,84</w:t>
            </w:r>
          </w:p>
        </w:tc>
        <w:tc>
          <w:tcPr>
            <w:tcW w:w="1200" w:type="dxa"/>
            <w:tcBorders>
              <w:top w:val="nil"/>
              <w:left w:val="nil"/>
              <w:bottom w:val="single" w:sz="4" w:space="0" w:color="auto"/>
              <w:right w:val="single" w:sz="4" w:space="0" w:color="auto"/>
            </w:tcBorders>
            <w:shd w:val="clear" w:color="auto" w:fill="auto"/>
            <w:noWrap/>
            <w:vAlign w:val="bottom"/>
            <w:hideMark/>
          </w:tcPr>
          <w:p w14:paraId="2D3DEC66" w14:textId="77777777" w:rsidR="00F918F4" w:rsidRPr="00F918F4" w:rsidRDefault="00F918F4" w:rsidP="00F918F4">
            <w:pPr>
              <w:tabs>
                <w:tab w:val="clear" w:pos="1588"/>
                <w:tab w:val="clear" w:pos="4394"/>
                <w:tab w:val="clear" w:pos="5954"/>
                <w:tab w:val="clear" w:pos="8278"/>
                <w:tab w:val="clear" w:pos="9923"/>
              </w:tabs>
              <w:overflowPunct/>
              <w:autoSpaceDE/>
              <w:autoSpaceDN/>
              <w:adjustRightInd/>
              <w:spacing w:line="240" w:lineRule="auto"/>
              <w:jc w:val="right"/>
              <w:textAlignment w:val="auto"/>
              <w:rPr>
                <w:rFonts w:ascii="Arial" w:hAnsi="Arial" w:cs="Arial"/>
                <w:b/>
                <w:bCs/>
                <w:i/>
                <w:color w:val="auto"/>
              </w:rPr>
            </w:pPr>
            <w:r w:rsidRPr="00F918F4">
              <w:rPr>
                <w:rFonts w:ascii="Arial" w:hAnsi="Arial" w:cs="Arial"/>
                <w:b/>
                <w:bCs/>
                <w:i/>
                <w:color w:val="auto"/>
              </w:rPr>
              <w:t>245,52</w:t>
            </w:r>
          </w:p>
        </w:tc>
      </w:tr>
    </w:tbl>
    <w:p w14:paraId="3D752FFB" w14:textId="51AA83DE" w:rsidR="00F918F4" w:rsidRDefault="00F918F4" w:rsidP="00F918F4">
      <w:pPr>
        <w:pStyle w:val="BodyTextIndent21"/>
        <w:spacing w:before="120"/>
        <w:ind w:firstLine="0"/>
        <w:rPr>
          <w:rFonts w:ascii="Arial" w:eastAsia="Times New Roman" w:hAnsi="Arial" w:cs="Arial"/>
          <w:sz w:val="20"/>
          <w:szCs w:val="20"/>
          <w:lang w:eastAsia="ar-SA"/>
        </w:rPr>
      </w:pPr>
    </w:p>
    <w:p w14:paraId="6BAE6A65" w14:textId="1D349CCE" w:rsidR="00F918F4" w:rsidRDefault="00F918F4" w:rsidP="00F918F4">
      <w:pPr>
        <w:pStyle w:val="BodyTextIndent21"/>
        <w:spacing w:before="120"/>
        <w:rPr>
          <w:rFonts w:ascii="Arial" w:eastAsia="Times New Roman" w:hAnsi="Arial" w:cs="Arial"/>
          <w:sz w:val="20"/>
          <w:szCs w:val="20"/>
          <w:lang w:eastAsia="ar-SA"/>
        </w:rPr>
      </w:pPr>
    </w:p>
    <w:p w14:paraId="067044E9" w14:textId="1C10495B" w:rsidR="00F918F4" w:rsidRDefault="00F918F4" w:rsidP="00F918F4">
      <w:pPr>
        <w:pStyle w:val="BodyTextIndent21"/>
        <w:spacing w:before="120"/>
        <w:rPr>
          <w:rFonts w:ascii="Arial" w:eastAsia="Times New Roman" w:hAnsi="Arial" w:cs="Arial"/>
          <w:sz w:val="20"/>
          <w:szCs w:val="20"/>
          <w:lang w:eastAsia="ar-SA"/>
        </w:rPr>
      </w:pPr>
    </w:p>
    <w:p w14:paraId="37DAF011" w14:textId="65388501" w:rsidR="00F918F4" w:rsidRDefault="00F918F4" w:rsidP="00F918F4">
      <w:pPr>
        <w:pStyle w:val="BodyTextIndent21"/>
        <w:spacing w:before="120"/>
        <w:rPr>
          <w:rFonts w:ascii="Arial" w:eastAsia="Times New Roman" w:hAnsi="Arial" w:cs="Arial"/>
          <w:sz w:val="20"/>
          <w:szCs w:val="20"/>
          <w:lang w:eastAsia="ar-SA"/>
        </w:rPr>
      </w:pPr>
    </w:p>
    <w:p w14:paraId="4453667B" w14:textId="4E8F64D5" w:rsidR="00F918F4" w:rsidRDefault="00F918F4" w:rsidP="00F918F4">
      <w:pPr>
        <w:pStyle w:val="BodyTextIndent21"/>
        <w:spacing w:before="120"/>
        <w:rPr>
          <w:rFonts w:ascii="Arial" w:eastAsia="Times New Roman" w:hAnsi="Arial" w:cs="Arial"/>
          <w:sz w:val="20"/>
          <w:szCs w:val="20"/>
          <w:lang w:eastAsia="ar-SA"/>
        </w:rPr>
      </w:pPr>
    </w:p>
    <w:p w14:paraId="6E1C2BA6" w14:textId="49C36B33" w:rsidR="00F918F4" w:rsidRDefault="00F918F4" w:rsidP="00F918F4">
      <w:pPr>
        <w:pStyle w:val="BodyTextIndent21"/>
        <w:spacing w:before="120"/>
        <w:rPr>
          <w:rFonts w:ascii="Arial" w:eastAsia="Times New Roman" w:hAnsi="Arial" w:cs="Arial"/>
          <w:sz w:val="20"/>
          <w:szCs w:val="20"/>
          <w:lang w:eastAsia="ar-SA"/>
        </w:rPr>
      </w:pPr>
    </w:p>
    <w:p w14:paraId="68F472F2" w14:textId="77777777" w:rsidR="00F918F4" w:rsidRDefault="00F918F4" w:rsidP="00F918F4">
      <w:pPr>
        <w:pStyle w:val="BodyTextIndent21"/>
        <w:spacing w:before="120"/>
        <w:rPr>
          <w:rFonts w:ascii="Arial" w:eastAsia="Times New Roman" w:hAnsi="Arial" w:cs="Arial"/>
          <w:sz w:val="20"/>
          <w:szCs w:val="20"/>
          <w:lang w:eastAsia="ar-SA"/>
        </w:rPr>
      </w:pPr>
    </w:p>
    <w:p w14:paraId="6E17682B" w14:textId="47365CE9" w:rsidR="00453EFB" w:rsidRDefault="00453EFB" w:rsidP="00453EFB">
      <w:pPr>
        <w:pStyle w:val="BodyTextIndent21"/>
        <w:spacing w:before="120"/>
        <w:rPr>
          <w:rFonts w:ascii="Arial" w:eastAsia="Times New Roman" w:hAnsi="Arial" w:cs="Arial"/>
          <w:sz w:val="20"/>
          <w:szCs w:val="20"/>
          <w:lang w:eastAsia="ar-SA"/>
        </w:rPr>
      </w:pPr>
    </w:p>
    <w:p w14:paraId="230B621C" w14:textId="70E05A21" w:rsidR="00F918F4" w:rsidRPr="0053675C" w:rsidRDefault="00F918F4" w:rsidP="00F918F4">
      <w:pPr>
        <w:pStyle w:val="BodyTextIndent21"/>
        <w:spacing w:before="120"/>
        <w:ind w:firstLine="0"/>
        <w:rPr>
          <w:rFonts w:ascii="Arial" w:eastAsia="Times New Roman" w:hAnsi="Arial" w:cs="Arial"/>
          <w:sz w:val="20"/>
          <w:szCs w:val="20"/>
          <w:lang w:eastAsia="ar-SA"/>
        </w:rPr>
      </w:pPr>
    </w:p>
    <w:p w14:paraId="51DA09AD" w14:textId="151F67DE" w:rsidR="00832EB8" w:rsidRDefault="00832EB8" w:rsidP="005D4FBD">
      <w:pPr>
        <w:pStyle w:val="BodyTextIndent21"/>
        <w:tabs>
          <w:tab w:val="left" w:pos="1985"/>
          <w:tab w:val="left" w:pos="4536"/>
          <w:tab w:val="left" w:pos="7938"/>
        </w:tabs>
        <w:ind w:firstLine="0"/>
        <w:rPr>
          <w:rFonts w:ascii="Arial" w:eastAsia="Times New Roman" w:hAnsi="Arial" w:cs="Arial"/>
          <w:sz w:val="20"/>
          <w:szCs w:val="20"/>
          <w:lang w:eastAsia="ar-SA"/>
        </w:rPr>
      </w:pPr>
      <w:r w:rsidRPr="0053675C">
        <w:rPr>
          <w:rFonts w:ascii="Arial" w:eastAsia="Times New Roman" w:hAnsi="Arial" w:cs="Arial"/>
          <w:sz w:val="20"/>
          <w:szCs w:val="20"/>
          <w:lang w:eastAsia="ar-SA"/>
        </w:rPr>
        <w:t xml:space="preserve">Celkem pronajato </w:t>
      </w:r>
      <w:r w:rsidR="00F918F4">
        <w:rPr>
          <w:rFonts w:ascii="Arial" w:eastAsia="Times New Roman" w:hAnsi="Arial" w:cs="Arial"/>
          <w:b/>
          <w:sz w:val="20"/>
          <w:szCs w:val="20"/>
          <w:lang w:eastAsia="ar-SA"/>
        </w:rPr>
        <w:t>81</w:t>
      </w:r>
      <w:r w:rsidR="00EB60C7">
        <w:rPr>
          <w:rFonts w:ascii="Arial" w:eastAsia="Times New Roman" w:hAnsi="Arial" w:cs="Arial"/>
          <w:b/>
          <w:sz w:val="20"/>
          <w:szCs w:val="20"/>
          <w:lang w:eastAsia="ar-SA"/>
        </w:rPr>
        <w:t>,</w:t>
      </w:r>
      <w:r w:rsidR="00F918F4">
        <w:rPr>
          <w:rFonts w:ascii="Arial" w:eastAsia="Times New Roman" w:hAnsi="Arial" w:cs="Arial"/>
          <w:b/>
          <w:sz w:val="20"/>
          <w:szCs w:val="20"/>
          <w:lang w:eastAsia="ar-SA"/>
        </w:rPr>
        <w:t>84</w:t>
      </w:r>
      <w:r w:rsidR="005D4FBD" w:rsidRPr="0053675C">
        <w:rPr>
          <w:rFonts w:ascii="Arial" w:eastAsia="Times New Roman" w:hAnsi="Arial" w:cs="Arial"/>
          <w:b/>
          <w:sz w:val="20"/>
          <w:szCs w:val="20"/>
          <w:lang w:eastAsia="ar-SA"/>
        </w:rPr>
        <w:t xml:space="preserve"> </w:t>
      </w:r>
      <w:r w:rsidRPr="0053675C">
        <w:rPr>
          <w:rFonts w:ascii="Arial" w:hAnsi="Arial" w:cs="Arial"/>
          <w:b/>
          <w:sz w:val="20"/>
          <w:szCs w:val="20"/>
        </w:rPr>
        <w:t>m</w:t>
      </w:r>
      <w:r w:rsidRPr="0053675C">
        <w:rPr>
          <w:rFonts w:ascii="Arial" w:hAnsi="Arial" w:cs="Arial"/>
          <w:b/>
          <w:sz w:val="20"/>
          <w:szCs w:val="20"/>
          <w:vertAlign w:val="superscript"/>
        </w:rPr>
        <w:t>2</w:t>
      </w:r>
      <w:r w:rsidRPr="0053675C">
        <w:rPr>
          <w:rFonts w:ascii="Arial" w:hAnsi="Arial" w:cs="Arial"/>
          <w:b/>
          <w:sz w:val="20"/>
          <w:szCs w:val="20"/>
        </w:rPr>
        <w:t xml:space="preserve"> </w:t>
      </w:r>
      <w:r w:rsidRPr="0053675C">
        <w:rPr>
          <w:rFonts w:ascii="Arial" w:hAnsi="Arial" w:cs="Arial"/>
          <w:sz w:val="20"/>
          <w:szCs w:val="20"/>
        </w:rPr>
        <w:t>p</w:t>
      </w:r>
      <w:r w:rsidRPr="0053675C">
        <w:rPr>
          <w:rFonts w:ascii="Arial" w:eastAsia="Times New Roman" w:hAnsi="Arial" w:cs="Arial"/>
          <w:sz w:val="20"/>
          <w:szCs w:val="20"/>
          <w:lang w:eastAsia="ar-SA"/>
        </w:rPr>
        <w:t>rostor.</w:t>
      </w:r>
    </w:p>
    <w:p w14:paraId="34B20DEF" w14:textId="77777777" w:rsidR="00634728" w:rsidRPr="0053675C" w:rsidRDefault="00634728" w:rsidP="005D4FBD">
      <w:pPr>
        <w:pStyle w:val="BodyTextIndent21"/>
        <w:tabs>
          <w:tab w:val="left" w:pos="1985"/>
          <w:tab w:val="left" w:pos="4536"/>
          <w:tab w:val="left" w:pos="7938"/>
        </w:tabs>
        <w:ind w:firstLine="0"/>
        <w:rPr>
          <w:rFonts w:ascii="Arial" w:hAnsi="Arial" w:cs="Arial"/>
          <w:sz w:val="20"/>
          <w:szCs w:val="20"/>
          <w:lang w:eastAsia="ar-SA"/>
        </w:rPr>
      </w:pPr>
    </w:p>
    <w:p w14:paraId="2DCD6CBB" w14:textId="77777777" w:rsidR="000824FE" w:rsidRPr="0053675C" w:rsidRDefault="000824FE" w:rsidP="00832EB8">
      <w:pPr>
        <w:pStyle w:val="BodyTextIndent21"/>
        <w:ind w:left="426" w:firstLine="0"/>
        <w:rPr>
          <w:rFonts w:ascii="Arial" w:eastAsia="Times New Roman" w:hAnsi="Arial" w:cs="Arial"/>
          <w:sz w:val="20"/>
          <w:szCs w:val="20"/>
          <w:lang w:eastAsia="ar-SA"/>
        </w:rPr>
      </w:pPr>
    </w:p>
    <w:p w14:paraId="009691D9" w14:textId="5EB7BFB1" w:rsidR="00F918F4" w:rsidRDefault="00F918F4" w:rsidP="00F918F4">
      <w:pPr>
        <w:pStyle w:val="BodyTextIndent21"/>
        <w:ind w:left="340" w:firstLine="0"/>
        <w:rPr>
          <w:rFonts w:ascii="Arial" w:eastAsia="Times New Roman" w:hAnsi="Arial" w:cs="Arial"/>
          <w:sz w:val="20"/>
          <w:szCs w:val="20"/>
          <w:lang w:eastAsia="ar-SA"/>
        </w:rPr>
      </w:pPr>
      <w:r>
        <w:rPr>
          <w:rFonts w:ascii="Arial" w:eastAsia="Times New Roman" w:hAnsi="Arial" w:cs="Arial"/>
          <w:sz w:val="20"/>
          <w:szCs w:val="20"/>
          <w:lang w:eastAsia="ar-SA"/>
        </w:rPr>
        <w:t xml:space="preserve">Pronajímatel prohlašuje, že přístup a příjezd vozidly, vč. nákladních, k předmětu nájmu z veřejné komunikace je zajištěn přes </w:t>
      </w:r>
      <w:r w:rsidRPr="00FD3ECC">
        <w:rPr>
          <w:rFonts w:ascii="Arial" w:eastAsia="Times New Roman" w:hAnsi="Arial" w:cs="Arial"/>
          <w:sz w:val="20"/>
          <w:szCs w:val="20"/>
          <w:lang w:eastAsia="ar-SA"/>
        </w:rPr>
        <w:t>pozemek p.</w:t>
      </w:r>
      <w:r w:rsidR="005E09DB">
        <w:rPr>
          <w:rFonts w:ascii="Arial" w:eastAsia="Times New Roman" w:hAnsi="Arial" w:cs="Arial"/>
          <w:sz w:val="20"/>
          <w:szCs w:val="20"/>
          <w:lang w:eastAsia="ar-SA"/>
        </w:rPr>
        <w:t xml:space="preserve"> </w:t>
      </w:r>
      <w:r w:rsidRPr="00FD3ECC">
        <w:rPr>
          <w:rFonts w:ascii="Arial" w:eastAsia="Times New Roman" w:hAnsi="Arial" w:cs="Arial"/>
          <w:sz w:val="20"/>
          <w:szCs w:val="20"/>
          <w:lang w:eastAsia="ar-SA"/>
        </w:rPr>
        <w:t xml:space="preserve">č. </w:t>
      </w:r>
      <w:r w:rsidR="007D71D2" w:rsidRPr="00FD3ECC">
        <w:rPr>
          <w:rFonts w:ascii="Arial" w:eastAsia="Times New Roman" w:hAnsi="Arial" w:cs="Arial"/>
          <w:sz w:val="20"/>
          <w:szCs w:val="20"/>
          <w:lang w:eastAsia="ar-SA"/>
        </w:rPr>
        <w:t>2615/</w:t>
      </w:r>
      <w:r w:rsidR="007D71D2">
        <w:rPr>
          <w:rFonts w:ascii="Arial" w:eastAsia="Times New Roman" w:hAnsi="Arial" w:cs="Arial"/>
          <w:sz w:val="20"/>
          <w:szCs w:val="20"/>
          <w:lang w:eastAsia="ar-SA"/>
        </w:rPr>
        <w:t>1</w:t>
      </w:r>
      <w:r w:rsidRPr="0052763B">
        <w:rPr>
          <w:rFonts w:ascii="Arial" w:eastAsia="Times New Roman" w:hAnsi="Arial" w:cs="Arial"/>
          <w:sz w:val="20"/>
          <w:szCs w:val="20"/>
          <w:lang w:eastAsia="ar-SA"/>
        </w:rPr>
        <w:t xml:space="preserve"> a že neexistuje</w:t>
      </w:r>
      <w:r w:rsidRPr="00503376">
        <w:rPr>
          <w:rFonts w:ascii="Arial" w:eastAsia="Times New Roman" w:hAnsi="Arial" w:cs="Arial"/>
          <w:sz w:val="20"/>
          <w:szCs w:val="20"/>
          <w:lang w:eastAsia="ar-SA"/>
        </w:rPr>
        <w:t xml:space="preserve"> žádný další pozemek mezi veřejnou komunikací a předmětem nájmu.</w:t>
      </w:r>
    </w:p>
    <w:p w14:paraId="0461DE24" w14:textId="77777777" w:rsidR="005D4FBD" w:rsidRPr="0053675C" w:rsidRDefault="005D4FBD" w:rsidP="00F725B8">
      <w:pPr>
        <w:pStyle w:val="BodyTextIndent21"/>
        <w:tabs>
          <w:tab w:val="left" w:pos="1985"/>
          <w:tab w:val="left" w:pos="4536"/>
          <w:tab w:val="left" w:pos="7938"/>
        </w:tabs>
        <w:ind w:left="1146" w:firstLine="0"/>
        <w:rPr>
          <w:rFonts w:ascii="Arial" w:hAnsi="Arial" w:cs="Arial"/>
          <w:sz w:val="20"/>
          <w:szCs w:val="20"/>
          <w:lang w:eastAsia="ar-SA"/>
        </w:rPr>
      </w:pPr>
    </w:p>
    <w:p w14:paraId="3993B111" w14:textId="77777777" w:rsidR="00A40F01" w:rsidRPr="0053675C" w:rsidRDefault="00A40F01" w:rsidP="007605EC">
      <w:pPr>
        <w:widowControl w:val="0"/>
        <w:numPr>
          <w:ilvl w:val="0"/>
          <w:numId w:val="2"/>
        </w:numPr>
        <w:tabs>
          <w:tab w:val="clear" w:pos="1588"/>
          <w:tab w:val="clear" w:pos="4394"/>
          <w:tab w:val="clear" w:pos="5954"/>
          <w:tab w:val="clear" w:pos="8278"/>
          <w:tab w:val="clear" w:pos="9923"/>
          <w:tab w:val="num" w:pos="426"/>
        </w:tabs>
        <w:suppressAutoHyphens/>
        <w:overflowPunct/>
        <w:autoSpaceDE/>
        <w:autoSpaceDN/>
        <w:adjustRightInd/>
        <w:spacing w:before="120" w:line="240" w:lineRule="auto"/>
        <w:ind w:left="426" w:hanging="426"/>
        <w:textAlignment w:val="auto"/>
        <w:rPr>
          <w:rFonts w:ascii="Arial" w:hAnsi="Arial" w:cs="Arial"/>
          <w:color w:val="auto"/>
          <w:lang w:eastAsia="ar-SA"/>
        </w:rPr>
      </w:pPr>
      <w:r w:rsidRPr="0053675C">
        <w:rPr>
          <w:rFonts w:ascii="Arial" w:hAnsi="Arial" w:cs="Arial"/>
          <w:color w:val="auto"/>
          <w:lang w:eastAsia="ar-SA"/>
        </w:rPr>
        <w:t xml:space="preserve">Specifikace </w:t>
      </w:r>
      <w:r w:rsidR="00D4747C" w:rsidRPr="0053675C">
        <w:rPr>
          <w:rFonts w:ascii="Arial" w:hAnsi="Arial" w:cs="Arial"/>
          <w:color w:val="auto"/>
          <w:lang w:eastAsia="ar-SA"/>
        </w:rPr>
        <w:t xml:space="preserve">předmětu nájmu </w:t>
      </w:r>
      <w:r w:rsidRPr="0053675C">
        <w:rPr>
          <w:rFonts w:ascii="Arial" w:hAnsi="Arial" w:cs="Arial"/>
          <w:color w:val="auto"/>
          <w:lang w:eastAsia="ar-SA"/>
        </w:rPr>
        <w:t xml:space="preserve">s půdorysným plánkem je uvedena v příloze č. </w:t>
      </w:r>
      <w:r w:rsidR="0066451E" w:rsidRPr="0053675C">
        <w:rPr>
          <w:rFonts w:ascii="Arial" w:hAnsi="Arial" w:cs="Arial"/>
          <w:color w:val="auto"/>
          <w:lang w:eastAsia="ar-SA"/>
        </w:rPr>
        <w:t>3</w:t>
      </w:r>
      <w:r w:rsidR="00AB5BAB">
        <w:rPr>
          <w:rFonts w:ascii="Arial" w:hAnsi="Arial" w:cs="Arial"/>
          <w:color w:val="auto"/>
          <w:lang w:eastAsia="ar-SA"/>
        </w:rPr>
        <w:t>,</w:t>
      </w:r>
      <w:r w:rsidRPr="0053675C">
        <w:rPr>
          <w:rFonts w:ascii="Arial" w:hAnsi="Arial" w:cs="Arial"/>
          <w:color w:val="auto"/>
          <w:lang w:eastAsia="ar-SA"/>
        </w:rPr>
        <w:t xml:space="preserve"> této smlouvy. </w:t>
      </w:r>
    </w:p>
    <w:p w14:paraId="71FCB689" w14:textId="77777777" w:rsidR="002B79C3" w:rsidRPr="0053675C" w:rsidRDefault="00A40F01" w:rsidP="007605EC">
      <w:pPr>
        <w:widowControl w:val="0"/>
        <w:numPr>
          <w:ilvl w:val="0"/>
          <w:numId w:val="2"/>
        </w:numPr>
        <w:tabs>
          <w:tab w:val="clear" w:pos="1588"/>
          <w:tab w:val="clear" w:pos="4394"/>
          <w:tab w:val="clear" w:pos="5954"/>
          <w:tab w:val="clear" w:pos="8278"/>
          <w:tab w:val="clear" w:pos="9923"/>
          <w:tab w:val="num" w:pos="426"/>
        </w:tabs>
        <w:suppressAutoHyphens/>
        <w:overflowPunct/>
        <w:autoSpaceDE/>
        <w:autoSpaceDN/>
        <w:adjustRightInd/>
        <w:spacing w:before="120" w:line="240" w:lineRule="auto"/>
        <w:ind w:left="426" w:hanging="426"/>
        <w:textAlignment w:val="auto"/>
        <w:rPr>
          <w:rFonts w:ascii="Arial" w:hAnsi="Arial" w:cs="Arial"/>
          <w:color w:val="auto"/>
          <w:lang w:eastAsia="ar-SA"/>
        </w:rPr>
      </w:pPr>
      <w:r w:rsidRPr="0053675C">
        <w:rPr>
          <w:rFonts w:ascii="Arial" w:hAnsi="Arial" w:cs="Arial"/>
          <w:color w:val="auto"/>
          <w:lang w:eastAsia="ar-SA"/>
        </w:rPr>
        <w:t xml:space="preserve">Stav </w:t>
      </w:r>
      <w:r w:rsidR="00D4747C" w:rsidRPr="0053675C">
        <w:rPr>
          <w:rFonts w:ascii="Arial" w:hAnsi="Arial" w:cs="Arial"/>
          <w:color w:val="auto"/>
          <w:lang w:eastAsia="ar-SA"/>
        </w:rPr>
        <w:t>předmětu nájmu</w:t>
      </w:r>
      <w:r w:rsidR="00DE2D08" w:rsidRPr="0053675C">
        <w:rPr>
          <w:rFonts w:ascii="Arial" w:hAnsi="Arial" w:cs="Arial"/>
          <w:color w:val="auto"/>
          <w:lang w:eastAsia="ar-SA"/>
        </w:rPr>
        <w:t xml:space="preserve"> </w:t>
      </w:r>
      <w:r w:rsidR="000211DF" w:rsidRPr="0053675C">
        <w:rPr>
          <w:rFonts w:ascii="Arial" w:hAnsi="Arial" w:cs="Arial"/>
          <w:color w:val="auto"/>
          <w:lang w:eastAsia="ar-SA"/>
        </w:rPr>
        <w:t xml:space="preserve">bude stranami </w:t>
      </w:r>
      <w:r w:rsidRPr="0053675C">
        <w:rPr>
          <w:rFonts w:ascii="Arial" w:hAnsi="Arial" w:cs="Arial"/>
          <w:color w:val="auto"/>
          <w:lang w:eastAsia="ar-SA"/>
        </w:rPr>
        <w:t>uveden v </w:t>
      </w:r>
      <w:r w:rsidR="000E5FB8" w:rsidRPr="0053675C">
        <w:rPr>
          <w:rFonts w:ascii="Arial" w:hAnsi="Arial" w:cs="Arial"/>
          <w:color w:val="auto"/>
          <w:lang w:eastAsia="ar-SA"/>
        </w:rPr>
        <w:t xml:space="preserve">předávacím protokolu </w:t>
      </w:r>
      <w:r w:rsidRPr="0053675C">
        <w:rPr>
          <w:rFonts w:ascii="Arial" w:hAnsi="Arial" w:cs="Arial"/>
          <w:color w:val="auto"/>
          <w:lang w:eastAsia="ar-SA"/>
        </w:rPr>
        <w:t xml:space="preserve">pořízeném při předání a převzetí </w:t>
      </w:r>
      <w:r w:rsidR="00D4747C" w:rsidRPr="0053675C">
        <w:rPr>
          <w:rFonts w:ascii="Arial" w:hAnsi="Arial" w:cs="Arial"/>
          <w:color w:val="auto"/>
          <w:lang w:eastAsia="ar-SA"/>
        </w:rPr>
        <w:t>předmětu</w:t>
      </w:r>
      <w:r w:rsidRPr="0053675C">
        <w:rPr>
          <w:rFonts w:ascii="Arial" w:hAnsi="Arial" w:cs="Arial"/>
          <w:color w:val="auto"/>
          <w:lang w:eastAsia="ar-SA"/>
        </w:rPr>
        <w:t xml:space="preserve"> nájmu</w:t>
      </w:r>
      <w:r w:rsidR="00372706" w:rsidRPr="0053675C">
        <w:rPr>
          <w:rFonts w:ascii="Arial" w:hAnsi="Arial" w:cs="Arial"/>
          <w:color w:val="auto"/>
          <w:lang w:eastAsia="ar-SA"/>
        </w:rPr>
        <w:t xml:space="preserve"> do</w:t>
      </w:r>
      <w:r w:rsidR="000211DF" w:rsidRPr="0053675C">
        <w:rPr>
          <w:rFonts w:ascii="Arial" w:hAnsi="Arial" w:cs="Arial"/>
          <w:color w:val="auto"/>
          <w:lang w:eastAsia="ar-SA"/>
        </w:rPr>
        <w:t xml:space="preserve"> užívání</w:t>
      </w:r>
      <w:r w:rsidR="002B79C3" w:rsidRPr="0053675C">
        <w:rPr>
          <w:rFonts w:ascii="Arial" w:hAnsi="Arial" w:cs="Arial"/>
          <w:color w:val="auto"/>
          <w:lang w:eastAsia="ar-SA"/>
        </w:rPr>
        <w:t>, který je součástí spisu</w:t>
      </w:r>
      <w:r w:rsidR="00335645">
        <w:rPr>
          <w:rFonts w:ascii="Arial" w:hAnsi="Arial" w:cs="Arial"/>
          <w:color w:val="auto"/>
          <w:lang w:eastAsia="ar-SA"/>
        </w:rPr>
        <w:t xml:space="preserve"> nájemní smlouvy</w:t>
      </w:r>
      <w:r w:rsidR="002B79C3" w:rsidRPr="0053675C">
        <w:rPr>
          <w:rFonts w:ascii="Arial" w:hAnsi="Arial" w:cs="Arial"/>
          <w:color w:val="auto"/>
          <w:lang w:eastAsia="ar-SA"/>
        </w:rPr>
        <w:t>.</w:t>
      </w:r>
    </w:p>
    <w:p w14:paraId="00C31533" w14:textId="229DA156" w:rsidR="00FD7B59" w:rsidRDefault="00A40F01" w:rsidP="007605EC">
      <w:pPr>
        <w:pStyle w:val="Zkladntextodsazen31"/>
        <w:numPr>
          <w:ilvl w:val="0"/>
          <w:numId w:val="2"/>
        </w:numPr>
        <w:tabs>
          <w:tab w:val="clear" w:pos="720"/>
          <w:tab w:val="num" w:pos="426"/>
        </w:tabs>
        <w:spacing w:before="120"/>
        <w:ind w:left="426" w:hanging="426"/>
        <w:jc w:val="both"/>
        <w:rPr>
          <w:rFonts w:ascii="Arial" w:eastAsia="Times New Roman" w:hAnsi="Arial" w:cs="Arial"/>
          <w:sz w:val="20"/>
          <w:szCs w:val="20"/>
          <w:lang w:eastAsia="ar-SA"/>
        </w:rPr>
      </w:pPr>
      <w:r w:rsidRPr="0053675C">
        <w:rPr>
          <w:rFonts w:ascii="Arial" w:eastAsia="Times New Roman" w:hAnsi="Arial" w:cs="Arial"/>
          <w:sz w:val="20"/>
          <w:szCs w:val="20"/>
          <w:lang w:eastAsia="ar-SA"/>
        </w:rPr>
        <w:t xml:space="preserve">Správcem předmětu nájmu jsou ke dni podpisu této smlouvy České dráhy, a.s., </w:t>
      </w:r>
      <w:r w:rsidR="00F5152A">
        <w:rPr>
          <w:rFonts w:ascii="Arial" w:eastAsia="Times New Roman" w:hAnsi="Arial" w:cs="Arial"/>
          <w:sz w:val="20"/>
          <w:szCs w:val="20"/>
          <w:lang w:eastAsia="ar-SA"/>
        </w:rPr>
        <w:t>Oblastní centrum údržby Západ</w:t>
      </w:r>
      <w:r w:rsidR="001A78CE">
        <w:rPr>
          <w:rFonts w:ascii="Arial" w:eastAsia="Times New Roman" w:hAnsi="Arial" w:cs="Arial"/>
          <w:sz w:val="20"/>
          <w:szCs w:val="20"/>
          <w:lang w:eastAsia="ar-SA"/>
        </w:rPr>
        <w:t xml:space="preserve"> (dále jen</w:t>
      </w:r>
      <w:r w:rsidR="00F5152A">
        <w:rPr>
          <w:rFonts w:ascii="Arial" w:eastAsia="Times New Roman" w:hAnsi="Arial" w:cs="Arial"/>
          <w:sz w:val="20"/>
          <w:szCs w:val="20"/>
          <w:lang w:eastAsia="ar-SA"/>
        </w:rPr>
        <w:t xml:space="preserve"> OCÚ Z</w:t>
      </w:r>
      <w:r w:rsidR="001A78CE">
        <w:rPr>
          <w:rFonts w:ascii="Arial" w:eastAsia="Times New Roman" w:hAnsi="Arial" w:cs="Arial"/>
          <w:sz w:val="20"/>
          <w:szCs w:val="20"/>
          <w:lang w:eastAsia="ar-SA"/>
        </w:rPr>
        <w:t>)</w:t>
      </w:r>
      <w:r w:rsidR="00AB5BAB">
        <w:rPr>
          <w:rFonts w:ascii="Arial" w:eastAsia="Times New Roman" w:hAnsi="Arial" w:cs="Arial"/>
          <w:sz w:val="20"/>
          <w:szCs w:val="20"/>
          <w:lang w:eastAsia="ar-SA"/>
        </w:rPr>
        <w:t>.</w:t>
      </w:r>
      <w:r w:rsidRPr="0053675C">
        <w:rPr>
          <w:rFonts w:ascii="Arial" w:eastAsia="Times New Roman" w:hAnsi="Arial" w:cs="Arial"/>
          <w:sz w:val="20"/>
          <w:szCs w:val="20"/>
          <w:lang w:eastAsia="ar-SA"/>
        </w:rPr>
        <w:t xml:space="preserve"> </w:t>
      </w:r>
      <w:r w:rsidR="00FD7B59">
        <w:rPr>
          <w:rFonts w:ascii="Arial" w:eastAsia="Times New Roman" w:hAnsi="Arial" w:cs="Arial"/>
          <w:sz w:val="20"/>
          <w:szCs w:val="20"/>
          <w:lang w:eastAsia="ar-SA"/>
        </w:rPr>
        <w:t>Od 1. 1. 2022 dochází ke změně správce předmětu nájmu, a to na</w:t>
      </w:r>
      <w:r w:rsidR="00236FFC">
        <w:rPr>
          <w:rFonts w:ascii="Arial" w:eastAsia="Times New Roman" w:hAnsi="Arial" w:cs="Arial"/>
          <w:sz w:val="20"/>
          <w:szCs w:val="20"/>
          <w:lang w:eastAsia="ar-SA"/>
        </w:rPr>
        <w:t xml:space="preserve"> České dráhy, a.s.,</w:t>
      </w:r>
      <w:r w:rsidR="00FD7B59">
        <w:rPr>
          <w:rFonts w:ascii="Arial" w:eastAsia="Times New Roman" w:hAnsi="Arial" w:cs="Arial"/>
          <w:sz w:val="20"/>
          <w:szCs w:val="20"/>
          <w:lang w:eastAsia="ar-SA"/>
        </w:rPr>
        <w:t xml:space="preserve"> Regionální správu majetku Praha.</w:t>
      </w:r>
    </w:p>
    <w:p w14:paraId="06F38C0D" w14:textId="518BF1AB" w:rsidR="004224F1" w:rsidRPr="00AB5BAB" w:rsidRDefault="00A40F01" w:rsidP="007605EC">
      <w:pPr>
        <w:pStyle w:val="Zkladntextodsazen31"/>
        <w:numPr>
          <w:ilvl w:val="0"/>
          <w:numId w:val="2"/>
        </w:numPr>
        <w:tabs>
          <w:tab w:val="clear" w:pos="720"/>
          <w:tab w:val="num" w:pos="426"/>
        </w:tabs>
        <w:spacing w:before="120"/>
        <w:ind w:left="426" w:hanging="426"/>
        <w:jc w:val="both"/>
        <w:rPr>
          <w:rFonts w:ascii="Arial" w:eastAsia="Times New Roman" w:hAnsi="Arial" w:cs="Arial"/>
          <w:sz w:val="20"/>
          <w:szCs w:val="20"/>
          <w:lang w:eastAsia="ar-SA"/>
        </w:rPr>
      </w:pPr>
      <w:r w:rsidRPr="0053675C">
        <w:rPr>
          <w:rFonts w:ascii="Arial" w:eastAsia="Times New Roman" w:hAnsi="Arial" w:cs="Arial"/>
          <w:sz w:val="20"/>
          <w:szCs w:val="20"/>
          <w:lang w:eastAsia="ar-SA"/>
        </w:rPr>
        <w:t>Ke dni předání vyhotoví</w:t>
      </w:r>
      <w:r w:rsidR="00AB5BAB">
        <w:rPr>
          <w:rFonts w:ascii="Arial" w:eastAsia="Times New Roman" w:hAnsi="Arial" w:cs="Arial"/>
          <w:sz w:val="20"/>
          <w:szCs w:val="20"/>
          <w:lang w:eastAsia="ar-SA"/>
        </w:rPr>
        <w:t xml:space="preserve"> </w:t>
      </w:r>
      <w:r w:rsidR="00AB5BAB" w:rsidRPr="00AB5BAB">
        <w:rPr>
          <w:rFonts w:ascii="Arial" w:eastAsia="Times New Roman" w:hAnsi="Arial" w:cs="Arial"/>
          <w:sz w:val="20"/>
          <w:szCs w:val="20"/>
          <w:lang w:eastAsia="ar-SA"/>
        </w:rPr>
        <w:t>České dráhy,</w:t>
      </w:r>
      <w:r w:rsidR="00AB5BAB">
        <w:rPr>
          <w:rFonts w:ascii="Arial" w:eastAsia="Times New Roman" w:hAnsi="Arial" w:cs="Arial"/>
          <w:sz w:val="20"/>
          <w:szCs w:val="20"/>
          <w:lang w:eastAsia="ar-SA"/>
        </w:rPr>
        <w:t xml:space="preserve"> </w:t>
      </w:r>
      <w:r w:rsidR="00AB5BAB" w:rsidRPr="00AB5BAB">
        <w:rPr>
          <w:rFonts w:ascii="Arial" w:eastAsia="Times New Roman" w:hAnsi="Arial" w:cs="Arial"/>
          <w:sz w:val="20"/>
          <w:szCs w:val="20"/>
          <w:lang w:eastAsia="ar-SA"/>
        </w:rPr>
        <w:t xml:space="preserve">a.s., </w:t>
      </w:r>
      <w:r w:rsidR="00F5152A">
        <w:rPr>
          <w:rFonts w:ascii="Arial" w:eastAsia="Times New Roman" w:hAnsi="Arial" w:cs="Arial"/>
          <w:sz w:val="20"/>
          <w:szCs w:val="20"/>
          <w:lang w:eastAsia="ar-SA"/>
        </w:rPr>
        <w:t>OCÚ Z</w:t>
      </w:r>
      <w:r w:rsidR="00AB5BAB" w:rsidRPr="00D4028E">
        <w:rPr>
          <w:rFonts w:ascii="Arial" w:eastAsia="Times New Roman" w:hAnsi="Arial" w:cs="Arial"/>
          <w:sz w:val="20"/>
          <w:szCs w:val="20"/>
          <w:lang w:eastAsia="ar-SA"/>
        </w:rPr>
        <w:t>,</w:t>
      </w:r>
      <w:r w:rsidR="00AB5BAB">
        <w:rPr>
          <w:rFonts w:ascii="Arial" w:eastAsia="Times New Roman" w:hAnsi="Arial" w:cs="Arial"/>
          <w:sz w:val="20"/>
          <w:szCs w:val="20"/>
          <w:lang w:eastAsia="ar-SA"/>
        </w:rPr>
        <w:t xml:space="preserve"> </w:t>
      </w:r>
      <w:r w:rsidRPr="00AB5BAB">
        <w:rPr>
          <w:rFonts w:ascii="Arial" w:eastAsia="Times New Roman" w:hAnsi="Arial" w:cs="Arial"/>
          <w:sz w:val="20"/>
          <w:szCs w:val="20"/>
          <w:lang w:eastAsia="ar-SA"/>
        </w:rPr>
        <w:t>předávací protokol.</w:t>
      </w:r>
    </w:p>
    <w:p w14:paraId="48507FF3" w14:textId="77777777" w:rsidR="002821D2" w:rsidRPr="0053675C" w:rsidRDefault="002821D2" w:rsidP="002821D2">
      <w:pPr>
        <w:pStyle w:val="Zkladntextodsazen31"/>
        <w:spacing w:before="120"/>
        <w:ind w:left="426" w:firstLine="0"/>
        <w:jc w:val="both"/>
        <w:rPr>
          <w:rFonts w:ascii="Arial" w:eastAsia="Times New Roman" w:hAnsi="Arial" w:cs="Arial"/>
          <w:sz w:val="20"/>
          <w:szCs w:val="20"/>
          <w:lang w:eastAsia="ar-SA"/>
        </w:rPr>
      </w:pPr>
    </w:p>
    <w:p w14:paraId="53497414" w14:textId="77777777" w:rsidR="009E3813" w:rsidRPr="0053675C" w:rsidRDefault="00A40F01" w:rsidP="00A3428E">
      <w:pPr>
        <w:tabs>
          <w:tab w:val="num" w:pos="426"/>
        </w:tabs>
        <w:spacing w:before="120" w:line="240" w:lineRule="auto"/>
        <w:ind w:left="425" w:hanging="425"/>
        <w:jc w:val="center"/>
        <w:rPr>
          <w:rFonts w:ascii="Arial" w:hAnsi="Arial" w:cs="Arial"/>
          <w:b/>
          <w:color w:val="auto"/>
          <w:lang w:eastAsia="ar-SA"/>
        </w:rPr>
      </w:pPr>
      <w:r w:rsidRPr="0053675C">
        <w:rPr>
          <w:rFonts w:ascii="Arial" w:hAnsi="Arial" w:cs="Arial"/>
          <w:b/>
          <w:color w:val="auto"/>
          <w:lang w:eastAsia="ar-SA"/>
        </w:rPr>
        <w:t>II.</w:t>
      </w:r>
      <w:r w:rsidR="00A569EE" w:rsidRPr="0053675C">
        <w:rPr>
          <w:rFonts w:ascii="Arial" w:hAnsi="Arial" w:cs="Arial"/>
          <w:b/>
          <w:color w:val="auto"/>
          <w:lang w:eastAsia="ar-SA"/>
        </w:rPr>
        <w:t xml:space="preserve"> </w:t>
      </w:r>
    </w:p>
    <w:p w14:paraId="43F70532" w14:textId="77777777" w:rsidR="00A40F01" w:rsidRPr="0053675C" w:rsidRDefault="00A40F01" w:rsidP="002673D7">
      <w:pPr>
        <w:tabs>
          <w:tab w:val="num" w:pos="426"/>
        </w:tabs>
        <w:ind w:left="425" w:hanging="425"/>
        <w:jc w:val="center"/>
        <w:rPr>
          <w:rFonts w:ascii="Arial" w:hAnsi="Arial" w:cs="Arial"/>
          <w:b/>
          <w:color w:val="auto"/>
          <w:lang w:eastAsia="ar-SA"/>
        </w:rPr>
      </w:pPr>
      <w:r w:rsidRPr="0053675C">
        <w:rPr>
          <w:rFonts w:ascii="Arial" w:hAnsi="Arial" w:cs="Arial"/>
          <w:b/>
          <w:color w:val="auto"/>
          <w:lang w:eastAsia="ar-SA"/>
        </w:rPr>
        <w:t>Účel nájmu</w:t>
      </w:r>
    </w:p>
    <w:p w14:paraId="768F3883" w14:textId="069793F7" w:rsidR="00A746BE" w:rsidRPr="0053675C" w:rsidRDefault="008E2B2F" w:rsidP="007605EC">
      <w:pPr>
        <w:pStyle w:val="Zkladntextodsazen31"/>
        <w:numPr>
          <w:ilvl w:val="0"/>
          <w:numId w:val="3"/>
        </w:numPr>
        <w:tabs>
          <w:tab w:val="clear" w:pos="720"/>
          <w:tab w:val="num" w:pos="426"/>
        </w:tabs>
        <w:spacing w:before="120"/>
        <w:ind w:left="425" w:hanging="425"/>
        <w:jc w:val="both"/>
        <w:rPr>
          <w:rFonts w:ascii="Arial" w:eastAsia="Times New Roman" w:hAnsi="Arial" w:cs="Arial"/>
          <w:sz w:val="20"/>
          <w:szCs w:val="20"/>
          <w:lang w:eastAsia="ar-SA"/>
        </w:rPr>
      </w:pPr>
      <w:r w:rsidRPr="0053675C">
        <w:rPr>
          <w:rFonts w:ascii="Arial" w:eastAsia="Times New Roman" w:hAnsi="Arial" w:cs="Arial"/>
          <w:sz w:val="20"/>
          <w:szCs w:val="20"/>
          <w:lang w:eastAsia="ar-SA"/>
        </w:rPr>
        <w:t xml:space="preserve">Nájemce </w:t>
      </w:r>
      <w:r w:rsidRPr="00503376">
        <w:rPr>
          <w:rFonts w:ascii="Arial" w:eastAsia="Times New Roman" w:hAnsi="Arial" w:cs="Arial"/>
          <w:sz w:val="20"/>
          <w:szCs w:val="20"/>
          <w:lang w:eastAsia="ar-SA"/>
        </w:rPr>
        <w:t>se zavazuje užívat předmět nájmu</w:t>
      </w:r>
      <w:r w:rsidR="00335645" w:rsidRPr="00503376">
        <w:rPr>
          <w:rFonts w:ascii="Arial" w:eastAsia="Times New Roman" w:hAnsi="Arial" w:cs="Arial"/>
          <w:sz w:val="20"/>
          <w:szCs w:val="20"/>
          <w:lang w:eastAsia="ar-SA"/>
        </w:rPr>
        <w:t xml:space="preserve"> </w:t>
      </w:r>
      <w:r w:rsidR="00F918F4">
        <w:rPr>
          <w:rFonts w:ascii="Arial" w:hAnsi="Arial" w:cs="Arial"/>
          <w:b/>
          <w:bCs/>
          <w:sz w:val="20"/>
          <w:szCs w:val="20"/>
        </w:rPr>
        <w:t>jako zázemí při zajišťování záručního servis</w:t>
      </w:r>
      <w:r w:rsidR="00597163">
        <w:rPr>
          <w:rFonts w:ascii="Arial" w:hAnsi="Arial" w:cs="Arial"/>
          <w:b/>
          <w:bCs/>
          <w:sz w:val="20"/>
          <w:szCs w:val="20"/>
        </w:rPr>
        <w:t>u ŽKV pro ČD</w:t>
      </w:r>
      <w:r w:rsidRPr="0049014F">
        <w:rPr>
          <w:rFonts w:ascii="Arial" w:eastAsia="Times New Roman" w:hAnsi="Arial" w:cs="Arial"/>
          <w:color w:val="C00000"/>
          <w:sz w:val="20"/>
          <w:szCs w:val="20"/>
          <w:lang w:eastAsia="ar-SA"/>
        </w:rPr>
        <w:t xml:space="preserve"> </w:t>
      </w:r>
      <w:r w:rsidRPr="0053675C">
        <w:rPr>
          <w:rFonts w:ascii="Arial" w:eastAsia="Times New Roman" w:hAnsi="Arial" w:cs="Arial"/>
          <w:sz w:val="20"/>
          <w:szCs w:val="20"/>
          <w:lang w:eastAsia="ar-SA"/>
        </w:rPr>
        <w:t>a to způsobem neohrožujícím životní prostředí a bezpečn</w:t>
      </w:r>
      <w:r w:rsidR="00BD7746" w:rsidRPr="0053675C">
        <w:rPr>
          <w:rFonts w:ascii="Arial" w:eastAsia="Times New Roman" w:hAnsi="Arial" w:cs="Arial"/>
          <w:sz w:val="20"/>
          <w:szCs w:val="20"/>
          <w:lang w:eastAsia="ar-SA"/>
        </w:rPr>
        <w:t>ost provozu železniční dopravy.</w:t>
      </w:r>
    </w:p>
    <w:p w14:paraId="6F77E243" w14:textId="77777777" w:rsidR="00311027" w:rsidRDefault="00311027" w:rsidP="00A3428E">
      <w:pPr>
        <w:tabs>
          <w:tab w:val="num" w:pos="426"/>
        </w:tabs>
        <w:spacing w:before="120" w:line="240" w:lineRule="auto"/>
        <w:ind w:left="425" w:hanging="425"/>
        <w:jc w:val="center"/>
        <w:rPr>
          <w:rFonts w:ascii="Arial" w:hAnsi="Arial" w:cs="Arial"/>
          <w:b/>
          <w:color w:val="auto"/>
          <w:lang w:eastAsia="ar-SA"/>
        </w:rPr>
      </w:pPr>
    </w:p>
    <w:p w14:paraId="65301B19" w14:textId="77777777" w:rsidR="009E3813" w:rsidRPr="0053675C" w:rsidRDefault="00A40F01" w:rsidP="00A3428E">
      <w:pPr>
        <w:tabs>
          <w:tab w:val="num" w:pos="426"/>
        </w:tabs>
        <w:spacing w:before="120" w:line="240" w:lineRule="auto"/>
        <w:ind w:left="425" w:hanging="425"/>
        <w:jc w:val="center"/>
        <w:rPr>
          <w:rFonts w:ascii="Arial" w:hAnsi="Arial" w:cs="Arial"/>
          <w:b/>
          <w:color w:val="auto"/>
          <w:lang w:eastAsia="ar-SA"/>
        </w:rPr>
      </w:pPr>
      <w:r w:rsidRPr="0053675C">
        <w:rPr>
          <w:rFonts w:ascii="Arial" w:hAnsi="Arial" w:cs="Arial"/>
          <w:b/>
          <w:color w:val="auto"/>
          <w:lang w:eastAsia="ar-SA"/>
        </w:rPr>
        <w:t>III.</w:t>
      </w:r>
      <w:r w:rsidR="00A569EE" w:rsidRPr="0053675C">
        <w:rPr>
          <w:rFonts w:ascii="Arial" w:hAnsi="Arial" w:cs="Arial"/>
          <w:b/>
          <w:color w:val="auto"/>
          <w:lang w:eastAsia="ar-SA"/>
        </w:rPr>
        <w:t xml:space="preserve"> </w:t>
      </w:r>
    </w:p>
    <w:p w14:paraId="018C8A8B" w14:textId="77777777" w:rsidR="00E97865" w:rsidRPr="0053675C" w:rsidRDefault="00A40F01" w:rsidP="002673D7">
      <w:pPr>
        <w:tabs>
          <w:tab w:val="num" w:pos="426"/>
        </w:tabs>
        <w:ind w:left="425" w:hanging="425"/>
        <w:jc w:val="center"/>
        <w:rPr>
          <w:rFonts w:ascii="Arial" w:hAnsi="Arial" w:cs="Arial"/>
          <w:b/>
          <w:color w:val="auto"/>
          <w:lang w:eastAsia="ar-SA"/>
        </w:rPr>
      </w:pPr>
      <w:r w:rsidRPr="0053675C">
        <w:rPr>
          <w:rFonts w:ascii="Arial" w:hAnsi="Arial" w:cs="Arial"/>
          <w:b/>
          <w:color w:val="auto"/>
          <w:lang w:eastAsia="ar-SA"/>
        </w:rPr>
        <w:t>Výše nájemného</w:t>
      </w:r>
    </w:p>
    <w:p w14:paraId="4435A0ED" w14:textId="231DAEAE" w:rsidR="00781D53" w:rsidRPr="0053675C" w:rsidRDefault="00781D53" w:rsidP="000A1E17">
      <w:pPr>
        <w:pStyle w:val="Zkladntextodsazen31"/>
        <w:numPr>
          <w:ilvl w:val="0"/>
          <w:numId w:val="11"/>
        </w:numPr>
        <w:tabs>
          <w:tab w:val="left" w:pos="426"/>
        </w:tabs>
        <w:spacing w:before="120"/>
        <w:ind w:left="425" w:right="-284" w:hanging="425"/>
        <w:rPr>
          <w:rFonts w:ascii="Arial" w:hAnsi="Arial" w:cs="Arial"/>
          <w:sz w:val="20"/>
          <w:szCs w:val="20"/>
          <w:lang w:eastAsia="ar-SA"/>
        </w:rPr>
      </w:pPr>
      <w:r w:rsidRPr="0053675C">
        <w:rPr>
          <w:rFonts w:ascii="Arial" w:hAnsi="Arial" w:cs="Arial"/>
          <w:sz w:val="20"/>
          <w:szCs w:val="20"/>
        </w:rPr>
        <w:t>Nájemce zaplatí pronajímateli za užívání předmětu nájmu smluvní nájemné (</w:t>
      </w:r>
      <w:r>
        <w:rPr>
          <w:rFonts w:ascii="Arial" w:hAnsi="Arial" w:cs="Arial"/>
          <w:sz w:val="20"/>
          <w:szCs w:val="20"/>
        </w:rPr>
        <w:t xml:space="preserve">+ </w:t>
      </w:r>
      <w:r w:rsidRPr="0053675C">
        <w:rPr>
          <w:rFonts w:ascii="Arial" w:hAnsi="Arial" w:cs="Arial"/>
          <w:sz w:val="20"/>
          <w:szCs w:val="20"/>
        </w:rPr>
        <w:t>DPH</w:t>
      </w:r>
      <w:r>
        <w:rPr>
          <w:rFonts w:ascii="Arial" w:hAnsi="Arial" w:cs="Arial"/>
          <w:sz w:val="20"/>
          <w:szCs w:val="20"/>
        </w:rPr>
        <w:t xml:space="preserve"> v</w:t>
      </w:r>
      <w:r w:rsidR="000A1E17">
        <w:rPr>
          <w:rFonts w:ascii="Arial" w:hAnsi="Arial" w:cs="Arial"/>
          <w:sz w:val="20"/>
          <w:szCs w:val="20"/>
        </w:rPr>
        <w:t> </w:t>
      </w:r>
      <w:r>
        <w:rPr>
          <w:rFonts w:ascii="Arial" w:hAnsi="Arial" w:cs="Arial"/>
          <w:sz w:val="20"/>
          <w:szCs w:val="20"/>
        </w:rPr>
        <w:t>zákonem</w:t>
      </w:r>
      <w:r w:rsidR="000A1E17">
        <w:rPr>
          <w:rFonts w:ascii="Arial" w:hAnsi="Arial" w:cs="Arial"/>
          <w:sz w:val="20"/>
          <w:szCs w:val="20"/>
        </w:rPr>
        <w:t xml:space="preserve"> </w:t>
      </w:r>
      <w:r>
        <w:rPr>
          <w:rFonts w:ascii="Arial" w:hAnsi="Arial" w:cs="Arial"/>
          <w:sz w:val="20"/>
          <w:szCs w:val="20"/>
        </w:rPr>
        <w:t>stanovené výši</w:t>
      </w:r>
      <w:r w:rsidRPr="0053675C">
        <w:rPr>
          <w:rFonts w:ascii="Arial" w:hAnsi="Arial" w:cs="Arial"/>
          <w:sz w:val="20"/>
          <w:szCs w:val="20"/>
        </w:rPr>
        <w:t xml:space="preserve">), které činí: </w:t>
      </w:r>
    </w:p>
    <w:p w14:paraId="586B8594" w14:textId="6F499DB2" w:rsidR="00781D53" w:rsidRDefault="00781D53" w:rsidP="00781D53">
      <w:pPr>
        <w:pStyle w:val="Zkladntextodsazen31"/>
        <w:tabs>
          <w:tab w:val="left" w:pos="426"/>
        </w:tabs>
        <w:spacing w:before="120" w:after="120"/>
        <w:ind w:left="425" w:firstLine="1"/>
        <w:rPr>
          <w:rFonts w:ascii="Arial" w:hAnsi="Arial" w:cs="Arial"/>
          <w:sz w:val="20"/>
          <w:szCs w:val="20"/>
          <w:lang w:eastAsia="ar-SA"/>
        </w:rPr>
      </w:pPr>
      <w:r w:rsidRPr="0053675C">
        <w:rPr>
          <w:rFonts w:ascii="Arial" w:hAnsi="Arial" w:cs="Arial"/>
          <w:sz w:val="20"/>
          <w:szCs w:val="20"/>
          <w:lang w:eastAsia="ar-SA"/>
        </w:rPr>
        <w:t>za 1,00 m</w:t>
      </w:r>
      <w:r w:rsidRPr="0053675C">
        <w:rPr>
          <w:rFonts w:ascii="Arial" w:hAnsi="Arial" w:cs="Arial"/>
          <w:sz w:val="20"/>
          <w:szCs w:val="20"/>
          <w:vertAlign w:val="superscript"/>
          <w:lang w:eastAsia="ar-SA"/>
        </w:rPr>
        <w:t>2</w:t>
      </w:r>
      <w:r w:rsidRPr="0053675C">
        <w:rPr>
          <w:rFonts w:ascii="Arial" w:hAnsi="Arial" w:cs="Arial"/>
          <w:sz w:val="20"/>
          <w:szCs w:val="20"/>
          <w:lang w:eastAsia="ar-SA"/>
        </w:rPr>
        <w:t xml:space="preserve"> prostor </w:t>
      </w:r>
      <w:r w:rsidR="008A6DB5">
        <w:rPr>
          <w:rFonts w:ascii="Arial" w:hAnsi="Arial" w:cs="Arial"/>
          <w:lang w:eastAsia="ar-SA"/>
        </w:rPr>
        <w:t>XXXXXXXXXXXXXXX</w:t>
      </w:r>
      <w:r w:rsidRPr="0053675C">
        <w:rPr>
          <w:rFonts w:ascii="Arial" w:hAnsi="Arial" w:cs="Arial"/>
          <w:sz w:val="20"/>
          <w:szCs w:val="20"/>
          <w:lang w:eastAsia="ar-SA"/>
        </w:rPr>
        <w:t xml:space="preserve"> Kč/rok tj. za </w:t>
      </w:r>
      <w:r w:rsidR="00597163">
        <w:rPr>
          <w:rFonts w:ascii="Arial" w:hAnsi="Arial" w:cs="Arial"/>
          <w:sz w:val="20"/>
          <w:szCs w:val="20"/>
          <w:lang w:eastAsia="ar-SA"/>
        </w:rPr>
        <w:t>81,84</w:t>
      </w:r>
      <w:r w:rsidRPr="0053675C">
        <w:rPr>
          <w:rFonts w:ascii="Arial" w:hAnsi="Arial" w:cs="Arial"/>
          <w:sz w:val="20"/>
          <w:szCs w:val="20"/>
          <w:lang w:eastAsia="ar-SA"/>
        </w:rPr>
        <w:t xml:space="preserve"> m</w:t>
      </w:r>
      <w:r w:rsidRPr="0053675C">
        <w:rPr>
          <w:rFonts w:ascii="Arial" w:hAnsi="Arial" w:cs="Arial"/>
          <w:sz w:val="20"/>
          <w:szCs w:val="20"/>
          <w:vertAlign w:val="superscript"/>
          <w:lang w:eastAsia="ar-SA"/>
        </w:rPr>
        <w:t>2</w:t>
      </w:r>
      <w:r w:rsidRPr="0053675C">
        <w:rPr>
          <w:rFonts w:ascii="Arial" w:hAnsi="Arial" w:cs="Arial"/>
          <w:sz w:val="20"/>
          <w:szCs w:val="20"/>
          <w:lang w:eastAsia="ar-SA"/>
        </w:rPr>
        <w:t xml:space="preserve"> částku </w:t>
      </w:r>
      <w:r w:rsidR="008A6DB5">
        <w:rPr>
          <w:rFonts w:ascii="Arial" w:hAnsi="Arial" w:cs="Arial"/>
          <w:lang w:eastAsia="ar-SA"/>
        </w:rPr>
        <w:t>XXXXXXXXXXXXXXX</w:t>
      </w:r>
      <w:r>
        <w:rPr>
          <w:rFonts w:ascii="Arial" w:hAnsi="Arial" w:cs="Arial"/>
          <w:sz w:val="20"/>
          <w:szCs w:val="20"/>
          <w:lang w:eastAsia="ar-SA"/>
        </w:rPr>
        <w:t xml:space="preserve"> Kč/rok (+</w:t>
      </w:r>
      <w:r w:rsidRPr="0053675C">
        <w:rPr>
          <w:rFonts w:ascii="Arial" w:hAnsi="Arial" w:cs="Arial"/>
          <w:sz w:val="20"/>
          <w:szCs w:val="20"/>
          <w:lang w:eastAsia="ar-SA"/>
        </w:rPr>
        <w:t xml:space="preserve"> DPH</w:t>
      </w:r>
      <w:r>
        <w:rPr>
          <w:rFonts w:ascii="Arial" w:hAnsi="Arial" w:cs="Arial"/>
          <w:sz w:val="20"/>
          <w:szCs w:val="20"/>
          <w:lang w:eastAsia="ar-SA"/>
        </w:rPr>
        <w:t>).</w:t>
      </w:r>
    </w:p>
    <w:p w14:paraId="3452CF29" w14:textId="69EDB95C" w:rsidR="00781D53" w:rsidRPr="00C12668" w:rsidRDefault="00781D53" w:rsidP="00781D53">
      <w:pPr>
        <w:pStyle w:val="Zkladntextodsazen31"/>
        <w:tabs>
          <w:tab w:val="left" w:pos="426"/>
        </w:tabs>
        <w:spacing w:before="120" w:after="120"/>
        <w:ind w:left="425" w:firstLine="1"/>
        <w:rPr>
          <w:rFonts w:ascii="Arial" w:hAnsi="Arial" w:cs="Arial"/>
          <w:b/>
          <w:sz w:val="20"/>
          <w:szCs w:val="20"/>
          <w:lang w:eastAsia="ar-SA"/>
        </w:rPr>
      </w:pPr>
      <w:r w:rsidRPr="00C12668">
        <w:rPr>
          <w:rFonts w:ascii="Arial" w:hAnsi="Arial" w:cs="Arial"/>
          <w:b/>
          <w:sz w:val="20"/>
          <w:szCs w:val="20"/>
          <w:lang w:eastAsia="ar-SA"/>
        </w:rPr>
        <w:t>Celkem částku</w:t>
      </w:r>
      <w:r w:rsidR="008A6DB5">
        <w:rPr>
          <w:rFonts w:ascii="Arial" w:hAnsi="Arial" w:cs="Arial"/>
          <w:b/>
          <w:sz w:val="20"/>
          <w:szCs w:val="20"/>
          <w:lang w:eastAsia="ar-SA"/>
        </w:rPr>
        <w:t xml:space="preserve"> </w:t>
      </w:r>
      <w:r w:rsidR="008A6DB5">
        <w:rPr>
          <w:rFonts w:ascii="Arial" w:hAnsi="Arial" w:cs="Arial"/>
          <w:lang w:eastAsia="ar-SA"/>
        </w:rPr>
        <w:t>XXXXXXXXXXXXXXX</w:t>
      </w:r>
      <w:r w:rsidRPr="00C12668">
        <w:rPr>
          <w:rFonts w:ascii="Arial" w:hAnsi="Arial" w:cs="Arial"/>
          <w:b/>
          <w:sz w:val="20"/>
          <w:szCs w:val="20"/>
          <w:lang w:eastAsia="ar-SA"/>
        </w:rPr>
        <w:t xml:space="preserve"> Kč/rok (+ DPH).</w:t>
      </w:r>
    </w:p>
    <w:p w14:paraId="69D77F45" w14:textId="4BA90709" w:rsidR="00781D53" w:rsidRPr="0053675C" w:rsidRDefault="00781D53" w:rsidP="00781D53">
      <w:pPr>
        <w:pStyle w:val="Zkladntextodsazen31"/>
        <w:tabs>
          <w:tab w:val="left" w:pos="426"/>
        </w:tabs>
        <w:ind w:left="425" w:firstLine="0"/>
        <w:jc w:val="both"/>
        <w:rPr>
          <w:rFonts w:ascii="Arial" w:hAnsi="Arial" w:cs="Arial"/>
          <w:sz w:val="20"/>
          <w:szCs w:val="20"/>
          <w:lang w:eastAsia="ar-SA"/>
        </w:rPr>
      </w:pPr>
      <w:r w:rsidRPr="0053675C">
        <w:rPr>
          <w:rFonts w:ascii="Arial" w:hAnsi="Arial" w:cs="Arial"/>
          <w:b/>
          <w:color w:val="000000" w:themeColor="text1"/>
          <w:sz w:val="20"/>
          <w:szCs w:val="20"/>
          <w:lang w:eastAsia="ar-SA"/>
        </w:rPr>
        <w:t xml:space="preserve">Celkové roční nájemné ve výši </w:t>
      </w:r>
      <w:r w:rsidR="008A6DB5">
        <w:rPr>
          <w:rFonts w:ascii="Arial" w:hAnsi="Arial" w:cs="Arial"/>
          <w:lang w:eastAsia="ar-SA"/>
        </w:rPr>
        <w:t>XXXXXXXXXXXXXXX</w:t>
      </w:r>
      <w:r w:rsidR="008A6DB5">
        <w:rPr>
          <w:rFonts w:ascii="Arial" w:hAnsi="Arial" w:cs="Arial"/>
          <w:b/>
          <w:color w:val="000000" w:themeColor="text1"/>
          <w:sz w:val="20"/>
          <w:szCs w:val="20"/>
          <w:lang w:eastAsia="ar-SA"/>
        </w:rPr>
        <w:t xml:space="preserve"> </w:t>
      </w:r>
      <w:r w:rsidRPr="0053675C">
        <w:rPr>
          <w:rFonts w:ascii="Arial" w:hAnsi="Arial" w:cs="Arial"/>
          <w:b/>
          <w:color w:val="000000" w:themeColor="text1"/>
          <w:sz w:val="20"/>
          <w:szCs w:val="20"/>
          <w:lang w:eastAsia="ar-SA"/>
        </w:rPr>
        <w:t>Kč</w:t>
      </w:r>
      <w:r w:rsidR="00545443">
        <w:rPr>
          <w:rFonts w:ascii="Arial" w:hAnsi="Arial" w:cs="Arial"/>
          <w:b/>
          <w:color w:val="000000" w:themeColor="text1"/>
          <w:sz w:val="20"/>
          <w:szCs w:val="20"/>
          <w:lang w:eastAsia="ar-SA"/>
        </w:rPr>
        <w:t xml:space="preserve"> bez DPH (k ceně bude připočteno DPH v souladu s platnou legislativou)</w:t>
      </w:r>
      <w:r>
        <w:rPr>
          <w:rFonts w:ascii="Arial" w:hAnsi="Arial" w:cs="Arial"/>
          <w:b/>
          <w:color w:val="000000" w:themeColor="text1"/>
          <w:lang w:eastAsia="ar-SA"/>
        </w:rPr>
        <w:t xml:space="preserve">, </w:t>
      </w:r>
      <w:r>
        <w:rPr>
          <w:rFonts w:ascii="Arial" w:hAnsi="Arial" w:cs="Arial"/>
          <w:color w:val="000000" w:themeColor="text1"/>
          <w:sz w:val="20"/>
          <w:szCs w:val="20"/>
          <w:lang w:eastAsia="ar-SA"/>
        </w:rPr>
        <w:t xml:space="preserve">(slovy: </w:t>
      </w:r>
      <w:r w:rsidR="00137EEC">
        <w:rPr>
          <w:rFonts w:ascii="Arial" w:hAnsi="Arial" w:cs="Arial"/>
          <w:lang w:eastAsia="ar-SA"/>
        </w:rPr>
        <w:t>XXXXXXXXXXXXXXX</w:t>
      </w:r>
      <w:r w:rsidRPr="0053675C">
        <w:rPr>
          <w:rFonts w:ascii="Arial" w:hAnsi="Arial" w:cs="Arial"/>
          <w:color w:val="000000" w:themeColor="text1"/>
          <w:sz w:val="20"/>
          <w:szCs w:val="20"/>
          <w:lang w:eastAsia="ar-SA"/>
        </w:rPr>
        <w:t xml:space="preserve"> korun českých</w:t>
      </w:r>
      <w:r w:rsidR="00545443">
        <w:rPr>
          <w:rFonts w:ascii="Arial" w:hAnsi="Arial" w:cs="Arial"/>
          <w:color w:val="000000" w:themeColor="text1"/>
          <w:sz w:val="20"/>
          <w:szCs w:val="20"/>
          <w:lang w:eastAsia="ar-SA"/>
        </w:rPr>
        <w:t xml:space="preserve"> </w:t>
      </w:r>
      <w:r w:rsidR="00137EEC">
        <w:rPr>
          <w:rFonts w:ascii="Arial" w:hAnsi="Arial" w:cs="Arial"/>
          <w:lang w:eastAsia="ar-SA"/>
        </w:rPr>
        <w:t>XXXXXXXXXXXXXXX</w:t>
      </w:r>
      <w:bookmarkStart w:id="0" w:name="_GoBack"/>
      <w:bookmarkEnd w:id="0"/>
      <w:r w:rsidR="00545443">
        <w:rPr>
          <w:rFonts w:ascii="Arial" w:hAnsi="Arial" w:cs="Arial"/>
          <w:color w:val="000000" w:themeColor="text1"/>
          <w:sz w:val="20"/>
          <w:szCs w:val="20"/>
          <w:lang w:eastAsia="ar-SA"/>
        </w:rPr>
        <w:t xml:space="preserve"> haléřů</w:t>
      </w:r>
      <w:r>
        <w:rPr>
          <w:rFonts w:ascii="Arial" w:hAnsi="Arial" w:cs="Arial"/>
          <w:color w:val="000000" w:themeColor="text1"/>
          <w:sz w:val="20"/>
          <w:szCs w:val="20"/>
          <w:lang w:eastAsia="ar-SA"/>
        </w:rPr>
        <w:t>)</w:t>
      </w:r>
      <w:r w:rsidRPr="0053675C">
        <w:rPr>
          <w:rFonts w:ascii="Arial" w:hAnsi="Arial" w:cs="Arial"/>
          <w:color w:val="000000" w:themeColor="text1"/>
          <w:sz w:val="20"/>
          <w:szCs w:val="20"/>
          <w:lang w:eastAsia="ar-SA"/>
        </w:rPr>
        <w:t xml:space="preserve"> je splatné v pravidelných </w:t>
      </w:r>
      <w:r>
        <w:rPr>
          <w:rFonts w:ascii="Arial" w:hAnsi="Arial" w:cs="Arial"/>
          <w:color w:val="000000" w:themeColor="text1"/>
          <w:sz w:val="20"/>
          <w:szCs w:val="20"/>
          <w:lang w:eastAsia="ar-SA"/>
        </w:rPr>
        <w:t>čtvrtletních</w:t>
      </w:r>
      <w:r w:rsidRPr="0053675C">
        <w:rPr>
          <w:rFonts w:ascii="Arial" w:hAnsi="Arial" w:cs="Arial"/>
          <w:color w:val="000000" w:themeColor="text1"/>
          <w:lang w:eastAsia="ar-SA"/>
        </w:rPr>
        <w:t xml:space="preserve"> </w:t>
      </w:r>
      <w:r w:rsidRPr="0053675C">
        <w:rPr>
          <w:rFonts w:ascii="Arial" w:hAnsi="Arial" w:cs="Arial"/>
          <w:color w:val="000000" w:themeColor="text1"/>
          <w:sz w:val="20"/>
          <w:szCs w:val="20"/>
          <w:lang w:eastAsia="ar-SA"/>
        </w:rPr>
        <w:t xml:space="preserve">splátkách </w:t>
      </w:r>
      <w:r w:rsidRPr="0053675C">
        <w:rPr>
          <w:rFonts w:ascii="Arial" w:hAnsi="Arial" w:cs="Arial"/>
          <w:sz w:val="20"/>
          <w:szCs w:val="20"/>
          <w:lang w:eastAsia="ar-SA"/>
        </w:rPr>
        <w:t xml:space="preserve">na bankovní účet pronajímatele (dle variabilního symbolu), specifikovaný v záhlaví této smlouvy, a to vždy do 10. dne prvního příslušného </w:t>
      </w:r>
      <w:r>
        <w:rPr>
          <w:rFonts w:ascii="Arial" w:hAnsi="Arial" w:cs="Arial"/>
          <w:sz w:val="20"/>
          <w:szCs w:val="20"/>
          <w:lang w:eastAsia="ar-SA"/>
        </w:rPr>
        <w:t>čtvrtletí</w:t>
      </w:r>
      <w:r w:rsidRPr="0053675C">
        <w:rPr>
          <w:rFonts w:ascii="Arial" w:hAnsi="Arial" w:cs="Arial"/>
          <w:sz w:val="20"/>
          <w:szCs w:val="20"/>
          <w:lang w:eastAsia="ar-SA"/>
        </w:rPr>
        <w:t xml:space="preserve"> dle splátkového kalendáře, který </w:t>
      </w:r>
      <w:r>
        <w:rPr>
          <w:rFonts w:ascii="Arial" w:hAnsi="Arial" w:cs="Arial"/>
          <w:sz w:val="20"/>
          <w:szCs w:val="20"/>
          <w:lang w:eastAsia="ar-SA"/>
        </w:rPr>
        <w:t>bude nájemci zaslán do 10</w:t>
      </w:r>
      <w:r w:rsidRPr="0053675C">
        <w:rPr>
          <w:rFonts w:ascii="Arial" w:hAnsi="Arial" w:cs="Arial"/>
          <w:sz w:val="20"/>
          <w:szCs w:val="20"/>
          <w:lang w:eastAsia="ar-SA"/>
        </w:rPr>
        <w:t xml:space="preserve"> dní od data účinnosti této smlouvy a stane se tak přílohou č. 1 této smlouvy. V případě, že nájemce neobdrží výše uve</w:t>
      </w:r>
      <w:r>
        <w:rPr>
          <w:rFonts w:ascii="Arial" w:hAnsi="Arial" w:cs="Arial"/>
          <w:sz w:val="20"/>
          <w:szCs w:val="20"/>
          <w:lang w:eastAsia="ar-SA"/>
        </w:rPr>
        <w:t>dený splátkový kalendář do 20</w:t>
      </w:r>
      <w:r w:rsidRPr="0053675C">
        <w:rPr>
          <w:rFonts w:ascii="Arial" w:hAnsi="Arial" w:cs="Arial"/>
          <w:sz w:val="20"/>
          <w:szCs w:val="20"/>
          <w:lang w:eastAsia="ar-SA"/>
        </w:rPr>
        <w:t xml:space="preserve"> dní od účinnosti této smlouvy, je povinen o tomto informovat pronajímatele, který s ním pak dohodne způsob opakovaného doručení splátkového kalendáře.</w:t>
      </w:r>
      <w:r>
        <w:rPr>
          <w:rFonts w:ascii="Arial" w:hAnsi="Arial" w:cs="Arial"/>
          <w:sz w:val="20"/>
          <w:szCs w:val="20"/>
          <w:lang w:eastAsia="ar-SA"/>
        </w:rPr>
        <w:t xml:space="preserve"> Po dobu, kdy nájemci nebyl předložen splátkový kalendář nájemného, není nájemce v prodlení s platbou nájemného.</w:t>
      </w:r>
      <w:r w:rsidRPr="0053675C">
        <w:rPr>
          <w:rFonts w:ascii="Arial" w:hAnsi="Arial" w:cs="Arial"/>
          <w:sz w:val="20"/>
          <w:szCs w:val="20"/>
          <w:lang w:eastAsia="ar-SA"/>
        </w:rPr>
        <w:t xml:space="preserve"> </w:t>
      </w:r>
    </w:p>
    <w:p w14:paraId="0B3A74A7" w14:textId="77777777" w:rsidR="00781D53" w:rsidRPr="0053675C" w:rsidRDefault="00781D53" w:rsidP="00781D53">
      <w:pPr>
        <w:pStyle w:val="Zkladntextodsazen31"/>
        <w:numPr>
          <w:ilvl w:val="0"/>
          <w:numId w:val="11"/>
        </w:numPr>
        <w:tabs>
          <w:tab w:val="left" w:pos="426"/>
        </w:tabs>
        <w:spacing w:before="120"/>
        <w:ind w:left="425" w:hanging="425"/>
        <w:jc w:val="both"/>
        <w:rPr>
          <w:rFonts w:ascii="Arial" w:hAnsi="Arial" w:cs="Arial"/>
          <w:sz w:val="20"/>
          <w:szCs w:val="20"/>
          <w:lang w:eastAsia="ar-SA"/>
        </w:rPr>
      </w:pPr>
      <w:r w:rsidRPr="0053675C">
        <w:rPr>
          <w:rFonts w:ascii="Arial" w:eastAsia="Times New Roman" w:hAnsi="Arial" w:cs="Arial"/>
          <w:sz w:val="20"/>
          <w:szCs w:val="20"/>
          <w:lang w:eastAsia="ar-SA"/>
        </w:rPr>
        <w:lastRenderedPageBreak/>
        <w:t xml:space="preserve">Pro splnění závazku na placení nájemného platí doručovací princip, t.j., že splátka je splněna připsáním placené částky na účet pronajímatele u jeho banky. </w:t>
      </w:r>
    </w:p>
    <w:p w14:paraId="5C99E470" w14:textId="77777777" w:rsidR="00781D53" w:rsidRPr="00335645" w:rsidRDefault="00781D53" w:rsidP="00781D53">
      <w:pPr>
        <w:pStyle w:val="Zkladntextodsazen31"/>
        <w:numPr>
          <w:ilvl w:val="0"/>
          <w:numId w:val="11"/>
        </w:numPr>
        <w:tabs>
          <w:tab w:val="left" w:pos="426"/>
        </w:tabs>
        <w:spacing w:before="120"/>
        <w:ind w:left="426" w:hanging="426"/>
        <w:jc w:val="both"/>
        <w:rPr>
          <w:rFonts w:ascii="Arial" w:eastAsia="Times New Roman" w:hAnsi="Arial" w:cs="Arial"/>
          <w:sz w:val="20"/>
          <w:szCs w:val="20"/>
          <w:lang w:eastAsia="ar-SA"/>
        </w:rPr>
      </w:pPr>
      <w:r w:rsidRPr="00335645">
        <w:rPr>
          <w:rFonts w:ascii="Arial" w:eastAsia="Times New Roman" w:hAnsi="Arial" w:cs="Arial"/>
          <w:sz w:val="20"/>
          <w:szCs w:val="20"/>
          <w:lang w:eastAsia="ar-SA"/>
        </w:rPr>
        <w:t>Na základě ustanovení §56a odst. 3 zákona č. 235/2004 Sb., o dani z přidané hodnoty, ve znění pozdějších předpisů, (dále jen „ZDPH“), pronajímatel u předmětu nájmu specifikovaného v článku I. uplatní DPH ve výši dle platných právních předpisů.</w:t>
      </w:r>
    </w:p>
    <w:p w14:paraId="16DD7841" w14:textId="77777777" w:rsidR="00781D53" w:rsidRPr="0053675C" w:rsidRDefault="00781D53" w:rsidP="00781D53">
      <w:pPr>
        <w:pStyle w:val="Zkladntextodsazen31"/>
        <w:numPr>
          <w:ilvl w:val="0"/>
          <w:numId w:val="11"/>
        </w:numPr>
        <w:tabs>
          <w:tab w:val="left" w:pos="426"/>
        </w:tabs>
        <w:spacing w:before="120"/>
        <w:ind w:left="426" w:hanging="426"/>
        <w:jc w:val="both"/>
        <w:rPr>
          <w:rFonts w:ascii="Arial" w:eastAsia="Times New Roman" w:hAnsi="Arial" w:cs="Arial"/>
          <w:sz w:val="20"/>
          <w:szCs w:val="20"/>
          <w:lang w:eastAsia="ar-SA"/>
        </w:rPr>
      </w:pPr>
      <w:r w:rsidRPr="0053675C">
        <w:rPr>
          <w:rFonts w:ascii="Arial" w:eastAsia="Times New Roman" w:hAnsi="Arial" w:cs="Arial"/>
          <w:sz w:val="20"/>
          <w:szCs w:val="20"/>
          <w:lang w:eastAsia="ar-SA"/>
        </w:rPr>
        <w:t xml:space="preserve">Nájemce se zavazuje oznámit pronajímateli skutečnost, že </w:t>
      </w:r>
      <w:r>
        <w:rPr>
          <w:rFonts w:ascii="Arial" w:eastAsia="Times New Roman" w:hAnsi="Arial" w:cs="Arial"/>
          <w:sz w:val="20"/>
          <w:szCs w:val="20"/>
          <w:lang w:eastAsia="ar-SA"/>
        </w:rPr>
        <w:t xml:space="preserve">přestal být </w:t>
      </w:r>
      <w:r w:rsidRPr="0053675C">
        <w:rPr>
          <w:rFonts w:ascii="Arial" w:eastAsia="Times New Roman" w:hAnsi="Arial" w:cs="Arial"/>
          <w:sz w:val="20"/>
          <w:szCs w:val="20"/>
          <w:lang w:eastAsia="ar-SA"/>
        </w:rPr>
        <w:t xml:space="preserve">plátcem DPH. V případě, že tak neučiní a proti pronajímateli budou z tohoto důvodu uplatněny správcem daně sankce, zavazuje se nájemce tyto sankce pronajímateli bez zbytečného odkladu uhradit. </w:t>
      </w:r>
    </w:p>
    <w:p w14:paraId="495B07BD" w14:textId="77777777" w:rsidR="00781D53" w:rsidRPr="0053675C" w:rsidRDefault="00781D53" w:rsidP="00781D53">
      <w:pPr>
        <w:pStyle w:val="Zkladntextodsazen31"/>
        <w:numPr>
          <w:ilvl w:val="0"/>
          <w:numId w:val="11"/>
        </w:numPr>
        <w:tabs>
          <w:tab w:val="left" w:pos="426"/>
        </w:tabs>
        <w:spacing w:before="120"/>
        <w:ind w:left="426" w:hanging="426"/>
        <w:jc w:val="both"/>
        <w:rPr>
          <w:rFonts w:ascii="Arial" w:hAnsi="Arial" w:cs="Arial"/>
          <w:sz w:val="20"/>
          <w:szCs w:val="20"/>
          <w:lang w:eastAsia="ar-SA"/>
        </w:rPr>
      </w:pPr>
      <w:r w:rsidRPr="0053675C">
        <w:rPr>
          <w:rFonts w:ascii="Arial" w:eastAsia="Times New Roman" w:hAnsi="Arial" w:cs="Arial"/>
          <w:sz w:val="20"/>
          <w:szCs w:val="20"/>
          <w:lang w:eastAsia="ar-SA"/>
        </w:rPr>
        <w:t>V případě prodlení nájemce s úhradou nájemného dle čl. III. této smlouvy nebo s úhradou služeb a spotřeb, jejichž poskytovatelem je pronajímatel, je nájemce povinen zaplatit pronajímateli úroky</w:t>
      </w:r>
      <w:r w:rsidRPr="0053675C">
        <w:rPr>
          <w:rFonts w:ascii="Arial" w:eastAsia="Times New Roman" w:hAnsi="Arial" w:cs="Arial"/>
          <w:sz w:val="20"/>
          <w:szCs w:val="20"/>
          <w:lang w:eastAsia="ar-SA"/>
        </w:rPr>
        <w:br/>
        <w:t>z prodlení ve výši dle platných právních předpisů. Zaplacením úroků z prodlení není dotčeno právo na náhradu škody.</w:t>
      </w:r>
    </w:p>
    <w:p w14:paraId="4444CB5B" w14:textId="77777777" w:rsidR="00781D53" w:rsidRPr="0053675C" w:rsidRDefault="00781D53" w:rsidP="00781D53">
      <w:pPr>
        <w:pStyle w:val="Zkladntextodsazen31"/>
        <w:numPr>
          <w:ilvl w:val="0"/>
          <w:numId w:val="11"/>
        </w:numPr>
        <w:tabs>
          <w:tab w:val="left" w:pos="426"/>
        </w:tabs>
        <w:spacing w:before="120"/>
        <w:ind w:left="426" w:hanging="426"/>
        <w:jc w:val="both"/>
        <w:rPr>
          <w:rFonts w:ascii="Arial" w:hAnsi="Arial" w:cs="Arial"/>
          <w:sz w:val="20"/>
          <w:szCs w:val="20"/>
          <w:lang w:eastAsia="ar-SA"/>
        </w:rPr>
      </w:pPr>
      <w:r w:rsidRPr="0053675C">
        <w:rPr>
          <w:rFonts w:ascii="Arial" w:eastAsia="Times New Roman" w:hAnsi="Arial" w:cs="Arial"/>
          <w:sz w:val="20"/>
          <w:szCs w:val="20"/>
          <w:lang w:eastAsia="ar-SA"/>
        </w:rPr>
        <w:t>Sjednanou výši ročního nájemného je pronajímatel oprávněn každoročně od roku 2021 upravit dosaženým indexem spotřebitelských cen a životních nákladů za posledních 12 měsíců předchozího roku (roční klouzavý průměr roku). Rozhodujícím údajem pro úpravu nájemného je dosažený index spotřebitelských cen a životních nákladů za předchozí rok, zveřejněný Českým statistickým úřadem v Aktuální statistické informaci ČSÚ. Úprava nájemného musí být nájemci oznámena doporučeným dopisem. Základem pro úpravu výše nájemného je výše ročního nájemného, které bylo naposled</w:t>
      </w:r>
      <w:r w:rsidRPr="0053675C">
        <w:rPr>
          <w:rFonts w:ascii="Arial" w:eastAsia="Times New Roman" w:hAnsi="Arial" w:cs="Arial"/>
          <w:sz w:val="20"/>
          <w:szCs w:val="20"/>
          <w:lang w:eastAsia="ar-SA"/>
        </w:rPr>
        <w:br/>
        <w:t>sjednané v souladu s touto smlouvou, čímž se rozumí i nájemné upravené indexem spotřebitelských cen a životních nákladů za posledních 12 měsíců předchozího roku.</w:t>
      </w:r>
    </w:p>
    <w:p w14:paraId="1E3A38E7" w14:textId="77777777" w:rsidR="00781D53" w:rsidRPr="0053675C" w:rsidRDefault="00781D53" w:rsidP="00781D53">
      <w:pPr>
        <w:pStyle w:val="Zkladntextodsazen31"/>
        <w:numPr>
          <w:ilvl w:val="0"/>
          <w:numId w:val="11"/>
        </w:numPr>
        <w:tabs>
          <w:tab w:val="left" w:pos="426"/>
        </w:tabs>
        <w:spacing w:before="120"/>
        <w:ind w:left="426" w:hanging="426"/>
        <w:jc w:val="both"/>
        <w:rPr>
          <w:rFonts w:ascii="Arial" w:hAnsi="Arial" w:cs="Arial"/>
          <w:sz w:val="20"/>
          <w:szCs w:val="20"/>
          <w:lang w:eastAsia="ar-SA"/>
        </w:rPr>
      </w:pPr>
      <w:r w:rsidRPr="0053675C">
        <w:rPr>
          <w:rFonts w:ascii="Arial" w:eastAsia="Times New Roman" w:hAnsi="Arial" w:cs="Arial"/>
          <w:sz w:val="20"/>
          <w:szCs w:val="20"/>
          <w:lang w:eastAsia="ar-SA"/>
        </w:rPr>
        <w:t>Výše nájemného bude upravována vždy od 1. ledna a do plateb bude promítána od II. čtvrtletí příslušného roku s doplatkem rozdílu způsobeného vlivem nepromítnuté úpravy výše nájemného indexem inflace v měsíci lednu, únoru a březnu.</w:t>
      </w:r>
    </w:p>
    <w:p w14:paraId="3AA5BD66" w14:textId="77777777" w:rsidR="00781D53" w:rsidRPr="0053675C" w:rsidRDefault="00781D53" w:rsidP="00781D53">
      <w:pPr>
        <w:pStyle w:val="Zkladntextodsazen31"/>
        <w:numPr>
          <w:ilvl w:val="0"/>
          <w:numId w:val="11"/>
        </w:numPr>
        <w:tabs>
          <w:tab w:val="left" w:pos="426"/>
        </w:tabs>
        <w:spacing w:before="120"/>
        <w:ind w:left="426" w:hanging="426"/>
        <w:jc w:val="both"/>
        <w:rPr>
          <w:rFonts w:ascii="Arial" w:hAnsi="Arial" w:cs="Arial"/>
          <w:sz w:val="20"/>
          <w:szCs w:val="20"/>
          <w:lang w:eastAsia="ar-SA"/>
        </w:rPr>
      </w:pPr>
      <w:r w:rsidRPr="0053675C">
        <w:rPr>
          <w:rFonts w:ascii="Arial" w:eastAsia="Times New Roman" w:hAnsi="Arial" w:cs="Arial"/>
          <w:sz w:val="20"/>
          <w:szCs w:val="20"/>
          <w:lang w:eastAsia="ar-SA"/>
        </w:rPr>
        <w:t>Pronajímatel je oprávněn za výše uvedených podmínek vyúčtovat upravené nájemné a nájemce je povinen upravené nájemné platit podle termínů dohodnutých ve splátkovém kalendáři. Smluvní strany dohodly výše uvedenou úpravu nájemného jako závazný způsob určení ceny nájemného pro další období v souladu s § 2, zákona č. 526/1990 Sb., o cenách, ve znění pozdějších právních předpisů.</w:t>
      </w:r>
    </w:p>
    <w:p w14:paraId="035FD6D6" w14:textId="77777777" w:rsidR="00781D53" w:rsidRPr="0053675C" w:rsidRDefault="00781D53" w:rsidP="00781D53">
      <w:pPr>
        <w:pStyle w:val="Zkladntextodsazen31"/>
        <w:numPr>
          <w:ilvl w:val="0"/>
          <w:numId w:val="11"/>
        </w:numPr>
        <w:tabs>
          <w:tab w:val="left" w:pos="426"/>
        </w:tabs>
        <w:spacing w:before="120"/>
        <w:ind w:left="426" w:hanging="426"/>
        <w:jc w:val="both"/>
        <w:rPr>
          <w:rFonts w:ascii="Arial" w:hAnsi="Arial" w:cs="Arial"/>
          <w:sz w:val="20"/>
          <w:szCs w:val="20"/>
          <w:lang w:eastAsia="ar-SA"/>
        </w:rPr>
      </w:pPr>
      <w:r w:rsidRPr="0053675C">
        <w:rPr>
          <w:rFonts w:ascii="Arial" w:eastAsia="Times New Roman" w:hAnsi="Arial" w:cs="Arial"/>
          <w:sz w:val="20"/>
          <w:szCs w:val="20"/>
          <w:lang w:eastAsia="ar-SA"/>
        </w:rPr>
        <w:t xml:space="preserve">Pronajímatel má právo požadovat úpravu výše nájemného, pokud dojde k změnám v obvyklých cenách nájemného pro daný účel nájmu s ohledem na místní podmínky. Nájemné bude upraveno na základě dohody smluvních stran dodatkem. </w:t>
      </w:r>
    </w:p>
    <w:p w14:paraId="0EC18EFC" w14:textId="77777777" w:rsidR="00781D53" w:rsidRPr="0053675C" w:rsidRDefault="00781D53" w:rsidP="00781D53">
      <w:pPr>
        <w:pStyle w:val="Zkladntextodsazen31"/>
        <w:numPr>
          <w:ilvl w:val="0"/>
          <w:numId w:val="11"/>
        </w:numPr>
        <w:tabs>
          <w:tab w:val="left" w:pos="426"/>
        </w:tabs>
        <w:spacing w:before="120"/>
        <w:ind w:left="426" w:hanging="426"/>
        <w:jc w:val="both"/>
        <w:rPr>
          <w:rFonts w:ascii="Arial" w:hAnsi="Arial" w:cs="Arial"/>
          <w:sz w:val="20"/>
          <w:szCs w:val="20"/>
          <w:lang w:eastAsia="ar-SA"/>
        </w:rPr>
      </w:pPr>
      <w:r w:rsidRPr="0053675C">
        <w:rPr>
          <w:rFonts w:ascii="Arial" w:eastAsia="Times New Roman" w:hAnsi="Arial" w:cs="Arial"/>
          <w:sz w:val="20"/>
          <w:szCs w:val="20"/>
          <w:lang w:eastAsia="ar-SA"/>
        </w:rPr>
        <w:t>Nájemcem vynaložené náklady na pronajímatelem písemně povolené stavební úpravy, opravy nad rámec běžné údržby, se po dokončení stávají součástí majetku pronajímatele, tzn., že při ukončení nájemního vztahu nemá nájemce právo na úhradu nákladů, které vynaložil na úpravy předmětu nájmu během nájemního vztahu, a to ani takových, k jejichž vynaložení mu pronajímatel udělil souhlas, pokud se smluvní strany nedohodnou písemně jinak. Povolení stavebních úprav včetně výše ceny a zúčtování je povinen nájemce před realizací písemně projednat s pronajímatelem a neprodleně po dokončení protokolárně předat</w:t>
      </w:r>
      <w:r>
        <w:rPr>
          <w:rFonts w:ascii="Arial" w:eastAsia="Times New Roman" w:hAnsi="Arial" w:cs="Arial"/>
          <w:sz w:val="20"/>
          <w:szCs w:val="20"/>
          <w:lang w:eastAsia="ar-SA"/>
        </w:rPr>
        <w:t>,</w:t>
      </w:r>
      <w:r w:rsidRPr="00FA0DF3">
        <w:rPr>
          <w:rFonts w:ascii="Arial" w:eastAsia="Times New Roman" w:hAnsi="Arial" w:cs="Arial"/>
          <w:sz w:val="20"/>
          <w:szCs w:val="20"/>
          <w:lang w:eastAsia="ar-SA"/>
        </w:rPr>
        <w:t xml:space="preserve"> kontaktní osobě ve věcech technických.</w:t>
      </w:r>
      <w:r>
        <w:rPr>
          <w:rFonts w:ascii="Arial" w:eastAsia="Times New Roman" w:hAnsi="Arial" w:cs="Arial"/>
          <w:sz w:val="20"/>
          <w:szCs w:val="20"/>
          <w:lang w:eastAsia="ar-SA"/>
        </w:rPr>
        <w:t xml:space="preserve">                                                                                                                                                                                                                                                        </w:t>
      </w:r>
    </w:p>
    <w:p w14:paraId="329718B6" w14:textId="77777777" w:rsidR="00781D53" w:rsidRPr="00032B8D" w:rsidRDefault="00781D53" w:rsidP="00781D53">
      <w:pPr>
        <w:pStyle w:val="Zkladntextodsazen31"/>
        <w:numPr>
          <w:ilvl w:val="0"/>
          <w:numId w:val="11"/>
        </w:numPr>
        <w:tabs>
          <w:tab w:val="left" w:pos="426"/>
        </w:tabs>
        <w:spacing w:before="120"/>
        <w:ind w:left="426" w:hanging="426"/>
        <w:jc w:val="both"/>
        <w:rPr>
          <w:rFonts w:ascii="Arial" w:hAnsi="Arial" w:cs="Arial"/>
          <w:sz w:val="20"/>
          <w:szCs w:val="20"/>
          <w:lang w:eastAsia="ar-SA"/>
        </w:rPr>
      </w:pPr>
      <w:r w:rsidRPr="0053675C">
        <w:rPr>
          <w:rFonts w:ascii="Arial" w:eastAsia="Times New Roman" w:hAnsi="Arial" w:cs="Arial"/>
          <w:sz w:val="20"/>
          <w:szCs w:val="20"/>
          <w:lang w:eastAsia="ar-SA"/>
        </w:rPr>
        <w:t>Nájemce nemá nárok na slevu nájemného z důvodů negativních vlivů běžného provozu železnice, jako je například výluková činnost, změna grafikonu apod.</w:t>
      </w:r>
      <w:r w:rsidRPr="0053675C">
        <w:rPr>
          <w:rFonts w:ascii="Arial" w:hAnsi="Arial" w:cs="Arial"/>
        </w:rPr>
        <w:t xml:space="preserve"> </w:t>
      </w:r>
    </w:p>
    <w:p w14:paraId="6F3F44A7" w14:textId="699BDCAD" w:rsidR="00C537B6" w:rsidRDefault="00C537B6" w:rsidP="0053675C">
      <w:pPr>
        <w:pStyle w:val="Zkladntextodsazen31"/>
        <w:tabs>
          <w:tab w:val="left" w:pos="426"/>
        </w:tabs>
        <w:spacing w:before="120"/>
        <w:ind w:left="426" w:firstLine="0"/>
        <w:jc w:val="both"/>
        <w:rPr>
          <w:rFonts w:ascii="Arial" w:hAnsi="Arial" w:cs="Arial"/>
          <w:sz w:val="20"/>
          <w:szCs w:val="20"/>
          <w:lang w:eastAsia="ar-SA"/>
        </w:rPr>
      </w:pPr>
    </w:p>
    <w:p w14:paraId="1B6DBB88" w14:textId="77777777" w:rsidR="00781D53" w:rsidRPr="0053675C" w:rsidRDefault="00781D53" w:rsidP="0053675C">
      <w:pPr>
        <w:pStyle w:val="Zkladntextodsazen31"/>
        <w:tabs>
          <w:tab w:val="left" w:pos="426"/>
        </w:tabs>
        <w:spacing w:before="120"/>
        <w:ind w:left="426" w:firstLine="0"/>
        <w:jc w:val="both"/>
        <w:rPr>
          <w:rFonts w:ascii="Arial" w:hAnsi="Arial" w:cs="Arial"/>
          <w:sz w:val="20"/>
          <w:szCs w:val="20"/>
          <w:lang w:eastAsia="ar-SA"/>
        </w:rPr>
      </w:pPr>
    </w:p>
    <w:p w14:paraId="5357924B" w14:textId="77777777" w:rsidR="00312C01" w:rsidRPr="0053675C" w:rsidRDefault="00A40F01" w:rsidP="00A3428E">
      <w:pPr>
        <w:pStyle w:val="Zkladntextodsazen31"/>
        <w:tabs>
          <w:tab w:val="left" w:pos="426"/>
        </w:tabs>
        <w:spacing w:before="120"/>
        <w:ind w:left="425" w:firstLine="0"/>
        <w:jc w:val="center"/>
        <w:rPr>
          <w:rFonts w:ascii="Arial" w:hAnsi="Arial" w:cs="Arial"/>
          <w:b/>
          <w:sz w:val="20"/>
          <w:szCs w:val="20"/>
          <w:lang w:eastAsia="ar-SA"/>
        </w:rPr>
      </w:pPr>
      <w:r w:rsidRPr="0053675C">
        <w:rPr>
          <w:rFonts w:ascii="Arial" w:hAnsi="Arial" w:cs="Arial"/>
          <w:b/>
          <w:sz w:val="20"/>
          <w:szCs w:val="20"/>
          <w:lang w:eastAsia="ar-SA"/>
        </w:rPr>
        <w:t>IV.</w:t>
      </w:r>
    </w:p>
    <w:p w14:paraId="61942594" w14:textId="77777777" w:rsidR="00A40F01" w:rsidRPr="0053675C" w:rsidRDefault="00344AC8" w:rsidP="002673D7">
      <w:pPr>
        <w:pStyle w:val="Zkladntextodsazen31"/>
        <w:tabs>
          <w:tab w:val="left" w:pos="426"/>
        </w:tabs>
        <w:spacing w:line="260" w:lineRule="atLeast"/>
        <w:ind w:left="425" w:firstLine="0"/>
        <w:jc w:val="center"/>
        <w:rPr>
          <w:rFonts w:ascii="Arial" w:hAnsi="Arial" w:cs="Arial"/>
          <w:sz w:val="20"/>
          <w:szCs w:val="20"/>
          <w:lang w:eastAsia="ar-SA"/>
        </w:rPr>
      </w:pPr>
      <w:r w:rsidRPr="0053675C">
        <w:rPr>
          <w:rFonts w:ascii="Arial" w:hAnsi="Arial" w:cs="Arial"/>
          <w:b/>
          <w:sz w:val="20"/>
          <w:szCs w:val="20"/>
          <w:lang w:eastAsia="ar-SA"/>
        </w:rPr>
        <w:t>Výše úhrad za plnění poskytovaná v </w:t>
      </w:r>
      <w:r w:rsidR="005663A7" w:rsidRPr="0053675C">
        <w:rPr>
          <w:rFonts w:ascii="Arial" w:hAnsi="Arial" w:cs="Arial"/>
          <w:b/>
          <w:sz w:val="20"/>
          <w:szCs w:val="20"/>
          <w:lang w:eastAsia="ar-SA"/>
        </w:rPr>
        <w:t>souvislosti s užíváním prostoru</w:t>
      </w:r>
      <w:r w:rsidR="00F52E17">
        <w:rPr>
          <w:rFonts w:ascii="Arial" w:hAnsi="Arial" w:cs="Arial"/>
          <w:b/>
          <w:sz w:val="20"/>
          <w:szCs w:val="20"/>
          <w:lang w:eastAsia="ar-SA"/>
        </w:rPr>
        <w:t xml:space="preserve"> sloužícího k podnikání</w:t>
      </w:r>
    </w:p>
    <w:p w14:paraId="0B7292E8" w14:textId="77777777" w:rsidR="00A40F01" w:rsidRPr="00634E64" w:rsidRDefault="00A40F01" w:rsidP="007605EC">
      <w:pPr>
        <w:pStyle w:val="Zkladntextodsazen31"/>
        <w:numPr>
          <w:ilvl w:val="0"/>
          <w:numId w:val="4"/>
        </w:numPr>
        <w:tabs>
          <w:tab w:val="clear" w:pos="720"/>
          <w:tab w:val="left" w:pos="426"/>
        </w:tabs>
        <w:spacing w:before="120"/>
        <w:ind w:left="426" w:hanging="426"/>
        <w:jc w:val="both"/>
        <w:rPr>
          <w:rFonts w:ascii="Arial" w:eastAsia="Times New Roman" w:hAnsi="Arial" w:cs="Arial"/>
          <w:color w:val="000000" w:themeColor="text1"/>
          <w:sz w:val="20"/>
          <w:szCs w:val="20"/>
          <w:lang w:eastAsia="ar-SA"/>
        </w:rPr>
      </w:pPr>
      <w:r w:rsidRPr="00634E64">
        <w:rPr>
          <w:rFonts w:ascii="Arial" w:eastAsia="Times New Roman" w:hAnsi="Arial" w:cs="Arial"/>
          <w:color w:val="000000" w:themeColor="text1"/>
          <w:sz w:val="20"/>
          <w:szCs w:val="20"/>
          <w:lang w:eastAsia="ar-SA"/>
        </w:rPr>
        <w:t xml:space="preserve">Výše úhrad za plnění poskytovaná v souvislosti s užíváním </w:t>
      </w:r>
      <w:r w:rsidR="00D5008D" w:rsidRPr="00634E64">
        <w:rPr>
          <w:rFonts w:ascii="Arial" w:eastAsia="Times New Roman" w:hAnsi="Arial" w:cs="Arial"/>
          <w:color w:val="000000" w:themeColor="text1"/>
          <w:sz w:val="20"/>
          <w:szCs w:val="20"/>
          <w:lang w:eastAsia="ar-SA"/>
        </w:rPr>
        <w:t xml:space="preserve">předmětu nájmu </w:t>
      </w:r>
      <w:r w:rsidRPr="00634E64">
        <w:rPr>
          <w:rFonts w:ascii="Arial" w:eastAsia="Times New Roman" w:hAnsi="Arial" w:cs="Arial"/>
          <w:color w:val="000000" w:themeColor="text1"/>
          <w:sz w:val="20"/>
          <w:szCs w:val="20"/>
          <w:lang w:eastAsia="ar-SA"/>
        </w:rPr>
        <w:t xml:space="preserve">není součástí nájemného. </w:t>
      </w:r>
    </w:p>
    <w:p w14:paraId="401A067F" w14:textId="343B67E8" w:rsidR="00431CE1" w:rsidRDefault="00A40F01" w:rsidP="00431CE1">
      <w:pPr>
        <w:pStyle w:val="Zkladntextodsazen31"/>
        <w:numPr>
          <w:ilvl w:val="0"/>
          <w:numId w:val="4"/>
        </w:numPr>
        <w:tabs>
          <w:tab w:val="clear" w:pos="720"/>
          <w:tab w:val="left" w:pos="426"/>
        </w:tabs>
        <w:spacing w:before="120"/>
        <w:ind w:left="426" w:hanging="426"/>
        <w:rPr>
          <w:rFonts w:ascii="Arial" w:hAnsi="Arial" w:cs="Arial"/>
          <w:color w:val="000000" w:themeColor="text1"/>
          <w:sz w:val="20"/>
          <w:szCs w:val="20"/>
        </w:rPr>
      </w:pPr>
      <w:r w:rsidRPr="00634E64">
        <w:rPr>
          <w:rFonts w:ascii="Arial" w:hAnsi="Arial" w:cs="Arial"/>
          <w:color w:val="000000" w:themeColor="text1"/>
          <w:sz w:val="20"/>
          <w:szCs w:val="20"/>
        </w:rPr>
        <w:t xml:space="preserve">Nájemce se zavazuje uhradit pronajímateli </w:t>
      </w:r>
      <w:r w:rsidR="00BC7E92" w:rsidRPr="00634E64">
        <w:rPr>
          <w:rFonts w:ascii="Arial" w:hAnsi="Arial" w:cs="Arial"/>
          <w:color w:val="000000" w:themeColor="text1"/>
          <w:sz w:val="20"/>
          <w:szCs w:val="20"/>
        </w:rPr>
        <w:t>(</w:t>
      </w:r>
      <w:r w:rsidRPr="00634E64">
        <w:rPr>
          <w:rFonts w:ascii="Arial" w:hAnsi="Arial" w:cs="Arial"/>
          <w:color w:val="000000" w:themeColor="text1"/>
          <w:sz w:val="20"/>
          <w:szCs w:val="20"/>
        </w:rPr>
        <w:t>nebo po dohodě s pronajímatelem externímu dod</w:t>
      </w:r>
      <w:r w:rsidR="00A0112D" w:rsidRPr="00634E64">
        <w:rPr>
          <w:rFonts w:ascii="Arial" w:hAnsi="Arial" w:cs="Arial"/>
          <w:color w:val="000000" w:themeColor="text1"/>
          <w:sz w:val="20"/>
          <w:szCs w:val="20"/>
        </w:rPr>
        <w:t>avateli)</w:t>
      </w:r>
      <w:r w:rsidR="00ED067C" w:rsidRPr="00634E64">
        <w:rPr>
          <w:rFonts w:ascii="Arial" w:hAnsi="Arial" w:cs="Arial"/>
          <w:color w:val="000000" w:themeColor="text1"/>
          <w:sz w:val="20"/>
          <w:szCs w:val="20"/>
        </w:rPr>
        <w:t xml:space="preserve"> </w:t>
      </w:r>
      <w:r w:rsidR="00A0112D" w:rsidRPr="00634E64">
        <w:rPr>
          <w:rFonts w:ascii="Arial" w:hAnsi="Arial" w:cs="Arial"/>
          <w:color w:val="000000" w:themeColor="text1"/>
          <w:sz w:val="20"/>
          <w:szCs w:val="20"/>
        </w:rPr>
        <w:t>spotřeby služeb</w:t>
      </w:r>
      <w:r w:rsidRPr="00634E64">
        <w:rPr>
          <w:rFonts w:ascii="Arial" w:hAnsi="Arial" w:cs="Arial"/>
          <w:color w:val="000000" w:themeColor="text1"/>
          <w:sz w:val="20"/>
          <w:szCs w:val="20"/>
        </w:rPr>
        <w:t xml:space="preserve">, </w:t>
      </w:r>
      <w:r w:rsidR="00A746BE" w:rsidRPr="00634E64">
        <w:rPr>
          <w:rFonts w:ascii="Arial" w:hAnsi="Arial" w:cs="Arial"/>
          <w:color w:val="000000" w:themeColor="text1"/>
          <w:sz w:val="20"/>
          <w:szCs w:val="20"/>
        </w:rPr>
        <w:t xml:space="preserve">elektrické </w:t>
      </w:r>
      <w:r w:rsidR="00021C37" w:rsidRPr="00634E64">
        <w:rPr>
          <w:rFonts w:ascii="Arial" w:hAnsi="Arial" w:cs="Arial"/>
          <w:color w:val="000000" w:themeColor="text1"/>
          <w:sz w:val="20"/>
          <w:szCs w:val="20"/>
        </w:rPr>
        <w:t>energie</w:t>
      </w:r>
      <w:r w:rsidR="00D666B6">
        <w:rPr>
          <w:rFonts w:ascii="Arial" w:hAnsi="Arial" w:cs="Arial"/>
          <w:color w:val="000000" w:themeColor="text1"/>
          <w:sz w:val="20"/>
          <w:szCs w:val="20"/>
        </w:rPr>
        <w:t>, tepelné energie, vodné, stočné a</w:t>
      </w:r>
      <w:r w:rsidR="00BC7E92" w:rsidRPr="00634E64">
        <w:rPr>
          <w:rFonts w:ascii="Arial" w:hAnsi="Arial" w:cs="Arial"/>
          <w:color w:val="000000" w:themeColor="text1"/>
          <w:sz w:val="20"/>
          <w:szCs w:val="20"/>
        </w:rPr>
        <w:t> </w:t>
      </w:r>
      <w:r w:rsidRPr="00634E64">
        <w:rPr>
          <w:rFonts w:ascii="Arial" w:hAnsi="Arial" w:cs="Arial"/>
          <w:color w:val="000000" w:themeColor="text1"/>
          <w:sz w:val="20"/>
          <w:szCs w:val="20"/>
        </w:rPr>
        <w:t>další případné platby vážící se k předmětu nájmu a sjednanému účelu</w:t>
      </w:r>
      <w:r w:rsidR="00D125CB" w:rsidRPr="00634E64">
        <w:rPr>
          <w:rFonts w:ascii="Arial" w:hAnsi="Arial" w:cs="Arial"/>
          <w:color w:val="000000" w:themeColor="text1"/>
          <w:sz w:val="20"/>
          <w:szCs w:val="20"/>
        </w:rPr>
        <w:t xml:space="preserve"> </w:t>
      </w:r>
      <w:r w:rsidRPr="00634E64">
        <w:rPr>
          <w:rFonts w:ascii="Arial" w:hAnsi="Arial" w:cs="Arial"/>
          <w:color w:val="000000" w:themeColor="text1"/>
          <w:sz w:val="20"/>
          <w:szCs w:val="20"/>
        </w:rPr>
        <w:t>užívání.</w:t>
      </w:r>
      <w:r w:rsidR="00D125CB" w:rsidRPr="00634E64">
        <w:rPr>
          <w:rFonts w:ascii="Arial" w:hAnsi="Arial" w:cs="Arial"/>
          <w:color w:val="000000" w:themeColor="text1"/>
          <w:sz w:val="20"/>
          <w:szCs w:val="20"/>
        </w:rPr>
        <w:t xml:space="preserve">                                                                                                                                                                                </w:t>
      </w:r>
      <w:r w:rsidRPr="00634E64">
        <w:rPr>
          <w:rFonts w:ascii="Arial" w:hAnsi="Arial" w:cs="Arial"/>
          <w:color w:val="000000" w:themeColor="text1"/>
          <w:sz w:val="20"/>
          <w:szCs w:val="20"/>
        </w:rPr>
        <w:t xml:space="preserve">Nájemce se zavazuje hradit za </w:t>
      </w:r>
      <w:r w:rsidR="00ED067C" w:rsidRPr="00634E64">
        <w:rPr>
          <w:rFonts w:ascii="Arial" w:hAnsi="Arial" w:cs="Arial"/>
          <w:color w:val="000000" w:themeColor="text1"/>
          <w:sz w:val="20"/>
          <w:szCs w:val="20"/>
        </w:rPr>
        <w:t>případné</w:t>
      </w:r>
      <w:r w:rsidRPr="00634E64">
        <w:rPr>
          <w:rFonts w:ascii="Arial" w:hAnsi="Arial" w:cs="Arial"/>
          <w:color w:val="000000" w:themeColor="text1"/>
          <w:sz w:val="20"/>
          <w:szCs w:val="20"/>
        </w:rPr>
        <w:t xml:space="preserve"> plnění</w:t>
      </w:r>
      <w:r w:rsidR="00D125CB" w:rsidRPr="00634E64">
        <w:rPr>
          <w:rFonts w:ascii="Arial" w:hAnsi="Arial" w:cs="Arial"/>
          <w:color w:val="000000" w:themeColor="text1"/>
          <w:sz w:val="20"/>
          <w:szCs w:val="20"/>
        </w:rPr>
        <w:t xml:space="preserve"> </w:t>
      </w:r>
      <w:r w:rsidRPr="00634E64">
        <w:rPr>
          <w:rFonts w:ascii="Arial" w:hAnsi="Arial" w:cs="Arial"/>
          <w:color w:val="000000" w:themeColor="text1"/>
          <w:sz w:val="20"/>
          <w:szCs w:val="20"/>
        </w:rPr>
        <w:t>poskytovaná v souvislosti s</w:t>
      </w:r>
      <w:r w:rsidR="00D125CB" w:rsidRPr="00634E64">
        <w:rPr>
          <w:rFonts w:ascii="Arial" w:hAnsi="Arial" w:cs="Arial"/>
          <w:color w:val="000000" w:themeColor="text1"/>
          <w:sz w:val="20"/>
          <w:szCs w:val="20"/>
        </w:rPr>
        <w:t> </w:t>
      </w:r>
      <w:r w:rsidRPr="00634E64">
        <w:rPr>
          <w:rFonts w:ascii="Arial" w:hAnsi="Arial" w:cs="Arial"/>
          <w:color w:val="000000" w:themeColor="text1"/>
          <w:sz w:val="20"/>
          <w:szCs w:val="20"/>
        </w:rPr>
        <w:t>užíváním</w:t>
      </w:r>
      <w:r w:rsidR="00D125CB" w:rsidRPr="00634E64">
        <w:rPr>
          <w:rFonts w:ascii="Arial" w:hAnsi="Arial" w:cs="Arial"/>
          <w:color w:val="000000" w:themeColor="text1"/>
          <w:sz w:val="20"/>
          <w:szCs w:val="20"/>
        </w:rPr>
        <w:t xml:space="preserve"> předmětu nájmu</w:t>
      </w:r>
      <w:r w:rsidR="00D666B6">
        <w:rPr>
          <w:rFonts w:ascii="Arial" w:hAnsi="Arial" w:cs="Arial"/>
          <w:color w:val="000000" w:themeColor="text1"/>
          <w:sz w:val="20"/>
          <w:szCs w:val="20"/>
        </w:rPr>
        <w:t xml:space="preserve"> na základě samostatné uzavřené smlouvy.</w:t>
      </w:r>
      <w:r w:rsidR="00D125CB" w:rsidRPr="00634E64">
        <w:rPr>
          <w:rFonts w:ascii="Arial" w:hAnsi="Arial" w:cs="Arial"/>
          <w:color w:val="000000" w:themeColor="text1"/>
          <w:sz w:val="20"/>
          <w:szCs w:val="20"/>
        </w:rPr>
        <w:t xml:space="preserve">  </w:t>
      </w:r>
    </w:p>
    <w:p w14:paraId="5734A897" w14:textId="1653EEE2" w:rsidR="00A40F01" w:rsidRPr="00634E64" w:rsidRDefault="00A40F01" w:rsidP="007605EC">
      <w:pPr>
        <w:pStyle w:val="Zkladntextodsazen31"/>
        <w:numPr>
          <w:ilvl w:val="0"/>
          <w:numId w:val="4"/>
        </w:numPr>
        <w:tabs>
          <w:tab w:val="clear" w:pos="720"/>
          <w:tab w:val="left" w:pos="426"/>
        </w:tabs>
        <w:spacing w:before="120"/>
        <w:ind w:left="426" w:hanging="426"/>
        <w:jc w:val="both"/>
        <w:rPr>
          <w:rFonts w:ascii="Arial" w:hAnsi="Arial" w:cs="Arial"/>
          <w:color w:val="000000" w:themeColor="text1"/>
          <w:sz w:val="20"/>
          <w:szCs w:val="20"/>
        </w:rPr>
      </w:pPr>
      <w:r w:rsidRPr="00634E64">
        <w:rPr>
          <w:rFonts w:ascii="Arial" w:eastAsia="Times New Roman" w:hAnsi="Arial" w:cs="Arial"/>
          <w:color w:val="000000" w:themeColor="text1"/>
          <w:sz w:val="20"/>
          <w:szCs w:val="20"/>
          <w:lang w:eastAsia="ar-SA"/>
        </w:rPr>
        <w:t>Smlouv</w:t>
      </w:r>
      <w:r w:rsidR="00D666B6">
        <w:rPr>
          <w:rFonts w:ascii="Arial" w:eastAsia="Times New Roman" w:hAnsi="Arial" w:cs="Arial"/>
          <w:color w:val="000000" w:themeColor="text1"/>
          <w:sz w:val="20"/>
          <w:szCs w:val="20"/>
          <w:lang w:eastAsia="ar-SA"/>
        </w:rPr>
        <w:t>a</w:t>
      </w:r>
      <w:r w:rsidRPr="00634E64">
        <w:rPr>
          <w:rFonts w:ascii="Arial" w:eastAsia="Times New Roman" w:hAnsi="Arial" w:cs="Arial"/>
          <w:color w:val="000000" w:themeColor="text1"/>
          <w:sz w:val="20"/>
          <w:szCs w:val="20"/>
          <w:lang w:eastAsia="ar-SA"/>
        </w:rPr>
        <w:t xml:space="preserve"> na plnění poskytované v souvislosti s užíváním </w:t>
      </w:r>
      <w:r w:rsidR="00D5008D" w:rsidRPr="00634E64">
        <w:rPr>
          <w:rFonts w:ascii="Arial" w:eastAsia="Times New Roman" w:hAnsi="Arial" w:cs="Arial"/>
          <w:color w:val="000000" w:themeColor="text1"/>
          <w:sz w:val="20"/>
          <w:szCs w:val="20"/>
          <w:lang w:eastAsia="ar-SA"/>
        </w:rPr>
        <w:t>předmětu nájmu</w:t>
      </w:r>
      <w:r w:rsidR="0020709E">
        <w:rPr>
          <w:rFonts w:ascii="Arial" w:eastAsia="Times New Roman" w:hAnsi="Arial" w:cs="Arial"/>
          <w:color w:val="000000" w:themeColor="text1"/>
          <w:sz w:val="20"/>
          <w:szCs w:val="20"/>
          <w:lang w:eastAsia="ar-SA"/>
        </w:rPr>
        <w:t>, dle čl. IV. ods. 2</w:t>
      </w:r>
      <w:r w:rsidRPr="00634E64">
        <w:rPr>
          <w:rFonts w:ascii="Arial" w:eastAsia="Times New Roman" w:hAnsi="Arial" w:cs="Arial"/>
          <w:color w:val="000000" w:themeColor="text1"/>
          <w:sz w:val="20"/>
          <w:szCs w:val="20"/>
          <w:lang w:eastAsia="ar-SA"/>
        </w:rPr>
        <w:t xml:space="preserve"> se nájemce zavazuje uzavřít </w:t>
      </w:r>
      <w:r w:rsidR="000211DF" w:rsidRPr="00634E64">
        <w:rPr>
          <w:rFonts w:ascii="Arial" w:eastAsia="Times New Roman" w:hAnsi="Arial" w:cs="Arial"/>
          <w:color w:val="000000" w:themeColor="text1"/>
          <w:sz w:val="20"/>
          <w:szCs w:val="20"/>
          <w:lang w:eastAsia="ar-SA"/>
        </w:rPr>
        <w:t xml:space="preserve">s příslušnými osobami </w:t>
      </w:r>
      <w:r w:rsidRPr="00634E64">
        <w:rPr>
          <w:rFonts w:ascii="Arial" w:eastAsia="Times New Roman" w:hAnsi="Arial" w:cs="Arial"/>
          <w:color w:val="000000" w:themeColor="text1"/>
          <w:sz w:val="20"/>
          <w:szCs w:val="20"/>
          <w:lang w:eastAsia="ar-SA"/>
        </w:rPr>
        <w:t xml:space="preserve">před započetím plnění a nejpozději do jednoho měsíce od podpisu této smlouvy a smlouvy uzavřené s externími poskytovateli neprodleně </w:t>
      </w:r>
      <w:r w:rsidR="00344AC8" w:rsidRPr="00634E64">
        <w:rPr>
          <w:rFonts w:ascii="Arial" w:eastAsia="Times New Roman" w:hAnsi="Arial" w:cs="Arial"/>
          <w:color w:val="000000" w:themeColor="text1"/>
          <w:sz w:val="20"/>
          <w:szCs w:val="20"/>
          <w:lang w:eastAsia="ar-SA"/>
        </w:rPr>
        <w:t>předložit</w:t>
      </w:r>
      <w:r w:rsidR="000A1E17">
        <w:rPr>
          <w:rFonts w:ascii="Arial" w:eastAsia="Times New Roman" w:hAnsi="Arial" w:cs="Arial"/>
          <w:color w:val="000000" w:themeColor="text1"/>
          <w:sz w:val="20"/>
          <w:szCs w:val="20"/>
          <w:lang w:eastAsia="ar-SA"/>
        </w:rPr>
        <w:t xml:space="preserve"> </w:t>
      </w:r>
      <w:r w:rsidR="00466552" w:rsidRPr="00FA0DF3">
        <w:rPr>
          <w:rFonts w:ascii="Arial" w:eastAsia="Times New Roman" w:hAnsi="Arial" w:cs="Arial"/>
          <w:color w:val="000000" w:themeColor="text1"/>
          <w:sz w:val="20"/>
          <w:szCs w:val="20"/>
          <w:lang w:eastAsia="ar-SA"/>
        </w:rPr>
        <w:t>kontaktní osobě ve věcech technických</w:t>
      </w:r>
      <w:r w:rsidR="00344AC8" w:rsidRPr="00FA0DF3">
        <w:rPr>
          <w:rFonts w:ascii="Arial" w:eastAsia="Times New Roman" w:hAnsi="Arial" w:cs="Arial"/>
          <w:color w:val="000000" w:themeColor="text1"/>
          <w:sz w:val="20"/>
          <w:szCs w:val="20"/>
          <w:lang w:eastAsia="ar-SA"/>
        </w:rPr>
        <w:t>.</w:t>
      </w:r>
    </w:p>
    <w:p w14:paraId="1A3487CB" w14:textId="77777777" w:rsidR="00A40F01" w:rsidRPr="00634E64" w:rsidRDefault="00A40F01" w:rsidP="007605EC">
      <w:pPr>
        <w:pStyle w:val="Zkladntextodsazen31"/>
        <w:numPr>
          <w:ilvl w:val="0"/>
          <w:numId w:val="4"/>
        </w:numPr>
        <w:tabs>
          <w:tab w:val="clear" w:pos="720"/>
          <w:tab w:val="left" w:pos="426"/>
        </w:tabs>
        <w:spacing w:before="120"/>
        <w:ind w:left="426" w:hanging="426"/>
        <w:jc w:val="both"/>
        <w:rPr>
          <w:rFonts w:ascii="Arial" w:hAnsi="Arial" w:cs="Arial"/>
          <w:color w:val="000000" w:themeColor="text1"/>
          <w:sz w:val="20"/>
          <w:szCs w:val="20"/>
        </w:rPr>
      </w:pPr>
      <w:r w:rsidRPr="00634E64">
        <w:rPr>
          <w:rFonts w:ascii="Arial" w:hAnsi="Arial" w:cs="Arial"/>
          <w:color w:val="000000" w:themeColor="text1"/>
          <w:sz w:val="20"/>
          <w:szCs w:val="20"/>
        </w:rPr>
        <w:t>Nájemce se zavazuje k zaplacení účelně vynaložených nákladů spojených se zřízením samostatného</w:t>
      </w:r>
      <w:r w:rsidR="005663A7" w:rsidRPr="00634E64">
        <w:rPr>
          <w:rFonts w:ascii="Arial" w:hAnsi="Arial" w:cs="Arial"/>
          <w:color w:val="000000" w:themeColor="text1"/>
          <w:sz w:val="20"/>
          <w:szCs w:val="20"/>
        </w:rPr>
        <w:t xml:space="preserve"> </w:t>
      </w:r>
      <w:r w:rsidRPr="00634E64">
        <w:rPr>
          <w:rFonts w:ascii="Arial" w:hAnsi="Arial" w:cs="Arial"/>
          <w:color w:val="000000" w:themeColor="text1"/>
          <w:sz w:val="20"/>
          <w:szCs w:val="20"/>
        </w:rPr>
        <w:t>měření elektrické energie, připojením k odběru elektrické energie a nutných nákladů a poplatků spojených se zajištěním potřebného příkonu pro nájemce.</w:t>
      </w:r>
      <w:r w:rsidR="00F52E17" w:rsidRPr="00634E64">
        <w:rPr>
          <w:rFonts w:ascii="Arial" w:hAnsi="Arial" w:cs="Arial"/>
          <w:color w:val="000000" w:themeColor="text1"/>
          <w:sz w:val="20"/>
          <w:szCs w:val="20"/>
          <w:lang w:eastAsia="ar-SA"/>
        </w:rPr>
        <w:t xml:space="preserve"> Koordinátora ve smyslu zákona </w:t>
      </w:r>
      <w:r w:rsidR="00F52E17" w:rsidRPr="00634E64">
        <w:rPr>
          <w:rFonts w:ascii="Arial" w:hAnsi="Arial" w:cs="Arial"/>
          <w:color w:val="000000" w:themeColor="text1"/>
          <w:sz w:val="20"/>
          <w:szCs w:val="20"/>
          <w:lang w:eastAsia="ar-SA"/>
        </w:rPr>
        <w:br/>
      </w:r>
      <w:r w:rsidR="00F52E17" w:rsidRPr="00634E64">
        <w:rPr>
          <w:rFonts w:ascii="Arial" w:hAnsi="Arial" w:cs="Arial"/>
          <w:color w:val="000000" w:themeColor="text1"/>
          <w:sz w:val="20"/>
          <w:szCs w:val="20"/>
          <w:lang w:eastAsia="ar-SA"/>
        </w:rPr>
        <w:lastRenderedPageBreak/>
        <w:t>č. 309/006 Sb. v platném znění zajistí vždy zadavatel stavební činnosti.</w:t>
      </w:r>
      <w:r w:rsidRPr="00634E64">
        <w:rPr>
          <w:rFonts w:ascii="Arial" w:hAnsi="Arial" w:cs="Arial"/>
          <w:color w:val="000000" w:themeColor="text1"/>
          <w:sz w:val="20"/>
          <w:szCs w:val="20"/>
        </w:rPr>
        <w:t xml:space="preserve"> </w:t>
      </w:r>
    </w:p>
    <w:p w14:paraId="6C4A2F8A" w14:textId="77777777" w:rsidR="00A3428E" w:rsidRPr="00634E64" w:rsidRDefault="00A40F01" w:rsidP="007605EC">
      <w:pPr>
        <w:pStyle w:val="Zkladntextodsazen31"/>
        <w:numPr>
          <w:ilvl w:val="0"/>
          <w:numId w:val="4"/>
        </w:numPr>
        <w:tabs>
          <w:tab w:val="clear" w:pos="720"/>
          <w:tab w:val="left" w:pos="426"/>
        </w:tabs>
        <w:spacing w:before="120"/>
        <w:ind w:left="426" w:hanging="426"/>
        <w:jc w:val="both"/>
        <w:rPr>
          <w:rFonts w:ascii="Arial" w:eastAsia="Times New Roman" w:hAnsi="Arial" w:cs="Arial"/>
          <w:color w:val="000000" w:themeColor="text1"/>
          <w:sz w:val="20"/>
          <w:szCs w:val="20"/>
          <w:lang w:eastAsia="ar-SA"/>
        </w:rPr>
      </w:pPr>
      <w:r w:rsidRPr="00634E64">
        <w:rPr>
          <w:rFonts w:ascii="Arial" w:eastAsia="Times New Roman" w:hAnsi="Arial" w:cs="Arial"/>
          <w:color w:val="000000" w:themeColor="text1"/>
          <w:sz w:val="20"/>
          <w:szCs w:val="20"/>
          <w:lang w:eastAsia="ar-SA"/>
        </w:rPr>
        <w:t xml:space="preserve">Neuzavření výše uvedených smluv </w:t>
      </w:r>
      <w:r w:rsidR="000211DF" w:rsidRPr="00634E64">
        <w:rPr>
          <w:rFonts w:ascii="Arial" w:eastAsia="Times New Roman" w:hAnsi="Arial" w:cs="Arial"/>
          <w:color w:val="000000" w:themeColor="text1"/>
          <w:sz w:val="20"/>
          <w:szCs w:val="20"/>
          <w:lang w:eastAsia="ar-SA"/>
        </w:rPr>
        <w:t xml:space="preserve">(odst. 3) </w:t>
      </w:r>
      <w:r w:rsidRPr="00634E64">
        <w:rPr>
          <w:rFonts w:ascii="Arial" w:eastAsia="Times New Roman" w:hAnsi="Arial" w:cs="Arial"/>
          <w:color w:val="000000" w:themeColor="text1"/>
          <w:sz w:val="20"/>
          <w:szCs w:val="20"/>
          <w:lang w:eastAsia="ar-SA"/>
        </w:rPr>
        <w:t xml:space="preserve">v termínu bude považováno za užívání </w:t>
      </w:r>
      <w:r w:rsidR="00D5008D" w:rsidRPr="00634E64">
        <w:rPr>
          <w:rFonts w:ascii="Arial" w:eastAsia="Times New Roman" w:hAnsi="Arial" w:cs="Arial"/>
          <w:color w:val="000000" w:themeColor="text1"/>
          <w:sz w:val="20"/>
          <w:szCs w:val="20"/>
          <w:lang w:eastAsia="ar-SA"/>
        </w:rPr>
        <w:t xml:space="preserve">předmětu nájmu </w:t>
      </w:r>
      <w:r w:rsidRPr="00634E64">
        <w:rPr>
          <w:rFonts w:ascii="Arial" w:eastAsia="Times New Roman" w:hAnsi="Arial" w:cs="Arial"/>
          <w:color w:val="000000" w:themeColor="text1"/>
          <w:sz w:val="20"/>
          <w:szCs w:val="20"/>
          <w:lang w:eastAsia="ar-SA"/>
        </w:rPr>
        <w:t xml:space="preserve">v rozporu se smlouvou a za podstatné porušení smluvní povinnosti a pronajímatel má právo nájemní smlouvu vypovědět s měsíční výpovědní </w:t>
      </w:r>
      <w:r w:rsidR="00CC6D7C" w:rsidRPr="00634E64">
        <w:rPr>
          <w:rFonts w:ascii="Arial" w:eastAsia="Times New Roman" w:hAnsi="Arial" w:cs="Arial"/>
          <w:color w:val="000000" w:themeColor="text1"/>
          <w:sz w:val="20"/>
          <w:szCs w:val="20"/>
          <w:lang w:eastAsia="ar-SA"/>
        </w:rPr>
        <w:t>dobou</w:t>
      </w:r>
      <w:r w:rsidRPr="00634E64">
        <w:rPr>
          <w:rFonts w:ascii="Arial" w:eastAsia="Times New Roman" w:hAnsi="Arial" w:cs="Arial"/>
          <w:color w:val="000000" w:themeColor="text1"/>
          <w:sz w:val="20"/>
          <w:szCs w:val="20"/>
          <w:lang w:eastAsia="ar-SA"/>
        </w:rPr>
        <w:t>. Stejné právo má pronajímatel v případě, že nájemce výše uvedené spotřeby a služby odebere a nezaplatí ve smluveném termínu.</w:t>
      </w:r>
      <w:r w:rsidR="00D125CB" w:rsidRPr="00634E64">
        <w:rPr>
          <w:rFonts w:ascii="Arial" w:eastAsia="Times New Roman" w:hAnsi="Arial" w:cs="Arial"/>
          <w:color w:val="000000" w:themeColor="text1"/>
          <w:sz w:val="20"/>
          <w:szCs w:val="20"/>
          <w:lang w:eastAsia="ar-SA"/>
        </w:rPr>
        <w:t xml:space="preserve"> </w:t>
      </w:r>
    </w:p>
    <w:p w14:paraId="750EB532" w14:textId="77777777" w:rsidR="00D125CB" w:rsidRPr="00634E64" w:rsidRDefault="00D125CB" w:rsidP="002821D2">
      <w:pPr>
        <w:pStyle w:val="Zkladntextodsazen31"/>
        <w:tabs>
          <w:tab w:val="left" w:pos="426"/>
        </w:tabs>
        <w:spacing w:before="120"/>
        <w:ind w:firstLine="0"/>
        <w:jc w:val="both"/>
        <w:rPr>
          <w:rFonts w:ascii="Arial" w:eastAsia="Times New Roman" w:hAnsi="Arial" w:cs="Arial"/>
          <w:color w:val="000000" w:themeColor="text1"/>
          <w:sz w:val="20"/>
          <w:szCs w:val="20"/>
          <w:lang w:eastAsia="ar-SA"/>
        </w:rPr>
      </w:pPr>
    </w:p>
    <w:p w14:paraId="504A26F0" w14:textId="77777777" w:rsidR="00312C01" w:rsidRPr="0053675C" w:rsidRDefault="00344AC8" w:rsidP="00D125CB">
      <w:pPr>
        <w:spacing w:before="120" w:line="240" w:lineRule="auto"/>
        <w:jc w:val="center"/>
        <w:rPr>
          <w:rFonts w:ascii="Arial" w:hAnsi="Arial" w:cs="Arial"/>
          <w:b/>
          <w:color w:val="auto"/>
          <w:lang w:eastAsia="ar-SA"/>
        </w:rPr>
      </w:pPr>
      <w:r w:rsidRPr="0053675C">
        <w:rPr>
          <w:rFonts w:ascii="Arial" w:hAnsi="Arial" w:cs="Arial"/>
          <w:b/>
          <w:color w:val="auto"/>
          <w:lang w:eastAsia="ar-SA"/>
        </w:rPr>
        <w:t>V.</w:t>
      </w:r>
    </w:p>
    <w:p w14:paraId="47C4B50E" w14:textId="77777777" w:rsidR="009E3813" w:rsidRPr="0053675C" w:rsidRDefault="00344AC8" w:rsidP="00D125CB">
      <w:pPr>
        <w:jc w:val="center"/>
        <w:rPr>
          <w:rFonts w:ascii="Arial" w:hAnsi="Arial" w:cs="Arial"/>
          <w:b/>
          <w:color w:val="auto"/>
          <w:lang w:eastAsia="ar-SA"/>
        </w:rPr>
      </w:pPr>
      <w:r w:rsidRPr="0053675C">
        <w:rPr>
          <w:rFonts w:ascii="Arial" w:hAnsi="Arial" w:cs="Arial"/>
          <w:b/>
          <w:color w:val="auto"/>
          <w:lang w:eastAsia="ar-SA"/>
        </w:rPr>
        <w:t>Práva a povinnosti smluvních stran</w:t>
      </w:r>
    </w:p>
    <w:p w14:paraId="6062BB31" w14:textId="77777777" w:rsidR="00711DDA" w:rsidRPr="0053675C" w:rsidRDefault="00344AC8" w:rsidP="007605EC">
      <w:pPr>
        <w:pStyle w:val="Zkladntextodsazen31"/>
        <w:numPr>
          <w:ilvl w:val="0"/>
          <w:numId w:val="5"/>
        </w:numPr>
        <w:tabs>
          <w:tab w:val="clear" w:pos="720"/>
          <w:tab w:val="num" w:pos="426"/>
        </w:tabs>
        <w:spacing w:before="120"/>
        <w:ind w:left="425" w:hanging="425"/>
        <w:jc w:val="both"/>
        <w:rPr>
          <w:rFonts w:ascii="Arial" w:eastAsia="Times New Roman" w:hAnsi="Arial" w:cs="Arial"/>
          <w:sz w:val="20"/>
          <w:szCs w:val="20"/>
          <w:lang w:eastAsia="ar-SA"/>
        </w:rPr>
      </w:pPr>
      <w:r w:rsidRPr="0053675C">
        <w:rPr>
          <w:rFonts w:ascii="Arial" w:eastAsia="Times New Roman" w:hAnsi="Arial" w:cs="Arial"/>
          <w:sz w:val="20"/>
          <w:szCs w:val="20"/>
          <w:lang w:eastAsia="ar-SA"/>
        </w:rPr>
        <w:t xml:space="preserve">Nájemce je povinen: </w:t>
      </w:r>
    </w:p>
    <w:p w14:paraId="46B4303A" w14:textId="77777777" w:rsidR="00E34241" w:rsidRPr="0053675C" w:rsidRDefault="00E34241" w:rsidP="007605EC">
      <w:pPr>
        <w:widowControl w:val="0"/>
        <w:numPr>
          <w:ilvl w:val="1"/>
          <w:numId w:val="5"/>
        </w:numPr>
        <w:tabs>
          <w:tab w:val="clear" w:pos="1588"/>
          <w:tab w:val="clear" w:pos="1905"/>
          <w:tab w:val="clear" w:pos="4394"/>
          <w:tab w:val="clear" w:pos="5954"/>
          <w:tab w:val="clear" w:pos="8278"/>
          <w:tab w:val="clear" w:pos="9923"/>
          <w:tab w:val="num" w:pos="426"/>
          <w:tab w:val="num" w:pos="851"/>
        </w:tabs>
        <w:suppressAutoHyphens/>
        <w:overflowPunct/>
        <w:autoSpaceDE/>
        <w:autoSpaceDN/>
        <w:adjustRightInd/>
        <w:spacing w:after="20" w:line="240" w:lineRule="auto"/>
        <w:ind w:left="851" w:hanging="425"/>
        <w:textAlignment w:val="auto"/>
        <w:rPr>
          <w:rFonts w:ascii="Arial" w:hAnsi="Arial" w:cs="Arial"/>
          <w:color w:val="auto"/>
          <w:lang w:eastAsia="ar-SA"/>
        </w:rPr>
      </w:pPr>
      <w:r w:rsidRPr="0053675C">
        <w:rPr>
          <w:rFonts w:ascii="Arial" w:hAnsi="Arial" w:cs="Arial"/>
          <w:color w:val="auto"/>
          <w:lang w:eastAsia="ar-SA"/>
        </w:rPr>
        <w:t>užívat předmět nájmu ke sjednanému účelu, k jeho změně může dojít pouze na základě písemné dohody obou smluvních stran a vydání změny účelu užívání od příslušného stavebního úřadu,</w:t>
      </w:r>
    </w:p>
    <w:p w14:paraId="09AAEA5B" w14:textId="77777777" w:rsidR="00A40F01" w:rsidRPr="0053675C" w:rsidRDefault="00344AC8" w:rsidP="007605EC">
      <w:pPr>
        <w:widowControl w:val="0"/>
        <w:numPr>
          <w:ilvl w:val="1"/>
          <w:numId w:val="5"/>
        </w:numPr>
        <w:tabs>
          <w:tab w:val="clear" w:pos="1588"/>
          <w:tab w:val="clear" w:pos="1905"/>
          <w:tab w:val="clear" w:pos="4394"/>
          <w:tab w:val="clear" w:pos="5954"/>
          <w:tab w:val="clear" w:pos="8278"/>
          <w:tab w:val="clear" w:pos="9923"/>
          <w:tab w:val="num" w:pos="426"/>
          <w:tab w:val="num" w:pos="851"/>
        </w:tabs>
        <w:suppressAutoHyphens/>
        <w:overflowPunct/>
        <w:autoSpaceDE/>
        <w:autoSpaceDN/>
        <w:adjustRightInd/>
        <w:spacing w:after="20" w:line="240" w:lineRule="auto"/>
        <w:ind w:left="851" w:hanging="425"/>
        <w:textAlignment w:val="auto"/>
        <w:rPr>
          <w:rFonts w:ascii="Arial" w:hAnsi="Arial" w:cs="Arial"/>
          <w:color w:val="auto"/>
          <w:lang w:eastAsia="ar-SA"/>
        </w:rPr>
      </w:pPr>
      <w:r w:rsidRPr="0053675C">
        <w:rPr>
          <w:rFonts w:ascii="Arial" w:hAnsi="Arial" w:cs="Arial"/>
          <w:color w:val="auto"/>
          <w:lang w:eastAsia="ar-SA"/>
        </w:rPr>
        <w:t xml:space="preserve">provádět na vlastní náklady běžnou údržbu spojenou s užíváním předmětu nájmu zahrnující údržbu vnitřních zařízení a vybavení (kohouty, ventily, odpady, mechanismy otevírání dveří a oken, větrání, osvětlení, včetně výměny ovladačů a jejich opotřebených částí, </w:t>
      </w:r>
      <w:r w:rsidRPr="0020709E">
        <w:rPr>
          <w:rFonts w:ascii="Arial" w:hAnsi="Arial" w:cs="Arial"/>
          <w:color w:val="000000" w:themeColor="text1"/>
          <w:lang w:eastAsia="ar-SA"/>
        </w:rPr>
        <w:t>výměna podlahové</w:t>
      </w:r>
      <w:r w:rsidR="00ED0C17" w:rsidRPr="0020709E">
        <w:rPr>
          <w:rFonts w:ascii="Arial" w:hAnsi="Arial" w:cs="Arial"/>
          <w:color w:val="000000" w:themeColor="text1"/>
          <w:lang w:eastAsia="ar-SA"/>
        </w:rPr>
        <w:br/>
      </w:r>
      <w:r w:rsidRPr="0020709E">
        <w:rPr>
          <w:rFonts w:ascii="Arial" w:hAnsi="Arial" w:cs="Arial"/>
          <w:color w:val="000000" w:themeColor="text1"/>
          <w:lang w:eastAsia="ar-SA"/>
        </w:rPr>
        <w:t>krytiny, vymalování, obnova ochranných nátěrů a</w:t>
      </w:r>
      <w:r w:rsidR="00D15EC2" w:rsidRPr="0020709E">
        <w:rPr>
          <w:rFonts w:ascii="Arial" w:hAnsi="Arial" w:cs="Arial"/>
          <w:color w:val="000000" w:themeColor="text1"/>
          <w:lang w:eastAsia="ar-SA"/>
        </w:rPr>
        <w:t> </w:t>
      </w:r>
      <w:r w:rsidRPr="0020709E">
        <w:rPr>
          <w:rFonts w:ascii="Arial" w:hAnsi="Arial" w:cs="Arial"/>
          <w:color w:val="000000" w:themeColor="text1"/>
          <w:lang w:eastAsia="ar-SA"/>
        </w:rPr>
        <w:t xml:space="preserve">provozem poškozených omítek, zasklívání </w:t>
      </w:r>
      <w:r w:rsidRPr="0053675C">
        <w:rPr>
          <w:rFonts w:ascii="Arial" w:hAnsi="Arial" w:cs="Arial"/>
          <w:color w:val="auto"/>
          <w:lang w:eastAsia="ar-SA"/>
        </w:rPr>
        <w:t xml:space="preserve">oken a dveří a výměna těsnění všeho druhu, deratizaci) a další srovnatelnou údržbu, </w:t>
      </w:r>
    </w:p>
    <w:p w14:paraId="7CED4AE5" w14:textId="427E35BA" w:rsidR="00F52E17" w:rsidRPr="005F27FF" w:rsidRDefault="00344AC8" w:rsidP="00F52E17">
      <w:pPr>
        <w:widowControl w:val="0"/>
        <w:numPr>
          <w:ilvl w:val="1"/>
          <w:numId w:val="5"/>
        </w:numPr>
        <w:tabs>
          <w:tab w:val="clear" w:pos="1588"/>
          <w:tab w:val="clear" w:pos="1905"/>
          <w:tab w:val="clear" w:pos="4394"/>
          <w:tab w:val="clear" w:pos="5954"/>
          <w:tab w:val="clear" w:pos="8278"/>
          <w:tab w:val="clear" w:pos="9923"/>
          <w:tab w:val="num" w:pos="426"/>
          <w:tab w:val="num" w:pos="851"/>
          <w:tab w:val="num" w:pos="1393"/>
        </w:tabs>
        <w:suppressAutoHyphens/>
        <w:overflowPunct/>
        <w:autoSpaceDE/>
        <w:autoSpaceDN/>
        <w:adjustRightInd/>
        <w:spacing w:after="20" w:line="240" w:lineRule="auto"/>
        <w:ind w:left="851" w:hanging="425"/>
        <w:textAlignment w:val="auto"/>
        <w:rPr>
          <w:rFonts w:ascii="Arial" w:hAnsi="Arial" w:cs="Arial"/>
        </w:rPr>
      </w:pPr>
      <w:r w:rsidRPr="0053675C">
        <w:rPr>
          <w:rFonts w:ascii="Arial" w:hAnsi="Arial" w:cs="Arial"/>
          <w:color w:val="auto"/>
          <w:lang w:eastAsia="ar-SA"/>
        </w:rPr>
        <w:t xml:space="preserve">provádět </w:t>
      </w:r>
      <w:r w:rsidR="00F52E17" w:rsidRPr="005F27FF">
        <w:rPr>
          <w:rFonts w:ascii="Arial" w:hAnsi="Arial" w:cs="Arial"/>
          <w:color w:val="auto"/>
          <w:lang w:eastAsia="ar-SA"/>
        </w:rPr>
        <w:t>stavební úpravy či opravy předmětu nájmu nebo stavby na předmětu nájmu pouze po předchozím</w:t>
      </w:r>
      <w:r w:rsidR="00F52E17">
        <w:rPr>
          <w:rFonts w:ascii="Arial" w:hAnsi="Arial" w:cs="Arial"/>
          <w:color w:val="auto"/>
          <w:lang w:eastAsia="ar-SA"/>
        </w:rPr>
        <w:t>,</w:t>
      </w:r>
      <w:r w:rsidR="00F52E17" w:rsidRPr="005F27FF">
        <w:rPr>
          <w:rFonts w:ascii="Arial" w:hAnsi="Arial" w:cs="Arial"/>
          <w:color w:val="auto"/>
          <w:lang w:eastAsia="ar-SA"/>
        </w:rPr>
        <w:t xml:space="preserve"> písemném souhlasu pronajímatele a při dodržení postupu podle zákona č. 183/2006 Sb., </w:t>
      </w:r>
      <w:r w:rsidR="00F52E17">
        <w:rPr>
          <w:rFonts w:ascii="Arial" w:hAnsi="Arial" w:cs="Arial"/>
          <w:color w:val="auto"/>
          <w:lang w:eastAsia="ar-SA"/>
        </w:rPr>
        <w:t xml:space="preserve">o územním plánování a stavebním řádu (stavební zákon), </w:t>
      </w:r>
      <w:r w:rsidR="00F52E17" w:rsidRPr="005F27FF">
        <w:rPr>
          <w:rFonts w:ascii="Arial" w:hAnsi="Arial" w:cs="Arial"/>
          <w:color w:val="auto"/>
          <w:lang w:eastAsia="ar-SA"/>
        </w:rPr>
        <w:t xml:space="preserve">ve znění pozdějších předpisů a zákona č. 266/1994 Sb., </w:t>
      </w:r>
      <w:r w:rsidR="00F52E17">
        <w:rPr>
          <w:rFonts w:ascii="Arial" w:hAnsi="Arial" w:cs="Arial"/>
          <w:color w:val="auto"/>
          <w:lang w:eastAsia="ar-SA"/>
        </w:rPr>
        <w:t xml:space="preserve">o drahách </w:t>
      </w:r>
      <w:r w:rsidR="00F52E17" w:rsidRPr="005F27FF">
        <w:rPr>
          <w:rFonts w:ascii="Arial" w:hAnsi="Arial" w:cs="Arial"/>
          <w:color w:val="auto"/>
          <w:lang w:eastAsia="ar-SA"/>
        </w:rPr>
        <w:t xml:space="preserve">ve znění pozdějších předpisů, kdy nutnost stavebních úprav či oprav posuzuje </w:t>
      </w:r>
      <w:r w:rsidR="00F52E17" w:rsidRPr="00F52E17">
        <w:rPr>
          <w:rFonts w:ascii="Arial" w:hAnsi="Arial" w:cs="Arial"/>
          <w:color w:val="auto"/>
          <w:lang w:eastAsia="ar-SA"/>
        </w:rPr>
        <w:t>kontaktní osoba ve věcech technických.</w:t>
      </w:r>
      <w:r w:rsidR="00F52E17" w:rsidRPr="005F27FF">
        <w:rPr>
          <w:rFonts w:ascii="Arial" w:hAnsi="Arial" w:cs="Arial"/>
          <w:color w:val="auto"/>
          <w:lang w:eastAsia="ar-SA"/>
        </w:rPr>
        <w:t xml:space="preserve"> </w:t>
      </w:r>
      <w:r w:rsidR="00F52E17" w:rsidRPr="005F27FF">
        <w:rPr>
          <w:rFonts w:ascii="Arial" w:hAnsi="Arial" w:cs="Arial"/>
        </w:rPr>
        <w:t xml:space="preserve">Stavební práce mohou být započaty po schválení projektové dokumentace a předpokládaných celkových nákladů, rozdělených na technické zhodnocení a opravu, od správce </w:t>
      </w:r>
      <w:r w:rsidR="00F52E17" w:rsidRPr="005F27FF">
        <w:rPr>
          <w:rFonts w:ascii="Arial" w:hAnsi="Arial" w:cs="Arial"/>
          <w:lang w:eastAsia="ar-SA"/>
        </w:rPr>
        <w:t>předmětu nájmu</w:t>
      </w:r>
      <w:r w:rsidR="00F52E17" w:rsidDel="00F23144">
        <w:rPr>
          <w:rFonts w:ascii="Arial" w:hAnsi="Arial" w:cs="Arial"/>
        </w:rPr>
        <w:t xml:space="preserve"> </w:t>
      </w:r>
      <w:r w:rsidR="00F52E17" w:rsidRPr="005F27FF">
        <w:rPr>
          <w:rFonts w:ascii="Arial" w:hAnsi="Arial" w:cs="Arial"/>
        </w:rPr>
        <w:t xml:space="preserve">a po vydání stavebního povolení příslušným stavebním úřadem. Účastníkem projednávání projektové dokumentace a výběru dodavatele bude správce </w:t>
      </w:r>
      <w:r w:rsidR="00F52E17" w:rsidRPr="005F27FF">
        <w:rPr>
          <w:rFonts w:ascii="Arial" w:hAnsi="Arial" w:cs="Arial"/>
          <w:lang w:eastAsia="ar-SA"/>
        </w:rPr>
        <w:t>předmětu nájmu</w:t>
      </w:r>
      <w:r w:rsidR="00F52E17" w:rsidRPr="005F27FF">
        <w:rPr>
          <w:rFonts w:ascii="Arial" w:hAnsi="Arial" w:cs="Arial"/>
        </w:rPr>
        <w:t>, o konečném výběru dodavatele rozhoduje nájemce. V rámci projednávání projektové dokumentace budou jednotlivé činnosti rozděleny na opravy a technické zhodnocení. Maximální výše nákladů vynaložených nájemcem na tyto stavební úpravy, či opravy nepřesáhne částku, která bude určena na základě stavební dokumentace</w:t>
      </w:r>
      <w:r w:rsidR="00D4028E">
        <w:rPr>
          <w:rFonts w:ascii="Arial" w:hAnsi="Arial" w:cs="Arial"/>
        </w:rPr>
        <w:t xml:space="preserve"> a to dodatkem k této smlouvě.</w:t>
      </w:r>
      <w:r w:rsidR="00F52E17" w:rsidRPr="005F27FF">
        <w:rPr>
          <w:rFonts w:ascii="Arial" w:hAnsi="Arial" w:cs="Arial"/>
        </w:rPr>
        <w:t xml:space="preserve"> Předložená konečná výše nákladů na stavební práce bude opět rozdělena na opravy a technické zhodnocení a odsouhlasena správcem </w:t>
      </w:r>
      <w:r w:rsidR="00F52E17" w:rsidRPr="005F27FF">
        <w:rPr>
          <w:rFonts w:ascii="Arial" w:hAnsi="Arial" w:cs="Arial"/>
          <w:lang w:eastAsia="ar-SA"/>
        </w:rPr>
        <w:t>předmětu nájmu</w:t>
      </w:r>
      <w:r w:rsidR="00F52E17" w:rsidRPr="005F27FF">
        <w:rPr>
          <w:rFonts w:ascii="Arial" w:hAnsi="Arial" w:cs="Arial"/>
          <w:color w:val="auto"/>
        </w:rPr>
        <w:t xml:space="preserve">. </w:t>
      </w:r>
      <w:r w:rsidR="00F52E17" w:rsidRPr="005F27FF">
        <w:rPr>
          <w:rFonts w:ascii="Arial" w:hAnsi="Arial" w:cs="Arial"/>
        </w:rPr>
        <w:t xml:space="preserve">Kontrolu prováděných prací dle schválené projektové dokumentace, včetně výše nákladů vynaložených na technické zhodnocení, bude provádět správce </w:t>
      </w:r>
      <w:r w:rsidR="00F52E17" w:rsidRPr="005F27FF">
        <w:rPr>
          <w:rFonts w:ascii="Arial" w:hAnsi="Arial" w:cs="Arial"/>
          <w:lang w:eastAsia="ar-SA"/>
        </w:rPr>
        <w:t>předmětu nájmu</w:t>
      </w:r>
      <w:r w:rsidR="00F52E17">
        <w:rPr>
          <w:rFonts w:ascii="Arial" w:hAnsi="Arial" w:cs="Arial"/>
          <w:lang w:eastAsia="ar-SA"/>
        </w:rPr>
        <w:t xml:space="preserve">. </w:t>
      </w:r>
      <w:r w:rsidR="00D4028E">
        <w:rPr>
          <w:rFonts w:ascii="Arial" w:hAnsi="Arial" w:cs="Arial"/>
          <w:lang w:eastAsia="ar-SA"/>
        </w:rPr>
        <w:t xml:space="preserve">Koordinátora ve smyslu zákona </w:t>
      </w:r>
      <w:r w:rsidR="00F52E17" w:rsidRPr="00F52E17">
        <w:rPr>
          <w:rFonts w:ascii="Arial" w:hAnsi="Arial" w:cs="Arial"/>
          <w:lang w:eastAsia="ar-SA"/>
        </w:rPr>
        <w:t>č. 309/006 Sb. v platném znění zajistí vždy zadavatel stavební činnosti.</w:t>
      </w:r>
    </w:p>
    <w:p w14:paraId="365F28FB" w14:textId="77777777" w:rsidR="00C96E4E" w:rsidRPr="0053675C" w:rsidRDefault="00F52E17" w:rsidP="00F52E17">
      <w:pPr>
        <w:widowControl w:val="0"/>
        <w:tabs>
          <w:tab w:val="num" w:pos="426"/>
        </w:tabs>
        <w:suppressAutoHyphens/>
        <w:spacing w:after="20"/>
        <w:ind w:left="851"/>
        <w:rPr>
          <w:rFonts w:ascii="Arial" w:hAnsi="Arial" w:cs="Arial"/>
        </w:rPr>
      </w:pPr>
      <w:r w:rsidRPr="005F27FF">
        <w:rPr>
          <w:rFonts w:ascii="Arial" w:hAnsi="Arial" w:cs="Arial"/>
        </w:rPr>
        <w:t xml:space="preserve">Každá další změna musí být odsouhlasena pronajímatelem, správcem </w:t>
      </w:r>
      <w:r w:rsidRPr="005F27FF">
        <w:rPr>
          <w:rFonts w:ascii="Arial" w:hAnsi="Arial" w:cs="Arial"/>
          <w:lang w:eastAsia="ar-SA"/>
        </w:rPr>
        <w:t>předmětu nájmu</w:t>
      </w:r>
      <w:r>
        <w:rPr>
          <w:rFonts w:ascii="Arial" w:hAnsi="Arial" w:cs="Arial"/>
          <w:lang w:eastAsia="ar-SA"/>
        </w:rPr>
        <w:t xml:space="preserve"> </w:t>
      </w:r>
      <w:r w:rsidRPr="005F27FF">
        <w:rPr>
          <w:rFonts w:ascii="Arial" w:hAnsi="Arial" w:cs="Arial"/>
        </w:rPr>
        <w:t>a řešena také dodatkem ke smlouvě. Dokumentace stavby musí být vyhotovena a vedena v souladu s právními předpisy, zejména stavebním zákonem a vnitřními předpisy pronajímatele. Rozpočtová dokumentace projektu stavby bude zpracována v souladu s metodikou pro oceňování stavebních a montážních prací a s použitím oceňovacích podkladů ÚRS Praha, a.s. formou položkových rozpočtů; takto zpracované celkové náklady stavby budou pro účely této smlouvy považovány za cenu obvyklou. Tato metodika je závazná pro obě smluvní strany za před</w:t>
      </w:r>
      <w:r>
        <w:rPr>
          <w:rFonts w:ascii="Arial" w:hAnsi="Arial" w:cs="Arial"/>
        </w:rPr>
        <w:t>pokladu, že se nedohodnou jinak,</w:t>
      </w:r>
    </w:p>
    <w:p w14:paraId="7BB3ED56" w14:textId="77777777" w:rsidR="00951B0F" w:rsidRPr="0053675C" w:rsidRDefault="00A40F01" w:rsidP="007605EC">
      <w:pPr>
        <w:widowControl w:val="0"/>
        <w:numPr>
          <w:ilvl w:val="1"/>
          <w:numId w:val="5"/>
        </w:numPr>
        <w:tabs>
          <w:tab w:val="clear" w:pos="1588"/>
          <w:tab w:val="clear" w:pos="1905"/>
          <w:tab w:val="clear" w:pos="4394"/>
          <w:tab w:val="clear" w:pos="5954"/>
          <w:tab w:val="clear" w:pos="8278"/>
          <w:tab w:val="clear" w:pos="9923"/>
          <w:tab w:val="num" w:pos="426"/>
          <w:tab w:val="num" w:pos="851"/>
          <w:tab w:val="left" w:pos="1134"/>
          <w:tab w:val="left" w:pos="1701"/>
          <w:tab w:val="left" w:pos="1985"/>
          <w:tab w:val="left" w:pos="2268"/>
          <w:tab w:val="left" w:pos="2552"/>
          <w:tab w:val="left" w:pos="2835"/>
        </w:tabs>
        <w:suppressAutoHyphens/>
        <w:overflowPunct/>
        <w:autoSpaceDE/>
        <w:autoSpaceDN/>
        <w:adjustRightInd/>
        <w:spacing w:after="20" w:line="240" w:lineRule="auto"/>
        <w:ind w:left="851" w:hanging="425"/>
        <w:textAlignment w:val="auto"/>
        <w:rPr>
          <w:rFonts w:ascii="Arial" w:hAnsi="Arial" w:cs="Arial"/>
          <w:color w:val="auto"/>
          <w:lang w:eastAsia="ar-SA"/>
        </w:rPr>
      </w:pPr>
      <w:r w:rsidRPr="0053675C">
        <w:rPr>
          <w:rFonts w:ascii="Arial" w:hAnsi="Arial" w:cs="Arial"/>
          <w:color w:val="auto"/>
          <w:lang w:eastAsia="ar-SA"/>
        </w:rPr>
        <w:t>před započetím stavebních prací si nechat vytýčit veškeré kabelové rozvody a ostatní inženýrské sítě. Stavbu může začít užívat po tom, co budou předmětné stavební úpravy schvále</w:t>
      </w:r>
      <w:r w:rsidR="004E4452" w:rsidRPr="0053675C">
        <w:rPr>
          <w:rFonts w:ascii="Arial" w:hAnsi="Arial" w:cs="Arial"/>
          <w:color w:val="auto"/>
          <w:lang w:eastAsia="ar-SA"/>
        </w:rPr>
        <w:t>ny stavebním úřadem ve smyslu §</w:t>
      </w:r>
      <w:r w:rsidRPr="0053675C">
        <w:rPr>
          <w:rFonts w:ascii="Arial" w:hAnsi="Arial" w:cs="Arial"/>
          <w:color w:val="auto"/>
          <w:lang w:eastAsia="ar-SA"/>
        </w:rPr>
        <w:t xml:space="preserve"> 119 až 122 stavebního zákona,</w:t>
      </w:r>
    </w:p>
    <w:p w14:paraId="40A4F95F" w14:textId="258C7858" w:rsidR="00A40F01" w:rsidRPr="0053675C" w:rsidRDefault="00A40F01" w:rsidP="007605EC">
      <w:pPr>
        <w:widowControl w:val="0"/>
        <w:numPr>
          <w:ilvl w:val="1"/>
          <w:numId w:val="5"/>
        </w:numPr>
        <w:tabs>
          <w:tab w:val="clear" w:pos="1588"/>
          <w:tab w:val="clear" w:pos="1905"/>
          <w:tab w:val="clear" w:pos="4394"/>
          <w:tab w:val="clear" w:pos="5954"/>
          <w:tab w:val="clear" w:pos="8278"/>
          <w:tab w:val="clear" w:pos="9923"/>
          <w:tab w:val="num" w:pos="426"/>
          <w:tab w:val="num" w:pos="851"/>
        </w:tabs>
        <w:suppressAutoHyphens/>
        <w:overflowPunct/>
        <w:autoSpaceDE/>
        <w:autoSpaceDN/>
        <w:adjustRightInd/>
        <w:spacing w:after="20" w:line="240" w:lineRule="auto"/>
        <w:ind w:left="851" w:hanging="425"/>
        <w:textAlignment w:val="auto"/>
        <w:rPr>
          <w:rFonts w:ascii="Arial" w:hAnsi="Arial" w:cs="Arial"/>
          <w:color w:val="auto"/>
          <w:lang w:eastAsia="ar-SA"/>
        </w:rPr>
      </w:pPr>
      <w:r w:rsidRPr="0053675C">
        <w:rPr>
          <w:rFonts w:ascii="Arial" w:hAnsi="Arial" w:cs="Arial"/>
          <w:color w:val="auto"/>
          <w:lang w:eastAsia="ar-SA"/>
        </w:rPr>
        <w:t xml:space="preserve">navýšení příkonu el. energie projednat s energetikem </w:t>
      </w:r>
      <w:r w:rsidR="00D666B6">
        <w:rPr>
          <w:rFonts w:ascii="Arial" w:hAnsi="Arial" w:cs="Arial"/>
          <w:color w:val="auto"/>
          <w:lang w:eastAsia="ar-SA"/>
        </w:rPr>
        <w:t>OCÚ Západ</w:t>
      </w:r>
      <w:r w:rsidR="00201C6E" w:rsidRPr="0053675C">
        <w:rPr>
          <w:rFonts w:ascii="Arial" w:hAnsi="Arial" w:cs="Arial"/>
          <w:color w:val="auto"/>
        </w:rPr>
        <w:t>.</w:t>
      </w:r>
      <w:r w:rsidR="00201C6E" w:rsidRPr="0053675C">
        <w:rPr>
          <w:rFonts w:ascii="Arial" w:hAnsi="Arial" w:cs="Arial"/>
        </w:rPr>
        <w:t xml:space="preserve"> </w:t>
      </w:r>
      <w:r w:rsidRPr="0053675C">
        <w:rPr>
          <w:rFonts w:ascii="Arial" w:hAnsi="Arial" w:cs="Arial"/>
          <w:color w:val="auto"/>
          <w:lang w:eastAsia="ar-SA"/>
        </w:rPr>
        <w:t xml:space="preserve">Revizní zprávy předkládat </w:t>
      </w:r>
      <w:r w:rsidR="000644FB" w:rsidRPr="0053675C">
        <w:rPr>
          <w:rFonts w:ascii="Arial" w:hAnsi="Arial" w:cs="Arial"/>
          <w:color w:val="auto"/>
          <w:lang w:eastAsia="ar-SA"/>
        </w:rPr>
        <w:br/>
      </w:r>
      <w:r w:rsidR="000211DF" w:rsidRPr="0053675C">
        <w:rPr>
          <w:rFonts w:ascii="Arial" w:hAnsi="Arial" w:cs="Arial"/>
          <w:color w:val="auto"/>
          <w:lang w:eastAsia="ar-SA"/>
        </w:rPr>
        <w:t xml:space="preserve">pronajímateli </w:t>
      </w:r>
      <w:r w:rsidRPr="0053675C">
        <w:rPr>
          <w:rFonts w:ascii="Arial" w:hAnsi="Arial" w:cs="Arial"/>
          <w:color w:val="auto"/>
          <w:lang w:eastAsia="ar-SA"/>
        </w:rPr>
        <w:t>dle vyhlášky</w:t>
      </w:r>
      <w:r w:rsidR="00E92A60" w:rsidRPr="0053675C">
        <w:rPr>
          <w:rFonts w:ascii="Arial" w:hAnsi="Arial" w:cs="Arial"/>
          <w:color w:val="auto"/>
          <w:lang w:eastAsia="ar-SA"/>
        </w:rPr>
        <w:t xml:space="preserve"> č.100/1995 Sb., kterou se stanov</w:t>
      </w:r>
      <w:r w:rsidRPr="0053675C">
        <w:rPr>
          <w:rFonts w:ascii="Arial" w:hAnsi="Arial" w:cs="Arial"/>
          <w:color w:val="auto"/>
          <w:lang w:eastAsia="ar-SA"/>
        </w:rPr>
        <w:t>í podmínky pro provoz, konstrukci a</w:t>
      </w:r>
      <w:r w:rsidR="00201C6E" w:rsidRPr="0053675C">
        <w:rPr>
          <w:rFonts w:ascii="Arial" w:hAnsi="Arial" w:cs="Arial"/>
          <w:color w:val="auto"/>
          <w:lang w:eastAsia="ar-SA"/>
        </w:rPr>
        <w:t> </w:t>
      </w:r>
      <w:r w:rsidRPr="0053675C">
        <w:rPr>
          <w:rFonts w:ascii="Arial" w:hAnsi="Arial" w:cs="Arial"/>
          <w:color w:val="auto"/>
          <w:lang w:eastAsia="ar-SA"/>
        </w:rPr>
        <w:t xml:space="preserve">výrobu </w:t>
      </w:r>
      <w:r w:rsidR="00201C6E" w:rsidRPr="0053675C">
        <w:rPr>
          <w:rFonts w:ascii="Arial" w:hAnsi="Arial" w:cs="Arial"/>
          <w:color w:val="auto"/>
          <w:lang w:eastAsia="ar-SA"/>
        </w:rPr>
        <w:t xml:space="preserve">UTZ </w:t>
      </w:r>
      <w:r w:rsidRPr="0053675C">
        <w:rPr>
          <w:rFonts w:ascii="Arial" w:hAnsi="Arial" w:cs="Arial"/>
          <w:color w:val="auto"/>
          <w:lang w:eastAsia="ar-SA"/>
        </w:rPr>
        <w:t>a jejich konkretizace (Řád určených technických zařízení)</w:t>
      </w:r>
      <w:r w:rsidR="00E92A60" w:rsidRPr="0053675C">
        <w:rPr>
          <w:rFonts w:ascii="Arial" w:hAnsi="Arial" w:cs="Arial"/>
          <w:color w:val="auto"/>
          <w:lang w:eastAsia="ar-SA"/>
        </w:rPr>
        <w:t>, ve znění pozdějších předpisů</w:t>
      </w:r>
      <w:r w:rsidRPr="0053675C">
        <w:rPr>
          <w:rFonts w:ascii="Arial" w:hAnsi="Arial" w:cs="Arial"/>
          <w:color w:val="auto"/>
          <w:lang w:eastAsia="ar-SA"/>
        </w:rPr>
        <w:t>. Revize provádí revizní technik s oprávněním skupiny „D“,</w:t>
      </w:r>
    </w:p>
    <w:p w14:paraId="13FF988B" w14:textId="77777777" w:rsidR="00466552" w:rsidRPr="0053675C" w:rsidRDefault="00466552" w:rsidP="007605EC">
      <w:pPr>
        <w:widowControl w:val="0"/>
        <w:numPr>
          <w:ilvl w:val="1"/>
          <w:numId w:val="5"/>
        </w:numPr>
        <w:tabs>
          <w:tab w:val="clear" w:pos="1588"/>
          <w:tab w:val="clear" w:pos="1905"/>
          <w:tab w:val="clear" w:pos="4394"/>
          <w:tab w:val="clear" w:pos="5954"/>
          <w:tab w:val="clear" w:pos="8278"/>
          <w:tab w:val="clear" w:pos="9923"/>
          <w:tab w:val="num" w:pos="426"/>
          <w:tab w:val="num" w:pos="851"/>
        </w:tabs>
        <w:suppressAutoHyphens/>
        <w:overflowPunct/>
        <w:autoSpaceDE/>
        <w:autoSpaceDN/>
        <w:adjustRightInd/>
        <w:spacing w:after="20" w:line="240" w:lineRule="auto"/>
        <w:ind w:left="851" w:hanging="425"/>
        <w:textAlignment w:val="auto"/>
        <w:rPr>
          <w:rFonts w:ascii="Arial" w:hAnsi="Arial" w:cs="Arial"/>
          <w:color w:val="auto"/>
          <w:lang w:eastAsia="ar-SA"/>
        </w:rPr>
      </w:pPr>
      <w:r w:rsidRPr="0053675C">
        <w:rPr>
          <w:rFonts w:ascii="Arial" w:hAnsi="Arial" w:cs="Arial"/>
          <w:color w:val="auto"/>
          <w:lang w:eastAsia="ar-SA"/>
        </w:rPr>
        <w:t>strpět na dobu nezbytně nutnou přerušení nebo omezení užívání předmětu nájmu z důvodu mimořádných událostí a velkých oprav budovy, na tuto dobu je možné sjednat po dohodě mezi oběma smluvními stranami snížené nájemné; pronajímatel je povinen nájemce předem písemně</w:t>
      </w:r>
      <w:r w:rsidR="0040333D" w:rsidRPr="0053675C">
        <w:rPr>
          <w:rFonts w:ascii="Arial" w:hAnsi="Arial" w:cs="Arial"/>
          <w:color w:val="auto"/>
          <w:lang w:eastAsia="ar-SA"/>
        </w:rPr>
        <w:t xml:space="preserve"> </w:t>
      </w:r>
      <w:r w:rsidRPr="0053675C">
        <w:rPr>
          <w:rFonts w:ascii="Arial" w:hAnsi="Arial" w:cs="Arial"/>
          <w:color w:val="auto"/>
          <w:lang w:eastAsia="ar-SA"/>
        </w:rPr>
        <w:t xml:space="preserve">informovat o plánovaném přerušení nebo omezení užívání předmětu nájmu. Nájemce nemá právo na náhradu ušlého zisku, ani na přidělení náhradních prostor, </w:t>
      </w:r>
    </w:p>
    <w:p w14:paraId="4F8BB69B" w14:textId="77777777" w:rsidR="00313594" w:rsidRPr="005B663A" w:rsidRDefault="005B663A" w:rsidP="007605EC">
      <w:pPr>
        <w:widowControl w:val="0"/>
        <w:numPr>
          <w:ilvl w:val="1"/>
          <w:numId w:val="5"/>
        </w:numPr>
        <w:tabs>
          <w:tab w:val="clear" w:pos="1588"/>
          <w:tab w:val="clear" w:pos="1905"/>
          <w:tab w:val="clear" w:pos="4394"/>
          <w:tab w:val="clear" w:pos="5954"/>
          <w:tab w:val="clear" w:pos="8278"/>
          <w:tab w:val="clear" w:pos="9923"/>
          <w:tab w:val="num" w:pos="426"/>
          <w:tab w:val="num" w:pos="851"/>
        </w:tabs>
        <w:suppressAutoHyphens/>
        <w:overflowPunct/>
        <w:autoSpaceDE/>
        <w:autoSpaceDN/>
        <w:adjustRightInd/>
        <w:spacing w:after="20" w:line="240" w:lineRule="auto"/>
        <w:ind w:left="851" w:hanging="425"/>
        <w:textAlignment w:val="auto"/>
        <w:rPr>
          <w:rFonts w:ascii="Arial" w:hAnsi="Arial" w:cs="Arial"/>
          <w:color w:val="auto"/>
          <w:lang w:eastAsia="ar-SA"/>
        </w:rPr>
      </w:pPr>
      <w:r>
        <w:rPr>
          <w:rFonts w:ascii="Arial" w:hAnsi="Arial" w:cs="Arial"/>
          <w:color w:val="auto"/>
        </w:rPr>
        <w:t>s</w:t>
      </w:r>
      <w:r w:rsidRPr="003F1AAA">
        <w:rPr>
          <w:rFonts w:ascii="Arial" w:hAnsi="Arial" w:cs="Arial"/>
          <w:color w:val="auto"/>
        </w:rPr>
        <w:t xml:space="preserve">vou činností </w:t>
      </w:r>
      <w:r>
        <w:rPr>
          <w:rFonts w:ascii="Arial" w:hAnsi="Arial" w:cs="Arial"/>
          <w:color w:val="auto"/>
          <w:lang w:eastAsia="ar-SA"/>
        </w:rPr>
        <w:t xml:space="preserve">neomezovat </w:t>
      </w:r>
      <w:r>
        <w:rPr>
          <w:rFonts w:ascii="Arial" w:hAnsi="Arial" w:cs="Arial"/>
          <w:color w:val="auto"/>
        </w:rPr>
        <w:t xml:space="preserve">a </w:t>
      </w:r>
      <w:r w:rsidRPr="005B663A">
        <w:rPr>
          <w:rFonts w:ascii="Arial" w:hAnsi="Arial" w:cs="Arial"/>
          <w:color w:val="auto"/>
        </w:rPr>
        <w:t>neohrožovat bezpečnost pronajímatele ani jiných osob</w:t>
      </w:r>
      <w:r w:rsidRPr="005B663A">
        <w:rPr>
          <w:rFonts w:ascii="Arial" w:hAnsi="Arial" w:cs="Arial"/>
          <w:color w:val="auto"/>
          <w:lang w:eastAsia="ar-SA"/>
        </w:rPr>
        <w:t xml:space="preserve"> a</w:t>
      </w:r>
      <w:r>
        <w:rPr>
          <w:rFonts w:ascii="Arial" w:hAnsi="Arial" w:cs="Arial"/>
          <w:color w:val="auto"/>
          <w:lang w:eastAsia="ar-SA"/>
        </w:rPr>
        <w:t xml:space="preserve"> </w:t>
      </w:r>
      <w:r w:rsidRPr="005F27FF">
        <w:rPr>
          <w:rFonts w:ascii="Arial" w:hAnsi="Arial" w:cs="Arial"/>
          <w:color w:val="auto"/>
          <w:lang w:eastAsia="ar-SA"/>
        </w:rPr>
        <w:t>umožnit zaměstnancům pronajímatele vstup do předmětu nájmu za účelem kontroly jejich stavu,</w:t>
      </w:r>
      <w:r>
        <w:rPr>
          <w:rFonts w:ascii="Arial" w:hAnsi="Arial" w:cs="Arial"/>
          <w:color w:val="auto"/>
          <w:lang w:eastAsia="ar-SA"/>
        </w:rPr>
        <w:t xml:space="preserve"> </w:t>
      </w:r>
      <w:r w:rsidR="00A40F01" w:rsidRPr="005B663A">
        <w:rPr>
          <w:rFonts w:ascii="Arial" w:hAnsi="Arial" w:cs="Arial"/>
          <w:color w:val="auto"/>
        </w:rPr>
        <w:t xml:space="preserve">udržovat na vlastní </w:t>
      </w:r>
      <w:r w:rsidR="00313594" w:rsidRPr="005B663A">
        <w:rPr>
          <w:rFonts w:ascii="Arial" w:hAnsi="Arial" w:cs="Arial"/>
          <w:color w:val="auto"/>
        </w:rPr>
        <w:t>náklady předmět nájmu v čistotě,</w:t>
      </w:r>
    </w:p>
    <w:p w14:paraId="3DE9354C" w14:textId="77777777" w:rsidR="005D1EB6" w:rsidRPr="0053675C" w:rsidRDefault="00A40F01" w:rsidP="007605EC">
      <w:pPr>
        <w:widowControl w:val="0"/>
        <w:numPr>
          <w:ilvl w:val="1"/>
          <w:numId w:val="5"/>
        </w:numPr>
        <w:tabs>
          <w:tab w:val="clear" w:pos="1588"/>
          <w:tab w:val="clear" w:pos="1905"/>
          <w:tab w:val="clear" w:pos="4394"/>
          <w:tab w:val="clear" w:pos="5954"/>
          <w:tab w:val="clear" w:pos="8278"/>
          <w:tab w:val="clear" w:pos="9923"/>
          <w:tab w:val="num" w:pos="426"/>
          <w:tab w:val="num" w:pos="851"/>
        </w:tabs>
        <w:suppressAutoHyphens/>
        <w:overflowPunct/>
        <w:autoSpaceDE/>
        <w:autoSpaceDN/>
        <w:adjustRightInd/>
        <w:spacing w:line="240" w:lineRule="auto"/>
        <w:ind w:left="851" w:hanging="425"/>
        <w:textAlignment w:val="auto"/>
        <w:rPr>
          <w:rFonts w:ascii="Arial" w:hAnsi="Arial" w:cs="Arial"/>
          <w:color w:val="auto"/>
          <w:lang w:eastAsia="ar-SA"/>
        </w:rPr>
      </w:pPr>
      <w:r w:rsidRPr="0053675C">
        <w:rPr>
          <w:rFonts w:ascii="Arial" w:hAnsi="Arial" w:cs="Arial"/>
          <w:color w:val="auto"/>
          <w:lang w:eastAsia="ar-SA"/>
        </w:rPr>
        <w:t>ke dni skončení doby nájmu uvést předmět nájmu na vlastní náklady do původního stavu</w:t>
      </w:r>
      <w:r w:rsidR="00AB7E04" w:rsidRPr="0053675C">
        <w:rPr>
          <w:rFonts w:ascii="Arial" w:hAnsi="Arial" w:cs="Arial"/>
          <w:color w:val="auto"/>
          <w:lang w:eastAsia="ar-SA"/>
        </w:rPr>
        <w:t xml:space="preserve"> s přihlédnutím k běžnému opotřebení</w:t>
      </w:r>
      <w:r w:rsidRPr="0053675C">
        <w:rPr>
          <w:rFonts w:ascii="Arial" w:hAnsi="Arial" w:cs="Arial"/>
          <w:color w:val="auto"/>
          <w:lang w:eastAsia="ar-SA"/>
        </w:rPr>
        <w:t>, tj. ke dni zahájení užívání předmětu nájmu ke sjednanému účelu, pokud se smluvní strany nedohodnou jinak,</w:t>
      </w:r>
      <w:r w:rsidR="005D1EB6" w:rsidRPr="0053675C">
        <w:rPr>
          <w:rFonts w:ascii="Arial" w:hAnsi="Arial" w:cs="Arial"/>
          <w:color w:val="auto"/>
          <w:lang w:eastAsia="ar-SA"/>
        </w:rPr>
        <w:t xml:space="preserve"> </w:t>
      </w:r>
    </w:p>
    <w:p w14:paraId="36AE680C" w14:textId="21B27D0E" w:rsidR="00A40F01" w:rsidRPr="0053675C" w:rsidRDefault="00A40F01" w:rsidP="007605EC">
      <w:pPr>
        <w:widowControl w:val="0"/>
        <w:numPr>
          <w:ilvl w:val="1"/>
          <w:numId w:val="5"/>
        </w:numPr>
        <w:tabs>
          <w:tab w:val="clear" w:pos="1588"/>
          <w:tab w:val="clear" w:pos="1905"/>
          <w:tab w:val="clear" w:pos="4394"/>
          <w:tab w:val="clear" w:pos="5954"/>
          <w:tab w:val="clear" w:pos="8278"/>
          <w:tab w:val="clear" w:pos="9923"/>
          <w:tab w:val="num" w:pos="426"/>
          <w:tab w:val="num" w:pos="851"/>
        </w:tabs>
        <w:suppressAutoHyphens/>
        <w:overflowPunct/>
        <w:autoSpaceDE/>
        <w:autoSpaceDN/>
        <w:adjustRightInd/>
        <w:spacing w:line="240" w:lineRule="auto"/>
        <w:ind w:left="851" w:hanging="425"/>
        <w:textAlignment w:val="auto"/>
        <w:rPr>
          <w:rFonts w:ascii="Arial" w:hAnsi="Arial" w:cs="Arial"/>
          <w:color w:val="auto"/>
          <w:lang w:eastAsia="ar-SA"/>
        </w:rPr>
      </w:pPr>
      <w:r w:rsidRPr="0053675C">
        <w:rPr>
          <w:rFonts w:ascii="Arial" w:hAnsi="Arial" w:cs="Arial"/>
          <w:lang w:eastAsia="ar-SA"/>
        </w:rPr>
        <w:t xml:space="preserve">vyklizený předmět nájmu předat pronajímateli nejpozději v poslední den sjednané doby nájmu nebo výpovědní </w:t>
      </w:r>
      <w:r w:rsidR="00CC6D7C" w:rsidRPr="0053675C">
        <w:rPr>
          <w:rFonts w:ascii="Arial" w:hAnsi="Arial" w:cs="Arial"/>
          <w:lang w:eastAsia="ar-SA"/>
        </w:rPr>
        <w:t>doby</w:t>
      </w:r>
      <w:r w:rsidRPr="0053675C">
        <w:rPr>
          <w:rFonts w:ascii="Arial" w:hAnsi="Arial" w:cs="Arial"/>
          <w:lang w:eastAsia="ar-SA"/>
        </w:rPr>
        <w:t xml:space="preserve">. Při nevyklizení </w:t>
      </w:r>
      <w:r w:rsidR="00D5008D" w:rsidRPr="0053675C">
        <w:rPr>
          <w:rFonts w:ascii="Arial" w:hAnsi="Arial" w:cs="Arial"/>
          <w:lang w:eastAsia="ar-SA"/>
        </w:rPr>
        <w:t>předmětu nájmu</w:t>
      </w:r>
      <w:r w:rsidRPr="0053675C">
        <w:rPr>
          <w:rFonts w:ascii="Arial" w:hAnsi="Arial" w:cs="Arial"/>
          <w:lang w:eastAsia="ar-SA"/>
        </w:rPr>
        <w:t xml:space="preserve"> k poslednímu dni nájemního vztahu se nájemce </w:t>
      </w:r>
      <w:r w:rsidRPr="0053675C">
        <w:rPr>
          <w:rFonts w:ascii="Arial" w:hAnsi="Arial" w:cs="Arial"/>
          <w:lang w:eastAsia="ar-SA"/>
        </w:rPr>
        <w:lastRenderedPageBreak/>
        <w:t>zavazuje zaplatit pronajímateli smluvní pokutu ve výši 1,5/365</w:t>
      </w:r>
      <w:r w:rsidR="005C36E0">
        <w:rPr>
          <w:rFonts w:ascii="Arial" w:hAnsi="Arial" w:cs="Arial"/>
          <w:lang w:eastAsia="ar-SA"/>
        </w:rPr>
        <w:t xml:space="preserve"> </w:t>
      </w:r>
      <w:r w:rsidRPr="0053675C">
        <w:rPr>
          <w:rFonts w:ascii="Arial" w:hAnsi="Arial" w:cs="Arial"/>
          <w:lang w:eastAsia="ar-SA"/>
        </w:rPr>
        <w:t>ročního nájemného sjednaného v souladu s touto smlouvou za každý den prodlení, zaplacením smluvní pokuty není dotčeno právo pronajímatele na náhradu škody</w:t>
      </w:r>
      <w:r w:rsidR="00317AFB" w:rsidRPr="0053675C">
        <w:rPr>
          <w:rFonts w:ascii="Arial" w:hAnsi="Arial" w:cs="Arial"/>
          <w:lang w:eastAsia="ar-SA"/>
        </w:rPr>
        <w:t>.</w:t>
      </w:r>
    </w:p>
    <w:p w14:paraId="5BDA5A1E" w14:textId="77777777" w:rsidR="005663A7" w:rsidRPr="0053675C" w:rsidRDefault="00A40F01" w:rsidP="007605EC">
      <w:pPr>
        <w:pStyle w:val="Zkladntextodsazen31"/>
        <w:numPr>
          <w:ilvl w:val="0"/>
          <w:numId w:val="5"/>
        </w:numPr>
        <w:tabs>
          <w:tab w:val="clear" w:pos="720"/>
          <w:tab w:val="num" w:pos="426"/>
        </w:tabs>
        <w:spacing w:before="120"/>
        <w:ind w:left="426" w:hanging="426"/>
        <w:jc w:val="both"/>
        <w:rPr>
          <w:rFonts w:ascii="Arial" w:eastAsia="Times New Roman" w:hAnsi="Arial" w:cs="Arial"/>
          <w:sz w:val="20"/>
          <w:szCs w:val="20"/>
          <w:lang w:eastAsia="ar-SA"/>
        </w:rPr>
      </w:pPr>
      <w:r w:rsidRPr="0053675C">
        <w:rPr>
          <w:rFonts w:ascii="Arial" w:eastAsia="Times New Roman" w:hAnsi="Arial" w:cs="Arial"/>
          <w:sz w:val="20"/>
          <w:szCs w:val="20"/>
          <w:lang w:eastAsia="ar-SA"/>
        </w:rPr>
        <w:t>Nájemce přebírá odpovědnost za porušení obecně platných předpisů o ekologii, bezpečnosti, požární ochraně, hygienických předpisů, způsobených výlučně jeho činností nebo výlučně činností jeho zákazníků a obchodních partnerů nebo osob, které se s jeho vědomím nacházejí v předmětu nájmu po dobu trvání nájemního vztahu dle této smlouvy a zavazuje se k uhrazení všech poplatků a sankcí, udělených nájemci nebo pronajímateli formou rozhodnutí orgánů státní správy z důvodu porušení výše uvedených obecně platných předpisů. Nájemce se zavazuje zajistit na své náklady provedení potřebných sanačních prací na odstranění závadového stavu způsobeného nedodržením tohoto ustanovení nájemní smlouvy.</w:t>
      </w:r>
    </w:p>
    <w:p w14:paraId="62C00EDB" w14:textId="77777777" w:rsidR="00A40F01" w:rsidRPr="0053675C" w:rsidRDefault="00A40F01" w:rsidP="007605EC">
      <w:pPr>
        <w:pStyle w:val="Zkladntextodsazen31"/>
        <w:numPr>
          <w:ilvl w:val="0"/>
          <w:numId w:val="5"/>
        </w:numPr>
        <w:tabs>
          <w:tab w:val="clear" w:pos="720"/>
          <w:tab w:val="num" w:pos="426"/>
        </w:tabs>
        <w:spacing w:before="120"/>
        <w:ind w:left="426" w:hanging="426"/>
        <w:jc w:val="both"/>
        <w:rPr>
          <w:rFonts w:ascii="Arial" w:eastAsia="Times New Roman" w:hAnsi="Arial" w:cs="Arial"/>
          <w:sz w:val="20"/>
          <w:szCs w:val="20"/>
          <w:lang w:eastAsia="ar-SA"/>
        </w:rPr>
      </w:pPr>
      <w:r w:rsidRPr="0053675C">
        <w:rPr>
          <w:rFonts w:ascii="Arial" w:eastAsia="Times New Roman" w:hAnsi="Arial" w:cs="Arial"/>
          <w:sz w:val="20"/>
          <w:szCs w:val="20"/>
          <w:lang w:eastAsia="ar-SA"/>
        </w:rPr>
        <w:t xml:space="preserve">Nájemce nesmí bez písemného souhlasu pronajímatele přenechat předmět nájmu do podnájmu či užívání třetím osobám. </w:t>
      </w:r>
    </w:p>
    <w:p w14:paraId="7D06DF37" w14:textId="77777777" w:rsidR="00A40F01" w:rsidRPr="0053675C" w:rsidRDefault="00A40F01" w:rsidP="007605EC">
      <w:pPr>
        <w:pStyle w:val="Zkladntextodsazen31"/>
        <w:numPr>
          <w:ilvl w:val="0"/>
          <w:numId w:val="5"/>
        </w:numPr>
        <w:tabs>
          <w:tab w:val="clear" w:pos="720"/>
          <w:tab w:val="num" w:pos="426"/>
        </w:tabs>
        <w:spacing w:before="120"/>
        <w:ind w:left="426" w:hanging="426"/>
        <w:jc w:val="both"/>
        <w:rPr>
          <w:rFonts w:ascii="Arial" w:eastAsia="Times New Roman" w:hAnsi="Arial" w:cs="Arial"/>
          <w:sz w:val="20"/>
          <w:szCs w:val="20"/>
          <w:lang w:eastAsia="ar-SA"/>
        </w:rPr>
      </w:pPr>
      <w:r w:rsidRPr="0053675C">
        <w:rPr>
          <w:rFonts w:ascii="Arial" w:eastAsia="Times New Roman" w:hAnsi="Arial" w:cs="Arial"/>
          <w:sz w:val="20"/>
          <w:szCs w:val="20"/>
          <w:lang w:eastAsia="ar-SA"/>
        </w:rPr>
        <w:t xml:space="preserve">Z hlediska požární ochrany: </w:t>
      </w:r>
    </w:p>
    <w:p w14:paraId="0BAE4442" w14:textId="77777777" w:rsidR="00A40F01" w:rsidRPr="00FA0DF3" w:rsidRDefault="00CF0656" w:rsidP="007605EC">
      <w:pPr>
        <w:widowControl w:val="0"/>
        <w:numPr>
          <w:ilvl w:val="1"/>
          <w:numId w:val="5"/>
        </w:numPr>
        <w:tabs>
          <w:tab w:val="clear" w:pos="1588"/>
          <w:tab w:val="clear" w:pos="1905"/>
          <w:tab w:val="clear" w:pos="4394"/>
          <w:tab w:val="clear" w:pos="5954"/>
          <w:tab w:val="clear" w:pos="8278"/>
          <w:tab w:val="clear" w:pos="9923"/>
          <w:tab w:val="num" w:pos="426"/>
          <w:tab w:val="num" w:pos="851"/>
        </w:tabs>
        <w:suppressAutoHyphens/>
        <w:overflowPunct/>
        <w:autoSpaceDE/>
        <w:autoSpaceDN/>
        <w:adjustRightInd/>
        <w:spacing w:line="240" w:lineRule="auto"/>
        <w:ind w:left="851" w:hanging="425"/>
        <w:textAlignment w:val="auto"/>
        <w:rPr>
          <w:rFonts w:ascii="Arial" w:hAnsi="Arial" w:cs="Arial"/>
          <w:color w:val="000000" w:themeColor="text1"/>
          <w:lang w:eastAsia="ar-SA"/>
        </w:rPr>
      </w:pPr>
      <w:r w:rsidRPr="0053675C">
        <w:rPr>
          <w:rFonts w:ascii="Arial" w:hAnsi="Arial" w:cs="Arial"/>
          <w:color w:val="auto"/>
          <w:lang w:eastAsia="ar-SA"/>
        </w:rPr>
        <w:t>p</w:t>
      </w:r>
      <w:r w:rsidR="00A40F01" w:rsidRPr="0053675C">
        <w:rPr>
          <w:rFonts w:ascii="Arial" w:hAnsi="Arial" w:cs="Arial"/>
          <w:color w:val="auto"/>
          <w:lang w:eastAsia="ar-SA"/>
        </w:rPr>
        <w:t xml:space="preserve">ožární ochranu a prevenci se zavazuje zajišťovat v předmětu nájmu nájemce v souladu se všemi platnými ustanoveními obecně závazných právních předpisů požární ochrany, (zejména </w:t>
      </w:r>
      <w:r w:rsidR="00A40F01" w:rsidRPr="00FA0DF3">
        <w:rPr>
          <w:rFonts w:ascii="Arial" w:hAnsi="Arial" w:cs="Arial"/>
          <w:color w:val="000000" w:themeColor="text1"/>
          <w:lang w:eastAsia="ar-SA"/>
        </w:rPr>
        <w:t xml:space="preserve">zákonem ČNR č. 133/1985 Sb., o požární ochraně ve znění pozdějších předpisů </w:t>
      </w:r>
      <w:r w:rsidR="00E92A60" w:rsidRPr="00FA0DF3">
        <w:rPr>
          <w:rFonts w:ascii="Arial" w:hAnsi="Arial" w:cs="Arial"/>
          <w:color w:val="000000" w:themeColor="text1"/>
          <w:lang w:eastAsia="ar-SA"/>
        </w:rPr>
        <w:t xml:space="preserve">(dále jen </w:t>
      </w:r>
      <w:r w:rsidR="00977286" w:rsidRPr="00FA0DF3">
        <w:rPr>
          <w:rFonts w:ascii="Arial" w:hAnsi="Arial" w:cs="Arial"/>
          <w:color w:val="000000" w:themeColor="text1"/>
          <w:lang w:eastAsia="ar-SA"/>
        </w:rPr>
        <w:t>„</w:t>
      </w:r>
      <w:r w:rsidR="00E92A60" w:rsidRPr="00FA0DF3">
        <w:rPr>
          <w:rFonts w:ascii="Arial" w:hAnsi="Arial" w:cs="Arial"/>
          <w:color w:val="000000" w:themeColor="text1"/>
          <w:lang w:eastAsia="ar-SA"/>
        </w:rPr>
        <w:t>zákon o PO</w:t>
      </w:r>
      <w:r w:rsidR="00977286" w:rsidRPr="00FA0DF3">
        <w:rPr>
          <w:rFonts w:ascii="Arial" w:hAnsi="Arial" w:cs="Arial"/>
          <w:color w:val="000000" w:themeColor="text1"/>
          <w:lang w:eastAsia="ar-SA"/>
        </w:rPr>
        <w:t>“</w:t>
      </w:r>
      <w:r w:rsidR="00E92A60" w:rsidRPr="00FA0DF3">
        <w:rPr>
          <w:rFonts w:ascii="Arial" w:hAnsi="Arial" w:cs="Arial"/>
          <w:color w:val="000000" w:themeColor="text1"/>
          <w:lang w:eastAsia="ar-SA"/>
        </w:rPr>
        <w:t xml:space="preserve">) </w:t>
      </w:r>
      <w:r w:rsidR="00A40F01" w:rsidRPr="00FA0DF3">
        <w:rPr>
          <w:rFonts w:ascii="Arial" w:hAnsi="Arial" w:cs="Arial"/>
          <w:color w:val="000000" w:themeColor="text1"/>
          <w:lang w:eastAsia="ar-SA"/>
        </w:rPr>
        <w:t xml:space="preserve">a vyhláškou MV č. 246/2001 Sb., o stanovení podmínek požární bezpečnosti a výkonu státního požárního dozoru, </w:t>
      </w:r>
    </w:p>
    <w:p w14:paraId="377D5472" w14:textId="77777777" w:rsidR="00A40F01" w:rsidRPr="00FA0DF3" w:rsidRDefault="00A40F01" w:rsidP="007605EC">
      <w:pPr>
        <w:widowControl w:val="0"/>
        <w:numPr>
          <w:ilvl w:val="1"/>
          <w:numId w:val="5"/>
        </w:numPr>
        <w:tabs>
          <w:tab w:val="clear" w:pos="1588"/>
          <w:tab w:val="clear" w:pos="1905"/>
          <w:tab w:val="clear" w:pos="4394"/>
          <w:tab w:val="clear" w:pos="5954"/>
          <w:tab w:val="clear" w:pos="8278"/>
          <w:tab w:val="clear" w:pos="9923"/>
          <w:tab w:val="num" w:pos="426"/>
          <w:tab w:val="num" w:pos="851"/>
        </w:tabs>
        <w:suppressAutoHyphens/>
        <w:overflowPunct/>
        <w:autoSpaceDE/>
        <w:autoSpaceDN/>
        <w:adjustRightInd/>
        <w:spacing w:after="20" w:line="240" w:lineRule="auto"/>
        <w:ind w:left="851" w:hanging="425"/>
        <w:textAlignment w:val="auto"/>
        <w:rPr>
          <w:rFonts w:ascii="Arial" w:hAnsi="Arial" w:cs="Arial"/>
          <w:color w:val="000000" w:themeColor="text1"/>
          <w:lang w:eastAsia="ar-SA"/>
        </w:rPr>
      </w:pPr>
      <w:r w:rsidRPr="00FA0DF3">
        <w:rPr>
          <w:rFonts w:ascii="Arial" w:hAnsi="Arial" w:cs="Arial"/>
          <w:color w:val="000000" w:themeColor="text1"/>
          <w:lang w:eastAsia="ar-SA"/>
        </w:rPr>
        <w:t>nájemce ustanoví odpovědnou osobu ve smyslu §</w:t>
      </w:r>
      <w:r w:rsidR="00126884" w:rsidRPr="00FA0DF3">
        <w:rPr>
          <w:rFonts w:ascii="Arial" w:hAnsi="Arial" w:cs="Arial"/>
          <w:color w:val="000000" w:themeColor="text1"/>
          <w:lang w:eastAsia="ar-SA"/>
        </w:rPr>
        <w:t xml:space="preserve"> </w:t>
      </w:r>
      <w:r w:rsidRPr="00FA0DF3">
        <w:rPr>
          <w:rFonts w:ascii="Arial" w:hAnsi="Arial" w:cs="Arial"/>
          <w:color w:val="000000" w:themeColor="text1"/>
          <w:lang w:eastAsia="ar-SA"/>
        </w:rPr>
        <w:t>2 zákona č. 133/1985 Sb. o požární ochraně ve znění pozdějších předpisů a bude určena odpovědná osoba za celý předmět nájmu,</w:t>
      </w:r>
    </w:p>
    <w:p w14:paraId="5E1D634B" w14:textId="77777777" w:rsidR="00A40F01" w:rsidRPr="00FA0DF3" w:rsidRDefault="00A40F01" w:rsidP="007605EC">
      <w:pPr>
        <w:widowControl w:val="0"/>
        <w:numPr>
          <w:ilvl w:val="1"/>
          <w:numId w:val="5"/>
        </w:numPr>
        <w:tabs>
          <w:tab w:val="clear" w:pos="1588"/>
          <w:tab w:val="clear" w:pos="1905"/>
          <w:tab w:val="clear" w:pos="4394"/>
          <w:tab w:val="clear" w:pos="5954"/>
          <w:tab w:val="clear" w:pos="8278"/>
          <w:tab w:val="clear" w:pos="9923"/>
          <w:tab w:val="num" w:pos="426"/>
          <w:tab w:val="num" w:pos="851"/>
        </w:tabs>
        <w:suppressAutoHyphens/>
        <w:overflowPunct/>
        <w:autoSpaceDE/>
        <w:autoSpaceDN/>
        <w:adjustRightInd/>
        <w:spacing w:after="20" w:line="240" w:lineRule="auto"/>
        <w:ind w:left="851" w:hanging="425"/>
        <w:textAlignment w:val="auto"/>
        <w:rPr>
          <w:rFonts w:ascii="Arial" w:hAnsi="Arial" w:cs="Arial"/>
          <w:color w:val="000000" w:themeColor="text1"/>
          <w:lang w:eastAsia="ar-SA"/>
        </w:rPr>
      </w:pPr>
      <w:r w:rsidRPr="00FA0DF3">
        <w:rPr>
          <w:rFonts w:ascii="Arial" w:hAnsi="Arial" w:cs="Arial"/>
          <w:color w:val="000000" w:themeColor="text1"/>
          <w:lang w:eastAsia="ar-SA"/>
        </w:rPr>
        <w:t xml:space="preserve">nájemce si vybaví předmět nájmu dostatečným počtem přenosných hasicích přístrojů ve vhodných druzích a zajišťuje jejich pravidelnou kontrolu, </w:t>
      </w:r>
    </w:p>
    <w:p w14:paraId="287711D5" w14:textId="77777777" w:rsidR="00A40F01" w:rsidRPr="00FA0DF3" w:rsidRDefault="00A40F01" w:rsidP="007605EC">
      <w:pPr>
        <w:widowControl w:val="0"/>
        <w:numPr>
          <w:ilvl w:val="1"/>
          <w:numId w:val="5"/>
        </w:numPr>
        <w:tabs>
          <w:tab w:val="clear" w:pos="1588"/>
          <w:tab w:val="clear" w:pos="1905"/>
          <w:tab w:val="clear" w:pos="4394"/>
          <w:tab w:val="clear" w:pos="5954"/>
          <w:tab w:val="clear" w:pos="8278"/>
          <w:tab w:val="clear" w:pos="9923"/>
          <w:tab w:val="num" w:pos="426"/>
          <w:tab w:val="num" w:pos="851"/>
        </w:tabs>
        <w:suppressAutoHyphens/>
        <w:overflowPunct/>
        <w:autoSpaceDE/>
        <w:autoSpaceDN/>
        <w:adjustRightInd/>
        <w:spacing w:after="20" w:line="240" w:lineRule="auto"/>
        <w:ind w:left="851" w:hanging="425"/>
        <w:textAlignment w:val="auto"/>
        <w:rPr>
          <w:rFonts w:ascii="Arial" w:hAnsi="Arial" w:cs="Arial"/>
          <w:color w:val="000000" w:themeColor="text1"/>
          <w:lang w:eastAsia="ar-SA"/>
        </w:rPr>
      </w:pPr>
      <w:r w:rsidRPr="00FA0DF3">
        <w:rPr>
          <w:rFonts w:ascii="Arial" w:hAnsi="Arial" w:cs="Arial"/>
          <w:color w:val="000000" w:themeColor="text1"/>
          <w:lang w:eastAsia="ar-SA"/>
        </w:rPr>
        <w:t xml:space="preserve">nájemce se zavazuje bez odkladu hlásit vznik požáru v místě své dislokace Hasičské záchranné službě okresu a </w:t>
      </w:r>
      <w:r w:rsidR="00344AC8" w:rsidRPr="00FA0DF3">
        <w:rPr>
          <w:rFonts w:ascii="Arial" w:hAnsi="Arial" w:cs="Arial"/>
          <w:color w:val="000000" w:themeColor="text1"/>
        </w:rPr>
        <w:t>pronajímateli</w:t>
      </w:r>
      <w:r w:rsidRPr="00FA0DF3">
        <w:rPr>
          <w:rFonts w:ascii="Arial" w:hAnsi="Arial" w:cs="Arial"/>
          <w:color w:val="000000" w:themeColor="text1"/>
          <w:lang w:eastAsia="ar-SA"/>
        </w:rPr>
        <w:t>,</w:t>
      </w:r>
    </w:p>
    <w:p w14:paraId="7AF3ED32" w14:textId="77777777" w:rsidR="00A40F01" w:rsidRPr="00FA0DF3" w:rsidRDefault="00A40F01" w:rsidP="007605EC">
      <w:pPr>
        <w:widowControl w:val="0"/>
        <w:numPr>
          <w:ilvl w:val="1"/>
          <w:numId w:val="5"/>
        </w:numPr>
        <w:tabs>
          <w:tab w:val="clear" w:pos="1588"/>
          <w:tab w:val="clear" w:pos="1905"/>
          <w:tab w:val="clear" w:pos="4394"/>
          <w:tab w:val="clear" w:pos="5954"/>
          <w:tab w:val="clear" w:pos="8278"/>
          <w:tab w:val="clear" w:pos="9923"/>
          <w:tab w:val="num" w:pos="426"/>
          <w:tab w:val="num" w:pos="851"/>
        </w:tabs>
        <w:suppressAutoHyphens/>
        <w:overflowPunct/>
        <w:autoSpaceDE/>
        <w:autoSpaceDN/>
        <w:adjustRightInd/>
        <w:spacing w:after="20" w:line="240" w:lineRule="auto"/>
        <w:ind w:left="851" w:hanging="425"/>
        <w:textAlignment w:val="auto"/>
        <w:rPr>
          <w:rFonts w:ascii="Arial" w:hAnsi="Arial" w:cs="Arial"/>
          <w:color w:val="000000" w:themeColor="text1"/>
          <w:lang w:eastAsia="ar-SA"/>
        </w:rPr>
      </w:pPr>
      <w:r w:rsidRPr="00FA0DF3">
        <w:rPr>
          <w:rFonts w:ascii="Arial" w:hAnsi="Arial" w:cs="Arial"/>
          <w:color w:val="000000" w:themeColor="text1"/>
          <w:lang w:eastAsia="ar-SA"/>
        </w:rPr>
        <w:t>v případě vzniku požáru v předmětu nájmu se nájemce zavazuje informovat o opatřeních, která provedl, aby k požárům popř. k jejich rozšíření ze stejných příčin nemohlo dojít,</w:t>
      </w:r>
    </w:p>
    <w:p w14:paraId="7ADF88AD" w14:textId="77777777" w:rsidR="00A40F01" w:rsidRPr="00FA0DF3" w:rsidRDefault="00A40F01" w:rsidP="007605EC">
      <w:pPr>
        <w:widowControl w:val="0"/>
        <w:numPr>
          <w:ilvl w:val="1"/>
          <w:numId w:val="5"/>
        </w:numPr>
        <w:tabs>
          <w:tab w:val="clear" w:pos="1588"/>
          <w:tab w:val="clear" w:pos="1905"/>
          <w:tab w:val="clear" w:pos="4394"/>
          <w:tab w:val="clear" w:pos="5954"/>
          <w:tab w:val="clear" w:pos="8278"/>
          <w:tab w:val="clear" w:pos="9923"/>
          <w:tab w:val="num" w:pos="426"/>
          <w:tab w:val="num" w:pos="851"/>
        </w:tabs>
        <w:suppressAutoHyphens/>
        <w:overflowPunct/>
        <w:autoSpaceDE/>
        <w:autoSpaceDN/>
        <w:adjustRightInd/>
        <w:spacing w:after="20" w:line="240" w:lineRule="auto"/>
        <w:ind w:left="851" w:hanging="425"/>
        <w:textAlignment w:val="auto"/>
        <w:rPr>
          <w:rFonts w:ascii="Arial" w:hAnsi="Arial" w:cs="Arial"/>
          <w:color w:val="000000" w:themeColor="text1"/>
          <w:lang w:eastAsia="ar-SA"/>
        </w:rPr>
      </w:pPr>
      <w:r w:rsidRPr="00FA0DF3">
        <w:rPr>
          <w:rFonts w:ascii="Arial" w:hAnsi="Arial" w:cs="Arial"/>
          <w:color w:val="000000" w:themeColor="text1"/>
          <w:lang w:eastAsia="ar-SA"/>
        </w:rPr>
        <w:t>nájemce se zavazuje nahlašovat</w:t>
      </w:r>
      <w:r w:rsidR="00344AC8" w:rsidRPr="00FA0DF3">
        <w:rPr>
          <w:rFonts w:ascii="Arial" w:hAnsi="Arial" w:cs="Arial"/>
          <w:color w:val="000000" w:themeColor="text1"/>
          <w:lang w:eastAsia="ar-SA"/>
        </w:rPr>
        <w:t xml:space="preserve"> </w:t>
      </w:r>
      <w:r w:rsidR="00344AC8" w:rsidRPr="00FA0DF3">
        <w:rPr>
          <w:rFonts w:ascii="Arial" w:hAnsi="Arial" w:cs="Arial"/>
          <w:color w:val="000000" w:themeColor="text1"/>
        </w:rPr>
        <w:t>pronajímateli</w:t>
      </w:r>
      <w:r w:rsidRPr="00FA0DF3">
        <w:rPr>
          <w:rFonts w:ascii="Arial" w:hAnsi="Arial" w:cs="Arial"/>
          <w:color w:val="000000" w:themeColor="text1"/>
          <w:lang w:eastAsia="ar-SA"/>
        </w:rPr>
        <w:t xml:space="preserve"> změny týkající se základní dokumentace požární ochrany (např. změna tel. čísel odpovědné </w:t>
      </w:r>
      <w:r w:rsidR="005B663A" w:rsidRPr="00FA0DF3">
        <w:rPr>
          <w:rFonts w:ascii="Arial" w:hAnsi="Arial" w:cs="Arial"/>
          <w:color w:val="000000" w:themeColor="text1"/>
          <w:lang w:eastAsia="ar-SA"/>
        </w:rPr>
        <w:t>osoby) v pronajatých prostorách</w:t>
      </w:r>
    </w:p>
    <w:p w14:paraId="6C8B5C3E" w14:textId="77777777" w:rsidR="005B663A" w:rsidRPr="00FA0DF3" w:rsidRDefault="005B663A" w:rsidP="005B663A">
      <w:pPr>
        <w:widowControl w:val="0"/>
        <w:numPr>
          <w:ilvl w:val="1"/>
          <w:numId w:val="5"/>
        </w:numPr>
        <w:tabs>
          <w:tab w:val="clear" w:pos="1588"/>
          <w:tab w:val="clear" w:pos="1905"/>
          <w:tab w:val="clear" w:pos="4394"/>
          <w:tab w:val="clear" w:pos="5954"/>
          <w:tab w:val="clear" w:pos="8278"/>
          <w:tab w:val="clear" w:pos="9923"/>
          <w:tab w:val="num" w:pos="426"/>
          <w:tab w:val="num" w:pos="851"/>
        </w:tabs>
        <w:suppressAutoHyphens/>
        <w:overflowPunct/>
        <w:autoSpaceDE/>
        <w:autoSpaceDN/>
        <w:adjustRightInd/>
        <w:spacing w:after="20" w:line="240" w:lineRule="auto"/>
        <w:ind w:left="822" w:hanging="425"/>
        <w:textAlignment w:val="auto"/>
        <w:rPr>
          <w:rFonts w:ascii="Arial" w:hAnsi="Arial" w:cs="Arial"/>
          <w:color w:val="000000" w:themeColor="text1"/>
          <w:lang w:eastAsia="ar-SA"/>
        </w:rPr>
      </w:pPr>
      <w:r w:rsidRPr="00FA0DF3">
        <w:rPr>
          <w:rFonts w:ascii="Arial" w:hAnsi="Arial" w:cs="Arial"/>
          <w:color w:val="000000" w:themeColor="text1"/>
        </w:rPr>
        <w:t xml:space="preserve"> pokud je  nájemce právnickou podnikající osobou nebo fyzickou podnikající osobou  provede začlenění provozovaných činností  v souladu se zákonem o požární ochraně č. 133/1985 Sb., ve znění pozdějších předpisu, dle § 4.</w:t>
      </w:r>
      <w:r w:rsidRPr="00FA0DF3">
        <w:rPr>
          <w:color w:val="000000" w:themeColor="text1"/>
        </w:rPr>
        <w:t xml:space="preserve"> </w:t>
      </w:r>
      <w:r w:rsidRPr="00FA0DF3">
        <w:rPr>
          <w:rFonts w:ascii="Arial" w:hAnsi="Arial" w:cs="Arial"/>
          <w:color w:val="000000" w:themeColor="text1"/>
        </w:rPr>
        <w:t>Jestliže by provozovanou činností  nájemce mohlo dojít ke zvýšení požárního zatížení v části nemovité věci nebo celku, nebo ke změně užívání stavby (změna účelu stavby v souladu s kolaudačním rozhodnutím) ve smyslu zákona o PO, zajistí nájemce vypracování posouzení požárního nebezpečí (vypracování požárně bezpečnostního řešení změny stavby) a navržená opatření předloží  místně příslušnému územnímu odboru HZS ČR  k vyjádření a ke schválení Drážnímu úřadu.</w:t>
      </w:r>
    </w:p>
    <w:p w14:paraId="395E990E" w14:textId="77777777" w:rsidR="00A40F01" w:rsidRPr="00FA0DF3" w:rsidRDefault="00A40F01" w:rsidP="007605EC">
      <w:pPr>
        <w:widowControl w:val="0"/>
        <w:numPr>
          <w:ilvl w:val="0"/>
          <w:numId w:val="5"/>
        </w:numPr>
        <w:tabs>
          <w:tab w:val="clear" w:pos="720"/>
          <w:tab w:val="clear" w:pos="1588"/>
          <w:tab w:val="clear" w:pos="4394"/>
          <w:tab w:val="clear" w:pos="5954"/>
          <w:tab w:val="clear" w:pos="8278"/>
          <w:tab w:val="clear" w:pos="9923"/>
          <w:tab w:val="num" w:pos="426"/>
          <w:tab w:val="num" w:pos="851"/>
        </w:tabs>
        <w:suppressAutoHyphens/>
        <w:overflowPunct/>
        <w:autoSpaceDE/>
        <w:autoSpaceDN/>
        <w:adjustRightInd/>
        <w:spacing w:before="120" w:after="20" w:line="240" w:lineRule="auto"/>
        <w:ind w:left="426" w:hanging="426"/>
        <w:textAlignment w:val="auto"/>
        <w:rPr>
          <w:rFonts w:ascii="Arial" w:hAnsi="Arial" w:cs="Arial"/>
          <w:color w:val="000000" w:themeColor="text1"/>
          <w:lang w:eastAsia="ar-SA"/>
        </w:rPr>
      </w:pPr>
      <w:r w:rsidRPr="00FA0DF3">
        <w:rPr>
          <w:rFonts w:ascii="Arial" w:hAnsi="Arial" w:cs="Arial"/>
          <w:color w:val="000000" w:themeColor="text1"/>
          <w:lang w:eastAsia="ar-SA"/>
        </w:rPr>
        <w:t xml:space="preserve">V případě, že nájemce nebude respektovat opatření v oblasti krizového řízení a bezpečnosti (včetně požární bezpečnosti) vydaná </w:t>
      </w:r>
      <w:r w:rsidR="00044B9A" w:rsidRPr="00FA0DF3">
        <w:rPr>
          <w:rFonts w:ascii="Arial" w:hAnsi="Arial" w:cs="Arial"/>
          <w:color w:val="000000" w:themeColor="text1"/>
          <w:lang w:eastAsia="ar-SA"/>
        </w:rPr>
        <w:t>pronajímatelem</w:t>
      </w:r>
      <w:r w:rsidRPr="00FA0DF3">
        <w:rPr>
          <w:rFonts w:ascii="Arial" w:hAnsi="Arial" w:cs="Arial"/>
          <w:color w:val="000000" w:themeColor="text1"/>
          <w:lang w:eastAsia="ar-SA"/>
        </w:rPr>
        <w:t>, se kterými byl prokazatelně seznámen, může být pronajímatelem z tohoto důvodu smlouva vypovězena.</w:t>
      </w:r>
    </w:p>
    <w:p w14:paraId="7D228287" w14:textId="77777777" w:rsidR="00AA308A" w:rsidRPr="00FA0DF3" w:rsidRDefault="00AA308A" w:rsidP="007605EC">
      <w:pPr>
        <w:pStyle w:val="Zkladntextodsazen31"/>
        <w:numPr>
          <w:ilvl w:val="0"/>
          <w:numId w:val="5"/>
        </w:numPr>
        <w:tabs>
          <w:tab w:val="clear" w:pos="720"/>
          <w:tab w:val="num" w:pos="426"/>
        </w:tabs>
        <w:spacing w:before="120"/>
        <w:ind w:left="426" w:hanging="426"/>
        <w:jc w:val="both"/>
        <w:rPr>
          <w:rFonts w:ascii="Arial" w:eastAsia="Times New Roman" w:hAnsi="Arial" w:cs="Arial"/>
          <w:color w:val="000000" w:themeColor="text1"/>
          <w:sz w:val="20"/>
          <w:szCs w:val="20"/>
          <w:lang w:eastAsia="ar-SA"/>
        </w:rPr>
      </w:pPr>
      <w:r w:rsidRPr="00FA0DF3">
        <w:rPr>
          <w:rFonts w:ascii="Arial" w:eastAsia="Times New Roman" w:hAnsi="Arial" w:cs="Arial"/>
          <w:color w:val="000000" w:themeColor="text1"/>
          <w:sz w:val="20"/>
          <w:szCs w:val="20"/>
          <w:lang w:eastAsia="ar-SA"/>
        </w:rPr>
        <w:t>Předáním předmětu nájmu se nájemce stává provozovatelem technického zařízení, které je součástí</w:t>
      </w:r>
      <w:r w:rsidR="00951B0F" w:rsidRPr="00FA0DF3">
        <w:rPr>
          <w:rFonts w:ascii="Arial" w:eastAsia="Times New Roman" w:hAnsi="Arial" w:cs="Arial"/>
          <w:color w:val="000000" w:themeColor="text1"/>
          <w:sz w:val="20"/>
          <w:szCs w:val="20"/>
          <w:lang w:eastAsia="ar-SA"/>
        </w:rPr>
        <w:br/>
      </w:r>
      <w:r w:rsidRPr="00FA0DF3">
        <w:rPr>
          <w:rFonts w:ascii="Arial" w:eastAsia="Times New Roman" w:hAnsi="Arial" w:cs="Arial"/>
          <w:color w:val="000000" w:themeColor="text1"/>
          <w:sz w:val="20"/>
          <w:szCs w:val="20"/>
          <w:lang w:eastAsia="ar-SA"/>
        </w:rPr>
        <w:t>předmětu nájmu a je povinen plnit povinnosti spojené s provozováním technického zařízení stanovené obecně závaznými právními předpisy.</w:t>
      </w:r>
    </w:p>
    <w:p w14:paraId="2FF66A15" w14:textId="77777777" w:rsidR="00A40F01" w:rsidRPr="00FA0DF3" w:rsidRDefault="00A40F01" w:rsidP="007605EC">
      <w:pPr>
        <w:pStyle w:val="Zkladntextodsazen31"/>
        <w:numPr>
          <w:ilvl w:val="0"/>
          <w:numId w:val="5"/>
        </w:numPr>
        <w:tabs>
          <w:tab w:val="clear" w:pos="720"/>
          <w:tab w:val="num" w:pos="426"/>
        </w:tabs>
        <w:spacing w:before="120"/>
        <w:ind w:left="426" w:hanging="426"/>
        <w:jc w:val="both"/>
        <w:rPr>
          <w:rFonts w:ascii="Arial" w:eastAsia="Times New Roman" w:hAnsi="Arial" w:cs="Arial"/>
          <w:color w:val="000000" w:themeColor="text1"/>
          <w:sz w:val="20"/>
          <w:szCs w:val="20"/>
          <w:lang w:eastAsia="ar-SA"/>
        </w:rPr>
      </w:pPr>
      <w:r w:rsidRPr="00FA0DF3">
        <w:rPr>
          <w:rFonts w:ascii="Arial" w:eastAsia="Times New Roman" w:hAnsi="Arial" w:cs="Arial"/>
          <w:color w:val="000000" w:themeColor="text1"/>
          <w:sz w:val="20"/>
          <w:szCs w:val="20"/>
          <w:lang w:eastAsia="ar-SA"/>
        </w:rPr>
        <w:t xml:space="preserve">Nájemce je povinen na výzvu pronajímatele předložit platné revizní zprávy a doklady o prohlídkách technických zařízení ve svém vlastnictví umístěných na předmětu nájmu. </w:t>
      </w:r>
    </w:p>
    <w:p w14:paraId="1B5076FB" w14:textId="77777777" w:rsidR="00021C37" w:rsidRPr="00FA0DF3" w:rsidRDefault="006A3403" w:rsidP="007605EC">
      <w:pPr>
        <w:pStyle w:val="Zkladntextodsazen31"/>
        <w:numPr>
          <w:ilvl w:val="0"/>
          <w:numId w:val="5"/>
        </w:numPr>
        <w:tabs>
          <w:tab w:val="clear" w:pos="720"/>
          <w:tab w:val="num" w:pos="426"/>
        </w:tabs>
        <w:spacing w:before="120"/>
        <w:ind w:left="426" w:hanging="426"/>
        <w:jc w:val="both"/>
        <w:rPr>
          <w:rFonts w:ascii="Arial" w:eastAsia="Times New Roman" w:hAnsi="Arial" w:cs="Arial"/>
          <w:color w:val="000000" w:themeColor="text1"/>
          <w:sz w:val="20"/>
          <w:szCs w:val="20"/>
          <w:lang w:eastAsia="ar-SA"/>
        </w:rPr>
      </w:pPr>
      <w:r w:rsidRPr="00FA0DF3">
        <w:rPr>
          <w:rFonts w:ascii="Arial" w:eastAsia="Times New Roman" w:hAnsi="Arial" w:cs="Arial"/>
          <w:color w:val="000000" w:themeColor="text1"/>
          <w:sz w:val="20"/>
          <w:szCs w:val="20"/>
          <w:lang w:eastAsia="ar-SA"/>
        </w:rPr>
        <w:t xml:space="preserve">Oblast BOZP koordinuje pronajímatel. Součástí nájemní smlouvy jsou rizika BOZP ČD, a.s., která jsou přílohou č. </w:t>
      </w:r>
      <w:r w:rsidR="005B663A" w:rsidRPr="00FA0DF3">
        <w:rPr>
          <w:rFonts w:ascii="Arial" w:eastAsia="Times New Roman" w:hAnsi="Arial" w:cs="Arial"/>
          <w:color w:val="000000" w:themeColor="text1"/>
          <w:sz w:val="20"/>
          <w:szCs w:val="20"/>
          <w:lang w:eastAsia="ar-SA"/>
        </w:rPr>
        <w:t>5</w:t>
      </w:r>
      <w:r w:rsidRPr="00FA0DF3">
        <w:rPr>
          <w:rFonts w:ascii="Arial" w:eastAsia="Times New Roman" w:hAnsi="Arial" w:cs="Arial"/>
          <w:color w:val="000000" w:themeColor="text1"/>
          <w:sz w:val="20"/>
          <w:szCs w:val="20"/>
          <w:lang w:eastAsia="ar-SA"/>
        </w:rPr>
        <w:t xml:space="preserve"> této smlouvy. V</w:t>
      </w:r>
      <w:r w:rsidR="005B663A" w:rsidRPr="00FA0DF3">
        <w:rPr>
          <w:rFonts w:ascii="Arial" w:eastAsia="Times New Roman" w:hAnsi="Arial" w:cs="Arial"/>
          <w:color w:val="000000" w:themeColor="text1"/>
          <w:sz w:val="20"/>
          <w:szCs w:val="20"/>
          <w:lang w:eastAsia="ar-SA"/>
        </w:rPr>
        <w:t> případě naplnění ustanovení §1</w:t>
      </w:r>
      <w:r w:rsidRPr="00FA0DF3">
        <w:rPr>
          <w:rFonts w:ascii="Arial" w:eastAsia="Times New Roman" w:hAnsi="Arial" w:cs="Arial"/>
          <w:color w:val="000000" w:themeColor="text1"/>
          <w:sz w:val="20"/>
          <w:szCs w:val="20"/>
          <w:lang w:eastAsia="ar-SA"/>
        </w:rPr>
        <w:t>0</w:t>
      </w:r>
      <w:r w:rsidR="005B663A" w:rsidRPr="00FA0DF3">
        <w:rPr>
          <w:rFonts w:ascii="Arial" w:eastAsia="Times New Roman" w:hAnsi="Arial" w:cs="Arial"/>
          <w:color w:val="000000" w:themeColor="text1"/>
          <w:sz w:val="20"/>
          <w:szCs w:val="20"/>
          <w:lang w:eastAsia="ar-SA"/>
        </w:rPr>
        <w:t>2</w:t>
      </w:r>
      <w:r w:rsidRPr="00FA0DF3">
        <w:rPr>
          <w:rFonts w:ascii="Arial" w:eastAsia="Times New Roman" w:hAnsi="Arial" w:cs="Arial"/>
          <w:color w:val="000000" w:themeColor="text1"/>
          <w:sz w:val="20"/>
          <w:szCs w:val="20"/>
          <w:lang w:eastAsia="ar-SA"/>
        </w:rPr>
        <w:t xml:space="preserve"> zákoníku práce v platném znění si předají smluvní strany rizika BOZP vzájemně.</w:t>
      </w:r>
    </w:p>
    <w:p w14:paraId="78F13C5E" w14:textId="77777777" w:rsidR="0006474F" w:rsidRPr="00FA0DF3" w:rsidRDefault="00A40F01" w:rsidP="007605EC">
      <w:pPr>
        <w:pStyle w:val="Zkladntextodsazen31"/>
        <w:numPr>
          <w:ilvl w:val="0"/>
          <w:numId w:val="5"/>
        </w:numPr>
        <w:tabs>
          <w:tab w:val="clear" w:pos="720"/>
          <w:tab w:val="num" w:pos="426"/>
        </w:tabs>
        <w:spacing w:before="120"/>
        <w:ind w:left="426" w:hanging="426"/>
        <w:jc w:val="both"/>
        <w:rPr>
          <w:rFonts w:ascii="Arial" w:eastAsia="Times New Roman" w:hAnsi="Arial" w:cs="Arial"/>
          <w:color w:val="000000" w:themeColor="text1"/>
          <w:sz w:val="20"/>
          <w:szCs w:val="20"/>
          <w:lang w:eastAsia="ar-SA"/>
        </w:rPr>
      </w:pPr>
      <w:r w:rsidRPr="00FA0DF3">
        <w:rPr>
          <w:rFonts w:ascii="Arial" w:eastAsia="Times New Roman" w:hAnsi="Arial" w:cs="Arial"/>
          <w:color w:val="000000" w:themeColor="text1"/>
          <w:sz w:val="20"/>
          <w:szCs w:val="20"/>
          <w:lang w:eastAsia="ar-SA"/>
        </w:rPr>
        <w:t>Pronajímatel je povinen umožnit nájemci užívání předmětu nájmu. Pronajímatel je povinen zdržet se všech činností, které by bránily nájemci řádně užívat předmět nájmu v souladu s </w:t>
      </w:r>
      <w:r w:rsidR="00531923" w:rsidRPr="00FA0DF3">
        <w:rPr>
          <w:rFonts w:ascii="Arial" w:eastAsia="Times New Roman" w:hAnsi="Arial" w:cs="Arial"/>
          <w:color w:val="000000" w:themeColor="text1"/>
          <w:sz w:val="20"/>
          <w:szCs w:val="20"/>
          <w:lang w:eastAsia="ar-SA"/>
        </w:rPr>
        <w:t>č</w:t>
      </w:r>
      <w:r w:rsidRPr="00FA0DF3">
        <w:rPr>
          <w:rFonts w:ascii="Arial" w:eastAsia="Times New Roman" w:hAnsi="Arial" w:cs="Arial"/>
          <w:color w:val="000000" w:themeColor="text1"/>
          <w:sz w:val="20"/>
          <w:szCs w:val="20"/>
          <w:lang w:eastAsia="ar-SA"/>
        </w:rPr>
        <w:t>l.</w:t>
      </w:r>
      <w:r w:rsidR="002D6674" w:rsidRPr="00FA0DF3">
        <w:rPr>
          <w:rFonts w:ascii="Arial" w:eastAsia="Times New Roman" w:hAnsi="Arial" w:cs="Arial"/>
          <w:color w:val="000000" w:themeColor="text1"/>
          <w:sz w:val="20"/>
          <w:szCs w:val="20"/>
          <w:lang w:eastAsia="ar-SA"/>
        </w:rPr>
        <w:t xml:space="preserve"> </w:t>
      </w:r>
      <w:r w:rsidRPr="00FA0DF3">
        <w:rPr>
          <w:rFonts w:ascii="Arial" w:eastAsia="Times New Roman" w:hAnsi="Arial" w:cs="Arial"/>
          <w:color w:val="000000" w:themeColor="text1"/>
          <w:sz w:val="20"/>
          <w:szCs w:val="20"/>
          <w:lang w:eastAsia="ar-SA"/>
        </w:rPr>
        <w:t xml:space="preserve">II. této smlouvy. </w:t>
      </w:r>
    </w:p>
    <w:p w14:paraId="59A5E366" w14:textId="77777777" w:rsidR="00856711" w:rsidRPr="00FA0DF3" w:rsidRDefault="00A40F01" w:rsidP="007605EC">
      <w:pPr>
        <w:pStyle w:val="Zkladntextodsazen31"/>
        <w:numPr>
          <w:ilvl w:val="0"/>
          <w:numId w:val="5"/>
        </w:numPr>
        <w:tabs>
          <w:tab w:val="clear" w:pos="720"/>
          <w:tab w:val="num" w:pos="426"/>
        </w:tabs>
        <w:spacing w:before="120"/>
        <w:ind w:left="426" w:hanging="426"/>
        <w:jc w:val="both"/>
        <w:rPr>
          <w:rFonts w:ascii="Arial" w:eastAsia="Times New Roman" w:hAnsi="Arial" w:cs="Arial"/>
          <w:color w:val="000000" w:themeColor="text1"/>
          <w:sz w:val="20"/>
          <w:szCs w:val="20"/>
          <w:lang w:eastAsia="ar-SA"/>
        </w:rPr>
      </w:pPr>
      <w:r w:rsidRPr="00FA0DF3">
        <w:rPr>
          <w:rFonts w:ascii="Arial" w:eastAsia="Times New Roman" w:hAnsi="Arial" w:cs="Arial"/>
          <w:color w:val="000000" w:themeColor="text1"/>
          <w:sz w:val="20"/>
          <w:szCs w:val="20"/>
          <w:lang w:eastAsia="ar-SA"/>
        </w:rPr>
        <w:t>Pronajímatel je povinen umožnit přístup do předmětu nájmu.</w:t>
      </w:r>
    </w:p>
    <w:p w14:paraId="4C11A6A2" w14:textId="77777777" w:rsidR="00A40F01" w:rsidRPr="00FA0DF3" w:rsidRDefault="00A40F01" w:rsidP="007605EC">
      <w:pPr>
        <w:pStyle w:val="Zkladntextodsazen31"/>
        <w:numPr>
          <w:ilvl w:val="0"/>
          <w:numId w:val="5"/>
        </w:numPr>
        <w:tabs>
          <w:tab w:val="clear" w:pos="720"/>
          <w:tab w:val="num" w:pos="426"/>
        </w:tabs>
        <w:spacing w:before="120"/>
        <w:ind w:left="426" w:hanging="426"/>
        <w:jc w:val="both"/>
        <w:rPr>
          <w:rFonts w:ascii="Arial" w:eastAsia="Times New Roman" w:hAnsi="Arial" w:cs="Arial"/>
          <w:color w:val="000000" w:themeColor="text1"/>
          <w:sz w:val="20"/>
          <w:szCs w:val="20"/>
          <w:lang w:eastAsia="ar-SA"/>
        </w:rPr>
      </w:pPr>
      <w:r w:rsidRPr="00FA0DF3">
        <w:rPr>
          <w:rFonts w:ascii="Arial" w:eastAsia="Times New Roman" w:hAnsi="Arial" w:cs="Arial"/>
          <w:color w:val="000000" w:themeColor="text1"/>
          <w:sz w:val="20"/>
          <w:szCs w:val="20"/>
          <w:lang w:eastAsia="ar-SA"/>
        </w:rPr>
        <w:t xml:space="preserve">Pronajímatel je povinen zajistit dodávku plnění poskytovaných v souvislosti s užíváním předmětu nájmu. </w:t>
      </w:r>
    </w:p>
    <w:p w14:paraId="5C3261E0" w14:textId="77777777" w:rsidR="00A40F01" w:rsidRPr="00FA0DF3" w:rsidRDefault="00A40F01" w:rsidP="007605EC">
      <w:pPr>
        <w:pStyle w:val="Zkladntextodsazen31"/>
        <w:numPr>
          <w:ilvl w:val="0"/>
          <w:numId w:val="5"/>
        </w:numPr>
        <w:tabs>
          <w:tab w:val="clear" w:pos="720"/>
          <w:tab w:val="num" w:pos="426"/>
        </w:tabs>
        <w:spacing w:before="120"/>
        <w:ind w:left="426" w:hanging="426"/>
        <w:jc w:val="both"/>
        <w:rPr>
          <w:rFonts w:ascii="Arial" w:eastAsia="Times New Roman" w:hAnsi="Arial" w:cs="Arial"/>
          <w:color w:val="000000" w:themeColor="text1"/>
          <w:sz w:val="20"/>
          <w:szCs w:val="20"/>
          <w:lang w:eastAsia="ar-SA"/>
        </w:rPr>
      </w:pPr>
      <w:r w:rsidRPr="00FA0DF3">
        <w:rPr>
          <w:rFonts w:ascii="Arial" w:eastAsia="Times New Roman" w:hAnsi="Arial" w:cs="Arial"/>
          <w:color w:val="000000" w:themeColor="text1"/>
          <w:sz w:val="20"/>
          <w:szCs w:val="20"/>
          <w:lang w:eastAsia="ar-SA"/>
        </w:rPr>
        <w:t>Pronajímatel se zavazuje s přiměřeným časovým předstihem písemně informovat nájemce o</w:t>
      </w:r>
      <w:r w:rsidR="00044B9A" w:rsidRPr="00FA0DF3">
        <w:rPr>
          <w:rFonts w:ascii="Arial" w:eastAsia="Times New Roman" w:hAnsi="Arial" w:cs="Arial"/>
          <w:color w:val="000000" w:themeColor="text1"/>
          <w:sz w:val="20"/>
          <w:szCs w:val="20"/>
          <w:lang w:eastAsia="ar-SA"/>
        </w:rPr>
        <w:t> </w:t>
      </w:r>
      <w:r w:rsidRPr="00FA0DF3">
        <w:rPr>
          <w:rFonts w:ascii="Arial" w:eastAsia="Times New Roman" w:hAnsi="Arial" w:cs="Arial"/>
          <w:color w:val="000000" w:themeColor="text1"/>
          <w:sz w:val="20"/>
          <w:szCs w:val="20"/>
          <w:lang w:eastAsia="ar-SA"/>
        </w:rPr>
        <w:t>provádění činností v sousedství předmětu nájmu, které jsou provázeny nadměrným hlukem, otřesy, prašností apod.</w:t>
      </w:r>
    </w:p>
    <w:p w14:paraId="13E1C417" w14:textId="77777777" w:rsidR="00AA308A" w:rsidRPr="00FA0DF3" w:rsidRDefault="00A40F01" w:rsidP="007605EC">
      <w:pPr>
        <w:pStyle w:val="Zkladntextodsazen31"/>
        <w:numPr>
          <w:ilvl w:val="0"/>
          <w:numId w:val="5"/>
        </w:numPr>
        <w:tabs>
          <w:tab w:val="clear" w:pos="720"/>
          <w:tab w:val="num" w:pos="426"/>
        </w:tabs>
        <w:spacing w:before="120"/>
        <w:ind w:left="426" w:hanging="426"/>
        <w:jc w:val="both"/>
        <w:rPr>
          <w:rFonts w:ascii="Arial" w:eastAsia="Times New Roman" w:hAnsi="Arial" w:cs="Arial"/>
          <w:color w:val="000000" w:themeColor="text1"/>
          <w:sz w:val="20"/>
          <w:szCs w:val="20"/>
          <w:lang w:eastAsia="ar-SA"/>
        </w:rPr>
      </w:pPr>
      <w:r w:rsidRPr="00FA0DF3">
        <w:rPr>
          <w:rFonts w:ascii="Arial" w:eastAsia="Times New Roman" w:hAnsi="Arial" w:cs="Arial"/>
          <w:color w:val="000000" w:themeColor="text1"/>
          <w:sz w:val="20"/>
          <w:szCs w:val="20"/>
          <w:lang w:eastAsia="ar-SA"/>
        </w:rPr>
        <w:t>Pronajímatel se zavazuje, že ve vztahu k předmětu nájmu v případě vzniku jakékoliv mimořádné události, která má vliv na bezpečnost, ochranu zdraví, života a majetku, bude neprodleně informovat kontaktní osobu</w:t>
      </w:r>
      <w:r w:rsidR="00FB0887" w:rsidRPr="00FA0DF3">
        <w:rPr>
          <w:rFonts w:ascii="Arial" w:eastAsia="Times New Roman" w:hAnsi="Arial" w:cs="Arial"/>
          <w:color w:val="000000" w:themeColor="text1"/>
          <w:sz w:val="20"/>
          <w:szCs w:val="20"/>
          <w:lang w:eastAsia="ar-SA"/>
        </w:rPr>
        <w:t xml:space="preserve"> </w:t>
      </w:r>
      <w:r w:rsidRPr="00FA0DF3">
        <w:rPr>
          <w:rFonts w:ascii="Arial" w:eastAsia="Times New Roman" w:hAnsi="Arial" w:cs="Arial"/>
          <w:color w:val="000000" w:themeColor="text1"/>
          <w:sz w:val="20"/>
          <w:szCs w:val="20"/>
          <w:lang w:eastAsia="ar-SA"/>
        </w:rPr>
        <w:t>nájemce.</w:t>
      </w:r>
    </w:p>
    <w:p w14:paraId="572C678B" w14:textId="77777777" w:rsidR="00857ADD" w:rsidRPr="00FA0DF3" w:rsidRDefault="00857ADD" w:rsidP="00857ADD">
      <w:pPr>
        <w:pStyle w:val="Zkladntextodsazen31"/>
        <w:numPr>
          <w:ilvl w:val="0"/>
          <w:numId w:val="5"/>
        </w:numPr>
        <w:spacing w:before="120"/>
        <w:ind w:left="360"/>
        <w:jc w:val="both"/>
        <w:rPr>
          <w:rFonts w:ascii="Arial" w:hAnsi="Arial" w:cs="Arial"/>
          <w:color w:val="000000" w:themeColor="text1"/>
          <w:sz w:val="20"/>
          <w:szCs w:val="20"/>
        </w:rPr>
      </w:pPr>
      <w:r w:rsidRPr="00FA0DF3">
        <w:rPr>
          <w:rFonts w:ascii="Arial" w:hAnsi="Arial" w:cs="Arial"/>
          <w:color w:val="000000" w:themeColor="text1"/>
          <w:sz w:val="20"/>
          <w:szCs w:val="20"/>
        </w:rPr>
        <w:lastRenderedPageBreak/>
        <w:t>V prostorech nebudou umístěna, garážovaná a opravovaná motorová vozidla a stroje, hořlavé kapaliny, palivo či hořlavé materiály ve větším množství.</w:t>
      </w:r>
    </w:p>
    <w:p w14:paraId="5D8D1A62" w14:textId="77777777" w:rsidR="00857ADD" w:rsidRPr="00FA0DF3" w:rsidRDefault="00857ADD" w:rsidP="0053675C">
      <w:pPr>
        <w:pStyle w:val="Zkladntextodsazen31"/>
        <w:spacing w:before="120"/>
        <w:ind w:firstLine="0"/>
        <w:jc w:val="both"/>
        <w:rPr>
          <w:rFonts w:ascii="Arial" w:eastAsia="Times New Roman" w:hAnsi="Arial" w:cs="Arial"/>
          <w:color w:val="000000" w:themeColor="text1"/>
          <w:sz w:val="20"/>
          <w:szCs w:val="20"/>
          <w:lang w:eastAsia="ar-SA"/>
        </w:rPr>
      </w:pPr>
    </w:p>
    <w:p w14:paraId="093A081B" w14:textId="77777777" w:rsidR="009E3813" w:rsidRPr="00FA0DF3" w:rsidRDefault="00A40F01" w:rsidP="00A3428E">
      <w:pPr>
        <w:spacing w:before="120" w:line="240" w:lineRule="auto"/>
        <w:jc w:val="center"/>
        <w:rPr>
          <w:rFonts w:ascii="Arial" w:hAnsi="Arial" w:cs="Arial"/>
          <w:b/>
          <w:color w:val="000000" w:themeColor="text1"/>
          <w:lang w:eastAsia="ar-SA"/>
        </w:rPr>
      </w:pPr>
      <w:r w:rsidRPr="00FA0DF3">
        <w:rPr>
          <w:rFonts w:ascii="Arial" w:hAnsi="Arial" w:cs="Arial"/>
          <w:b/>
          <w:color w:val="000000" w:themeColor="text1"/>
          <w:lang w:eastAsia="ar-SA"/>
        </w:rPr>
        <w:t>VI.</w:t>
      </w:r>
      <w:r w:rsidR="00A569EE" w:rsidRPr="00FA0DF3">
        <w:rPr>
          <w:rFonts w:ascii="Arial" w:hAnsi="Arial" w:cs="Arial"/>
          <w:b/>
          <w:color w:val="000000" w:themeColor="text1"/>
          <w:lang w:eastAsia="ar-SA"/>
        </w:rPr>
        <w:t xml:space="preserve"> </w:t>
      </w:r>
    </w:p>
    <w:p w14:paraId="1255B9DF" w14:textId="77777777" w:rsidR="00711DDA" w:rsidRPr="00FA0DF3" w:rsidRDefault="00A40F01" w:rsidP="002673D7">
      <w:pPr>
        <w:jc w:val="center"/>
        <w:rPr>
          <w:rFonts w:ascii="Arial" w:hAnsi="Arial" w:cs="Arial"/>
          <w:b/>
          <w:color w:val="000000" w:themeColor="text1"/>
          <w:lang w:eastAsia="ar-SA"/>
        </w:rPr>
      </w:pPr>
      <w:r w:rsidRPr="00FA0DF3">
        <w:rPr>
          <w:rFonts w:ascii="Arial" w:hAnsi="Arial" w:cs="Arial"/>
          <w:b/>
          <w:color w:val="000000" w:themeColor="text1"/>
          <w:lang w:eastAsia="ar-SA"/>
        </w:rPr>
        <w:t>Smluvní pokuta</w:t>
      </w:r>
    </w:p>
    <w:p w14:paraId="08435F14" w14:textId="118B0887" w:rsidR="00711DDA" w:rsidRPr="00BC4629" w:rsidRDefault="00044B9A" w:rsidP="00BC4629">
      <w:pPr>
        <w:pStyle w:val="Zkladntextodsazen31"/>
        <w:numPr>
          <w:ilvl w:val="0"/>
          <w:numId w:val="6"/>
        </w:numPr>
        <w:tabs>
          <w:tab w:val="clear" w:pos="720"/>
          <w:tab w:val="left" w:pos="426"/>
          <w:tab w:val="left" w:pos="7797"/>
        </w:tabs>
        <w:spacing w:before="120"/>
        <w:ind w:left="425" w:hanging="425"/>
        <w:jc w:val="both"/>
        <w:rPr>
          <w:rFonts w:ascii="Arial" w:eastAsia="Times New Roman" w:hAnsi="Arial" w:cs="Arial"/>
          <w:color w:val="000000" w:themeColor="text1"/>
          <w:sz w:val="20"/>
          <w:szCs w:val="20"/>
          <w:lang w:eastAsia="ar-SA"/>
        </w:rPr>
      </w:pPr>
      <w:r w:rsidRPr="00FA0DF3">
        <w:rPr>
          <w:rFonts w:ascii="Arial" w:eastAsia="Times New Roman" w:hAnsi="Arial" w:cs="Arial"/>
          <w:color w:val="000000" w:themeColor="text1"/>
          <w:sz w:val="20"/>
          <w:szCs w:val="20"/>
          <w:lang w:eastAsia="ar-SA"/>
        </w:rPr>
        <w:t xml:space="preserve">V případě porušení </w:t>
      </w:r>
      <w:r w:rsidR="00FB0887" w:rsidRPr="00FA0DF3">
        <w:rPr>
          <w:rFonts w:ascii="Arial" w:eastAsia="Times New Roman" w:hAnsi="Arial" w:cs="Arial"/>
          <w:color w:val="000000" w:themeColor="text1"/>
          <w:sz w:val="20"/>
          <w:szCs w:val="20"/>
          <w:lang w:eastAsia="ar-SA"/>
        </w:rPr>
        <w:t xml:space="preserve">jakékoliv z </w:t>
      </w:r>
      <w:r w:rsidRPr="00FA0DF3">
        <w:rPr>
          <w:rFonts w:ascii="Arial" w:eastAsia="Times New Roman" w:hAnsi="Arial" w:cs="Arial"/>
          <w:color w:val="000000" w:themeColor="text1"/>
          <w:sz w:val="20"/>
          <w:szCs w:val="20"/>
          <w:lang w:eastAsia="ar-SA"/>
        </w:rPr>
        <w:t>povinností nájemce stanovených v článku IV. a V. této smlouvy (s výji</w:t>
      </w:r>
      <w:r w:rsidR="00727867" w:rsidRPr="00FA0DF3">
        <w:rPr>
          <w:rFonts w:ascii="Arial" w:eastAsia="Times New Roman" w:hAnsi="Arial" w:cs="Arial"/>
          <w:color w:val="000000" w:themeColor="text1"/>
          <w:sz w:val="20"/>
          <w:szCs w:val="20"/>
          <w:lang w:eastAsia="ar-SA"/>
        </w:rPr>
        <w:t xml:space="preserve">mkou </w:t>
      </w:r>
      <w:r w:rsidR="003B465D" w:rsidRPr="00FA0DF3">
        <w:rPr>
          <w:rFonts w:ascii="Arial" w:eastAsia="Times New Roman" w:hAnsi="Arial" w:cs="Arial"/>
          <w:color w:val="000000" w:themeColor="text1"/>
          <w:sz w:val="20"/>
          <w:szCs w:val="20"/>
          <w:lang w:eastAsia="ar-SA"/>
        </w:rPr>
        <w:t>odst.</w:t>
      </w:r>
      <w:r w:rsidR="00727867" w:rsidRPr="00FA0DF3">
        <w:rPr>
          <w:rFonts w:ascii="Arial" w:eastAsia="Times New Roman" w:hAnsi="Arial" w:cs="Arial"/>
          <w:color w:val="000000" w:themeColor="text1"/>
          <w:sz w:val="20"/>
          <w:szCs w:val="20"/>
          <w:lang w:eastAsia="ar-SA"/>
        </w:rPr>
        <w:t xml:space="preserve"> 1. písm. d) a </w:t>
      </w:r>
      <w:r w:rsidR="003B465D" w:rsidRPr="00FA0DF3">
        <w:rPr>
          <w:rFonts w:ascii="Arial" w:eastAsia="Times New Roman" w:hAnsi="Arial" w:cs="Arial"/>
          <w:color w:val="000000" w:themeColor="text1"/>
          <w:sz w:val="20"/>
          <w:szCs w:val="20"/>
          <w:lang w:eastAsia="ar-SA"/>
        </w:rPr>
        <w:t>odst.</w:t>
      </w:r>
      <w:r w:rsidR="00727867" w:rsidRPr="00FA0DF3">
        <w:rPr>
          <w:rFonts w:ascii="Arial" w:eastAsia="Times New Roman" w:hAnsi="Arial" w:cs="Arial"/>
          <w:color w:val="000000" w:themeColor="text1"/>
          <w:sz w:val="20"/>
          <w:szCs w:val="20"/>
          <w:lang w:eastAsia="ar-SA"/>
        </w:rPr>
        <w:t xml:space="preserve"> 3.</w:t>
      </w:r>
      <w:r w:rsidR="003B465D" w:rsidRPr="00FA0DF3">
        <w:rPr>
          <w:rFonts w:ascii="Arial" w:eastAsia="Times New Roman" w:hAnsi="Arial" w:cs="Arial"/>
          <w:color w:val="000000" w:themeColor="text1"/>
          <w:sz w:val="20"/>
          <w:szCs w:val="20"/>
          <w:lang w:eastAsia="ar-SA"/>
        </w:rPr>
        <w:t xml:space="preserve"> článku V.</w:t>
      </w:r>
      <w:r w:rsidRPr="00FA0DF3">
        <w:rPr>
          <w:rFonts w:ascii="Arial" w:eastAsia="Times New Roman" w:hAnsi="Arial" w:cs="Arial"/>
          <w:color w:val="000000" w:themeColor="text1"/>
          <w:sz w:val="20"/>
          <w:szCs w:val="20"/>
          <w:lang w:eastAsia="ar-SA"/>
        </w:rPr>
        <w:t xml:space="preserve">, sjednávají smluvní strany smluvní pokutu ve </w:t>
      </w:r>
      <w:r w:rsidR="002E48EF" w:rsidRPr="00FA0DF3">
        <w:rPr>
          <w:rFonts w:ascii="Arial" w:eastAsia="Times New Roman" w:hAnsi="Arial" w:cs="Arial"/>
          <w:color w:val="000000" w:themeColor="text1"/>
          <w:sz w:val="20"/>
          <w:szCs w:val="20"/>
          <w:lang w:eastAsia="ar-SA"/>
        </w:rPr>
        <w:t xml:space="preserve">výši </w:t>
      </w:r>
      <w:r w:rsidR="00BC4629">
        <w:rPr>
          <w:rFonts w:ascii="Arial" w:eastAsia="Times New Roman" w:hAnsi="Arial" w:cs="Arial"/>
          <w:color w:val="000000" w:themeColor="text1"/>
          <w:sz w:val="20"/>
          <w:szCs w:val="20"/>
          <w:lang w:eastAsia="ar-SA"/>
        </w:rPr>
        <w:t>5 000 Kč.</w:t>
      </w:r>
    </w:p>
    <w:p w14:paraId="1BA33A64" w14:textId="23068273" w:rsidR="00A40F01" w:rsidRPr="00FA0DF3" w:rsidRDefault="00A40F01" w:rsidP="007605EC">
      <w:pPr>
        <w:pStyle w:val="Zkladntextodsazen31"/>
        <w:numPr>
          <w:ilvl w:val="0"/>
          <w:numId w:val="6"/>
        </w:numPr>
        <w:tabs>
          <w:tab w:val="clear" w:pos="720"/>
          <w:tab w:val="num" w:pos="142"/>
          <w:tab w:val="left" w:pos="426"/>
          <w:tab w:val="left" w:pos="7797"/>
        </w:tabs>
        <w:spacing w:before="120"/>
        <w:ind w:left="426" w:hanging="426"/>
        <w:jc w:val="both"/>
        <w:rPr>
          <w:rFonts w:ascii="Arial" w:eastAsia="Times New Roman" w:hAnsi="Arial" w:cs="Arial"/>
          <w:color w:val="000000" w:themeColor="text1"/>
          <w:sz w:val="20"/>
          <w:szCs w:val="20"/>
          <w:lang w:eastAsia="ar-SA"/>
        </w:rPr>
      </w:pPr>
      <w:r w:rsidRPr="00FA0DF3">
        <w:rPr>
          <w:rFonts w:ascii="Arial" w:eastAsia="Times New Roman" w:hAnsi="Arial" w:cs="Arial"/>
          <w:color w:val="000000" w:themeColor="text1"/>
          <w:sz w:val="20"/>
          <w:szCs w:val="20"/>
          <w:lang w:eastAsia="ar-SA"/>
        </w:rPr>
        <w:t xml:space="preserve">Pro případ porušení </w:t>
      </w:r>
      <w:r w:rsidR="00FB0887" w:rsidRPr="00FA0DF3">
        <w:rPr>
          <w:rFonts w:ascii="Arial" w:eastAsia="Times New Roman" w:hAnsi="Arial" w:cs="Arial"/>
          <w:color w:val="000000" w:themeColor="text1"/>
          <w:sz w:val="20"/>
          <w:szCs w:val="20"/>
          <w:lang w:eastAsia="ar-SA"/>
        </w:rPr>
        <w:t xml:space="preserve">jakékoli z </w:t>
      </w:r>
      <w:r w:rsidRPr="00FA0DF3">
        <w:rPr>
          <w:rFonts w:ascii="Arial" w:eastAsia="Times New Roman" w:hAnsi="Arial" w:cs="Arial"/>
          <w:color w:val="000000" w:themeColor="text1"/>
          <w:sz w:val="20"/>
          <w:szCs w:val="20"/>
          <w:lang w:eastAsia="ar-SA"/>
        </w:rPr>
        <w:t xml:space="preserve">povinností nájemce uvedené v článku V. této smlouvy </w:t>
      </w:r>
      <w:r w:rsidR="003B465D" w:rsidRPr="00FA0DF3">
        <w:rPr>
          <w:rFonts w:ascii="Arial" w:eastAsia="Times New Roman" w:hAnsi="Arial" w:cs="Arial"/>
          <w:color w:val="000000" w:themeColor="text1"/>
          <w:sz w:val="20"/>
          <w:szCs w:val="20"/>
          <w:lang w:eastAsia="ar-SA"/>
        </w:rPr>
        <w:t>odst.</w:t>
      </w:r>
      <w:r w:rsidRPr="00FA0DF3">
        <w:rPr>
          <w:rFonts w:ascii="Arial" w:eastAsia="Times New Roman" w:hAnsi="Arial" w:cs="Arial"/>
          <w:color w:val="000000" w:themeColor="text1"/>
          <w:sz w:val="20"/>
          <w:szCs w:val="20"/>
          <w:lang w:eastAsia="ar-SA"/>
        </w:rPr>
        <w:t xml:space="preserve"> 1. písm. d) a </w:t>
      </w:r>
      <w:r w:rsidR="003B465D" w:rsidRPr="00FA0DF3">
        <w:rPr>
          <w:rFonts w:ascii="Arial" w:eastAsia="Times New Roman" w:hAnsi="Arial" w:cs="Arial"/>
          <w:color w:val="000000" w:themeColor="text1"/>
          <w:sz w:val="20"/>
          <w:szCs w:val="20"/>
          <w:lang w:eastAsia="ar-SA"/>
        </w:rPr>
        <w:t>odst.</w:t>
      </w:r>
      <w:r w:rsidR="0020709E" w:rsidRPr="00FA0DF3">
        <w:rPr>
          <w:rFonts w:ascii="Arial" w:eastAsia="Times New Roman" w:hAnsi="Arial" w:cs="Arial"/>
          <w:color w:val="000000" w:themeColor="text1"/>
          <w:sz w:val="20"/>
          <w:szCs w:val="20"/>
          <w:lang w:eastAsia="ar-SA"/>
        </w:rPr>
        <w:t xml:space="preserve"> 3.</w:t>
      </w:r>
      <w:r w:rsidRPr="00FA0DF3">
        <w:rPr>
          <w:rFonts w:ascii="Arial" w:eastAsia="Times New Roman" w:hAnsi="Arial" w:cs="Arial"/>
          <w:color w:val="000000" w:themeColor="text1"/>
          <w:sz w:val="20"/>
          <w:szCs w:val="20"/>
          <w:lang w:eastAsia="ar-SA"/>
        </w:rPr>
        <w:t xml:space="preserve">, sjednávají smluvní strany smluvní pokutu ve výši </w:t>
      </w:r>
      <w:r w:rsidR="00BC4629">
        <w:rPr>
          <w:rFonts w:ascii="Arial" w:eastAsia="Times New Roman" w:hAnsi="Arial" w:cs="Arial"/>
          <w:color w:val="000000" w:themeColor="text1"/>
          <w:sz w:val="20"/>
          <w:szCs w:val="20"/>
          <w:lang w:eastAsia="ar-SA"/>
        </w:rPr>
        <w:t>dvojnásobku</w:t>
      </w:r>
      <w:r w:rsidRPr="00FA0DF3">
        <w:rPr>
          <w:rFonts w:ascii="Arial" w:eastAsia="Times New Roman" w:hAnsi="Arial" w:cs="Arial"/>
          <w:color w:val="000000" w:themeColor="text1"/>
          <w:sz w:val="20"/>
          <w:szCs w:val="20"/>
          <w:lang w:eastAsia="ar-SA"/>
        </w:rPr>
        <w:t xml:space="preserve"> sjednaného ročního nájemného.</w:t>
      </w:r>
    </w:p>
    <w:p w14:paraId="6003C3AD" w14:textId="77777777" w:rsidR="00A40F01" w:rsidRPr="00FA0DF3" w:rsidRDefault="00A40F01" w:rsidP="007605EC">
      <w:pPr>
        <w:pStyle w:val="Zkladntextodsazen31"/>
        <w:numPr>
          <w:ilvl w:val="0"/>
          <w:numId w:val="6"/>
        </w:numPr>
        <w:tabs>
          <w:tab w:val="clear" w:pos="720"/>
          <w:tab w:val="num" w:pos="142"/>
          <w:tab w:val="left" w:pos="426"/>
          <w:tab w:val="left" w:pos="7797"/>
        </w:tabs>
        <w:spacing w:before="120"/>
        <w:ind w:left="426" w:hanging="426"/>
        <w:jc w:val="both"/>
        <w:rPr>
          <w:rFonts w:ascii="Arial" w:eastAsia="Times New Roman" w:hAnsi="Arial" w:cs="Arial"/>
          <w:color w:val="000000" w:themeColor="text1"/>
          <w:sz w:val="20"/>
          <w:szCs w:val="20"/>
          <w:lang w:eastAsia="ar-SA"/>
        </w:rPr>
      </w:pPr>
      <w:r w:rsidRPr="00FA0DF3">
        <w:rPr>
          <w:rFonts w:ascii="Arial" w:eastAsia="Times New Roman" w:hAnsi="Arial" w:cs="Arial"/>
          <w:color w:val="000000" w:themeColor="text1"/>
          <w:sz w:val="20"/>
          <w:szCs w:val="20"/>
          <w:lang w:eastAsia="ar-SA"/>
        </w:rPr>
        <w:t xml:space="preserve">Smluvní pokuta za nevyklizení </w:t>
      </w:r>
      <w:r w:rsidR="00D5008D" w:rsidRPr="00FA0DF3">
        <w:rPr>
          <w:rFonts w:ascii="Arial" w:eastAsia="Times New Roman" w:hAnsi="Arial" w:cs="Arial"/>
          <w:color w:val="000000" w:themeColor="text1"/>
          <w:sz w:val="20"/>
          <w:szCs w:val="20"/>
          <w:lang w:eastAsia="ar-SA"/>
        </w:rPr>
        <w:t>předmětu nájmu</w:t>
      </w:r>
      <w:r w:rsidRPr="00FA0DF3">
        <w:rPr>
          <w:rFonts w:ascii="Arial" w:eastAsia="Times New Roman" w:hAnsi="Arial" w:cs="Arial"/>
          <w:color w:val="000000" w:themeColor="text1"/>
          <w:sz w:val="20"/>
          <w:szCs w:val="20"/>
          <w:lang w:eastAsia="ar-SA"/>
        </w:rPr>
        <w:t xml:space="preserve"> k poslednímu dni nájemníh</w:t>
      </w:r>
      <w:r w:rsidR="00FE7EFB" w:rsidRPr="00FA0DF3">
        <w:rPr>
          <w:rFonts w:ascii="Arial" w:eastAsia="Times New Roman" w:hAnsi="Arial" w:cs="Arial"/>
          <w:color w:val="000000" w:themeColor="text1"/>
          <w:sz w:val="20"/>
          <w:szCs w:val="20"/>
          <w:lang w:eastAsia="ar-SA"/>
        </w:rPr>
        <w:t>o vztahu je uvedena v článku V., odst.</w:t>
      </w:r>
      <w:r w:rsidRPr="00FA0DF3">
        <w:rPr>
          <w:rFonts w:ascii="Arial" w:eastAsia="Times New Roman" w:hAnsi="Arial" w:cs="Arial"/>
          <w:color w:val="000000" w:themeColor="text1"/>
          <w:sz w:val="20"/>
          <w:szCs w:val="20"/>
          <w:lang w:eastAsia="ar-SA"/>
        </w:rPr>
        <w:t xml:space="preserve"> 1. písmeno </w:t>
      </w:r>
      <w:r w:rsidR="00474BB8">
        <w:rPr>
          <w:rFonts w:ascii="Arial" w:eastAsia="Times New Roman" w:hAnsi="Arial" w:cs="Arial"/>
          <w:color w:val="000000" w:themeColor="text1"/>
          <w:sz w:val="20"/>
          <w:szCs w:val="20"/>
          <w:lang w:eastAsia="ar-SA"/>
        </w:rPr>
        <w:t>i</w:t>
      </w:r>
      <w:r w:rsidRPr="00FA0DF3">
        <w:rPr>
          <w:rFonts w:ascii="Arial" w:eastAsia="Times New Roman" w:hAnsi="Arial" w:cs="Arial"/>
          <w:color w:val="000000" w:themeColor="text1"/>
          <w:sz w:val="20"/>
          <w:szCs w:val="20"/>
          <w:lang w:eastAsia="ar-SA"/>
        </w:rPr>
        <w:t>)</w:t>
      </w:r>
      <w:r w:rsidR="00FE7EFB" w:rsidRPr="00FA0DF3">
        <w:rPr>
          <w:rFonts w:ascii="Arial" w:eastAsia="Times New Roman" w:hAnsi="Arial" w:cs="Arial"/>
          <w:color w:val="000000" w:themeColor="text1"/>
          <w:sz w:val="20"/>
          <w:szCs w:val="20"/>
          <w:lang w:eastAsia="ar-SA"/>
        </w:rPr>
        <w:t xml:space="preserve"> této smlouvy</w:t>
      </w:r>
      <w:r w:rsidRPr="00FA0DF3">
        <w:rPr>
          <w:rFonts w:ascii="Arial" w:eastAsia="Times New Roman" w:hAnsi="Arial" w:cs="Arial"/>
          <w:color w:val="000000" w:themeColor="text1"/>
          <w:sz w:val="20"/>
          <w:szCs w:val="20"/>
          <w:lang w:eastAsia="ar-SA"/>
        </w:rPr>
        <w:t>.</w:t>
      </w:r>
    </w:p>
    <w:p w14:paraId="0B76AA47" w14:textId="77777777" w:rsidR="00A40F01" w:rsidRPr="00FA0DF3" w:rsidRDefault="00A40F01" w:rsidP="007605EC">
      <w:pPr>
        <w:pStyle w:val="Zkladntextodsazen31"/>
        <w:numPr>
          <w:ilvl w:val="0"/>
          <w:numId w:val="6"/>
        </w:numPr>
        <w:tabs>
          <w:tab w:val="clear" w:pos="720"/>
          <w:tab w:val="num" w:pos="142"/>
          <w:tab w:val="left" w:pos="426"/>
          <w:tab w:val="left" w:pos="7797"/>
        </w:tabs>
        <w:spacing w:before="120"/>
        <w:ind w:left="426" w:hanging="426"/>
        <w:jc w:val="both"/>
        <w:rPr>
          <w:rFonts w:ascii="Arial" w:eastAsia="Times New Roman" w:hAnsi="Arial" w:cs="Arial"/>
          <w:color w:val="000000" w:themeColor="text1"/>
          <w:sz w:val="20"/>
          <w:szCs w:val="20"/>
          <w:lang w:eastAsia="ar-SA"/>
        </w:rPr>
      </w:pPr>
      <w:r w:rsidRPr="00FA0DF3">
        <w:rPr>
          <w:rFonts w:ascii="Arial" w:eastAsia="Times New Roman" w:hAnsi="Arial" w:cs="Arial"/>
          <w:color w:val="000000" w:themeColor="text1"/>
          <w:sz w:val="20"/>
          <w:szCs w:val="20"/>
          <w:lang w:eastAsia="ar-SA"/>
        </w:rPr>
        <w:t>Nárok pronajímatele na náhradu škody není zaplacením smluvní pokuty dotčen. Smluvní pokutu lze uložit i opakovaně, pokud druhá smluvní strana po písemném upozornění neodstraní závadný stav v určeném termínu.</w:t>
      </w:r>
    </w:p>
    <w:p w14:paraId="626F24E1" w14:textId="77777777" w:rsidR="003353A7" w:rsidRPr="00FA0DF3" w:rsidRDefault="00A40F01" w:rsidP="007605EC">
      <w:pPr>
        <w:pStyle w:val="Zkladntextodsazen31"/>
        <w:numPr>
          <w:ilvl w:val="0"/>
          <w:numId w:val="6"/>
        </w:numPr>
        <w:tabs>
          <w:tab w:val="clear" w:pos="720"/>
          <w:tab w:val="num" w:pos="-1985"/>
          <w:tab w:val="left" w:pos="426"/>
          <w:tab w:val="left" w:pos="7797"/>
        </w:tabs>
        <w:spacing w:before="120"/>
        <w:ind w:left="426" w:hanging="426"/>
        <w:jc w:val="both"/>
        <w:rPr>
          <w:rFonts w:ascii="Arial" w:eastAsia="Times New Roman" w:hAnsi="Arial" w:cs="Arial"/>
          <w:color w:val="000000" w:themeColor="text1"/>
          <w:sz w:val="20"/>
          <w:szCs w:val="20"/>
          <w:lang w:eastAsia="ar-SA"/>
        </w:rPr>
      </w:pPr>
      <w:r w:rsidRPr="00FA0DF3">
        <w:rPr>
          <w:rFonts w:ascii="Arial" w:eastAsia="Times New Roman" w:hAnsi="Arial" w:cs="Arial"/>
          <w:color w:val="000000" w:themeColor="text1"/>
          <w:sz w:val="20"/>
          <w:szCs w:val="20"/>
          <w:lang w:eastAsia="ar-SA"/>
        </w:rPr>
        <w:t>V případě, že pronajímateli budou ulo</w:t>
      </w:r>
      <w:r w:rsidR="007D239A" w:rsidRPr="00FA0DF3">
        <w:rPr>
          <w:rFonts w:ascii="Arial" w:eastAsia="Times New Roman" w:hAnsi="Arial" w:cs="Arial"/>
          <w:color w:val="000000" w:themeColor="text1"/>
          <w:sz w:val="20"/>
          <w:szCs w:val="20"/>
          <w:lang w:eastAsia="ar-SA"/>
        </w:rPr>
        <w:t xml:space="preserve">ženy sankce a pokuty za jednání </w:t>
      </w:r>
      <w:r w:rsidRPr="00FA0DF3">
        <w:rPr>
          <w:rFonts w:ascii="Arial" w:eastAsia="Times New Roman" w:hAnsi="Arial" w:cs="Arial"/>
          <w:color w:val="000000" w:themeColor="text1"/>
          <w:sz w:val="20"/>
          <w:szCs w:val="20"/>
          <w:lang w:eastAsia="ar-SA"/>
        </w:rPr>
        <w:t>nájemce a osob nacházejících se s jeho vědomím v předmětu nájmu, je nájemce povinen tyto sankce a pokuty pronajímateli na písemnou výzvu zaplatit.</w:t>
      </w:r>
    </w:p>
    <w:p w14:paraId="5CE6C9B1" w14:textId="77777777" w:rsidR="003353A7" w:rsidRPr="00FA0DF3" w:rsidRDefault="005D1EB6" w:rsidP="007605EC">
      <w:pPr>
        <w:numPr>
          <w:ilvl w:val="0"/>
          <w:numId w:val="6"/>
        </w:numPr>
        <w:tabs>
          <w:tab w:val="clear" w:pos="720"/>
          <w:tab w:val="clear" w:pos="1588"/>
          <w:tab w:val="clear" w:pos="4394"/>
          <w:tab w:val="clear" w:pos="5954"/>
          <w:tab w:val="clear" w:pos="8278"/>
          <w:tab w:val="clear" w:pos="9923"/>
          <w:tab w:val="num" w:pos="-1985"/>
          <w:tab w:val="left" w:pos="426"/>
          <w:tab w:val="left" w:pos="567"/>
        </w:tabs>
        <w:suppressAutoHyphens/>
        <w:overflowPunct/>
        <w:adjustRightInd/>
        <w:spacing w:before="120" w:line="240" w:lineRule="auto"/>
        <w:ind w:left="425" w:hanging="425"/>
        <w:textAlignment w:val="auto"/>
        <w:rPr>
          <w:rFonts w:ascii="Arial" w:hAnsi="Arial" w:cs="Arial"/>
          <w:color w:val="000000" w:themeColor="text1"/>
        </w:rPr>
      </w:pPr>
      <w:r w:rsidRPr="00FA0DF3">
        <w:rPr>
          <w:rFonts w:ascii="Arial" w:hAnsi="Arial" w:cs="Arial"/>
          <w:color w:val="000000" w:themeColor="text1"/>
        </w:rPr>
        <w:t xml:space="preserve">Smluvní strany se pro případ ukončení tohoto nájemního vztahu dohodly </w:t>
      </w:r>
      <w:r w:rsidR="0082788B" w:rsidRPr="00FA0DF3">
        <w:rPr>
          <w:rFonts w:ascii="Arial" w:hAnsi="Arial" w:cs="Arial"/>
          <w:color w:val="000000" w:themeColor="text1"/>
        </w:rPr>
        <w:t xml:space="preserve">na tomto vyrovnání </w:t>
      </w:r>
      <w:r w:rsidR="00007914" w:rsidRPr="00FA0DF3">
        <w:rPr>
          <w:rFonts w:ascii="Arial" w:hAnsi="Arial" w:cs="Arial"/>
          <w:color w:val="000000" w:themeColor="text1"/>
        </w:rPr>
        <w:t>za</w:t>
      </w:r>
      <w:r w:rsidR="00044B9A" w:rsidRPr="00FA0DF3">
        <w:rPr>
          <w:rFonts w:ascii="Arial" w:hAnsi="Arial" w:cs="Arial"/>
          <w:color w:val="000000" w:themeColor="text1"/>
        </w:rPr>
        <w:t> </w:t>
      </w:r>
      <w:r w:rsidR="0082788B" w:rsidRPr="00FA0DF3">
        <w:rPr>
          <w:rFonts w:ascii="Arial" w:hAnsi="Arial" w:cs="Arial"/>
          <w:color w:val="000000" w:themeColor="text1"/>
        </w:rPr>
        <w:t xml:space="preserve">stavební </w:t>
      </w:r>
      <w:r w:rsidR="00007914" w:rsidRPr="00FA0DF3">
        <w:rPr>
          <w:rFonts w:ascii="Arial" w:hAnsi="Arial" w:cs="Arial"/>
          <w:color w:val="000000" w:themeColor="text1"/>
        </w:rPr>
        <w:t>práce provedené nájemcem na předmětu nájmu</w:t>
      </w:r>
      <w:r w:rsidR="0082788B" w:rsidRPr="00FA0DF3">
        <w:rPr>
          <w:rFonts w:ascii="Arial" w:hAnsi="Arial" w:cs="Arial"/>
          <w:color w:val="000000" w:themeColor="text1"/>
        </w:rPr>
        <w:t>:</w:t>
      </w:r>
    </w:p>
    <w:p w14:paraId="1CD4721B" w14:textId="77777777" w:rsidR="00711DDA" w:rsidRPr="00FA0DF3" w:rsidRDefault="005D1EB6" w:rsidP="007605EC">
      <w:pPr>
        <w:widowControl w:val="0"/>
        <w:numPr>
          <w:ilvl w:val="1"/>
          <w:numId w:val="5"/>
        </w:numPr>
        <w:tabs>
          <w:tab w:val="clear" w:pos="1588"/>
          <w:tab w:val="clear" w:pos="1905"/>
          <w:tab w:val="clear" w:pos="4394"/>
          <w:tab w:val="clear" w:pos="5954"/>
          <w:tab w:val="clear" w:pos="8278"/>
          <w:tab w:val="clear" w:pos="9923"/>
          <w:tab w:val="num" w:pos="-1985"/>
          <w:tab w:val="num" w:pos="851"/>
        </w:tabs>
        <w:suppressAutoHyphens/>
        <w:overflowPunct/>
        <w:autoSpaceDE/>
        <w:autoSpaceDN/>
        <w:adjustRightInd/>
        <w:spacing w:line="240" w:lineRule="auto"/>
        <w:ind w:left="850" w:hanging="425"/>
        <w:textAlignment w:val="auto"/>
        <w:rPr>
          <w:rFonts w:ascii="Arial" w:hAnsi="Arial" w:cs="Arial"/>
          <w:color w:val="000000" w:themeColor="text1"/>
        </w:rPr>
      </w:pPr>
      <w:r w:rsidRPr="00FA0DF3">
        <w:rPr>
          <w:rFonts w:ascii="Arial" w:hAnsi="Arial" w:cs="Arial"/>
          <w:color w:val="000000" w:themeColor="text1"/>
        </w:rPr>
        <w:t xml:space="preserve">V případě skončení nájmu před uplynutím doby nájmu této smlouvy výpovědí ze strany pronajímatele z důvodů porušení </w:t>
      </w:r>
      <w:r w:rsidR="00FB0887" w:rsidRPr="00FA0DF3">
        <w:rPr>
          <w:rFonts w:ascii="Arial" w:hAnsi="Arial" w:cs="Arial"/>
          <w:color w:val="000000" w:themeColor="text1"/>
        </w:rPr>
        <w:t xml:space="preserve">jakýchkoli </w:t>
      </w:r>
      <w:r w:rsidRPr="00FA0DF3">
        <w:rPr>
          <w:rFonts w:ascii="Arial" w:hAnsi="Arial" w:cs="Arial"/>
          <w:color w:val="000000" w:themeColor="text1"/>
        </w:rPr>
        <w:t xml:space="preserve">smluvních povinností nájemce, stanovených v článku </w:t>
      </w:r>
      <w:r w:rsidR="00F5784D" w:rsidRPr="00FA0DF3">
        <w:rPr>
          <w:rFonts w:ascii="Arial" w:hAnsi="Arial" w:cs="Arial"/>
          <w:color w:val="000000" w:themeColor="text1"/>
        </w:rPr>
        <w:t xml:space="preserve">II., článku </w:t>
      </w:r>
      <w:r w:rsidR="007E30D7" w:rsidRPr="00FA0DF3">
        <w:rPr>
          <w:rFonts w:ascii="Arial" w:hAnsi="Arial" w:cs="Arial"/>
          <w:color w:val="000000" w:themeColor="text1"/>
        </w:rPr>
        <w:t xml:space="preserve">III. odst 1. až </w:t>
      </w:r>
      <w:r w:rsidR="002A00AE" w:rsidRPr="00FA0DF3">
        <w:rPr>
          <w:rFonts w:ascii="Arial" w:hAnsi="Arial" w:cs="Arial"/>
          <w:color w:val="000000" w:themeColor="text1"/>
        </w:rPr>
        <w:t>7</w:t>
      </w:r>
      <w:r w:rsidR="002F627C" w:rsidRPr="00FA0DF3">
        <w:rPr>
          <w:rFonts w:ascii="Arial" w:hAnsi="Arial" w:cs="Arial"/>
          <w:color w:val="000000" w:themeColor="text1"/>
        </w:rPr>
        <w:t>.</w:t>
      </w:r>
      <w:r w:rsidR="007E30D7" w:rsidRPr="00FA0DF3">
        <w:rPr>
          <w:rFonts w:ascii="Arial" w:hAnsi="Arial" w:cs="Arial"/>
          <w:color w:val="000000" w:themeColor="text1"/>
        </w:rPr>
        <w:t xml:space="preserve"> této smlouvy, v </w:t>
      </w:r>
      <w:r w:rsidR="008A4944" w:rsidRPr="00FA0DF3">
        <w:rPr>
          <w:rFonts w:ascii="Arial" w:hAnsi="Arial" w:cs="Arial"/>
          <w:color w:val="000000" w:themeColor="text1"/>
        </w:rPr>
        <w:t>čl</w:t>
      </w:r>
      <w:r w:rsidR="007E30D7" w:rsidRPr="00FA0DF3">
        <w:rPr>
          <w:rFonts w:ascii="Arial" w:hAnsi="Arial" w:cs="Arial"/>
          <w:color w:val="000000" w:themeColor="text1"/>
        </w:rPr>
        <w:t xml:space="preserve">ánku </w:t>
      </w:r>
      <w:r w:rsidR="001106FD" w:rsidRPr="00FA0DF3">
        <w:rPr>
          <w:rFonts w:ascii="Arial" w:hAnsi="Arial" w:cs="Arial"/>
          <w:color w:val="000000" w:themeColor="text1"/>
        </w:rPr>
        <w:t>IV.</w:t>
      </w:r>
      <w:r w:rsidR="00F5784D" w:rsidRPr="00FA0DF3">
        <w:rPr>
          <w:rFonts w:ascii="Arial" w:hAnsi="Arial" w:cs="Arial"/>
          <w:color w:val="000000" w:themeColor="text1"/>
        </w:rPr>
        <w:t>,</w:t>
      </w:r>
      <w:r w:rsidR="001106FD" w:rsidRPr="00FA0DF3">
        <w:rPr>
          <w:rFonts w:ascii="Arial" w:hAnsi="Arial" w:cs="Arial"/>
          <w:color w:val="000000" w:themeColor="text1"/>
        </w:rPr>
        <w:t xml:space="preserve"> </w:t>
      </w:r>
      <w:r w:rsidR="007E30D7" w:rsidRPr="00FA0DF3">
        <w:rPr>
          <w:rFonts w:ascii="Arial" w:hAnsi="Arial" w:cs="Arial"/>
          <w:color w:val="000000" w:themeColor="text1"/>
        </w:rPr>
        <w:t xml:space="preserve">v článku </w:t>
      </w:r>
      <w:r w:rsidR="008A4944" w:rsidRPr="00FA0DF3">
        <w:rPr>
          <w:rFonts w:ascii="Arial" w:hAnsi="Arial" w:cs="Arial"/>
          <w:color w:val="000000" w:themeColor="text1"/>
        </w:rPr>
        <w:t xml:space="preserve">V. odst. 1. až </w:t>
      </w:r>
      <w:r w:rsidR="002A00AE" w:rsidRPr="00FA0DF3">
        <w:rPr>
          <w:rFonts w:ascii="Arial" w:hAnsi="Arial" w:cs="Arial"/>
          <w:color w:val="000000" w:themeColor="text1"/>
        </w:rPr>
        <w:t>7</w:t>
      </w:r>
      <w:r w:rsidR="004650DF" w:rsidRPr="00FA0DF3">
        <w:rPr>
          <w:rFonts w:ascii="Arial" w:hAnsi="Arial" w:cs="Arial"/>
          <w:color w:val="000000" w:themeColor="text1"/>
        </w:rPr>
        <w:t>.</w:t>
      </w:r>
      <w:r w:rsidR="00F5784D" w:rsidRPr="00FA0DF3">
        <w:rPr>
          <w:rFonts w:ascii="Arial" w:hAnsi="Arial" w:cs="Arial"/>
          <w:color w:val="000000" w:themeColor="text1"/>
        </w:rPr>
        <w:t xml:space="preserve"> a v článku VII odst</w:t>
      </w:r>
      <w:r w:rsidR="002A00AE" w:rsidRPr="00FA0DF3">
        <w:rPr>
          <w:rFonts w:ascii="Arial" w:hAnsi="Arial" w:cs="Arial"/>
          <w:color w:val="000000" w:themeColor="text1"/>
        </w:rPr>
        <w:t>.</w:t>
      </w:r>
      <w:r w:rsidR="00F5784D" w:rsidRPr="00FA0DF3">
        <w:rPr>
          <w:rFonts w:ascii="Arial" w:hAnsi="Arial" w:cs="Arial"/>
          <w:color w:val="000000" w:themeColor="text1"/>
        </w:rPr>
        <w:t xml:space="preserve"> 2 a 3 </w:t>
      </w:r>
      <w:r w:rsidR="007E30D7" w:rsidRPr="00FA0DF3">
        <w:rPr>
          <w:rFonts w:ascii="Arial" w:hAnsi="Arial" w:cs="Arial"/>
          <w:color w:val="000000" w:themeColor="text1"/>
        </w:rPr>
        <w:t>této smlouvy,</w:t>
      </w:r>
      <w:r w:rsidRPr="00FA0DF3">
        <w:rPr>
          <w:rFonts w:ascii="Arial" w:hAnsi="Arial" w:cs="Arial"/>
          <w:color w:val="000000" w:themeColor="text1"/>
        </w:rPr>
        <w:t xml:space="preserve"> se smluvní strany dohodly, že nájemci nenáleží žádné finanční ani jiné kompenzace od pronajímatele za proved</w:t>
      </w:r>
      <w:r w:rsidR="00D5008D" w:rsidRPr="00FA0DF3">
        <w:rPr>
          <w:rFonts w:ascii="Arial" w:hAnsi="Arial" w:cs="Arial"/>
          <w:color w:val="000000" w:themeColor="text1"/>
        </w:rPr>
        <w:t xml:space="preserve">ené stavební úpravy předmětu </w:t>
      </w:r>
      <w:r w:rsidRPr="00FA0DF3">
        <w:rPr>
          <w:rFonts w:ascii="Arial" w:hAnsi="Arial" w:cs="Arial"/>
          <w:color w:val="000000" w:themeColor="text1"/>
        </w:rPr>
        <w:t xml:space="preserve">nájmu. </w:t>
      </w:r>
      <w:r w:rsidR="00D5008D" w:rsidRPr="00FA0DF3">
        <w:rPr>
          <w:rFonts w:ascii="Arial" w:hAnsi="Arial" w:cs="Arial"/>
          <w:color w:val="000000" w:themeColor="text1"/>
        </w:rPr>
        <w:t>Pro vyloučení pochybností se nájemce vzdává svého práva na vyrovnání za provedené stavební práce dle</w:t>
      </w:r>
      <w:r w:rsidR="00AD4E3C" w:rsidRPr="00FA0DF3">
        <w:rPr>
          <w:rFonts w:ascii="Arial" w:hAnsi="Arial" w:cs="Arial"/>
          <w:color w:val="000000" w:themeColor="text1"/>
        </w:rPr>
        <w:br/>
      </w:r>
      <w:r w:rsidR="00D5008D" w:rsidRPr="00FA0DF3">
        <w:rPr>
          <w:rFonts w:ascii="Arial" w:hAnsi="Arial" w:cs="Arial"/>
          <w:color w:val="000000" w:themeColor="text1"/>
        </w:rPr>
        <w:t>§</w:t>
      </w:r>
      <w:r w:rsidR="00126884" w:rsidRPr="00FA0DF3">
        <w:rPr>
          <w:rFonts w:ascii="Arial" w:hAnsi="Arial" w:cs="Arial"/>
          <w:color w:val="000000" w:themeColor="text1"/>
        </w:rPr>
        <w:t xml:space="preserve"> </w:t>
      </w:r>
      <w:r w:rsidR="00D5008D" w:rsidRPr="00FA0DF3">
        <w:rPr>
          <w:rFonts w:ascii="Arial" w:hAnsi="Arial" w:cs="Arial"/>
          <w:color w:val="000000" w:themeColor="text1"/>
        </w:rPr>
        <w:t xml:space="preserve">2220 zákona </w:t>
      </w:r>
      <w:r w:rsidR="00007914" w:rsidRPr="00FA0DF3">
        <w:rPr>
          <w:rFonts w:ascii="Arial" w:hAnsi="Arial" w:cs="Arial"/>
          <w:color w:val="000000" w:themeColor="text1"/>
        </w:rPr>
        <w:t xml:space="preserve">č. </w:t>
      </w:r>
      <w:r w:rsidR="00D5008D" w:rsidRPr="00FA0DF3">
        <w:rPr>
          <w:rFonts w:ascii="Arial" w:hAnsi="Arial" w:cs="Arial"/>
          <w:color w:val="000000" w:themeColor="text1"/>
        </w:rPr>
        <w:t>89/2012</w:t>
      </w:r>
      <w:r w:rsidR="00007914" w:rsidRPr="00FA0DF3">
        <w:rPr>
          <w:rFonts w:ascii="Arial" w:hAnsi="Arial" w:cs="Arial"/>
          <w:color w:val="000000" w:themeColor="text1"/>
        </w:rPr>
        <w:t xml:space="preserve"> </w:t>
      </w:r>
      <w:r w:rsidR="00D5008D" w:rsidRPr="00FA0DF3">
        <w:rPr>
          <w:rFonts w:ascii="Arial" w:hAnsi="Arial" w:cs="Arial"/>
          <w:color w:val="000000" w:themeColor="text1"/>
        </w:rPr>
        <w:t>Sb</w:t>
      </w:r>
      <w:r w:rsidR="00007914" w:rsidRPr="00FA0DF3">
        <w:rPr>
          <w:rFonts w:ascii="Arial" w:hAnsi="Arial" w:cs="Arial"/>
          <w:color w:val="000000" w:themeColor="text1"/>
        </w:rPr>
        <w:t>.,</w:t>
      </w:r>
      <w:r w:rsidR="00D5008D" w:rsidRPr="00FA0DF3">
        <w:rPr>
          <w:rFonts w:ascii="Arial" w:hAnsi="Arial" w:cs="Arial"/>
          <w:color w:val="000000" w:themeColor="text1"/>
        </w:rPr>
        <w:t xml:space="preserve"> </w:t>
      </w:r>
      <w:r w:rsidR="00007914" w:rsidRPr="00FA0DF3">
        <w:rPr>
          <w:rFonts w:ascii="Arial" w:hAnsi="Arial" w:cs="Arial"/>
          <w:color w:val="000000" w:themeColor="text1"/>
        </w:rPr>
        <w:t>o</w:t>
      </w:r>
      <w:r w:rsidR="00D5008D" w:rsidRPr="00FA0DF3">
        <w:rPr>
          <w:rFonts w:ascii="Arial" w:hAnsi="Arial" w:cs="Arial"/>
          <w:color w:val="000000" w:themeColor="text1"/>
        </w:rPr>
        <w:t>bčanský zákoník.</w:t>
      </w:r>
    </w:p>
    <w:p w14:paraId="1D2A3161" w14:textId="77777777" w:rsidR="00711DDA" w:rsidRPr="00FA0DF3" w:rsidRDefault="005D1EB6" w:rsidP="007605EC">
      <w:pPr>
        <w:widowControl w:val="0"/>
        <w:numPr>
          <w:ilvl w:val="1"/>
          <w:numId w:val="5"/>
        </w:numPr>
        <w:tabs>
          <w:tab w:val="clear" w:pos="1588"/>
          <w:tab w:val="clear" w:pos="1905"/>
          <w:tab w:val="clear" w:pos="4394"/>
          <w:tab w:val="clear" w:pos="5954"/>
          <w:tab w:val="clear" w:pos="8278"/>
          <w:tab w:val="clear" w:pos="9923"/>
          <w:tab w:val="num" w:pos="-1985"/>
          <w:tab w:val="num" w:pos="851"/>
        </w:tabs>
        <w:suppressAutoHyphens/>
        <w:overflowPunct/>
        <w:autoSpaceDE/>
        <w:autoSpaceDN/>
        <w:adjustRightInd/>
        <w:spacing w:line="240" w:lineRule="auto"/>
        <w:ind w:left="850" w:hanging="425"/>
        <w:textAlignment w:val="auto"/>
        <w:rPr>
          <w:rFonts w:ascii="Arial" w:hAnsi="Arial" w:cs="Arial"/>
          <w:color w:val="000000" w:themeColor="text1"/>
        </w:rPr>
      </w:pPr>
      <w:r w:rsidRPr="00FA0DF3">
        <w:rPr>
          <w:rFonts w:ascii="Arial" w:hAnsi="Arial" w:cs="Arial"/>
          <w:color w:val="000000" w:themeColor="text1"/>
        </w:rPr>
        <w:t>V případě skončení nájmu výpovědí ze strany pronajímatele z jiných důvodů, než jsou uvedeny v</w:t>
      </w:r>
      <w:r w:rsidR="00044B9A" w:rsidRPr="00FA0DF3">
        <w:rPr>
          <w:rFonts w:ascii="Arial" w:hAnsi="Arial" w:cs="Arial"/>
          <w:color w:val="000000" w:themeColor="text1"/>
        </w:rPr>
        <w:t> </w:t>
      </w:r>
      <w:r w:rsidRPr="00FA0DF3">
        <w:rPr>
          <w:rFonts w:ascii="Arial" w:hAnsi="Arial" w:cs="Arial"/>
          <w:color w:val="000000" w:themeColor="text1"/>
        </w:rPr>
        <w:t>předchozím odst. a), v období účinnosti nájemní smlouvy, bude mezi smluvními stranami do</w:t>
      </w:r>
      <w:r w:rsidR="00044B9A" w:rsidRPr="00FA0DF3">
        <w:rPr>
          <w:rFonts w:ascii="Arial" w:hAnsi="Arial" w:cs="Arial"/>
          <w:color w:val="000000" w:themeColor="text1"/>
        </w:rPr>
        <w:t> </w:t>
      </w:r>
      <w:r w:rsidRPr="00FA0DF3">
        <w:rPr>
          <w:rFonts w:ascii="Arial" w:hAnsi="Arial" w:cs="Arial"/>
          <w:color w:val="000000" w:themeColor="text1"/>
        </w:rPr>
        <w:t>1</w:t>
      </w:r>
      <w:r w:rsidR="00044B9A" w:rsidRPr="00FA0DF3">
        <w:rPr>
          <w:rFonts w:ascii="Arial" w:hAnsi="Arial" w:cs="Arial"/>
          <w:color w:val="000000" w:themeColor="text1"/>
        </w:rPr>
        <w:t> </w:t>
      </w:r>
      <w:r w:rsidRPr="00FA0DF3">
        <w:rPr>
          <w:rFonts w:ascii="Arial" w:hAnsi="Arial" w:cs="Arial"/>
          <w:color w:val="000000" w:themeColor="text1"/>
        </w:rPr>
        <w:t>měsíce uzavřena dohoda, na jejímž základě se vypo</w:t>
      </w:r>
      <w:r w:rsidR="009F4490" w:rsidRPr="00FA0DF3">
        <w:rPr>
          <w:rFonts w:ascii="Arial" w:hAnsi="Arial" w:cs="Arial"/>
          <w:color w:val="000000" w:themeColor="text1"/>
        </w:rPr>
        <w:t>řádají</w:t>
      </w:r>
      <w:r w:rsidRPr="00FA0DF3">
        <w:rPr>
          <w:rFonts w:ascii="Arial" w:hAnsi="Arial" w:cs="Arial"/>
          <w:color w:val="000000" w:themeColor="text1"/>
        </w:rPr>
        <w:t xml:space="preserve"> náklady </w:t>
      </w:r>
      <w:r w:rsidR="009F4490" w:rsidRPr="00FA0DF3">
        <w:rPr>
          <w:rFonts w:ascii="Arial" w:hAnsi="Arial" w:cs="Arial"/>
          <w:color w:val="000000" w:themeColor="text1"/>
        </w:rPr>
        <w:t>za Nájemcem provedené a Pronajímatelem odsouhlasené stavební úpravy</w:t>
      </w:r>
      <w:r w:rsidRPr="00FA0DF3">
        <w:rPr>
          <w:rFonts w:ascii="Arial" w:hAnsi="Arial" w:cs="Arial"/>
          <w:color w:val="000000" w:themeColor="text1"/>
        </w:rPr>
        <w:t>. Cena vypořádání bude stanovena soudním znalcem.</w:t>
      </w:r>
    </w:p>
    <w:p w14:paraId="76B51939" w14:textId="77777777" w:rsidR="003B465D" w:rsidRPr="00FA0DF3" w:rsidRDefault="005D1EB6" w:rsidP="007605EC">
      <w:pPr>
        <w:widowControl w:val="0"/>
        <w:numPr>
          <w:ilvl w:val="1"/>
          <w:numId w:val="5"/>
        </w:numPr>
        <w:tabs>
          <w:tab w:val="clear" w:pos="1588"/>
          <w:tab w:val="clear" w:pos="1905"/>
          <w:tab w:val="clear" w:pos="4394"/>
          <w:tab w:val="clear" w:pos="5954"/>
          <w:tab w:val="clear" w:pos="8278"/>
          <w:tab w:val="clear" w:pos="9923"/>
          <w:tab w:val="num" w:pos="-2127"/>
          <w:tab w:val="num" w:pos="851"/>
        </w:tabs>
        <w:suppressAutoHyphens/>
        <w:overflowPunct/>
        <w:autoSpaceDE/>
        <w:autoSpaceDN/>
        <w:adjustRightInd/>
        <w:spacing w:line="240" w:lineRule="auto"/>
        <w:ind w:left="850" w:hanging="425"/>
        <w:textAlignment w:val="auto"/>
        <w:rPr>
          <w:rFonts w:ascii="Arial" w:hAnsi="Arial" w:cs="Arial"/>
          <w:color w:val="000000" w:themeColor="text1"/>
        </w:rPr>
      </w:pPr>
      <w:r w:rsidRPr="00FA0DF3">
        <w:rPr>
          <w:rFonts w:ascii="Arial" w:hAnsi="Arial" w:cs="Arial"/>
          <w:color w:val="000000" w:themeColor="text1"/>
        </w:rPr>
        <w:t>V případě skončení nájmu výpovědí ze strany nájemce</w:t>
      </w:r>
      <w:r w:rsidR="00FB0887" w:rsidRPr="00FA0DF3">
        <w:rPr>
          <w:rFonts w:ascii="Arial" w:hAnsi="Arial" w:cs="Arial"/>
          <w:color w:val="000000" w:themeColor="text1"/>
        </w:rPr>
        <w:t>, či</w:t>
      </w:r>
      <w:r w:rsidRPr="00FA0DF3">
        <w:rPr>
          <w:rFonts w:ascii="Arial" w:hAnsi="Arial" w:cs="Arial"/>
          <w:color w:val="000000" w:themeColor="text1"/>
        </w:rPr>
        <w:t xml:space="preserve"> z důvodu, že nájemce ztratí způsobilost k</w:t>
      </w:r>
      <w:r w:rsidR="00044B9A" w:rsidRPr="00FA0DF3">
        <w:rPr>
          <w:rFonts w:ascii="Arial" w:hAnsi="Arial" w:cs="Arial"/>
          <w:color w:val="000000" w:themeColor="text1"/>
        </w:rPr>
        <w:t> </w:t>
      </w:r>
      <w:r w:rsidRPr="00FA0DF3">
        <w:rPr>
          <w:rFonts w:ascii="Arial" w:hAnsi="Arial" w:cs="Arial"/>
          <w:color w:val="000000" w:themeColor="text1"/>
        </w:rPr>
        <w:t xml:space="preserve">provozování činnosti, pro kterou si </w:t>
      </w:r>
      <w:r w:rsidR="00D5008D" w:rsidRPr="00FA0DF3">
        <w:rPr>
          <w:rFonts w:ascii="Arial" w:hAnsi="Arial" w:cs="Arial"/>
          <w:color w:val="000000" w:themeColor="text1"/>
        </w:rPr>
        <w:t>předmět nájmu</w:t>
      </w:r>
      <w:r w:rsidRPr="00FA0DF3">
        <w:rPr>
          <w:rFonts w:ascii="Arial" w:hAnsi="Arial" w:cs="Arial"/>
          <w:color w:val="000000" w:themeColor="text1"/>
        </w:rPr>
        <w:t xml:space="preserve"> najal, se smluvní strany dohodly, že nájemci nenáleží žádné finanční ani jiné kompenzace od pronajímatele za provedené stavební </w:t>
      </w:r>
      <w:r w:rsidR="00D5008D" w:rsidRPr="00FA0DF3">
        <w:rPr>
          <w:rFonts w:ascii="Arial" w:hAnsi="Arial" w:cs="Arial"/>
          <w:color w:val="000000" w:themeColor="text1"/>
        </w:rPr>
        <w:t xml:space="preserve">úpravy předmětu </w:t>
      </w:r>
      <w:r w:rsidRPr="00FA0DF3">
        <w:rPr>
          <w:rFonts w:ascii="Arial" w:hAnsi="Arial" w:cs="Arial"/>
          <w:color w:val="000000" w:themeColor="text1"/>
        </w:rPr>
        <w:t>nájmu.</w:t>
      </w:r>
      <w:r w:rsidR="00D5008D" w:rsidRPr="00FA0DF3">
        <w:rPr>
          <w:rFonts w:ascii="Arial" w:hAnsi="Arial" w:cs="Arial"/>
          <w:color w:val="000000" w:themeColor="text1"/>
        </w:rPr>
        <w:t xml:space="preserve"> Pro vyloučení pochybností se nájemce vzdává svého práva na vyrovnání za</w:t>
      </w:r>
      <w:r w:rsidR="00044B9A" w:rsidRPr="00FA0DF3">
        <w:rPr>
          <w:rFonts w:ascii="Arial" w:hAnsi="Arial" w:cs="Arial"/>
          <w:color w:val="000000" w:themeColor="text1"/>
        </w:rPr>
        <w:t> </w:t>
      </w:r>
      <w:r w:rsidR="00D5008D" w:rsidRPr="00FA0DF3">
        <w:rPr>
          <w:rFonts w:ascii="Arial" w:hAnsi="Arial" w:cs="Arial"/>
          <w:color w:val="000000" w:themeColor="text1"/>
        </w:rPr>
        <w:t>provedené stavební práce dle §</w:t>
      </w:r>
      <w:r w:rsidR="00126884" w:rsidRPr="00FA0DF3">
        <w:rPr>
          <w:rFonts w:ascii="Arial" w:hAnsi="Arial" w:cs="Arial"/>
          <w:color w:val="000000" w:themeColor="text1"/>
        </w:rPr>
        <w:t xml:space="preserve"> </w:t>
      </w:r>
      <w:r w:rsidR="00D5008D" w:rsidRPr="00FA0DF3">
        <w:rPr>
          <w:rFonts w:ascii="Arial" w:hAnsi="Arial" w:cs="Arial"/>
          <w:color w:val="000000" w:themeColor="text1"/>
        </w:rPr>
        <w:t xml:space="preserve">2220 </w:t>
      </w:r>
      <w:r w:rsidR="00007914" w:rsidRPr="00FA0DF3">
        <w:rPr>
          <w:rFonts w:ascii="Arial" w:hAnsi="Arial" w:cs="Arial"/>
          <w:color w:val="000000" w:themeColor="text1"/>
        </w:rPr>
        <w:t>zákona č. 89/2012 Sb., občanský zákoník</w:t>
      </w:r>
      <w:r w:rsidR="00D5008D" w:rsidRPr="00FA0DF3">
        <w:rPr>
          <w:rFonts w:ascii="Arial" w:hAnsi="Arial" w:cs="Arial"/>
          <w:color w:val="000000" w:themeColor="text1"/>
        </w:rPr>
        <w:t>.</w:t>
      </w:r>
    </w:p>
    <w:p w14:paraId="1C958862" w14:textId="77777777" w:rsidR="002821D2" w:rsidRPr="00FA0DF3" w:rsidRDefault="002821D2" w:rsidP="00CD39F1">
      <w:pPr>
        <w:widowControl w:val="0"/>
        <w:tabs>
          <w:tab w:val="clear" w:pos="1588"/>
          <w:tab w:val="clear" w:pos="4394"/>
          <w:tab w:val="clear" w:pos="5954"/>
          <w:tab w:val="clear" w:pos="8278"/>
          <w:tab w:val="clear" w:pos="9923"/>
          <w:tab w:val="num" w:pos="851"/>
        </w:tabs>
        <w:suppressAutoHyphens/>
        <w:overflowPunct/>
        <w:autoSpaceDE/>
        <w:autoSpaceDN/>
        <w:adjustRightInd/>
        <w:spacing w:line="360" w:lineRule="auto"/>
        <w:ind w:left="851"/>
        <w:textAlignment w:val="auto"/>
        <w:rPr>
          <w:rFonts w:ascii="Arial" w:hAnsi="Arial" w:cs="Arial"/>
          <w:color w:val="000000" w:themeColor="text1"/>
        </w:rPr>
      </w:pPr>
    </w:p>
    <w:p w14:paraId="2F9DE800" w14:textId="77777777" w:rsidR="009E3813" w:rsidRPr="00FA0DF3" w:rsidRDefault="00A40F01" w:rsidP="00A3428E">
      <w:pPr>
        <w:spacing w:before="120" w:line="240" w:lineRule="auto"/>
        <w:jc w:val="center"/>
        <w:rPr>
          <w:rFonts w:ascii="Arial" w:hAnsi="Arial" w:cs="Arial"/>
          <w:b/>
          <w:color w:val="000000" w:themeColor="text1"/>
          <w:lang w:eastAsia="ar-SA"/>
        </w:rPr>
      </w:pPr>
      <w:r w:rsidRPr="00FA0DF3">
        <w:rPr>
          <w:rFonts w:ascii="Arial" w:hAnsi="Arial" w:cs="Arial"/>
          <w:b/>
          <w:color w:val="000000" w:themeColor="text1"/>
          <w:lang w:eastAsia="ar-SA"/>
        </w:rPr>
        <w:t>VII.</w:t>
      </w:r>
      <w:r w:rsidR="00A569EE" w:rsidRPr="00FA0DF3">
        <w:rPr>
          <w:rFonts w:ascii="Arial" w:hAnsi="Arial" w:cs="Arial"/>
          <w:b/>
          <w:color w:val="000000" w:themeColor="text1"/>
          <w:lang w:eastAsia="ar-SA"/>
        </w:rPr>
        <w:t xml:space="preserve"> </w:t>
      </w:r>
    </w:p>
    <w:p w14:paraId="57DA1E04" w14:textId="77777777" w:rsidR="00711DDA" w:rsidRPr="00FA0DF3" w:rsidRDefault="00A40F01" w:rsidP="002673D7">
      <w:pPr>
        <w:jc w:val="center"/>
        <w:rPr>
          <w:rFonts w:ascii="Arial" w:hAnsi="Arial" w:cs="Arial"/>
          <w:b/>
          <w:color w:val="000000" w:themeColor="text1"/>
          <w:lang w:eastAsia="ar-SA"/>
        </w:rPr>
      </w:pPr>
      <w:r w:rsidRPr="00FA0DF3">
        <w:rPr>
          <w:rFonts w:ascii="Arial" w:hAnsi="Arial" w:cs="Arial"/>
          <w:b/>
          <w:color w:val="000000" w:themeColor="text1"/>
          <w:lang w:eastAsia="ar-SA"/>
        </w:rPr>
        <w:t>Doba nájmu</w:t>
      </w:r>
    </w:p>
    <w:p w14:paraId="65BE6D5F" w14:textId="7F093942" w:rsidR="00711DDA" w:rsidRPr="00FA0DF3" w:rsidRDefault="00A40F01" w:rsidP="007605EC">
      <w:pPr>
        <w:pStyle w:val="Zkladntextodsazen31"/>
        <w:numPr>
          <w:ilvl w:val="0"/>
          <w:numId w:val="7"/>
        </w:numPr>
        <w:tabs>
          <w:tab w:val="clear" w:pos="720"/>
          <w:tab w:val="num" w:pos="284"/>
        </w:tabs>
        <w:spacing w:before="120"/>
        <w:ind w:left="284" w:hanging="284"/>
        <w:jc w:val="both"/>
        <w:rPr>
          <w:rFonts w:ascii="Arial" w:hAnsi="Arial" w:cs="Arial"/>
          <w:color w:val="000000" w:themeColor="text1"/>
          <w:sz w:val="20"/>
          <w:szCs w:val="20"/>
        </w:rPr>
      </w:pPr>
      <w:r w:rsidRPr="00FA0DF3">
        <w:rPr>
          <w:rFonts w:ascii="Arial" w:hAnsi="Arial" w:cs="Arial"/>
          <w:color w:val="000000" w:themeColor="text1"/>
          <w:sz w:val="20"/>
          <w:szCs w:val="20"/>
        </w:rPr>
        <w:t xml:space="preserve">Tato smlouva se uzavírá na dobu </w:t>
      </w:r>
      <w:r w:rsidRPr="00FA0DF3">
        <w:rPr>
          <w:rFonts w:ascii="Arial" w:hAnsi="Arial" w:cs="Arial"/>
          <w:b/>
          <w:color w:val="000000" w:themeColor="text1"/>
          <w:sz w:val="20"/>
          <w:szCs w:val="20"/>
        </w:rPr>
        <w:t>n e u r č i t o u</w:t>
      </w:r>
      <w:r w:rsidRPr="00FA0DF3">
        <w:rPr>
          <w:rFonts w:ascii="Arial" w:hAnsi="Arial" w:cs="Arial"/>
          <w:color w:val="000000" w:themeColor="text1"/>
          <w:sz w:val="20"/>
          <w:szCs w:val="20"/>
        </w:rPr>
        <w:t xml:space="preserve"> s účinností od </w:t>
      </w:r>
      <w:r w:rsidR="002F627C" w:rsidRPr="00FA0DF3">
        <w:rPr>
          <w:rFonts w:ascii="Arial" w:hAnsi="Arial" w:cs="Arial"/>
          <w:b/>
          <w:color w:val="000000" w:themeColor="text1"/>
          <w:sz w:val="20"/>
          <w:szCs w:val="20"/>
        </w:rPr>
        <w:t>01</w:t>
      </w:r>
      <w:r w:rsidR="00044B9A" w:rsidRPr="00FA0DF3">
        <w:rPr>
          <w:rFonts w:ascii="Arial" w:hAnsi="Arial" w:cs="Arial"/>
          <w:b/>
          <w:color w:val="000000" w:themeColor="text1"/>
          <w:sz w:val="20"/>
          <w:szCs w:val="20"/>
        </w:rPr>
        <w:t>.</w:t>
      </w:r>
      <w:r w:rsidR="00105280">
        <w:rPr>
          <w:rFonts w:ascii="Arial" w:hAnsi="Arial" w:cs="Arial"/>
          <w:b/>
          <w:color w:val="000000" w:themeColor="text1"/>
          <w:sz w:val="20"/>
          <w:szCs w:val="20"/>
        </w:rPr>
        <w:t xml:space="preserve"> 1</w:t>
      </w:r>
      <w:r w:rsidR="00545443">
        <w:rPr>
          <w:rFonts w:ascii="Arial" w:hAnsi="Arial" w:cs="Arial"/>
          <w:b/>
          <w:color w:val="000000" w:themeColor="text1"/>
          <w:sz w:val="20"/>
          <w:szCs w:val="20"/>
        </w:rPr>
        <w:t>0</w:t>
      </w:r>
      <w:r w:rsidR="008A7756" w:rsidRPr="00FA0DF3">
        <w:rPr>
          <w:rFonts w:ascii="Arial" w:hAnsi="Arial" w:cs="Arial"/>
          <w:b/>
          <w:color w:val="000000" w:themeColor="text1"/>
          <w:sz w:val="20"/>
          <w:szCs w:val="20"/>
        </w:rPr>
        <w:t>.</w:t>
      </w:r>
      <w:r w:rsidR="00AC603D" w:rsidRPr="00FA0DF3">
        <w:rPr>
          <w:rFonts w:ascii="Arial" w:hAnsi="Arial" w:cs="Arial"/>
          <w:b/>
          <w:color w:val="000000" w:themeColor="text1"/>
          <w:sz w:val="20"/>
          <w:szCs w:val="20"/>
        </w:rPr>
        <w:t xml:space="preserve"> </w:t>
      </w:r>
      <w:r w:rsidR="008A7756" w:rsidRPr="00FA0DF3">
        <w:rPr>
          <w:rFonts w:ascii="Arial" w:hAnsi="Arial" w:cs="Arial"/>
          <w:b/>
          <w:color w:val="000000" w:themeColor="text1"/>
          <w:sz w:val="20"/>
          <w:szCs w:val="20"/>
        </w:rPr>
        <w:t>20</w:t>
      </w:r>
      <w:r w:rsidR="000F76A9" w:rsidRPr="00FA0DF3">
        <w:rPr>
          <w:rFonts w:ascii="Arial" w:hAnsi="Arial" w:cs="Arial"/>
          <w:b/>
          <w:color w:val="000000" w:themeColor="text1"/>
          <w:sz w:val="20"/>
          <w:szCs w:val="20"/>
        </w:rPr>
        <w:t>2</w:t>
      </w:r>
      <w:r w:rsidR="00E557A9">
        <w:rPr>
          <w:rFonts w:ascii="Arial" w:hAnsi="Arial" w:cs="Arial"/>
          <w:b/>
          <w:color w:val="000000" w:themeColor="text1"/>
          <w:sz w:val="20"/>
          <w:szCs w:val="20"/>
        </w:rPr>
        <w:t>1</w:t>
      </w:r>
      <w:r w:rsidR="00D218D2" w:rsidRPr="00FA0DF3">
        <w:rPr>
          <w:rFonts w:ascii="Arial" w:hAnsi="Arial" w:cs="Arial"/>
          <w:color w:val="000000" w:themeColor="text1"/>
          <w:sz w:val="20"/>
          <w:szCs w:val="20"/>
        </w:rPr>
        <w:t>.</w:t>
      </w:r>
      <w:r w:rsidRPr="00FA0DF3">
        <w:rPr>
          <w:rFonts w:ascii="Arial" w:hAnsi="Arial" w:cs="Arial"/>
          <w:color w:val="000000" w:themeColor="text1"/>
          <w:sz w:val="20"/>
          <w:szCs w:val="20"/>
        </w:rPr>
        <w:t xml:space="preserve"> Smluvní strany si</w:t>
      </w:r>
      <w:r w:rsidR="00D218D2" w:rsidRPr="00FA0DF3">
        <w:rPr>
          <w:rFonts w:ascii="Arial" w:hAnsi="Arial" w:cs="Arial"/>
          <w:color w:val="000000" w:themeColor="text1"/>
          <w:sz w:val="20"/>
          <w:szCs w:val="20"/>
        </w:rPr>
        <w:t> </w:t>
      </w:r>
      <w:r w:rsidRPr="00FA0DF3">
        <w:rPr>
          <w:rFonts w:ascii="Arial" w:hAnsi="Arial" w:cs="Arial"/>
          <w:color w:val="000000" w:themeColor="text1"/>
          <w:sz w:val="20"/>
          <w:szCs w:val="20"/>
        </w:rPr>
        <w:t xml:space="preserve">sjednávají </w:t>
      </w:r>
      <w:r w:rsidR="00D666B6">
        <w:rPr>
          <w:rFonts w:ascii="Arial" w:hAnsi="Arial" w:cs="Arial"/>
          <w:color w:val="000000" w:themeColor="text1"/>
          <w:sz w:val="20"/>
          <w:szCs w:val="20"/>
          <w:u w:val="single"/>
        </w:rPr>
        <w:t>jedno</w:t>
      </w:r>
      <w:r w:rsidR="00344AC8" w:rsidRPr="00FA0DF3">
        <w:rPr>
          <w:rFonts w:ascii="Arial" w:hAnsi="Arial" w:cs="Arial"/>
          <w:color w:val="000000" w:themeColor="text1"/>
          <w:sz w:val="20"/>
          <w:szCs w:val="20"/>
          <w:u w:val="single"/>
        </w:rPr>
        <w:t>měsíční výpovědní dobu,</w:t>
      </w:r>
      <w:r w:rsidR="0082788B" w:rsidRPr="00FA0DF3">
        <w:rPr>
          <w:rFonts w:ascii="Arial" w:hAnsi="Arial" w:cs="Arial"/>
          <w:color w:val="000000" w:themeColor="text1"/>
          <w:sz w:val="20"/>
          <w:szCs w:val="20"/>
        </w:rPr>
        <w:t xml:space="preserve"> </w:t>
      </w:r>
      <w:r w:rsidRPr="00FA0DF3">
        <w:rPr>
          <w:rFonts w:ascii="Arial" w:hAnsi="Arial" w:cs="Arial"/>
          <w:color w:val="000000" w:themeColor="text1"/>
          <w:sz w:val="20"/>
          <w:szCs w:val="20"/>
        </w:rPr>
        <w:t xml:space="preserve">která začíná plynout od prvního dne měsíce, který následuje </w:t>
      </w:r>
      <w:r w:rsidR="001D4449" w:rsidRPr="00FA0DF3">
        <w:rPr>
          <w:rFonts w:ascii="Arial" w:hAnsi="Arial" w:cs="Arial"/>
          <w:color w:val="000000" w:themeColor="text1"/>
          <w:sz w:val="20"/>
          <w:szCs w:val="20"/>
        </w:rPr>
        <w:br/>
      </w:r>
      <w:r w:rsidRPr="00FA0DF3">
        <w:rPr>
          <w:rFonts w:ascii="Arial" w:hAnsi="Arial" w:cs="Arial"/>
          <w:color w:val="000000" w:themeColor="text1"/>
          <w:sz w:val="20"/>
          <w:szCs w:val="20"/>
        </w:rPr>
        <w:t xml:space="preserve">po dni doručení výpovědi. </w:t>
      </w:r>
      <w:r w:rsidR="005B1755" w:rsidRPr="00FA0DF3">
        <w:rPr>
          <w:rFonts w:ascii="Arial" w:hAnsi="Arial" w:cs="Arial"/>
          <w:color w:val="000000" w:themeColor="text1"/>
          <w:sz w:val="20"/>
          <w:szCs w:val="20"/>
        </w:rPr>
        <w:t>Smluvní strany si výslovně sjednávají, že tuto smlouvu lze vypovědět i bez nutnosti uvedení výpovědního důvodu.</w:t>
      </w:r>
    </w:p>
    <w:p w14:paraId="5576C142" w14:textId="77777777" w:rsidR="00FE75EE" w:rsidRDefault="00344AC8" w:rsidP="007605EC">
      <w:pPr>
        <w:pStyle w:val="Zkladntextodsazen31"/>
        <w:numPr>
          <w:ilvl w:val="0"/>
          <w:numId w:val="7"/>
        </w:numPr>
        <w:tabs>
          <w:tab w:val="clear" w:pos="720"/>
          <w:tab w:val="num" w:pos="284"/>
        </w:tabs>
        <w:spacing w:before="120"/>
        <w:ind w:left="284" w:hanging="284"/>
        <w:jc w:val="both"/>
        <w:rPr>
          <w:rFonts w:ascii="Arial" w:hAnsi="Arial" w:cs="Arial"/>
          <w:color w:val="000000" w:themeColor="text1"/>
          <w:sz w:val="20"/>
          <w:szCs w:val="20"/>
        </w:rPr>
      </w:pPr>
      <w:r w:rsidRPr="00FA0DF3">
        <w:rPr>
          <w:rFonts w:ascii="Arial" w:hAnsi="Arial" w:cs="Arial"/>
          <w:color w:val="000000" w:themeColor="text1"/>
          <w:sz w:val="20"/>
          <w:szCs w:val="20"/>
          <w:u w:val="single"/>
        </w:rPr>
        <w:t xml:space="preserve">V případě </w:t>
      </w:r>
      <w:r w:rsidR="00692EFC" w:rsidRPr="00FA0DF3">
        <w:rPr>
          <w:rFonts w:ascii="Arial" w:hAnsi="Arial" w:cs="Arial"/>
          <w:color w:val="000000" w:themeColor="text1"/>
          <w:sz w:val="20"/>
          <w:szCs w:val="20"/>
          <w:u w:val="single"/>
        </w:rPr>
        <w:t xml:space="preserve">jakéhokoli </w:t>
      </w:r>
      <w:r w:rsidRPr="00FA0DF3">
        <w:rPr>
          <w:rFonts w:ascii="Arial" w:hAnsi="Arial" w:cs="Arial"/>
          <w:color w:val="000000" w:themeColor="text1"/>
          <w:sz w:val="20"/>
          <w:szCs w:val="20"/>
          <w:u w:val="single"/>
        </w:rPr>
        <w:t>podstatného porušení smlouvy</w:t>
      </w:r>
      <w:r w:rsidR="00A40F01" w:rsidRPr="00FA0DF3">
        <w:rPr>
          <w:rFonts w:ascii="Arial" w:hAnsi="Arial" w:cs="Arial"/>
          <w:color w:val="000000" w:themeColor="text1"/>
          <w:sz w:val="20"/>
          <w:szCs w:val="20"/>
        </w:rPr>
        <w:t xml:space="preserve"> jako je prodlení o více jak jeden měsíc s úhradou nájemného dle článku III. nájemní smlouvy nebo jeho části či úhrady za </w:t>
      </w:r>
      <w:r w:rsidR="00A40F01" w:rsidRPr="00FA0DF3">
        <w:rPr>
          <w:rFonts w:ascii="Arial" w:eastAsia="Times New Roman" w:hAnsi="Arial" w:cs="Arial"/>
          <w:color w:val="000000" w:themeColor="text1"/>
          <w:sz w:val="20"/>
          <w:szCs w:val="20"/>
          <w:lang w:eastAsia="ar-SA"/>
        </w:rPr>
        <w:t>plnění poskytované v souvislosti s užíváním předmětu nájmu</w:t>
      </w:r>
      <w:r w:rsidR="00A40F01" w:rsidRPr="00FA0DF3">
        <w:rPr>
          <w:rFonts w:ascii="Arial" w:hAnsi="Arial" w:cs="Arial"/>
          <w:color w:val="000000" w:themeColor="text1"/>
          <w:sz w:val="20"/>
          <w:szCs w:val="20"/>
        </w:rPr>
        <w:t>, nájemce nesplní povinnost odstranit závadný stav, který vznikl nesplněním povinnosti nájemce uvedené v článku III. odst. 8</w:t>
      </w:r>
      <w:r w:rsidR="004650DF" w:rsidRPr="00FA0DF3">
        <w:rPr>
          <w:rFonts w:ascii="Arial" w:hAnsi="Arial" w:cs="Arial"/>
          <w:color w:val="000000" w:themeColor="text1"/>
          <w:sz w:val="20"/>
          <w:szCs w:val="20"/>
        </w:rPr>
        <w:t>.</w:t>
      </w:r>
      <w:r w:rsidR="00A40F01" w:rsidRPr="00FA0DF3">
        <w:rPr>
          <w:rFonts w:ascii="Arial" w:hAnsi="Arial" w:cs="Arial"/>
          <w:color w:val="000000" w:themeColor="text1"/>
          <w:sz w:val="20"/>
          <w:szCs w:val="20"/>
        </w:rPr>
        <w:t xml:space="preserve">, v článku IV. </w:t>
      </w:r>
      <w:r w:rsidR="00462115" w:rsidRPr="00FA0DF3">
        <w:rPr>
          <w:rFonts w:ascii="Arial" w:hAnsi="Arial" w:cs="Arial"/>
          <w:color w:val="000000" w:themeColor="text1"/>
          <w:sz w:val="20"/>
          <w:szCs w:val="20"/>
        </w:rPr>
        <w:t>odst. 2., v článku</w:t>
      </w:r>
      <w:r w:rsidR="0049442F">
        <w:rPr>
          <w:rFonts w:ascii="Arial" w:hAnsi="Arial" w:cs="Arial"/>
          <w:color w:val="000000" w:themeColor="text1"/>
          <w:sz w:val="20"/>
          <w:szCs w:val="20"/>
        </w:rPr>
        <w:t xml:space="preserve"> V. odst. </w:t>
      </w:r>
      <w:r w:rsidR="00A40F01" w:rsidRPr="00FA0DF3">
        <w:rPr>
          <w:rFonts w:ascii="Arial" w:hAnsi="Arial" w:cs="Arial"/>
          <w:color w:val="000000" w:themeColor="text1"/>
          <w:sz w:val="20"/>
          <w:szCs w:val="20"/>
        </w:rPr>
        <w:t>1</w:t>
      </w:r>
      <w:r w:rsidR="005E2A14" w:rsidRPr="00FA0DF3">
        <w:rPr>
          <w:rFonts w:ascii="Arial" w:hAnsi="Arial" w:cs="Arial"/>
          <w:color w:val="000000" w:themeColor="text1"/>
          <w:sz w:val="20"/>
          <w:szCs w:val="20"/>
        </w:rPr>
        <w:t>.</w:t>
      </w:r>
      <w:r w:rsidR="00A40F01" w:rsidRPr="00FA0DF3">
        <w:rPr>
          <w:rFonts w:ascii="Arial" w:hAnsi="Arial" w:cs="Arial"/>
          <w:color w:val="000000" w:themeColor="text1"/>
          <w:sz w:val="20"/>
          <w:szCs w:val="20"/>
        </w:rPr>
        <w:t>, 2</w:t>
      </w:r>
      <w:r w:rsidR="0049442F">
        <w:rPr>
          <w:rFonts w:ascii="Arial" w:hAnsi="Arial" w:cs="Arial"/>
          <w:color w:val="000000" w:themeColor="text1"/>
          <w:sz w:val="20"/>
          <w:szCs w:val="20"/>
        </w:rPr>
        <w:t xml:space="preserve">., </w:t>
      </w:r>
      <w:r w:rsidR="00A40F01" w:rsidRPr="00FA0DF3">
        <w:rPr>
          <w:rFonts w:ascii="Arial" w:hAnsi="Arial" w:cs="Arial"/>
          <w:color w:val="000000" w:themeColor="text1"/>
          <w:sz w:val="20"/>
          <w:szCs w:val="20"/>
        </w:rPr>
        <w:t>4</w:t>
      </w:r>
      <w:r w:rsidR="005E2A14" w:rsidRPr="00FA0DF3">
        <w:rPr>
          <w:rFonts w:ascii="Arial" w:hAnsi="Arial" w:cs="Arial"/>
          <w:color w:val="000000" w:themeColor="text1"/>
          <w:sz w:val="20"/>
          <w:szCs w:val="20"/>
        </w:rPr>
        <w:t>.</w:t>
      </w:r>
      <w:r w:rsidR="00A40F01" w:rsidRPr="00FA0DF3">
        <w:rPr>
          <w:rFonts w:ascii="Arial" w:hAnsi="Arial" w:cs="Arial"/>
          <w:color w:val="000000" w:themeColor="text1"/>
          <w:sz w:val="20"/>
          <w:szCs w:val="20"/>
        </w:rPr>
        <w:t>, 5</w:t>
      </w:r>
      <w:r w:rsidR="005E2A14" w:rsidRPr="00FA0DF3">
        <w:rPr>
          <w:rFonts w:ascii="Arial" w:hAnsi="Arial" w:cs="Arial"/>
          <w:color w:val="000000" w:themeColor="text1"/>
          <w:sz w:val="20"/>
          <w:szCs w:val="20"/>
        </w:rPr>
        <w:t>.</w:t>
      </w:r>
      <w:r w:rsidR="00A40F01" w:rsidRPr="00FA0DF3">
        <w:rPr>
          <w:rFonts w:ascii="Arial" w:hAnsi="Arial" w:cs="Arial"/>
          <w:color w:val="000000" w:themeColor="text1"/>
          <w:sz w:val="20"/>
          <w:szCs w:val="20"/>
        </w:rPr>
        <w:t>, 6</w:t>
      </w:r>
      <w:r w:rsidR="005E2A14" w:rsidRPr="00FA0DF3">
        <w:rPr>
          <w:rFonts w:ascii="Arial" w:hAnsi="Arial" w:cs="Arial"/>
          <w:color w:val="000000" w:themeColor="text1"/>
          <w:sz w:val="20"/>
          <w:szCs w:val="20"/>
        </w:rPr>
        <w:t>.</w:t>
      </w:r>
      <w:r w:rsidR="00542984" w:rsidRPr="00FA0DF3">
        <w:rPr>
          <w:rFonts w:ascii="Arial" w:hAnsi="Arial" w:cs="Arial"/>
          <w:color w:val="000000" w:themeColor="text1"/>
          <w:sz w:val="20"/>
          <w:szCs w:val="20"/>
        </w:rPr>
        <w:t>,</w:t>
      </w:r>
      <w:r w:rsidR="00FA0DF3" w:rsidRPr="00FA0DF3">
        <w:rPr>
          <w:rFonts w:ascii="Arial" w:hAnsi="Arial" w:cs="Arial"/>
          <w:color w:val="000000" w:themeColor="text1"/>
          <w:sz w:val="20"/>
          <w:szCs w:val="20"/>
        </w:rPr>
        <w:t xml:space="preserve"> 7.,</w:t>
      </w:r>
      <w:r w:rsidR="0049442F">
        <w:rPr>
          <w:rFonts w:ascii="Arial" w:hAnsi="Arial" w:cs="Arial"/>
          <w:color w:val="000000" w:themeColor="text1"/>
          <w:sz w:val="20"/>
          <w:szCs w:val="20"/>
        </w:rPr>
        <w:t xml:space="preserve"> </w:t>
      </w:r>
      <w:r w:rsidR="00FA0DF3" w:rsidRPr="00FA0DF3">
        <w:rPr>
          <w:rFonts w:ascii="Arial" w:hAnsi="Arial" w:cs="Arial"/>
          <w:color w:val="000000" w:themeColor="text1"/>
          <w:sz w:val="20"/>
          <w:szCs w:val="20"/>
        </w:rPr>
        <w:t>9., 10., 11., 12., 13.</w:t>
      </w:r>
      <w:r w:rsidR="00AC603D" w:rsidRPr="00FA0DF3">
        <w:rPr>
          <w:rFonts w:ascii="Arial" w:hAnsi="Arial" w:cs="Arial"/>
          <w:color w:val="000000" w:themeColor="text1"/>
          <w:sz w:val="20"/>
          <w:szCs w:val="20"/>
        </w:rPr>
        <w:t xml:space="preserve"> a 14.</w:t>
      </w:r>
      <w:r w:rsidR="004650DF" w:rsidRPr="00FA0DF3">
        <w:rPr>
          <w:rFonts w:ascii="Arial" w:hAnsi="Arial" w:cs="Arial"/>
          <w:color w:val="000000" w:themeColor="text1"/>
          <w:sz w:val="20"/>
          <w:szCs w:val="20"/>
        </w:rPr>
        <w:t xml:space="preserve"> </w:t>
      </w:r>
      <w:r w:rsidR="00A40F01" w:rsidRPr="00FA0DF3">
        <w:rPr>
          <w:rFonts w:ascii="Arial" w:hAnsi="Arial" w:cs="Arial"/>
          <w:color w:val="000000" w:themeColor="text1"/>
          <w:sz w:val="20"/>
          <w:szCs w:val="20"/>
        </w:rPr>
        <w:t xml:space="preserve">této smlouvy, </w:t>
      </w:r>
      <w:r w:rsidRPr="00FA0DF3">
        <w:rPr>
          <w:rFonts w:ascii="Arial" w:hAnsi="Arial" w:cs="Arial"/>
          <w:color w:val="000000" w:themeColor="text1"/>
          <w:sz w:val="20"/>
          <w:szCs w:val="20"/>
        </w:rPr>
        <w:t>si smluvní s</w:t>
      </w:r>
      <w:r w:rsidR="00AC03D7" w:rsidRPr="00FA0DF3">
        <w:rPr>
          <w:rFonts w:ascii="Arial" w:hAnsi="Arial" w:cs="Arial"/>
          <w:color w:val="000000" w:themeColor="text1"/>
          <w:sz w:val="20"/>
          <w:szCs w:val="20"/>
        </w:rPr>
        <w:t>trany sjednávají</w:t>
      </w:r>
      <w:r w:rsidR="00AC03D7" w:rsidRPr="00FA0DF3">
        <w:rPr>
          <w:rFonts w:ascii="Arial" w:hAnsi="Arial" w:cs="Arial"/>
          <w:color w:val="000000" w:themeColor="text1"/>
          <w:sz w:val="20"/>
          <w:szCs w:val="20"/>
          <w:u w:val="single"/>
        </w:rPr>
        <w:t xml:space="preserve"> výpovědní dobu</w:t>
      </w:r>
      <w:r w:rsidRPr="00FA0DF3">
        <w:rPr>
          <w:rFonts w:ascii="Arial" w:hAnsi="Arial" w:cs="Arial"/>
          <w:color w:val="000000" w:themeColor="text1"/>
          <w:sz w:val="20"/>
          <w:szCs w:val="20"/>
          <w:u w:val="single"/>
        </w:rPr>
        <w:t xml:space="preserve"> jeden měsíc</w:t>
      </w:r>
      <w:r w:rsidR="00A40F01" w:rsidRPr="00FA0DF3">
        <w:rPr>
          <w:rFonts w:ascii="Arial" w:hAnsi="Arial" w:cs="Arial"/>
          <w:color w:val="000000" w:themeColor="text1"/>
          <w:sz w:val="20"/>
          <w:szCs w:val="20"/>
        </w:rPr>
        <w:t xml:space="preserve"> a</w:t>
      </w:r>
      <w:r w:rsidR="0082788B" w:rsidRPr="00FA0DF3">
        <w:rPr>
          <w:rFonts w:ascii="Arial" w:hAnsi="Arial" w:cs="Arial"/>
          <w:color w:val="000000" w:themeColor="text1"/>
          <w:sz w:val="20"/>
          <w:szCs w:val="20"/>
        </w:rPr>
        <w:t xml:space="preserve"> </w:t>
      </w:r>
      <w:r w:rsidR="00A9506D" w:rsidRPr="00FA0DF3">
        <w:rPr>
          <w:rFonts w:ascii="Arial" w:hAnsi="Arial" w:cs="Arial"/>
          <w:color w:val="000000" w:themeColor="text1"/>
          <w:sz w:val="20"/>
          <w:szCs w:val="20"/>
        </w:rPr>
        <w:t>ta začíná</w:t>
      </w:r>
      <w:r w:rsidR="00A40F01" w:rsidRPr="00FA0DF3">
        <w:rPr>
          <w:rFonts w:ascii="Arial" w:eastAsia="Times New Roman" w:hAnsi="Arial" w:cs="Arial"/>
          <w:color w:val="000000" w:themeColor="text1"/>
          <w:sz w:val="20"/>
          <w:szCs w:val="20"/>
          <w:lang w:eastAsia="ar-SA"/>
        </w:rPr>
        <w:t xml:space="preserve"> plynout </w:t>
      </w:r>
      <w:r w:rsidR="00A40F01" w:rsidRPr="00FA0DF3">
        <w:rPr>
          <w:rFonts w:ascii="Arial" w:hAnsi="Arial" w:cs="Arial"/>
          <w:color w:val="000000" w:themeColor="text1"/>
          <w:sz w:val="20"/>
          <w:szCs w:val="20"/>
        </w:rPr>
        <w:t xml:space="preserve">od prvního dne měsíce, který následuje po dni doručení výpovědi. </w:t>
      </w:r>
    </w:p>
    <w:p w14:paraId="47E0E275" w14:textId="77777777" w:rsidR="00BF3DD2" w:rsidRPr="00B77B76" w:rsidRDefault="00BF3DD2" w:rsidP="007605EC">
      <w:pPr>
        <w:pStyle w:val="Zkladntextodsazen31"/>
        <w:numPr>
          <w:ilvl w:val="0"/>
          <w:numId w:val="7"/>
        </w:numPr>
        <w:tabs>
          <w:tab w:val="clear" w:pos="720"/>
          <w:tab w:val="num" w:pos="284"/>
        </w:tabs>
        <w:spacing w:before="120"/>
        <w:ind w:left="284" w:hanging="284"/>
        <w:jc w:val="both"/>
        <w:rPr>
          <w:rFonts w:ascii="Arial" w:hAnsi="Arial" w:cs="Arial"/>
          <w:color w:val="000000" w:themeColor="text1"/>
          <w:sz w:val="20"/>
          <w:szCs w:val="20"/>
        </w:rPr>
      </w:pPr>
      <w:r w:rsidRPr="00B77B76">
        <w:rPr>
          <w:rFonts w:ascii="Arial" w:hAnsi="Arial" w:cs="Arial"/>
          <w:color w:val="000000" w:themeColor="text1"/>
          <w:sz w:val="20"/>
          <w:szCs w:val="20"/>
          <w:shd w:val="clear" w:color="auto" w:fill="FFFFFF"/>
        </w:rPr>
        <w:t>Pronajímatel může vypovědět tuto smlouvu bez výpovědní doby při vzniku škody, hrozby vzniku značné škody, pokud nájemce neplní řádně a včas jakékoli své povinnosti stanovené v článku III. odst. 1., v článku V. odst. 1., 2., 3., 4. Výpovědí smlouvy bez výpovědní doby je smlouva ukončena dnem doručení písemné výpovědi smlouvy druhé smluvní straně.</w:t>
      </w:r>
    </w:p>
    <w:p w14:paraId="195C8869" w14:textId="77777777" w:rsidR="000644FB" w:rsidRPr="00FA0DF3" w:rsidRDefault="00344AC8" w:rsidP="007605EC">
      <w:pPr>
        <w:pStyle w:val="Zkladntextodsazen31"/>
        <w:numPr>
          <w:ilvl w:val="0"/>
          <w:numId w:val="7"/>
        </w:numPr>
        <w:tabs>
          <w:tab w:val="clear" w:pos="720"/>
          <w:tab w:val="num" w:pos="284"/>
        </w:tabs>
        <w:spacing w:before="120"/>
        <w:ind w:left="284" w:hanging="284"/>
        <w:jc w:val="both"/>
        <w:rPr>
          <w:rFonts w:ascii="Arial" w:hAnsi="Arial" w:cs="Arial"/>
          <w:color w:val="000000" w:themeColor="text1"/>
          <w:sz w:val="20"/>
          <w:szCs w:val="20"/>
        </w:rPr>
      </w:pPr>
      <w:r w:rsidRPr="00BF3DD2">
        <w:rPr>
          <w:rFonts w:ascii="Arial" w:hAnsi="Arial" w:cs="Arial"/>
          <w:color w:val="000000" w:themeColor="text1"/>
          <w:sz w:val="20"/>
          <w:szCs w:val="20"/>
        </w:rPr>
        <w:t xml:space="preserve">Nájemce je povinen nejpozději poslední den nájemního </w:t>
      </w:r>
      <w:r w:rsidRPr="00FA0DF3">
        <w:rPr>
          <w:rFonts w:ascii="Arial" w:hAnsi="Arial" w:cs="Arial"/>
          <w:color w:val="000000" w:themeColor="text1"/>
          <w:sz w:val="20"/>
          <w:szCs w:val="20"/>
        </w:rPr>
        <w:t xml:space="preserve">vztahu vyklizený předmět nájmu předat pronajímateli. Předání předmětu nájmu bude provedeno písemným protokolem podepsaným oběma smluvními stranami, k čemuž se pronajímatel zavazuje poskytnout nájemci potřebnou součinnost. </w:t>
      </w:r>
    </w:p>
    <w:p w14:paraId="0DE9D8D3" w14:textId="77777777" w:rsidR="004D06F6" w:rsidRPr="00FA0DF3" w:rsidRDefault="00344AC8" w:rsidP="007605EC">
      <w:pPr>
        <w:pStyle w:val="Zkladntextodsazen31"/>
        <w:numPr>
          <w:ilvl w:val="0"/>
          <w:numId w:val="7"/>
        </w:numPr>
        <w:tabs>
          <w:tab w:val="clear" w:pos="720"/>
          <w:tab w:val="num" w:pos="284"/>
        </w:tabs>
        <w:spacing w:before="120"/>
        <w:ind w:left="284" w:hanging="284"/>
        <w:jc w:val="both"/>
        <w:rPr>
          <w:color w:val="000000" w:themeColor="text1"/>
          <w:sz w:val="20"/>
          <w:szCs w:val="20"/>
        </w:rPr>
      </w:pPr>
      <w:r w:rsidRPr="00FA0DF3">
        <w:rPr>
          <w:rFonts w:ascii="Arial" w:hAnsi="Arial" w:cs="Arial"/>
          <w:color w:val="000000" w:themeColor="text1"/>
          <w:sz w:val="20"/>
          <w:szCs w:val="20"/>
        </w:rPr>
        <w:lastRenderedPageBreak/>
        <w:t>V případě prodlení nájemce s placením závazků plynoucích z tohoto smluvního vztahu a vzniku pohledávky se má za to, že po 60 dnech od data vzniku prodlení došlo k hrubému porušení smlouvy dle § 2309 písm. b) zákona č. 89/2012 Sb., občanský zákoník a smlouva může být vypovězena okamžitě s účinky ke dni doručení výpovědi (tj.</w:t>
      </w:r>
      <w:r w:rsidR="00922722" w:rsidRPr="00FA0DF3">
        <w:rPr>
          <w:rFonts w:ascii="Arial" w:hAnsi="Arial" w:cs="Arial"/>
          <w:color w:val="000000" w:themeColor="text1"/>
          <w:sz w:val="20"/>
          <w:szCs w:val="20"/>
        </w:rPr>
        <w:t xml:space="preserve"> </w:t>
      </w:r>
      <w:r w:rsidRPr="00FA0DF3">
        <w:rPr>
          <w:rFonts w:ascii="Arial" w:hAnsi="Arial" w:cs="Arial"/>
          <w:color w:val="000000" w:themeColor="text1"/>
          <w:sz w:val="20"/>
          <w:szCs w:val="20"/>
        </w:rPr>
        <w:t>bez výpovědní doby).</w:t>
      </w:r>
    </w:p>
    <w:p w14:paraId="5F2FBE5D" w14:textId="77777777" w:rsidR="0053675C" w:rsidRPr="0053675C" w:rsidRDefault="0053675C" w:rsidP="0053675C">
      <w:pPr>
        <w:pStyle w:val="Zkladntextodsazen31"/>
        <w:spacing w:before="120"/>
        <w:ind w:left="284" w:firstLine="0"/>
        <w:jc w:val="both"/>
        <w:rPr>
          <w:sz w:val="20"/>
          <w:szCs w:val="20"/>
        </w:rPr>
      </w:pPr>
    </w:p>
    <w:p w14:paraId="45A6D9F7" w14:textId="77777777" w:rsidR="009E3813" w:rsidRPr="0053675C" w:rsidRDefault="00670BDC" w:rsidP="00A3428E">
      <w:pPr>
        <w:spacing w:before="120" w:line="240" w:lineRule="auto"/>
        <w:jc w:val="center"/>
        <w:rPr>
          <w:rFonts w:ascii="Arial" w:hAnsi="Arial" w:cs="Arial"/>
          <w:b/>
          <w:color w:val="auto"/>
          <w:lang w:eastAsia="ar-SA"/>
        </w:rPr>
      </w:pPr>
      <w:r w:rsidRPr="0053675C">
        <w:rPr>
          <w:rFonts w:ascii="Arial" w:hAnsi="Arial" w:cs="Arial"/>
          <w:b/>
          <w:color w:val="auto"/>
          <w:lang w:eastAsia="ar-SA"/>
        </w:rPr>
        <w:t xml:space="preserve">   </w:t>
      </w:r>
      <w:r w:rsidR="00A40F01" w:rsidRPr="0053675C">
        <w:rPr>
          <w:rFonts w:ascii="Arial" w:hAnsi="Arial" w:cs="Arial"/>
          <w:b/>
          <w:color w:val="auto"/>
          <w:lang w:eastAsia="ar-SA"/>
        </w:rPr>
        <w:t>VIII.</w:t>
      </w:r>
    </w:p>
    <w:p w14:paraId="2D04ACF4" w14:textId="77777777" w:rsidR="00A40F01" w:rsidRDefault="00A40F01" w:rsidP="00670BDC">
      <w:pPr>
        <w:jc w:val="center"/>
        <w:rPr>
          <w:rFonts w:ascii="Arial" w:hAnsi="Arial" w:cs="Arial"/>
          <w:b/>
          <w:color w:val="auto"/>
          <w:lang w:eastAsia="ar-SA"/>
        </w:rPr>
      </w:pPr>
      <w:r w:rsidRPr="0053675C">
        <w:rPr>
          <w:rFonts w:ascii="Arial" w:hAnsi="Arial" w:cs="Arial"/>
          <w:b/>
          <w:color w:val="auto"/>
          <w:lang w:eastAsia="ar-SA"/>
        </w:rPr>
        <w:t>Ostatní ujednání</w:t>
      </w:r>
    </w:p>
    <w:p w14:paraId="276BC66A" w14:textId="77777777" w:rsidR="002821D2" w:rsidRPr="0053675C" w:rsidRDefault="002821D2" w:rsidP="00670BDC">
      <w:pPr>
        <w:jc w:val="center"/>
        <w:rPr>
          <w:rFonts w:ascii="Arial" w:hAnsi="Arial" w:cs="Arial"/>
          <w:b/>
          <w:color w:val="auto"/>
          <w:lang w:eastAsia="ar-SA"/>
        </w:rPr>
      </w:pPr>
    </w:p>
    <w:p w14:paraId="3921C422" w14:textId="77777777" w:rsidR="00594952" w:rsidRPr="0053675C" w:rsidRDefault="00594952" w:rsidP="00593DEB">
      <w:pPr>
        <w:pStyle w:val="Zkladntextodsazen31"/>
        <w:numPr>
          <w:ilvl w:val="0"/>
          <w:numId w:val="32"/>
        </w:numPr>
        <w:spacing w:before="120"/>
        <w:ind w:left="360"/>
        <w:jc w:val="both"/>
        <w:rPr>
          <w:rFonts w:ascii="Arial" w:hAnsi="Arial" w:cs="Arial"/>
          <w:sz w:val="20"/>
          <w:szCs w:val="20"/>
        </w:rPr>
      </w:pPr>
      <w:r w:rsidRPr="0053675C">
        <w:rPr>
          <w:rFonts w:ascii="Arial" w:hAnsi="Arial" w:cs="Arial"/>
          <w:sz w:val="20"/>
          <w:szCs w:val="20"/>
        </w:rPr>
        <w:t>Jakékoliv vzdání se práva, prominutí dluhu nebo uznání závazku je platné pouze za předpokladu, že</w:t>
      </w:r>
      <w:r w:rsidR="00851F20" w:rsidRPr="0053675C">
        <w:rPr>
          <w:rFonts w:ascii="Arial" w:hAnsi="Arial" w:cs="Arial"/>
          <w:sz w:val="20"/>
          <w:szCs w:val="20"/>
        </w:rPr>
        <w:t> </w:t>
      </w:r>
      <w:r w:rsidRPr="0053675C">
        <w:rPr>
          <w:rFonts w:ascii="Arial" w:hAnsi="Arial" w:cs="Arial"/>
          <w:sz w:val="20"/>
          <w:szCs w:val="20"/>
        </w:rPr>
        <w:t>bude učiněno dohodou smluvních stran uzavřenou v listinné podobě a podepsanou oprávněnými zástupci obou smluvních stran</w:t>
      </w:r>
      <w:r w:rsidR="00402BE6" w:rsidRPr="0053675C">
        <w:rPr>
          <w:rFonts w:ascii="Arial" w:hAnsi="Arial" w:cs="Arial"/>
          <w:sz w:val="20"/>
          <w:szCs w:val="20"/>
        </w:rPr>
        <w:t>.</w:t>
      </w:r>
    </w:p>
    <w:p w14:paraId="5F6E16AE" w14:textId="77777777" w:rsidR="00711DDA" w:rsidRPr="0053675C" w:rsidRDefault="00594952" w:rsidP="00593DEB">
      <w:pPr>
        <w:pStyle w:val="Zkladntextodsazen31"/>
        <w:numPr>
          <w:ilvl w:val="0"/>
          <w:numId w:val="32"/>
        </w:numPr>
        <w:suppressLineNumbers/>
        <w:spacing w:before="120"/>
        <w:ind w:left="360"/>
        <w:jc w:val="both"/>
        <w:rPr>
          <w:rFonts w:ascii="Arial" w:hAnsi="Arial" w:cs="Arial"/>
          <w:sz w:val="20"/>
          <w:szCs w:val="20"/>
        </w:rPr>
      </w:pPr>
      <w:r w:rsidRPr="0053675C">
        <w:rPr>
          <w:rFonts w:ascii="Arial" w:hAnsi="Arial" w:cs="Arial"/>
          <w:sz w:val="20"/>
          <w:szCs w:val="20"/>
        </w:rPr>
        <w:t xml:space="preserve">Jakékoliv písemnosti předvídané v této smlouvě, musí </w:t>
      </w:r>
      <w:r w:rsidR="00D4747C" w:rsidRPr="0053675C">
        <w:rPr>
          <w:rFonts w:ascii="Arial" w:hAnsi="Arial" w:cs="Arial"/>
          <w:sz w:val="20"/>
          <w:szCs w:val="20"/>
        </w:rPr>
        <w:t xml:space="preserve">být </w:t>
      </w:r>
      <w:r w:rsidRPr="0053675C">
        <w:rPr>
          <w:rFonts w:ascii="Arial" w:hAnsi="Arial" w:cs="Arial"/>
          <w:sz w:val="20"/>
          <w:szCs w:val="20"/>
        </w:rPr>
        <w:t xml:space="preserve">učiněny, není-li ve smlouvě výslovně stanoven opak, písemně v listinné podobě a musí být s vyloučením ust. § 566 </w:t>
      </w:r>
      <w:r w:rsidR="00007914" w:rsidRPr="0053675C">
        <w:rPr>
          <w:rFonts w:ascii="Arial" w:hAnsi="Arial" w:cs="Arial"/>
          <w:sz w:val="20"/>
          <w:szCs w:val="20"/>
        </w:rPr>
        <w:t>zákona č. 89/2012 Sb., občanský zákoník</w:t>
      </w:r>
      <w:r w:rsidRPr="0053675C">
        <w:rPr>
          <w:rFonts w:ascii="Arial" w:hAnsi="Arial" w:cs="Arial"/>
          <w:sz w:val="20"/>
          <w:szCs w:val="20"/>
        </w:rPr>
        <w:t>, řádně</w:t>
      </w:r>
      <w:r w:rsidR="0070756E" w:rsidRPr="0053675C">
        <w:rPr>
          <w:rFonts w:ascii="Arial" w:hAnsi="Arial" w:cs="Arial"/>
          <w:sz w:val="20"/>
          <w:szCs w:val="20"/>
        </w:rPr>
        <w:t xml:space="preserve"> podepsané oprávněnými osobami. </w:t>
      </w:r>
      <w:r w:rsidRPr="0053675C">
        <w:rPr>
          <w:rFonts w:ascii="Arial" w:hAnsi="Arial" w:cs="Arial"/>
          <w:sz w:val="20"/>
          <w:szCs w:val="20"/>
        </w:rPr>
        <w:t xml:space="preserve">Jakékoliv jiné písemnosti, včetně </w:t>
      </w:r>
      <w:r w:rsidR="00851F20" w:rsidRPr="0053675C">
        <w:rPr>
          <w:rFonts w:ascii="Arial" w:hAnsi="Arial" w:cs="Arial"/>
          <w:sz w:val="20"/>
          <w:szCs w:val="20"/>
        </w:rPr>
        <w:br/>
      </w:r>
      <w:r w:rsidRPr="0053675C">
        <w:rPr>
          <w:rFonts w:ascii="Arial" w:hAnsi="Arial" w:cs="Arial"/>
          <w:sz w:val="20"/>
          <w:szCs w:val="20"/>
        </w:rPr>
        <w:t>e-</w:t>
      </w:r>
      <w:r w:rsidR="00851F20" w:rsidRPr="0053675C">
        <w:rPr>
          <w:rFonts w:ascii="Arial" w:hAnsi="Arial" w:cs="Arial"/>
          <w:sz w:val="20"/>
          <w:szCs w:val="20"/>
        </w:rPr>
        <w:t>m</w:t>
      </w:r>
      <w:r w:rsidRPr="0053675C">
        <w:rPr>
          <w:rFonts w:ascii="Arial" w:hAnsi="Arial" w:cs="Arial"/>
          <w:sz w:val="20"/>
          <w:szCs w:val="20"/>
        </w:rPr>
        <w:t>ailové korespondence, jsou bez právního významu, není-li ve smlouvě výslovně stanoveno jinak.</w:t>
      </w:r>
    </w:p>
    <w:p w14:paraId="1D68F23F" w14:textId="77777777" w:rsidR="00C10A46" w:rsidRPr="00FA0DF3" w:rsidRDefault="00A01F91" w:rsidP="00593DEB">
      <w:pPr>
        <w:pStyle w:val="Zkladntextodsazen31"/>
        <w:numPr>
          <w:ilvl w:val="0"/>
          <w:numId w:val="32"/>
        </w:numPr>
        <w:spacing w:before="120"/>
        <w:ind w:left="360"/>
        <w:jc w:val="both"/>
        <w:rPr>
          <w:rFonts w:ascii="Arial" w:hAnsi="Arial" w:cs="Arial"/>
          <w:color w:val="000000" w:themeColor="text1"/>
          <w:sz w:val="20"/>
          <w:szCs w:val="20"/>
        </w:rPr>
      </w:pPr>
      <w:r w:rsidRPr="00FA0DF3">
        <w:rPr>
          <w:rFonts w:ascii="Arial" w:hAnsi="Arial" w:cs="Arial"/>
          <w:color w:val="000000" w:themeColor="text1"/>
          <w:sz w:val="20"/>
          <w:szCs w:val="20"/>
        </w:rPr>
        <w:t>Nájemce</w:t>
      </w:r>
      <w:r w:rsidR="00D15885" w:rsidRPr="00FA0DF3">
        <w:rPr>
          <w:rFonts w:ascii="Arial" w:hAnsi="Arial" w:cs="Arial"/>
          <w:color w:val="000000" w:themeColor="text1"/>
          <w:sz w:val="20"/>
          <w:szCs w:val="20"/>
        </w:rPr>
        <w:t xml:space="preserve"> nemá právo na náhradu škody a </w:t>
      </w:r>
      <w:r w:rsidRPr="00FA0DF3">
        <w:rPr>
          <w:rFonts w:ascii="Arial" w:hAnsi="Arial" w:cs="Arial"/>
          <w:color w:val="000000" w:themeColor="text1"/>
          <w:sz w:val="20"/>
          <w:szCs w:val="20"/>
        </w:rPr>
        <w:t>pronajímatel</w:t>
      </w:r>
      <w:r w:rsidR="00D15885" w:rsidRPr="00FA0DF3">
        <w:rPr>
          <w:rFonts w:ascii="Arial" w:hAnsi="Arial" w:cs="Arial"/>
          <w:color w:val="000000" w:themeColor="text1"/>
          <w:sz w:val="20"/>
          <w:szCs w:val="20"/>
        </w:rPr>
        <w:t xml:space="preserve"> není povinen hradit škody vzniklou </w:t>
      </w:r>
      <w:r w:rsidRPr="00FA0DF3">
        <w:rPr>
          <w:rFonts w:ascii="Arial" w:hAnsi="Arial" w:cs="Arial"/>
          <w:color w:val="000000" w:themeColor="text1"/>
          <w:sz w:val="20"/>
          <w:szCs w:val="20"/>
        </w:rPr>
        <w:t>nájemci</w:t>
      </w:r>
      <w:r w:rsidR="00D15885" w:rsidRPr="00FA0DF3">
        <w:rPr>
          <w:rFonts w:ascii="Arial" w:hAnsi="Arial" w:cs="Arial"/>
          <w:color w:val="000000" w:themeColor="text1"/>
          <w:sz w:val="20"/>
          <w:szCs w:val="20"/>
        </w:rPr>
        <w:t xml:space="preserve"> tím, že </w:t>
      </w:r>
      <w:r w:rsidRPr="00FA0DF3">
        <w:rPr>
          <w:rFonts w:ascii="Arial" w:hAnsi="Arial" w:cs="Arial"/>
          <w:color w:val="000000" w:themeColor="text1"/>
          <w:sz w:val="20"/>
          <w:szCs w:val="20"/>
        </w:rPr>
        <w:t>pronajímatel a</w:t>
      </w:r>
      <w:r w:rsidR="00D15885" w:rsidRPr="00FA0DF3">
        <w:rPr>
          <w:rFonts w:ascii="Arial" w:hAnsi="Arial" w:cs="Arial"/>
          <w:color w:val="000000" w:themeColor="text1"/>
          <w:sz w:val="20"/>
          <w:szCs w:val="20"/>
        </w:rPr>
        <w:t xml:space="preserve"> oprávněně započetl svou pohledávku vůči pohledávce </w:t>
      </w:r>
      <w:r w:rsidRPr="00FA0DF3">
        <w:rPr>
          <w:rFonts w:ascii="Arial" w:hAnsi="Arial" w:cs="Arial"/>
          <w:color w:val="000000" w:themeColor="text1"/>
          <w:sz w:val="20"/>
          <w:szCs w:val="20"/>
        </w:rPr>
        <w:t>nájemce</w:t>
      </w:r>
      <w:r w:rsidR="00D15885" w:rsidRPr="00FA0DF3">
        <w:rPr>
          <w:rFonts w:ascii="Arial" w:hAnsi="Arial" w:cs="Arial"/>
          <w:color w:val="000000" w:themeColor="text1"/>
          <w:sz w:val="20"/>
          <w:szCs w:val="20"/>
        </w:rPr>
        <w:t xml:space="preserve">, tj. smluvní strany vylučují ust. § 1990 </w:t>
      </w:r>
      <w:r w:rsidR="00007914" w:rsidRPr="00FA0DF3">
        <w:rPr>
          <w:rFonts w:ascii="Arial" w:hAnsi="Arial" w:cs="Arial"/>
          <w:color w:val="000000" w:themeColor="text1"/>
          <w:sz w:val="20"/>
          <w:szCs w:val="20"/>
        </w:rPr>
        <w:t>zákona č. 89/2012 Sb., občanský zákoník</w:t>
      </w:r>
      <w:r w:rsidR="00D15885" w:rsidRPr="00FA0DF3">
        <w:rPr>
          <w:rFonts w:ascii="Arial" w:hAnsi="Arial" w:cs="Arial"/>
          <w:color w:val="000000" w:themeColor="text1"/>
          <w:sz w:val="20"/>
          <w:szCs w:val="20"/>
        </w:rPr>
        <w:t>.</w:t>
      </w:r>
    </w:p>
    <w:p w14:paraId="5E2216FA" w14:textId="77777777" w:rsidR="00A01F91" w:rsidRPr="0053675C" w:rsidRDefault="00A01F91" w:rsidP="00593DEB">
      <w:pPr>
        <w:pStyle w:val="Zkladntextodsazen31"/>
        <w:numPr>
          <w:ilvl w:val="0"/>
          <w:numId w:val="32"/>
        </w:numPr>
        <w:spacing w:before="120"/>
        <w:ind w:left="360"/>
        <w:jc w:val="both"/>
        <w:rPr>
          <w:rFonts w:ascii="Arial" w:hAnsi="Arial" w:cs="Arial"/>
          <w:sz w:val="20"/>
          <w:szCs w:val="20"/>
        </w:rPr>
      </w:pPr>
      <w:r w:rsidRPr="0053675C">
        <w:rPr>
          <w:rFonts w:ascii="Arial" w:hAnsi="Arial" w:cs="Arial"/>
          <w:sz w:val="20"/>
          <w:szCs w:val="20"/>
        </w:rPr>
        <w:t>Nájemce není oprávněn převést svá práva a povinnosti ze smlouvy nebo její části na třetí osobu bez předchozího vý</w:t>
      </w:r>
      <w:r w:rsidR="000B3CAC" w:rsidRPr="0053675C">
        <w:rPr>
          <w:rFonts w:ascii="Arial" w:hAnsi="Arial" w:cs="Arial"/>
          <w:sz w:val="20"/>
          <w:szCs w:val="20"/>
        </w:rPr>
        <w:t>slovného souhlasu pronajímatele.</w:t>
      </w:r>
      <w:r w:rsidRPr="0053675C">
        <w:rPr>
          <w:rFonts w:ascii="Arial" w:hAnsi="Arial" w:cs="Arial"/>
          <w:sz w:val="20"/>
          <w:szCs w:val="20"/>
        </w:rPr>
        <w:t xml:space="preserve"> Pronajímatel si tímto vyhrazuje právo takový souhlas neudělit, a to i bez udání důvodu. Za účelem zvážení, zda takový souhlas s převodem pronajímatel udělí či nikoli, je nájemce povinen mu opatřit a dodat veškeré informace a dokumenty, o které pronajímatel požádá</w:t>
      </w:r>
      <w:r w:rsidR="00344AC8" w:rsidRPr="0053675C">
        <w:rPr>
          <w:rFonts w:ascii="Arial" w:hAnsi="Arial" w:cs="Arial"/>
          <w:sz w:val="20"/>
          <w:szCs w:val="20"/>
        </w:rPr>
        <w:t xml:space="preserve">. </w:t>
      </w:r>
    </w:p>
    <w:p w14:paraId="75310E51" w14:textId="77777777" w:rsidR="00F637AD" w:rsidRPr="00020761" w:rsidRDefault="00F637AD" w:rsidP="00F637AD">
      <w:pPr>
        <w:pStyle w:val="Zkladntextodsazen31"/>
        <w:numPr>
          <w:ilvl w:val="0"/>
          <w:numId w:val="32"/>
        </w:numPr>
        <w:spacing w:before="120"/>
        <w:ind w:left="360"/>
        <w:jc w:val="both"/>
        <w:rPr>
          <w:rFonts w:ascii="Arial" w:hAnsi="Arial" w:cs="Arial"/>
          <w:sz w:val="20"/>
          <w:szCs w:val="20"/>
        </w:rPr>
      </w:pPr>
      <w:r w:rsidRPr="00020761">
        <w:rPr>
          <w:rFonts w:ascii="Arial" w:hAnsi="Arial" w:cs="Arial"/>
          <w:sz w:val="20"/>
          <w:szCs w:val="20"/>
        </w:rPr>
        <w:t>Smluvní strany berou na vědomí, že tato smlouva ke své účinnosti vyžaduje uveřejnění v registru smluv podle zákona č. 340/2015 Sb., zákon o registru smluv a s tímto uveřejnění souhlasí. Zaslání smlouvy do registru smluv se zavazuje zajistit pronajímatel, neprodleně po podpisu smlouvy.</w:t>
      </w:r>
    </w:p>
    <w:p w14:paraId="75FF32BB" w14:textId="36BC3EF9" w:rsidR="005B663A" w:rsidRPr="00020761" w:rsidRDefault="00F637AD" w:rsidP="00F637AD">
      <w:pPr>
        <w:pStyle w:val="Zkladntextodsazen31"/>
        <w:numPr>
          <w:ilvl w:val="0"/>
          <w:numId w:val="32"/>
        </w:numPr>
        <w:spacing w:before="120"/>
        <w:ind w:left="360"/>
        <w:jc w:val="both"/>
        <w:rPr>
          <w:rFonts w:ascii="Arial" w:hAnsi="Arial" w:cs="Arial"/>
          <w:sz w:val="20"/>
          <w:szCs w:val="20"/>
        </w:rPr>
      </w:pPr>
      <w:r w:rsidRPr="00020761">
        <w:rPr>
          <w:rFonts w:ascii="Arial" w:hAnsi="Arial" w:cs="Arial"/>
          <w:sz w:val="20"/>
          <w:szCs w:val="20"/>
        </w:rPr>
        <w:t xml:space="preserve">Obchodní firma České dráhy, a.s., jako pronajímatel se současně zavazuje informovat </w:t>
      </w:r>
      <w:r w:rsidRPr="00020761">
        <w:rPr>
          <w:rFonts w:ascii="Arial" w:hAnsi="Arial" w:cs="Arial"/>
          <w:color w:val="000000" w:themeColor="text1"/>
          <w:sz w:val="20"/>
          <w:szCs w:val="20"/>
        </w:rPr>
        <w:t xml:space="preserve">nájemce, </w:t>
      </w:r>
      <w:r w:rsidRPr="00020761">
        <w:rPr>
          <w:rFonts w:ascii="Arial" w:hAnsi="Arial" w:cs="Arial"/>
          <w:sz w:val="20"/>
          <w:szCs w:val="20"/>
        </w:rPr>
        <w:t xml:space="preserve">o provedení registrace tak, že zašle Nájemci, kopii potvrzení správce registru smluv o zveřejnění smlouvy bez zbytečného odkladu poté, kdy sama obdrží potvrzení, popřípadě již v průvodním formuláři vyplní příslušnou kolonku a s ID datové schránky </w:t>
      </w:r>
      <w:r w:rsidRPr="00020761">
        <w:rPr>
          <w:rFonts w:ascii="Arial" w:hAnsi="Arial" w:cs="Arial"/>
          <w:color w:val="000000" w:themeColor="text1"/>
          <w:sz w:val="20"/>
          <w:szCs w:val="20"/>
        </w:rPr>
        <w:t>nájem</w:t>
      </w:r>
      <w:r w:rsidRPr="00020761">
        <w:rPr>
          <w:rFonts w:ascii="Arial" w:hAnsi="Arial" w:cs="Arial"/>
          <w:sz w:val="20"/>
          <w:szCs w:val="20"/>
        </w:rPr>
        <w:t>ce</w:t>
      </w:r>
      <w:r w:rsidR="003B1437" w:rsidRPr="00020761">
        <w:rPr>
          <w:rFonts w:ascii="Arial" w:hAnsi="Arial" w:cs="Arial"/>
          <w:sz w:val="20"/>
          <w:szCs w:val="20"/>
        </w:rPr>
        <w:t xml:space="preserve"> </w:t>
      </w:r>
      <w:r w:rsidR="003B1437" w:rsidRPr="00020761">
        <w:rPr>
          <w:rFonts w:ascii="Arial" w:hAnsi="Arial" w:cs="Arial"/>
          <w:lang w:eastAsia="ar-SA"/>
        </w:rPr>
        <w:t>h289khv</w:t>
      </w:r>
      <w:r w:rsidRPr="00020761">
        <w:rPr>
          <w:rFonts w:ascii="Arial" w:hAnsi="Arial" w:cs="Arial"/>
          <w:sz w:val="20"/>
          <w:szCs w:val="20"/>
        </w:rPr>
        <w:t xml:space="preserve"> (v takovém případě potvrzení od správce registru smluv o provedení registrace smlouvy obdrží obě smluvní strany zároveň)</w:t>
      </w:r>
      <w:r w:rsidR="00020761">
        <w:rPr>
          <w:rFonts w:ascii="Arial" w:hAnsi="Arial" w:cs="Arial"/>
          <w:sz w:val="20"/>
          <w:szCs w:val="20"/>
        </w:rPr>
        <w:t>.</w:t>
      </w:r>
    </w:p>
    <w:p w14:paraId="5A4A3322" w14:textId="77777777" w:rsidR="00E71293" w:rsidRPr="00F637AD" w:rsidRDefault="000644FB" w:rsidP="00F637AD">
      <w:pPr>
        <w:pStyle w:val="Zkladntextodsazen31"/>
        <w:numPr>
          <w:ilvl w:val="0"/>
          <w:numId w:val="32"/>
        </w:numPr>
        <w:spacing w:before="120"/>
        <w:ind w:left="360"/>
        <w:jc w:val="both"/>
        <w:rPr>
          <w:rFonts w:ascii="Arial" w:hAnsi="Arial" w:cs="Arial"/>
          <w:sz w:val="20"/>
          <w:szCs w:val="20"/>
        </w:rPr>
      </w:pPr>
      <w:r w:rsidRPr="00D666B6">
        <w:rPr>
          <w:rFonts w:ascii="Arial" w:hAnsi="Arial" w:cs="Arial"/>
          <w:sz w:val="20"/>
          <w:szCs w:val="20"/>
          <w:lang w:eastAsia="ar-SA"/>
        </w:rPr>
        <w:t>Nájemce se zavazuje dodržovat ustanovení zákona č. 266/1994 Sb., o dráh</w:t>
      </w:r>
      <w:r w:rsidR="00021C37" w:rsidRPr="00D666B6">
        <w:rPr>
          <w:rFonts w:ascii="Arial" w:hAnsi="Arial" w:cs="Arial"/>
          <w:sz w:val="20"/>
          <w:szCs w:val="20"/>
          <w:lang w:eastAsia="ar-SA"/>
        </w:rPr>
        <w:t>ách týkající se</w:t>
      </w:r>
      <w:r w:rsidR="00021C37" w:rsidRPr="00F637AD">
        <w:rPr>
          <w:rFonts w:ascii="Arial" w:hAnsi="Arial" w:cs="Arial"/>
          <w:sz w:val="20"/>
          <w:szCs w:val="20"/>
          <w:lang w:eastAsia="ar-SA"/>
        </w:rPr>
        <w:t xml:space="preserve"> staveb </w:t>
      </w:r>
      <w:r w:rsidR="00021C37" w:rsidRPr="00F637AD">
        <w:rPr>
          <w:rFonts w:ascii="Arial" w:hAnsi="Arial" w:cs="Arial"/>
          <w:sz w:val="20"/>
          <w:szCs w:val="20"/>
          <w:lang w:eastAsia="ar-SA"/>
        </w:rPr>
        <w:br/>
        <w:t xml:space="preserve">a prací </w:t>
      </w:r>
      <w:r w:rsidRPr="00F637AD">
        <w:rPr>
          <w:rFonts w:ascii="Arial" w:hAnsi="Arial" w:cs="Arial"/>
          <w:sz w:val="20"/>
          <w:szCs w:val="20"/>
          <w:lang w:eastAsia="ar-SA"/>
        </w:rPr>
        <w:t>v ochranném pásmu dráhy a nebude požadovat odškodnění za újmu způsobenou nepříznivými účinky železničního provozu (hluk, nečistota, otřesy).</w:t>
      </w:r>
    </w:p>
    <w:p w14:paraId="6B987B49" w14:textId="77777777" w:rsidR="0031618E" w:rsidRPr="0053675C" w:rsidRDefault="000644FB" w:rsidP="00593DEB">
      <w:pPr>
        <w:pStyle w:val="Zkladntextodsazen31"/>
        <w:numPr>
          <w:ilvl w:val="0"/>
          <w:numId w:val="32"/>
        </w:numPr>
        <w:spacing w:before="120"/>
        <w:ind w:left="360"/>
        <w:jc w:val="both"/>
        <w:rPr>
          <w:rFonts w:ascii="Arial" w:hAnsi="Arial" w:cs="Arial"/>
          <w:sz w:val="20"/>
          <w:szCs w:val="20"/>
        </w:rPr>
      </w:pPr>
      <w:r w:rsidRPr="0053675C">
        <w:rPr>
          <w:rFonts w:ascii="Arial" w:hAnsi="Arial" w:cs="Arial"/>
          <w:sz w:val="20"/>
          <w:szCs w:val="20"/>
          <w:lang w:eastAsia="ar-SA"/>
        </w:rPr>
        <w:t>Každá stavební činnost či terénní úpravy v ochranném pásmu dráhy podléhají souhlasu Správy železniční dopravní cesty, státní organizace, Oblastní ředitelství Ústí nad Labem – oddělení přípravy staveb a Drážního úřadu.</w:t>
      </w:r>
      <w:r w:rsidR="00E71293" w:rsidRPr="0053675C">
        <w:rPr>
          <w:sz w:val="20"/>
          <w:szCs w:val="20"/>
        </w:rPr>
        <w:t xml:space="preserve"> </w:t>
      </w:r>
    </w:p>
    <w:p w14:paraId="53BE9ADA" w14:textId="77777777" w:rsidR="0031618E" w:rsidRPr="0053675C" w:rsidRDefault="0031618E" w:rsidP="00593DEB">
      <w:pPr>
        <w:pStyle w:val="Zkladntextodsazen31"/>
        <w:numPr>
          <w:ilvl w:val="0"/>
          <w:numId w:val="32"/>
        </w:numPr>
        <w:spacing w:before="120"/>
        <w:ind w:left="360"/>
        <w:jc w:val="both"/>
        <w:rPr>
          <w:rFonts w:ascii="Arial" w:hAnsi="Arial" w:cs="Arial"/>
          <w:sz w:val="20"/>
          <w:szCs w:val="20"/>
        </w:rPr>
      </w:pPr>
      <w:r w:rsidRPr="0053675C">
        <w:rPr>
          <w:rFonts w:ascii="Arial" w:hAnsi="Arial" w:cs="Arial"/>
          <w:sz w:val="20"/>
          <w:szCs w:val="20"/>
          <w:lang w:eastAsia="ar-SA"/>
        </w:rPr>
        <w:t xml:space="preserve">Nájemce musí dodržovat všechna ustanovení norem a předpisů z oboru požární ochrany a bude zachován přístup jednotek IZS </w:t>
      </w:r>
      <w:r w:rsidRPr="0053675C">
        <w:rPr>
          <w:rFonts w:ascii="Arial" w:hAnsi="Arial" w:cs="Arial"/>
          <w:sz w:val="20"/>
          <w:szCs w:val="20"/>
        </w:rPr>
        <w:t>na pozemek v případě mimořádné události.</w:t>
      </w:r>
    </w:p>
    <w:p w14:paraId="5247766F" w14:textId="77777777" w:rsidR="00607761" w:rsidRPr="0053675C" w:rsidRDefault="00736130" w:rsidP="00593DEB">
      <w:pPr>
        <w:pStyle w:val="Odstavecseseznamem"/>
        <w:numPr>
          <w:ilvl w:val="0"/>
          <w:numId w:val="32"/>
        </w:numPr>
        <w:spacing w:before="120" w:line="240" w:lineRule="auto"/>
        <w:ind w:left="360"/>
        <w:rPr>
          <w:rFonts w:ascii="Arial" w:eastAsia="Lucida Sans Unicode" w:hAnsi="Arial" w:cs="Arial"/>
          <w:color w:val="auto"/>
          <w:kern w:val="1"/>
          <w:lang w:eastAsia="ar-SA"/>
        </w:rPr>
      </w:pPr>
      <w:r>
        <w:rPr>
          <w:rFonts w:ascii="Arial" w:eastAsia="Lucida Sans Unicode" w:hAnsi="Arial" w:cs="Arial"/>
          <w:color w:val="auto"/>
          <w:kern w:val="1"/>
          <w:u w:val="single"/>
        </w:rPr>
        <w:t>Nájemce neumožní vstup</w:t>
      </w:r>
      <w:r w:rsidR="00E71293" w:rsidRPr="0053675C">
        <w:rPr>
          <w:rFonts w:ascii="Arial" w:eastAsia="Lucida Sans Unicode" w:hAnsi="Arial" w:cs="Arial"/>
          <w:color w:val="auto"/>
          <w:kern w:val="1"/>
          <w:u w:val="single"/>
        </w:rPr>
        <w:t xml:space="preserve"> nepovolaných osob do </w:t>
      </w:r>
      <w:r w:rsidR="0031618E" w:rsidRPr="0053675C">
        <w:rPr>
          <w:rFonts w:ascii="Arial" w:eastAsia="Lucida Sans Unicode" w:hAnsi="Arial" w:cs="Arial"/>
          <w:color w:val="auto"/>
          <w:kern w:val="1"/>
          <w:u w:val="single"/>
        </w:rPr>
        <w:t xml:space="preserve">provozovaného </w:t>
      </w:r>
      <w:r w:rsidR="00E71293" w:rsidRPr="0053675C">
        <w:rPr>
          <w:rFonts w:ascii="Arial" w:eastAsia="Lucida Sans Unicode" w:hAnsi="Arial" w:cs="Arial"/>
          <w:color w:val="auto"/>
          <w:kern w:val="1"/>
          <w:u w:val="single"/>
        </w:rPr>
        <w:t>tělesa dráhy.</w:t>
      </w:r>
    </w:p>
    <w:p w14:paraId="1A9766FB" w14:textId="77777777" w:rsidR="0053675C" w:rsidRPr="00C76222" w:rsidRDefault="0053675C" w:rsidP="0053675C">
      <w:pPr>
        <w:pStyle w:val="Zkladntextodsazen31"/>
        <w:spacing w:before="120"/>
        <w:ind w:left="360" w:firstLine="0"/>
        <w:jc w:val="both"/>
        <w:rPr>
          <w:rFonts w:ascii="Arial" w:hAnsi="Arial" w:cs="Arial"/>
          <w:sz w:val="20"/>
          <w:szCs w:val="20"/>
        </w:rPr>
      </w:pPr>
    </w:p>
    <w:p w14:paraId="3D5658D1" w14:textId="77777777" w:rsidR="00312C01" w:rsidRPr="0053675C" w:rsidRDefault="00A40F01" w:rsidP="00A3428E">
      <w:pPr>
        <w:spacing w:before="120" w:line="240" w:lineRule="auto"/>
        <w:ind w:firstLine="567"/>
        <w:jc w:val="center"/>
        <w:rPr>
          <w:rFonts w:ascii="Arial" w:hAnsi="Arial" w:cs="Arial"/>
          <w:b/>
          <w:color w:val="auto"/>
          <w:lang w:eastAsia="ar-SA"/>
        </w:rPr>
      </w:pPr>
      <w:r w:rsidRPr="0053675C">
        <w:rPr>
          <w:rFonts w:ascii="Arial" w:hAnsi="Arial" w:cs="Arial"/>
          <w:b/>
          <w:color w:val="auto"/>
          <w:lang w:eastAsia="ar-SA"/>
        </w:rPr>
        <w:t>IX.</w:t>
      </w:r>
      <w:r w:rsidR="00A569EE" w:rsidRPr="0053675C">
        <w:rPr>
          <w:rFonts w:ascii="Arial" w:hAnsi="Arial" w:cs="Arial"/>
          <w:b/>
          <w:color w:val="auto"/>
          <w:lang w:eastAsia="ar-SA"/>
        </w:rPr>
        <w:t xml:space="preserve"> </w:t>
      </w:r>
      <w:r w:rsidRPr="0053675C">
        <w:rPr>
          <w:rFonts w:ascii="Arial" w:hAnsi="Arial" w:cs="Arial"/>
          <w:b/>
          <w:color w:val="auto"/>
          <w:lang w:eastAsia="ar-SA"/>
        </w:rPr>
        <w:t xml:space="preserve"> </w:t>
      </w:r>
    </w:p>
    <w:p w14:paraId="349A1528" w14:textId="77777777" w:rsidR="00A40F01" w:rsidRPr="0053675C" w:rsidRDefault="00A40F01" w:rsidP="002673D7">
      <w:pPr>
        <w:ind w:firstLine="567"/>
        <w:jc w:val="center"/>
        <w:rPr>
          <w:rFonts w:ascii="Arial" w:hAnsi="Arial" w:cs="Arial"/>
          <w:b/>
          <w:color w:val="auto"/>
          <w:lang w:eastAsia="ar-SA"/>
        </w:rPr>
      </w:pPr>
      <w:r w:rsidRPr="0053675C">
        <w:rPr>
          <w:rFonts w:ascii="Arial" w:hAnsi="Arial" w:cs="Arial"/>
          <w:b/>
          <w:color w:val="auto"/>
          <w:lang w:eastAsia="ar-SA"/>
        </w:rPr>
        <w:t>Závěrečná ustanovení</w:t>
      </w:r>
    </w:p>
    <w:p w14:paraId="162A6119" w14:textId="77777777" w:rsidR="003F5D74" w:rsidRPr="0053675C" w:rsidRDefault="003F5D74" w:rsidP="007605EC">
      <w:pPr>
        <w:pStyle w:val="Zkladntextodsazen31"/>
        <w:numPr>
          <w:ilvl w:val="0"/>
          <w:numId w:val="8"/>
        </w:numPr>
        <w:tabs>
          <w:tab w:val="clear" w:pos="720"/>
          <w:tab w:val="num" w:pos="426"/>
        </w:tabs>
        <w:spacing w:before="120"/>
        <w:ind w:left="426" w:hanging="426"/>
        <w:jc w:val="both"/>
        <w:rPr>
          <w:rFonts w:ascii="Arial" w:eastAsia="Times New Roman" w:hAnsi="Arial" w:cs="Arial"/>
          <w:sz w:val="20"/>
          <w:szCs w:val="20"/>
          <w:lang w:eastAsia="ar-SA"/>
        </w:rPr>
      </w:pPr>
      <w:r w:rsidRPr="0053675C">
        <w:rPr>
          <w:rFonts w:ascii="Arial" w:eastAsia="Times New Roman" w:hAnsi="Arial" w:cs="Arial"/>
          <w:sz w:val="20"/>
          <w:szCs w:val="20"/>
          <w:lang w:eastAsia="ar-SA"/>
        </w:rPr>
        <w:t>Vztahy touto smlouvou výslovně neupravené se řídí občanským zákoníkem. Smluvní strany se dohodly, že ustanovení občanského zákoníku o smlouvách uzavíraných adhezním způsobem se na právní vztah založený touto smlouvou nepoužijí.</w:t>
      </w:r>
    </w:p>
    <w:p w14:paraId="72DBAD15" w14:textId="77777777" w:rsidR="003F5D74" w:rsidRPr="0053675C" w:rsidRDefault="003F5D74" w:rsidP="007605EC">
      <w:pPr>
        <w:pStyle w:val="Zkladntextodsazen31"/>
        <w:numPr>
          <w:ilvl w:val="0"/>
          <w:numId w:val="8"/>
        </w:numPr>
        <w:tabs>
          <w:tab w:val="clear" w:pos="720"/>
          <w:tab w:val="num" w:pos="426"/>
        </w:tabs>
        <w:spacing w:before="120"/>
        <w:ind w:left="426" w:hanging="426"/>
        <w:jc w:val="both"/>
        <w:rPr>
          <w:rFonts w:ascii="Arial" w:eastAsia="Times New Roman" w:hAnsi="Arial" w:cs="Arial"/>
          <w:sz w:val="20"/>
          <w:szCs w:val="20"/>
          <w:lang w:eastAsia="ar-SA"/>
        </w:rPr>
      </w:pPr>
      <w:r w:rsidRPr="0053675C">
        <w:rPr>
          <w:rFonts w:ascii="Arial" w:eastAsia="Times New Roman" w:hAnsi="Arial" w:cs="Arial"/>
          <w:sz w:val="20"/>
          <w:szCs w:val="20"/>
          <w:lang w:eastAsia="ar-SA"/>
        </w:rPr>
        <w:t>Předpokladem uzavření této smlouvy či jakékoli dohody o změně této smlouvy je dosažení shody o</w:t>
      </w:r>
      <w:r w:rsidR="001C5E51" w:rsidRPr="0053675C">
        <w:rPr>
          <w:rFonts w:ascii="Arial" w:eastAsia="Times New Roman" w:hAnsi="Arial" w:cs="Arial"/>
          <w:sz w:val="20"/>
          <w:szCs w:val="20"/>
          <w:lang w:eastAsia="ar-SA"/>
        </w:rPr>
        <w:t> </w:t>
      </w:r>
      <w:r w:rsidRPr="0053675C">
        <w:rPr>
          <w:rFonts w:ascii="Arial" w:eastAsia="Times New Roman" w:hAnsi="Arial" w:cs="Arial"/>
          <w:sz w:val="20"/>
          <w:szCs w:val="20"/>
          <w:lang w:eastAsia="ar-SA"/>
        </w:rPr>
        <w:t>všech jejích bodech.</w:t>
      </w:r>
    </w:p>
    <w:p w14:paraId="708BF6E3" w14:textId="77777777" w:rsidR="003F5D74" w:rsidRPr="0053675C" w:rsidRDefault="003F5D74" w:rsidP="007605EC">
      <w:pPr>
        <w:pStyle w:val="Zkladntextodsazen31"/>
        <w:numPr>
          <w:ilvl w:val="0"/>
          <w:numId w:val="8"/>
        </w:numPr>
        <w:tabs>
          <w:tab w:val="clear" w:pos="720"/>
          <w:tab w:val="num" w:pos="426"/>
        </w:tabs>
        <w:spacing w:before="120"/>
        <w:ind w:left="426" w:hanging="426"/>
        <w:jc w:val="both"/>
        <w:rPr>
          <w:rFonts w:ascii="Arial" w:eastAsia="Times New Roman" w:hAnsi="Arial" w:cs="Arial"/>
          <w:sz w:val="20"/>
          <w:szCs w:val="20"/>
          <w:lang w:eastAsia="ar-SA"/>
        </w:rPr>
      </w:pPr>
      <w:r w:rsidRPr="0053675C">
        <w:rPr>
          <w:rFonts w:ascii="Arial" w:eastAsia="Times New Roman" w:hAnsi="Arial" w:cs="Arial"/>
          <w:sz w:val="20"/>
          <w:szCs w:val="20"/>
          <w:lang w:eastAsia="ar-SA"/>
        </w:rPr>
        <w:t>Smluvní strany se dohodly, že při výkladu ustanovení této smlouvy nebudou přihlížet k obchodním zvyklostem ani k jednání, která předcházela uzavření této smlouvy. Smluvní strany jsou vázány ve</w:t>
      </w:r>
      <w:r w:rsidR="001C5E51" w:rsidRPr="0053675C">
        <w:rPr>
          <w:rFonts w:ascii="Arial" w:eastAsia="Times New Roman" w:hAnsi="Arial" w:cs="Arial"/>
          <w:sz w:val="20"/>
          <w:szCs w:val="20"/>
          <w:lang w:eastAsia="ar-SA"/>
        </w:rPr>
        <w:t> </w:t>
      </w:r>
      <w:r w:rsidRPr="0053675C">
        <w:rPr>
          <w:rFonts w:ascii="Arial" w:eastAsia="Times New Roman" w:hAnsi="Arial" w:cs="Arial"/>
          <w:sz w:val="20"/>
          <w:szCs w:val="20"/>
          <w:lang w:eastAsia="ar-SA"/>
        </w:rPr>
        <w:t>svých právech a povinnostech pouze obsahem této smlouvy.</w:t>
      </w:r>
    </w:p>
    <w:p w14:paraId="448B50D6" w14:textId="77777777" w:rsidR="00A40F01" w:rsidRPr="0053675C" w:rsidRDefault="00A40F01" w:rsidP="007605EC">
      <w:pPr>
        <w:pStyle w:val="Zkladntextodsazen31"/>
        <w:numPr>
          <w:ilvl w:val="0"/>
          <w:numId w:val="8"/>
        </w:numPr>
        <w:tabs>
          <w:tab w:val="clear" w:pos="720"/>
          <w:tab w:val="num" w:pos="426"/>
        </w:tabs>
        <w:spacing w:before="120"/>
        <w:ind w:left="426" w:hanging="426"/>
        <w:jc w:val="both"/>
        <w:rPr>
          <w:rFonts w:ascii="Arial" w:eastAsia="Times New Roman" w:hAnsi="Arial" w:cs="Arial"/>
          <w:sz w:val="20"/>
          <w:szCs w:val="20"/>
          <w:lang w:eastAsia="ar-SA"/>
        </w:rPr>
      </w:pPr>
      <w:r w:rsidRPr="0053675C">
        <w:rPr>
          <w:rFonts w:ascii="Arial" w:eastAsia="Times New Roman" w:hAnsi="Arial" w:cs="Arial"/>
          <w:sz w:val="20"/>
          <w:szCs w:val="20"/>
          <w:lang w:eastAsia="ar-SA"/>
        </w:rPr>
        <w:t>Veškeré spory z této smlouvy budou řešeny jednáním. V případě jakéhokoli sporu z této smlouvy nebo v její souvislosti s ní, kdy se smluvní strany nebudou moci dohodnout na změně, doplnění či zrušení této smlouvy, rozhodne příslušný soud.</w:t>
      </w:r>
    </w:p>
    <w:p w14:paraId="2FA8EAA6" w14:textId="77777777" w:rsidR="00D33400" w:rsidRPr="0053675C" w:rsidRDefault="00801AFB" w:rsidP="007605EC">
      <w:pPr>
        <w:pStyle w:val="Zkladntextodsazen31"/>
        <w:numPr>
          <w:ilvl w:val="0"/>
          <w:numId w:val="8"/>
        </w:numPr>
        <w:tabs>
          <w:tab w:val="clear" w:pos="720"/>
          <w:tab w:val="num" w:pos="426"/>
        </w:tabs>
        <w:spacing w:before="120"/>
        <w:ind w:left="426" w:hanging="426"/>
        <w:jc w:val="both"/>
        <w:rPr>
          <w:rFonts w:ascii="Arial" w:eastAsia="Times New Roman" w:hAnsi="Arial" w:cs="Arial"/>
          <w:sz w:val="20"/>
          <w:szCs w:val="20"/>
          <w:lang w:eastAsia="ar-SA"/>
        </w:rPr>
      </w:pPr>
      <w:r w:rsidRPr="0053675C">
        <w:rPr>
          <w:rFonts w:ascii="Arial" w:eastAsia="Times New Roman" w:hAnsi="Arial" w:cs="Arial"/>
          <w:sz w:val="20"/>
          <w:szCs w:val="20"/>
          <w:lang w:eastAsia="ar-SA"/>
        </w:rPr>
        <w:lastRenderedPageBreak/>
        <w:t>Smluvní</w:t>
      </w:r>
      <w:r w:rsidR="00A40F01" w:rsidRPr="0053675C">
        <w:rPr>
          <w:rFonts w:ascii="Arial" w:eastAsia="Times New Roman" w:hAnsi="Arial" w:cs="Arial"/>
          <w:sz w:val="20"/>
          <w:szCs w:val="20"/>
          <w:lang w:eastAsia="ar-SA"/>
        </w:rPr>
        <w:t xml:space="preserve"> strany se dohodly, že veškerá jednání a veškeré písemnosti budou vedeny v jazyce českém a</w:t>
      </w:r>
      <w:r w:rsidR="001C5E51" w:rsidRPr="0053675C">
        <w:rPr>
          <w:rFonts w:ascii="Arial" w:eastAsia="Times New Roman" w:hAnsi="Arial" w:cs="Arial"/>
          <w:sz w:val="20"/>
          <w:szCs w:val="20"/>
          <w:lang w:eastAsia="ar-SA"/>
        </w:rPr>
        <w:t> </w:t>
      </w:r>
      <w:r w:rsidR="00A40F01" w:rsidRPr="0053675C">
        <w:rPr>
          <w:rFonts w:ascii="Arial" w:eastAsia="Times New Roman" w:hAnsi="Arial" w:cs="Arial"/>
          <w:sz w:val="20"/>
          <w:szCs w:val="20"/>
          <w:lang w:eastAsia="ar-SA"/>
        </w:rPr>
        <w:t>veškeré případné spory se budou řešit podle Českého právního řádu v jazyce českém u místně příslušného soudu.</w:t>
      </w:r>
    </w:p>
    <w:p w14:paraId="7E3EB206" w14:textId="77777777" w:rsidR="00A40F01" w:rsidRPr="0053675C" w:rsidRDefault="00A40F01" w:rsidP="007605EC">
      <w:pPr>
        <w:pStyle w:val="Zkladntextodsazen31"/>
        <w:numPr>
          <w:ilvl w:val="0"/>
          <w:numId w:val="8"/>
        </w:numPr>
        <w:tabs>
          <w:tab w:val="clear" w:pos="720"/>
          <w:tab w:val="num" w:pos="426"/>
        </w:tabs>
        <w:spacing w:before="120"/>
        <w:ind w:left="426" w:hanging="426"/>
        <w:jc w:val="both"/>
        <w:rPr>
          <w:rFonts w:ascii="Arial" w:eastAsia="Times New Roman" w:hAnsi="Arial" w:cs="Arial"/>
          <w:sz w:val="20"/>
          <w:szCs w:val="20"/>
          <w:lang w:eastAsia="ar-SA"/>
        </w:rPr>
      </w:pPr>
      <w:r w:rsidRPr="0053675C">
        <w:rPr>
          <w:rFonts w:ascii="Arial" w:eastAsia="Times New Roman" w:hAnsi="Arial" w:cs="Arial"/>
          <w:sz w:val="20"/>
          <w:szCs w:val="20"/>
          <w:lang w:eastAsia="ar-SA"/>
        </w:rPr>
        <w:t>Smluvní strany prohlašují, že se seznámily s obsahem této smlouvy a prohlašují, že byla uzavřena na</w:t>
      </w:r>
      <w:r w:rsidR="001C5E51" w:rsidRPr="0053675C">
        <w:rPr>
          <w:rFonts w:ascii="Arial" w:eastAsia="Times New Roman" w:hAnsi="Arial" w:cs="Arial"/>
          <w:sz w:val="20"/>
          <w:szCs w:val="20"/>
          <w:lang w:eastAsia="ar-SA"/>
        </w:rPr>
        <w:t> </w:t>
      </w:r>
      <w:r w:rsidRPr="0053675C">
        <w:rPr>
          <w:rFonts w:ascii="Arial" w:eastAsia="Times New Roman" w:hAnsi="Arial" w:cs="Arial"/>
          <w:sz w:val="20"/>
          <w:szCs w:val="20"/>
          <w:lang w:eastAsia="ar-SA"/>
        </w:rPr>
        <w:t>základě vzájemné svobodné vůle obou smluvních stran.</w:t>
      </w:r>
    </w:p>
    <w:p w14:paraId="46409A92" w14:textId="77777777" w:rsidR="00DB7DC9" w:rsidRPr="0053675C" w:rsidRDefault="00594952" w:rsidP="007605EC">
      <w:pPr>
        <w:pStyle w:val="Zkladntextodsazen31"/>
        <w:numPr>
          <w:ilvl w:val="0"/>
          <w:numId w:val="8"/>
        </w:numPr>
        <w:tabs>
          <w:tab w:val="clear" w:pos="720"/>
          <w:tab w:val="num" w:pos="426"/>
        </w:tabs>
        <w:spacing w:before="120"/>
        <w:ind w:left="426" w:hanging="426"/>
        <w:jc w:val="both"/>
        <w:rPr>
          <w:rFonts w:ascii="Arial" w:eastAsia="Times New Roman" w:hAnsi="Arial" w:cs="Arial"/>
          <w:sz w:val="20"/>
          <w:szCs w:val="20"/>
          <w:lang w:eastAsia="ar-SA"/>
        </w:rPr>
      </w:pPr>
      <w:r w:rsidRPr="0053675C">
        <w:rPr>
          <w:rFonts w:ascii="Arial" w:hAnsi="Arial" w:cs="Arial"/>
          <w:sz w:val="20"/>
          <w:szCs w:val="20"/>
        </w:rPr>
        <w:t>Veškeré změny nebo doplnění této smlouvy musí být učiněno formou písemného dodatku podepsaného oprávněnými zástupci obou smluvních stran, jinak je taková změna nebo doplnění smlouvy neplatné,</w:t>
      </w:r>
      <w:r w:rsidRPr="0053675C">
        <w:rPr>
          <w:rFonts w:ascii="Arial" w:eastAsia="Times New Roman" w:hAnsi="Arial" w:cs="Arial"/>
          <w:sz w:val="20"/>
          <w:szCs w:val="20"/>
          <w:lang w:eastAsia="ar-SA"/>
        </w:rPr>
        <w:t xml:space="preserve"> vyjma úpravy ceny nájemného inflací (a úpravy o DPH) a s tím související úpravou splátkového kalendáře, které je pronajímatel povinen oznámit nájemci doporučeným dopisem,</w:t>
      </w:r>
      <w:r w:rsidRPr="0053675C">
        <w:rPr>
          <w:rFonts w:ascii="Arial" w:hAnsi="Arial" w:cs="Arial"/>
          <w:sz w:val="20"/>
          <w:szCs w:val="20"/>
        </w:rPr>
        <w:t xml:space="preserve"> přičemž pro vyloučení pochybností smluvní strany konstatují, že písemná forma není zachována při právním jednání učiněném elektronickými nebo technickými prostředky ve smyslu ust. § 562 </w:t>
      </w:r>
      <w:r w:rsidR="00007914" w:rsidRPr="0053675C">
        <w:rPr>
          <w:rFonts w:ascii="Arial" w:hAnsi="Arial" w:cs="Arial"/>
          <w:sz w:val="20"/>
          <w:szCs w:val="20"/>
        </w:rPr>
        <w:t>zákona č. 89/2012 Sb., občanský zákoník</w:t>
      </w:r>
      <w:r w:rsidRPr="0053675C">
        <w:rPr>
          <w:rFonts w:ascii="Arial" w:hAnsi="Arial" w:cs="Arial"/>
          <w:sz w:val="20"/>
          <w:szCs w:val="20"/>
        </w:rPr>
        <w:t>, za písemnou formu se</w:t>
      </w:r>
      <w:r w:rsidR="00E92A60" w:rsidRPr="0053675C">
        <w:rPr>
          <w:rFonts w:ascii="Arial" w:hAnsi="Arial" w:cs="Arial"/>
          <w:sz w:val="20"/>
          <w:szCs w:val="20"/>
        </w:rPr>
        <w:t xml:space="preserve"> považuje pouze forma listinná.</w:t>
      </w:r>
      <w:r w:rsidR="0050464E" w:rsidRPr="0053675C">
        <w:rPr>
          <w:rFonts w:ascii="Arial" w:eastAsia="Times New Roman" w:hAnsi="Arial" w:cs="Arial"/>
          <w:sz w:val="20"/>
          <w:szCs w:val="20"/>
          <w:lang w:eastAsia="ar-SA"/>
        </w:rPr>
        <w:t xml:space="preserve"> </w:t>
      </w:r>
      <w:r w:rsidR="00A40F01" w:rsidRPr="0053675C">
        <w:rPr>
          <w:rFonts w:ascii="Arial" w:eastAsia="Times New Roman" w:hAnsi="Arial" w:cs="Arial"/>
          <w:sz w:val="20"/>
          <w:szCs w:val="20"/>
          <w:lang w:eastAsia="ar-SA"/>
        </w:rPr>
        <w:t>Podepsané přílohy a dodatky, vzestupně číslované, se dnem jejich uzavření stávají nedílnou součástí této smlouvy.</w:t>
      </w:r>
    </w:p>
    <w:p w14:paraId="3776BFC3" w14:textId="77777777" w:rsidR="00A40F01" w:rsidRPr="0053675C" w:rsidRDefault="00A40F01" w:rsidP="007605EC">
      <w:pPr>
        <w:pStyle w:val="Zkladntextodsazen31"/>
        <w:numPr>
          <w:ilvl w:val="0"/>
          <w:numId w:val="8"/>
        </w:numPr>
        <w:tabs>
          <w:tab w:val="clear" w:pos="720"/>
          <w:tab w:val="num" w:pos="426"/>
        </w:tabs>
        <w:spacing w:before="120"/>
        <w:ind w:left="426" w:hanging="426"/>
        <w:jc w:val="both"/>
        <w:rPr>
          <w:rFonts w:ascii="Arial" w:eastAsia="Times New Roman" w:hAnsi="Arial" w:cs="Arial"/>
          <w:sz w:val="20"/>
          <w:szCs w:val="20"/>
          <w:lang w:eastAsia="ar-SA"/>
        </w:rPr>
      </w:pPr>
      <w:r w:rsidRPr="0053675C">
        <w:rPr>
          <w:rFonts w:ascii="Arial" w:eastAsia="Times New Roman" w:hAnsi="Arial" w:cs="Arial"/>
          <w:sz w:val="20"/>
          <w:szCs w:val="20"/>
          <w:lang w:eastAsia="ar-SA"/>
        </w:rPr>
        <w:t>Smluvní strany se dohodly na tom, že písemnosti touto smlouvou předpokládané (nap</w:t>
      </w:r>
      <w:r w:rsidR="001106FD" w:rsidRPr="0053675C">
        <w:rPr>
          <w:rFonts w:ascii="Arial" w:eastAsia="Times New Roman" w:hAnsi="Arial" w:cs="Arial"/>
          <w:sz w:val="20"/>
          <w:szCs w:val="20"/>
          <w:lang w:eastAsia="ar-SA"/>
        </w:rPr>
        <w:t xml:space="preserve">ř. výpověď, uplatnění inflace, </w:t>
      </w:r>
      <w:r w:rsidR="00A9506D" w:rsidRPr="0053675C">
        <w:rPr>
          <w:rFonts w:ascii="Arial" w:eastAsia="Times New Roman" w:hAnsi="Arial" w:cs="Arial"/>
          <w:sz w:val="20"/>
          <w:szCs w:val="20"/>
          <w:lang w:eastAsia="ar-SA"/>
        </w:rPr>
        <w:t>(</w:t>
      </w:r>
      <w:r w:rsidRPr="0053675C">
        <w:rPr>
          <w:rFonts w:ascii="Arial" w:eastAsia="Times New Roman" w:hAnsi="Arial" w:cs="Arial"/>
          <w:sz w:val="20"/>
          <w:szCs w:val="20"/>
          <w:lang w:eastAsia="ar-SA"/>
        </w:rPr>
        <w:t>účtování DPH</w:t>
      </w:r>
      <w:r w:rsidR="001106FD" w:rsidRPr="0053675C">
        <w:rPr>
          <w:rFonts w:ascii="Arial" w:eastAsia="Times New Roman" w:hAnsi="Arial" w:cs="Arial"/>
          <w:sz w:val="20"/>
          <w:szCs w:val="20"/>
          <w:lang w:eastAsia="ar-SA"/>
        </w:rPr>
        <w:t>)</w:t>
      </w:r>
      <w:r w:rsidRPr="0053675C">
        <w:rPr>
          <w:rFonts w:ascii="Arial" w:eastAsia="Times New Roman" w:hAnsi="Arial" w:cs="Arial"/>
          <w:sz w:val="20"/>
          <w:szCs w:val="20"/>
          <w:lang w:eastAsia="ar-SA"/>
        </w:rPr>
        <w:t xml:space="preserve"> apod. budou druhé </w:t>
      </w:r>
      <w:r w:rsidR="003B1437">
        <w:rPr>
          <w:rFonts w:ascii="Arial" w:eastAsia="Times New Roman" w:hAnsi="Arial" w:cs="Arial"/>
          <w:sz w:val="20"/>
          <w:szCs w:val="20"/>
          <w:lang w:eastAsia="ar-SA"/>
        </w:rPr>
        <w:t xml:space="preserve">smluvní </w:t>
      </w:r>
      <w:r w:rsidRPr="0053675C">
        <w:rPr>
          <w:rFonts w:ascii="Arial" w:eastAsia="Times New Roman" w:hAnsi="Arial" w:cs="Arial"/>
          <w:sz w:val="20"/>
          <w:szCs w:val="20"/>
          <w:lang w:eastAsia="ar-SA"/>
        </w:rPr>
        <w:t xml:space="preserve">straně zasílány výhradně doporučeným dopisem, a to na </w:t>
      </w:r>
      <w:r w:rsidR="00DB7E31" w:rsidRPr="0053675C">
        <w:rPr>
          <w:rFonts w:ascii="Arial" w:eastAsia="Times New Roman" w:hAnsi="Arial" w:cs="Arial"/>
          <w:sz w:val="20"/>
          <w:szCs w:val="20"/>
          <w:lang w:eastAsia="ar-SA"/>
        </w:rPr>
        <w:t xml:space="preserve">doručovací </w:t>
      </w:r>
      <w:r w:rsidRPr="0053675C">
        <w:rPr>
          <w:rFonts w:ascii="Arial" w:eastAsia="Times New Roman" w:hAnsi="Arial" w:cs="Arial"/>
          <w:sz w:val="20"/>
          <w:szCs w:val="20"/>
          <w:lang w:eastAsia="ar-SA"/>
        </w:rPr>
        <w:t>adresu uvedenou v záhlaví této smlouvy nebo na písemně oznámenou případnou změnu</w:t>
      </w:r>
      <w:r w:rsidR="0049014F">
        <w:rPr>
          <w:rFonts w:ascii="Arial" w:eastAsia="Times New Roman" w:hAnsi="Arial" w:cs="Arial"/>
          <w:sz w:val="20"/>
          <w:szCs w:val="20"/>
          <w:lang w:eastAsia="ar-SA"/>
        </w:rPr>
        <w:t xml:space="preserve"> adresy, doručenou druhé straně nebo poštovní datovou zprávou.</w:t>
      </w:r>
    </w:p>
    <w:p w14:paraId="61A764D1" w14:textId="77777777" w:rsidR="001D5106" w:rsidRPr="0053675C" w:rsidRDefault="008B79BC" w:rsidP="007605EC">
      <w:pPr>
        <w:pStyle w:val="Zkladntextodsazen31"/>
        <w:numPr>
          <w:ilvl w:val="0"/>
          <w:numId w:val="8"/>
        </w:numPr>
        <w:tabs>
          <w:tab w:val="clear" w:pos="720"/>
          <w:tab w:val="num" w:pos="426"/>
        </w:tabs>
        <w:spacing w:before="120"/>
        <w:ind w:left="426" w:hanging="426"/>
        <w:jc w:val="both"/>
        <w:rPr>
          <w:rFonts w:ascii="Arial" w:eastAsia="Times New Roman" w:hAnsi="Arial" w:cs="Arial"/>
          <w:sz w:val="20"/>
          <w:szCs w:val="20"/>
          <w:lang w:eastAsia="ar-SA"/>
        </w:rPr>
      </w:pPr>
      <w:r w:rsidRPr="0053675C">
        <w:rPr>
          <w:rFonts w:ascii="Arial" w:hAnsi="Arial" w:cs="Arial"/>
          <w:sz w:val="20"/>
          <w:szCs w:val="20"/>
        </w:rPr>
        <w:t>Je-li nebo stane-li se kdykoli jakékoli ustanovení této smlouvy či jejího dodatku v jakémkoli ohledu nezákonným, neplatným či nevynutitelným podle kteréhokoli právního řádu, podle kterého může být jeho zákonnost, platnost či vynutitelnost posuzována, zákonnost, platnost a vynutitelnost ostatních ustanovení, stejně jako zákonnost, platnost a vynutitelnost tohoto ustanovení podle jiného právního řádu nebude jakkoli dotčena či omezena.</w:t>
      </w:r>
    </w:p>
    <w:p w14:paraId="6DD3A2FB" w14:textId="212FF031" w:rsidR="00CC2854" w:rsidRPr="0053675C" w:rsidRDefault="00A40F01" w:rsidP="007605EC">
      <w:pPr>
        <w:pStyle w:val="Zkladntextodsazen31"/>
        <w:numPr>
          <w:ilvl w:val="0"/>
          <w:numId w:val="8"/>
        </w:numPr>
        <w:tabs>
          <w:tab w:val="clear" w:pos="720"/>
          <w:tab w:val="num" w:pos="426"/>
        </w:tabs>
        <w:spacing w:before="120"/>
        <w:ind w:left="426" w:hanging="426"/>
        <w:jc w:val="both"/>
        <w:rPr>
          <w:rFonts w:ascii="Arial" w:eastAsia="Times New Roman" w:hAnsi="Arial" w:cs="Arial"/>
          <w:sz w:val="20"/>
          <w:szCs w:val="20"/>
          <w:lang w:eastAsia="ar-SA"/>
        </w:rPr>
      </w:pPr>
      <w:r w:rsidRPr="0053675C">
        <w:rPr>
          <w:rFonts w:ascii="Arial" w:eastAsia="Times New Roman" w:hAnsi="Arial" w:cs="Arial"/>
          <w:sz w:val="20"/>
          <w:szCs w:val="20"/>
          <w:lang w:eastAsia="ar-SA"/>
        </w:rPr>
        <w:t xml:space="preserve">Tato </w:t>
      </w:r>
      <w:r w:rsidR="00801AFB" w:rsidRPr="0053675C">
        <w:rPr>
          <w:rFonts w:ascii="Arial" w:eastAsia="Times New Roman" w:hAnsi="Arial" w:cs="Arial"/>
          <w:sz w:val="20"/>
          <w:szCs w:val="20"/>
          <w:lang w:eastAsia="ar-SA"/>
        </w:rPr>
        <w:t xml:space="preserve">nájemní </w:t>
      </w:r>
      <w:r w:rsidRPr="0053675C">
        <w:rPr>
          <w:rFonts w:ascii="Arial" w:eastAsia="Times New Roman" w:hAnsi="Arial" w:cs="Arial"/>
          <w:sz w:val="20"/>
          <w:szCs w:val="20"/>
          <w:lang w:eastAsia="ar-SA"/>
        </w:rPr>
        <w:t xml:space="preserve">smlouva </w:t>
      </w:r>
      <w:r w:rsidR="003B6199" w:rsidRPr="0053675C">
        <w:rPr>
          <w:rFonts w:ascii="Arial" w:eastAsia="Times New Roman" w:hAnsi="Arial" w:cs="Arial"/>
          <w:sz w:val="20"/>
          <w:szCs w:val="20"/>
          <w:lang w:eastAsia="ar-SA"/>
        </w:rPr>
        <w:t xml:space="preserve">obsahuje bez příloh </w:t>
      </w:r>
      <w:r w:rsidR="00E47F71">
        <w:rPr>
          <w:rFonts w:ascii="Arial" w:eastAsia="Times New Roman" w:hAnsi="Arial" w:cs="Arial"/>
          <w:sz w:val="20"/>
          <w:szCs w:val="20"/>
          <w:lang w:eastAsia="ar-SA"/>
        </w:rPr>
        <w:t>osm</w:t>
      </w:r>
      <w:r w:rsidR="003B6199" w:rsidRPr="0053675C">
        <w:rPr>
          <w:rFonts w:ascii="Arial" w:eastAsia="Times New Roman" w:hAnsi="Arial" w:cs="Arial"/>
          <w:sz w:val="20"/>
          <w:szCs w:val="20"/>
          <w:lang w:eastAsia="ar-SA"/>
        </w:rPr>
        <w:t xml:space="preserve"> stran textu a </w:t>
      </w:r>
      <w:r w:rsidRPr="0053675C">
        <w:rPr>
          <w:rFonts w:ascii="Arial" w:eastAsia="Times New Roman" w:hAnsi="Arial" w:cs="Arial"/>
          <w:sz w:val="20"/>
          <w:szCs w:val="20"/>
          <w:lang w:eastAsia="ar-SA"/>
        </w:rPr>
        <w:t>je vyhotovena v</w:t>
      </w:r>
      <w:r w:rsidR="009202E0" w:rsidRPr="0053675C">
        <w:rPr>
          <w:rFonts w:ascii="Arial" w:eastAsia="Times New Roman" w:hAnsi="Arial" w:cs="Arial"/>
          <w:sz w:val="20"/>
          <w:szCs w:val="20"/>
          <w:lang w:eastAsia="ar-SA"/>
        </w:rPr>
        <w:t xml:space="preserve">e </w:t>
      </w:r>
      <w:r w:rsidR="00F942C7" w:rsidRPr="0053675C">
        <w:rPr>
          <w:rFonts w:ascii="Arial" w:eastAsia="Times New Roman" w:hAnsi="Arial" w:cs="Arial"/>
          <w:sz w:val="20"/>
          <w:szCs w:val="20"/>
          <w:lang w:eastAsia="ar-SA"/>
        </w:rPr>
        <w:t>třech</w:t>
      </w:r>
      <w:r w:rsidRPr="0053675C">
        <w:rPr>
          <w:rFonts w:ascii="Arial" w:eastAsia="Times New Roman" w:hAnsi="Arial" w:cs="Arial"/>
          <w:sz w:val="20"/>
          <w:szCs w:val="20"/>
          <w:lang w:eastAsia="ar-SA"/>
        </w:rPr>
        <w:t xml:space="preserve"> vyhotoveních, </w:t>
      </w:r>
      <w:r w:rsidR="00786556" w:rsidRPr="0053675C">
        <w:rPr>
          <w:rFonts w:ascii="Arial" w:eastAsia="Times New Roman" w:hAnsi="Arial" w:cs="Arial"/>
          <w:sz w:val="20"/>
          <w:szCs w:val="20"/>
          <w:lang w:eastAsia="ar-SA"/>
        </w:rPr>
        <w:br/>
      </w:r>
      <w:r w:rsidRPr="0053675C">
        <w:rPr>
          <w:rFonts w:ascii="Arial" w:eastAsia="Times New Roman" w:hAnsi="Arial" w:cs="Arial"/>
          <w:sz w:val="20"/>
          <w:szCs w:val="20"/>
          <w:lang w:eastAsia="ar-SA"/>
        </w:rPr>
        <w:t xml:space="preserve">z nichž nájemce obdrží </w:t>
      </w:r>
      <w:r w:rsidR="00F942C7" w:rsidRPr="0053675C">
        <w:rPr>
          <w:rFonts w:ascii="Arial" w:eastAsia="Times New Roman" w:hAnsi="Arial" w:cs="Arial"/>
          <w:sz w:val="20"/>
          <w:szCs w:val="20"/>
          <w:lang w:eastAsia="ar-SA"/>
        </w:rPr>
        <w:t>jedno</w:t>
      </w:r>
      <w:r w:rsidR="00801AFB" w:rsidRPr="0053675C">
        <w:rPr>
          <w:rFonts w:ascii="Arial" w:eastAsia="Times New Roman" w:hAnsi="Arial" w:cs="Arial"/>
          <w:sz w:val="20"/>
          <w:szCs w:val="20"/>
          <w:lang w:eastAsia="ar-SA"/>
        </w:rPr>
        <w:t xml:space="preserve"> vyhotovení </w:t>
      </w:r>
      <w:r w:rsidR="005911F4" w:rsidRPr="0053675C">
        <w:rPr>
          <w:rFonts w:ascii="Arial" w:eastAsia="Times New Roman" w:hAnsi="Arial" w:cs="Arial"/>
          <w:sz w:val="20"/>
          <w:szCs w:val="20"/>
          <w:lang w:eastAsia="ar-SA"/>
        </w:rPr>
        <w:t xml:space="preserve">smlouvy </w:t>
      </w:r>
      <w:r w:rsidRPr="0053675C">
        <w:rPr>
          <w:rFonts w:ascii="Arial" w:eastAsia="Times New Roman" w:hAnsi="Arial" w:cs="Arial"/>
          <w:sz w:val="20"/>
          <w:szCs w:val="20"/>
          <w:lang w:eastAsia="ar-SA"/>
        </w:rPr>
        <w:t>a pronajímatel</w:t>
      </w:r>
      <w:r w:rsidR="00DA4898" w:rsidRPr="0053675C">
        <w:rPr>
          <w:rFonts w:ascii="Arial" w:eastAsia="Times New Roman" w:hAnsi="Arial" w:cs="Arial"/>
          <w:sz w:val="20"/>
          <w:szCs w:val="20"/>
          <w:lang w:eastAsia="ar-SA"/>
        </w:rPr>
        <w:t xml:space="preserve"> </w:t>
      </w:r>
      <w:r w:rsidR="00F942C7" w:rsidRPr="0053675C">
        <w:rPr>
          <w:rFonts w:ascii="Arial" w:eastAsia="Times New Roman" w:hAnsi="Arial" w:cs="Arial"/>
          <w:sz w:val="20"/>
          <w:szCs w:val="20"/>
          <w:lang w:eastAsia="ar-SA"/>
        </w:rPr>
        <w:t>dvě</w:t>
      </w:r>
      <w:r w:rsidR="00801AFB" w:rsidRPr="0053675C">
        <w:rPr>
          <w:rFonts w:ascii="Arial" w:eastAsia="Times New Roman" w:hAnsi="Arial" w:cs="Arial"/>
          <w:sz w:val="20"/>
          <w:szCs w:val="20"/>
          <w:lang w:eastAsia="ar-SA"/>
        </w:rPr>
        <w:t xml:space="preserve"> vyhotovení</w:t>
      </w:r>
      <w:r w:rsidR="005911F4" w:rsidRPr="0053675C">
        <w:rPr>
          <w:rFonts w:ascii="Arial" w:eastAsia="Times New Roman" w:hAnsi="Arial" w:cs="Arial"/>
          <w:sz w:val="20"/>
          <w:szCs w:val="20"/>
          <w:lang w:eastAsia="ar-SA"/>
        </w:rPr>
        <w:t xml:space="preserve"> smlouvy</w:t>
      </w:r>
      <w:r w:rsidR="001C5E51" w:rsidRPr="0053675C">
        <w:rPr>
          <w:rFonts w:ascii="Arial" w:eastAsia="Times New Roman" w:hAnsi="Arial" w:cs="Arial"/>
          <w:sz w:val="20"/>
          <w:szCs w:val="20"/>
          <w:lang w:eastAsia="ar-SA"/>
        </w:rPr>
        <w:t>.</w:t>
      </w:r>
      <w:r w:rsidRPr="0053675C">
        <w:rPr>
          <w:rFonts w:ascii="Arial" w:eastAsia="Times New Roman" w:hAnsi="Arial" w:cs="Arial"/>
          <w:sz w:val="20"/>
          <w:szCs w:val="20"/>
          <w:lang w:eastAsia="ar-SA"/>
        </w:rPr>
        <w:t xml:space="preserve"> V</w:t>
      </w:r>
      <w:r w:rsidR="005911F4" w:rsidRPr="0053675C">
        <w:rPr>
          <w:rFonts w:ascii="Arial" w:eastAsia="Times New Roman" w:hAnsi="Arial" w:cs="Arial"/>
          <w:sz w:val="20"/>
          <w:szCs w:val="20"/>
          <w:lang w:eastAsia="ar-SA"/>
        </w:rPr>
        <w:t>šechna v</w:t>
      </w:r>
      <w:r w:rsidRPr="0053675C">
        <w:rPr>
          <w:rFonts w:ascii="Arial" w:eastAsia="Times New Roman" w:hAnsi="Arial" w:cs="Arial"/>
          <w:sz w:val="20"/>
          <w:szCs w:val="20"/>
          <w:lang w:eastAsia="ar-SA"/>
        </w:rPr>
        <w:t>yhotovení</w:t>
      </w:r>
      <w:r w:rsidR="00801AFB" w:rsidRPr="0053675C">
        <w:rPr>
          <w:rFonts w:ascii="Arial" w:eastAsia="Times New Roman" w:hAnsi="Arial" w:cs="Arial"/>
          <w:sz w:val="20"/>
          <w:szCs w:val="20"/>
          <w:lang w:eastAsia="ar-SA"/>
        </w:rPr>
        <w:t xml:space="preserve"> </w:t>
      </w:r>
      <w:r w:rsidRPr="0053675C">
        <w:rPr>
          <w:rFonts w:ascii="Arial" w:eastAsia="Times New Roman" w:hAnsi="Arial" w:cs="Arial"/>
          <w:sz w:val="20"/>
          <w:szCs w:val="20"/>
          <w:lang w:eastAsia="ar-SA"/>
        </w:rPr>
        <w:t xml:space="preserve">mají platnost originálu. </w:t>
      </w:r>
    </w:p>
    <w:p w14:paraId="6B205717" w14:textId="77777777" w:rsidR="00A40F01" w:rsidRPr="0053675C" w:rsidRDefault="00A40F01" w:rsidP="007605EC">
      <w:pPr>
        <w:pStyle w:val="Zkladntextodsazen31"/>
        <w:numPr>
          <w:ilvl w:val="0"/>
          <w:numId w:val="8"/>
        </w:numPr>
        <w:tabs>
          <w:tab w:val="clear" w:pos="720"/>
          <w:tab w:val="num" w:pos="426"/>
        </w:tabs>
        <w:spacing w:before="120"/>
        <w:ind w:left="426" w:hanging="426"/>
        <w:jc w:val="both"/>
        <w:rPr>
          <w:rFonts w:ascii="Arial" w:eastAsia="Times New Roman" w:hAnsi="Arial" w:cs="Arial"/>
          <w:sz w:val="20"/>
          <w:szCs w:val="20"/>
          <w:lang w:eastAsia="ar-SA"/>
        </w:rPr>
      </w:pPr>
      <w:r w:rsidRPr="0053675C">
        <w:rPr>
          <w:rFonts w:ascii="Arial" w:eastAsia="Times New Roman" w:hAnsi="Arial" w:cs="Arial"/>
          <w:sz w:val="20"/>
          <w:szCs w:val="20"/>
          <w:lang w:eastAsia="ar-SA"/>
        </w:rPr>
        <w:t>Přílohy a současně nedílná součást smlouvy jsou:</w:t>
      </w:r>
    </w:p>
    <w:p w14:paraId="52B9FA60" w14:textId="77777777" w:rsidR="00A40F01" w:rsidRPr="0053675C" w:rsidRDefault="00B04FC6" w:rsidP="00D771D2">
      <w:pPr>
        <w:tabs>
          <w:tab w:val="num" w:pos="426"/>
        </w:tabs>
        <w:ind w:left="425" w:hanging="425"/>
        <w:rPr>
          <w:rFonts w:ascii="Arial" w:hAnsi="Arial" w:cs="Arial"/>
          <w:color w:val="auto"/>
          <w:lang w:eastAsia="ar-SA"/>
        </w:rPr>
      </w:pPr>
      <w:r w:rsidRPr="0053675C">
        <w:rPr>
          <w:rFonts w:ascii="Arial" w:hAnsi="Arial" w:cs="Arial"/>
          <w:color w:val="auto"/>
          <w:lang w:eastAsia="ar-SA"/>
        </w:rPr>
        <w:tab/>
      </w:r>
      <w:r w:rsidR="00A40F01" w:rsidRPr="0053675C">
        <w:rPr>
          <w:rFonts w:ascii="Arial" w:hAnsi="Arial" w:cs="Arial"/>
          <w:color w:val="auto"/>
          <w:lang w:eastAsia="ar-SA"/>
        </w:rPr>
        <w:t xml:space="preserve">Příloha č. 1 </w:t>
      </w:r>
      <w:r w:rsidR="001C6AAF" w:rsidRPr="0053675C">
        <w:rPr>
          <w:rFonts w:ascii="Arial" w:hAnsi="Arial" w:cs="Arial"/>
          <w:color w:val="auto"/>
          <w:lang w:eastAsia="ar-SA"/>
        </w:rPr>
        <w:t>s</w:t>
      </w:r>
      <w:r w:rsidR="00A40F01" w:rsidRPr="0053675C">
        <w:rPr>
          <w:rFonts w:ascii="Arial" w:hAnsi="Arial" w:cs="Arial"/>
          <w:color w:val="auto"/>
          <w:lang w:eastAsia="ar-SA"/>
        </w:rPr>
        <w:t>plátkový kalendář</w:t>
      </w:r>
      <w:r w:rsidR="00AB261C" w:rsidRPr="0053675C">
        <w:rPr>
          <w:rFonts w:ascii="Arial" w:hAnsi="Arial" w:cs="Arial"/>
          <w:color w:val="auto"/>
          <w:lang w:eastAsia="ar-SA"/>
        </w:rPr>
        <w:t xml:space="preserve"> č. 1</w:t>
      </w:r>
      <w:r w:rsidR="00EC789D" w:rsidRPr="0053675C">
        <w:rPr>
          <w:rFonts w:ascii="Arial" w:hAnsi="Arial" w:cs="Arial"/>
          <w:color w:val="auto"/>
          <w:lang w:eastAsia="ar-SA"/>
        </w:rPr>
        <w:t xml:space="preserve"> (bude zaslán nájemci v souladu s článkem III. této smlouvy)</w:t>
      </w:r>
    </w:p>
    <w:p w14:paraId="43C719CE" w14:textId="77777777" w:rsidR="00F93448" w:rsidRPr="0053675C" w:rsidRDefault="00B04FC6" w:rsidP="00D771D2">
      <w:pPr>
        <w:tabs>
          <w:tab w:val="num" w:pos="426"/>
        </w:tabs>
        <w:ind w:left="425" w:hanging="425"/>
        <w:rPr>
          <w:rFonts w:ascii="Arial" w:hAnsi="Arial" w:cs="Arial"/>
          <w:color w:val="auto"/>
          <w:lang w:eastAsia="ar-SA"/>
        </w:rPr>
      </w:pPr>
      <w:r w:rsidRPr="0053675C">
        <w:rPr>
          <w:rFonts w:ascii="Arial" w:hAnsi="Arial" w:cs="Arial"/>
          <w:color w:val="auto"/>
          <w:lang w:eastAsia="ar-SA"/>
        </w:rPr>
        <w:tab/>
      </w:r>
      <w:r w:rsidR="00A40F01" w:rsidRPr="0053675C">
        <w:rPr>
          <w:rFonts w:ascii="Arial" w:hAnsi="Arial" w:cs="Arial"/>
          <w:color w:val="auto"/>
          <w:lang w:eastAsia="ar-SA"/>
        </w:rPr>
        <w:t xml:space="preserve">Příloha č. 2 </w:t>
      </w:r>
      <w:r w:rsidR="001C6AAF" w:rsidRPr="0053675C">
        <w:rPr>
          <w:rFonts w:ascii="Arial" w:hAnsi="Arial" w:cs="Arial"/>
          <w:color w:val="auto"/>
          <w:lang w:eastAsia="ar-SA"/>
        </w:rPr>
        <w:t>s</w:t>
      </w:r>
      <w:r w:rsidR="00253B51" w:rsidRPr="0053675C">
        <w:rPr>
          <w:rFonts w:ascii="Arial" w:hAnsi="Arial" w:cs="Arial"/>
          <w:color w:val="auto"/>
          <w:lang w:eastAsia="ar-SA"/>
        </w:rPr>
        <w:t xml:space="preserve">ituační plánek </w:t>
      </w:r>
    </w:p>
    <w:p w14:paraId="4835C103" w14:textId="77777777" w:rsidR="00922CD2" w:rsidRPr="0053675C" w:rsidRDefault="00F93448" w:rsidP="00D259E5">
      <w:pPr>
        <w:tabs>
          <w:tab w:val="num" w:pos="426"/>
        </w:tabs>
        <w:ind w:left="425" w:hanging="425"/>
        <w:rPr>
          <w:rFonts w:ascii="Arial" w:hAnsi="Arial" w:cs="Arial"/>
          <w:color w:val="auto"/>
          <w:lang w:eastAsia="ar-SA"/>
        </w:rPr>
      </w:pPr>
      <w:r w:rsidRPr="0053675C">
        <w:rPr>
          <w:rFonts w:ascii="Arial" w:hAnsi="Arial" w:cs="Arial"/>
          <w:color w:val="auto"/>
          <w:lang w:eastAsia="ar-SA"/>
        </w:rPr>
        <w:tab/>
        <w:t xml:space="preserve">Příloha č. 3 </w:t>
      </w:r>
      <w:r w:rsidR="001C6AAF" w:rsidRPr="0053675C">
        <w:rPr>
          <w:rFonts w:ascii="Arial" w:hAnsi="Arial" w:cs="Arial"/>
          <w:color w:val="auto"/>
          <w:lang w:eastAsia="ar-SA"/>
        </w:rPr>
        <w:t>p</w:t>
      </w:r>
      <w:r w:rsidR="00253B51" w:rsidRPr="0053675C">
        <w:rPr>
          <w:rFonts w:ascii="Arial" w:hAnsi="Arial" w:cs="Arial"/>
          <w:color w:val="auto"/>
          <w:lang w:eastAsia="ar-SA"/>
        </w:rPr>
        <w:t>lánek pronajatých prostor</w:t>
      </w:r>
    </w:p>
    <w:p w14:paraId="513A6D60" w14:textId="77777777" w:rsidR="000644FB" w:rsidRPr="0053675C" w:rsidRDefault="001F4A52" w:rsidP="00D771D2">
      <w:pPr>
        <w:tabs>
          <w:tab w:val="num" w:pos="426"/>
        </w:tabs>
        <w:ind w:left="425" w:hanging="425"/>
        <w:rPr>
          <w:rFonts w:ascii="Arial" w:hAnsi="Arial" w:cs="Arial"/>
          <w:color w:val="auto"/>
          <w:lang w:eastAsia="ar-SA"/>
        </w:rPr>
      </w:pPr>
      <w:r w:rsidRPr="0053675C">
        <w:rPr>
          <w:rFonts w:ascii="Arial" w:hAnsi="Arial" w:cs="Arial"/>
          <w:color w:val="auto"/>
          <w:lang w:eastAsia="ar-SA"/>
        </w:rPr>
        <w:tab/>
      </w:r>
      <w:r w:rsidR="00F35365" w:rsidRPr="0053675C">
        <w:rPr>
          <w:rFonts w:ascii="Arial" w:hAnsi="Arial" w:cs="Arial"/>
          <w:color w:val="auto"/>
          <w:lang w:eastAsia="ar-SA"/>
        </w:rPr>
        <w:t xml:space="preserve">Příloha č. </w:t>
      </w:r>
      <w:r w:rsidR="00D259E5" w:rsidRPr="0053675C">
        <w:rPr>
          <w:rFonts w:ascii="Arial" w:hAnsi="Arial" w:cs="Arial"/>
          <w:color w:val="auto"/>
          <w:lang w:eastAsia="ar-SA"/>
        </w:rPr>
        <w:t>4</w:t>
      </w:r>
      <w:r w:rsidR="00F35365" w:rsidRPr="0053675C">
        <w:rPr>
          <w:rFonts w:ascii="Arial" w:hAnsi="Arial" w:cs="Arial"/>
          <w:color w:val="auto"/>
          <w:lang w:eastAsia="ar-SA"/>
        </w:rPr>
        <w:t xml:space="preserve"> </w:t>
      </w:r>
      <w:r w:rsidR="00CC2854" w:rsidRPr="0053675C">
        <w:rPr>
          <w:rFonts w:ascii="Arial" w:hAnsi="Arial" w:cs="Arial"/>
          <w:color w:val="auto"/>
          <w:lang w:eastAsia="ar-SA"/>
        </w:rPr>
        <w:t>drobné udržovací a opravné práce</w:t>
      </w:r>
    </w:p>
    <w:p w14:paraId="4982DB2F" w14:textId="77777777" w:rsidR="00313594" w:rsidRPr="0053675C" w:rsidRDefault="000644FB" w:rsidP="00D771D2">
      <w:pPr>
        <w:tabs>
          <w:tab w:val="num" w:pos="426"/>
        </w:tabs>
        <w:ind w:left="425" w:hanging="425"/>
        <w:rPr>
          <w:rFonts w:ascii="Arial" w:hAnsi="Arial" w:cs="Arial"/>
          <w:color w:val="auto"/>
          <w:lang w:eastAsia="ar-SA"/>
        </w:rPr>
      </w:pPr>
      <w:r w:rsidRPr="0053675C">
        <w:rPr>
          <w:rFonts w:ascii="Arial" w:hAnsi="Arial" w:cs="Arial"/>
          <w:color w:val="auto"/>
          <w:lang w:eastAsia="ar-SA"/>
        </w:rPr>
        <w:tab/>
      </w:r>
      <w:r w:rsidR="00F637AD">
        <w:rPr>
          <w:rFonts w:ascii="Arial" w:hAnsi="Arial" w:cs="Arial"/>
          <w:color w:val="auto"/>
          <w:lang w:eastAsia="ar-SA"/>
        </w:rPr>
        <w:tab/>
        <w:t>Příloha č. 5</w:t>
      </w:r>
      <w:r w:rsidR="00313594" w:rsidRPr="0053675C">
        <w:rPr>
          <w:rFonts w:ascii="Arial" w:hAnsi="Arial" w:cs="Arial"/>
          <w:color w:val="auto"/>
          <w:lang w:eastAsia="ar-SA"/>
        </w:rPr>
        <w:t xml:space="preserve"> </w:t>
      </w:r>
      <w:r w:rsidR="00087525" w:rsidRPr="0053675C">
        <w:rPr>
          <w:rFonts w:ascii="Arial" w:hAnsi="Arial" w:cs="Arial"/>
          <w:color w:val="auto"/>
          <w:lang w:eastAsia="ar-SA"/>
        </w:rPr>
        <w:t>r</w:t>
      </w:r>
      <w:r w:rsidR="00313594" w:rsidRPr="0053675C">
        <w:rPr>
          <w:rFonts w:ascii="Arial" w:hAnsi="Arial" w:cs="Arial"/>
          <w:color w:val="auto"/>
          <w:lang w:eastAsia="ar-SA"/>
        </w:rPr>
        <w:t>izika BOZP ČD, a.s.</w:t>
      </w:r>
    </w:p>
    <w:p w14:paraId="3C1F75B6" w14:textId="77777777" w:rsidR="00A3428E" w:rsidRPr="0053675C" w:rsidRDefault="00A3428E" w:rsidP="00A3428E">
      <w:pPr>
        <w:tabs>
          <w:tab w:val="clear" w:pos="4394"/>
          <w:tab w:val="num" w:pos="426"/>
          <w:tab w:val="left" w:pos="4962"/>
        </w:tabs>
        <w:rPr>
          <w:rFonts w:ascii="Arial" w:hAnsi="Arial" w:cs="Arial"/>
          <w:color w:val="auto"/>
          <w:lang w:eastAsia="ar-SA"/>
        </w:rPr>
      </w:pPr>
      <w:bookmarkStart w:id="1" w:name="OLE_LINK1"/>
    </w:p>
    <w:p w14:paraId="1DF3A694" w14:textId="77777777" w:rsidR="00112E93" w:rsidRPr="0053675C" w:rsidRDefault="00112E93" w:rsidP="00A3428E">
      <w:pPr>
        <w:tabs>
          <w:tab w:val="clear" w:pos="4394"/>
          <w:tab w:val="num" w:pos="426"/>
          <w:tab w:val="left" w:pos="4962"/>
        </w:tabs>
        <w:rPr>
          <w:rFonts w:ascii="Arial" w:hAnsi="Arial" w:cs="Arial"/>
          <w:lang w:eastAsia="ar-SA"/>
        </w:rPr>
      </w:pPr>
    </w:p>
    <w:p w14:paraId="274A3EFA" w14:textId="3C42716A" w:rsidR="00D33400" w:rsidRPr="0053675C" w:rsidRDefault="00D33400" w:rsidP="00A3428E">
      <w:pPr>
        <w:tabs>
          <w:tab w:val="clear" w:pos="4394"/>
          <w:tab w:val="num" w:pos="426"/>
          <w:tab w:val="left" w:pos="4962"/>
        </w:tabs>
        <w:rPr>
          <w:rFonts w:ascii="Arial" w:hAnsi="Arial" w:cs="Arial"/>
          <w:color w:val="auto"/>
          <w:lang w:eastAsia="ar-SA"/>
        </w:rPr>
      </w:pPr>
      <w:r w:rsidRPr="0053675C">
        <w:rPr>
          <w:rFonts w:ascii="Arial" w:hAnsi="Arial" w:cs="Arial"/>
          <w:lang w:eastAsia="ar-SA"/>
        </w:rPr>
        <w:t>V</w:t>
      </w:r>
      <w:r w:rsidR="00F637AD">
        <w:rPr>
          <w:rFonts w:ascii="Arial" w:hAnsi="Arial" w:cs="Arial"/>
          <w:lang w:eastAsia="ar-SA"/>
        </w:rPr>
        <w:t> </w:t>
      </w:r>
      <w:r w:rsidR="007B04BA">
        <w:rPr>
          <w:rFonts w:ascii="Arial" w:hAnsi="Arial" w:cs="Arial"/>
          <w:lang w:eastAsia="ar-SA"/>
        </w:rPr>
        <w:t>Praze</w:t>
      </w:r>
      <w:r w:rsidR="00922CD2" w:rsidRPr="0053675C">
        <w:rPr>
          <w:rFonts w:ascii="Arial" w:hAnsi="Arial" w:cs="Arial"/>
          <w:lang w:eastAsia="ar-SA"/>
        </w:rPr>
        <w:t xml:space="preserve"> </w:t>
      </w:r>
      <w:r w:rsidRPr="0053675C">
        <w:rPr>
          <w:rFonts w:ascii="Arial" w:hAnsi="Arial" w:cs="Arial"/>
          <w:lang w:eastAsia="ar-SA"/>
        </w:rPr>
        <w:t>dne</w:t>
      </w:r>
      <w:r w:rsidR="00093442" w:rsidRPr="0053675C">
        <w:rPr>
          <w:rFonts w:ascii="Arial" w:hAnsi="Arial" w:cs="Arial"/>
          <w:lang w:eastAsia="ar-SA"/>
        </w:rPr>
        <w:t>:</w:t>
      </w:r>
      <w:r w:rsidR="0063569D" w:rsidRPr="0053675C">
        <w:rPr>
          <w:rFonts w:ascii="Arial" w:hAnsi="Arial" w:cs="Arial"/>
          <w:lang w:eastAsia="ar-SA"/>
        </w:rPr>
        <w:tab/>
      </w:r>
      <w:r w:rsidR="00670BDC" w:rsidRPr="0053675C">
        <w:rPr>
          <w:rFonts w:ascii="Arial" w:hAnsi="Arial" w:cs="Arial"/>
          <w:lang w:eastAsia="ar-SA"/>
        </w:rPr>
        <w:tab/>
      </w:r>
      <w:r w:rsidRPr="0053675C">
        <w:rPr>
          <w:rFonts w:ascii="Arial" w:hAnsi="Arial" w:cs="Arial"/>
          <w:lang w:eastAsia="ar-SA"/>
        </w:rPr>
        <w:t>V</w:t>
      </w:r>
      <w:r w:rsidR="0020420B" w:rsidRPr="0053675C">
        <w:rPr>
          <w:rFonts w:ascii="Arial" w:hAnsi="Arial" w:cs="Arial"/>
          <w:lang w:eastAsia="ar-SA"/>
        </w:rPr>
        <w:t> </w:t>
      </w:r>
      <w:r w:rsidR="00F64930">
        <w:rPr>
          <w:rFonts w:ascii="Arial" w:hAnsi="Arial" w:cs="Arial"/>
          <w:lang w:eastAsia="ar-SA"/>
        </w:rPr>
        <w:t>Plzni</w:t>
      </w:r>
      <w:r w:rsidRPr="0053675C">
        <w:rPr>
          <w:rFonts w:ascii="Arial" w:hAnsi="Arial" w:cs="Arial"/>
          <w:lang w:eastAsia="ar-SA"/>
        </w:rPr>
        <w:t xml:space="preserve"> dne</w:t>
      </w:r>
      <w:r w:rsidR="00093442" w:rsidRPr="0053675C">
        <w:rPr>
          <w:rFonts w:ascii="Arial" w:hAnsi="Arial" w:cs="Arial"/>
          <w:lang w:eastAsia="ar-SA"/>
        </w:rPr>
        <w:t>:</w:t>
      </w:r>
      <w:r w:rsidR="0063569D" w:rsidRPr="0053675C">
        <w:rPr>
          <w:rFonts w:ascii="Arial" w:hAnsi="Arial" w:cs="Arial"/>
          <w:lang w:eastAsia="ar-SA"/>
        </w:rPr>
        <w:t xml:space="preserve"> </w:t>
      </w:r>
    </w:p>
    <w:p w14:paraId="665ED409" w14:textId="77777777" w:rsidR="00D33400" w:rsidRPr="0053675C" w:rsidRDefault="00D33400" w:rsidP="00D33400">
      <w:pPr>
        <w:pStyle w:val="BodyTextIndent21"/>
        <w:tabs>
          <w:tab w:val="right" w:pos="4678"/>
        </w:tabs>
        <w:ind w:firstLine="0"/>
        <w:rPr>
          <w:rFonts w:ascii="Arial" w:eastAsia="Times New Roman" w:hAnsi="Arial" w:cs="Arial"/>
          <w:sz w:val="20"/>
          <w:szCs w:val="20"/>
          <w:lang w:eastAsia="ar-SA"/>
        </w:rPr>
      </w:pPr>
    </w:p>
    <w:bookmarkEnd w:id="1"/>
    <w:p w14:paraId="5EF94797" w14:textId="3F80F6CD" w:rsidR="00F637AD" w:rsidRDefault="00F637AD" w:rsidP="00D33400">
      <w:pPr>
        <w:tabs>
          <w:tab w:val="right" w:pos="4962"/>
        </w:tabs>
        <w:rPr>
          <w:rFonts w:ascii="Arial" w:hAnsi="Arial" w:cs="Arial"/>
          <w:color w:val="auto"/>
          <w:lang w:eastAsia="ar-SA"/>
        </w:rPr>
      </w:pPr>
      <w:r>
        <w:rPr>
          <w:rFonts w:ascii="Arial" w:hAnsi="Arial" w:cs="Arial"/>
          <w:color w:val="auto"/>
          <w:lang w:eastAsia="ar-SA"/>
        </w:rPr>
        <w:t>Za n</w:t>
      </w:r>
      <w:r w:rsidR="00D33400" w:rsidRPr="0053675C">
        <w:rPr>
          <w:rFonts w:ascii="Arial" w:hAnsi="Arial" w:cs="Arial"/>
          <w:color w:val="auto"/>
          <w:lang w:eastAsia="ar-SA"/>
        </w:rPr>
        <w:t>ájemce:</w:t>
      </w:r>
      <w:r w:rsidR="00CD39F1">
        <w:rPr>
          <w:rFonts w:ascii="Arial" w:hAnsi="Arial" w:cs="Arial"/>
          <w:color w:val="auto"/>
          <w:lang w:eastAsia="ar-SA"/>
        </w:rPr>
        <w:tab/>
      </w:r>
      <w:r w:rsidR="00CD39F1">
        <w:rPr>
          <w:rFonts w:ascii="Arial" w:hAnsi="Arial" w:cs="Arial"/>
          <w:color w:val="auto"/>
          <w:lang w:eastAsia="ar-SA"/>
        </w:rPr>
        <w:tab/>
      </w:r>
      <w:r w:rsidR="00CD39F1">
        <w:rPr>
          <w:rFonts w:ascii="Arial" w:hAnsi="Arial" w:cs="Arial"/>
          <w:color w:val="auto"/>
          <w:lang w:eastAsia="ar-SA"/>
        </w:rPr>
        <w:tab/>
      </w:r>
      <w:r w:rsidR="00CD39F1">
        <w:rPr>
          <w:rFonts w:ascii="Arial" w:hAnsi="Arial" w:cs="Arial"/>
          <w:color w:val="auto"/>
          <w:lang w:eastAsia="ar-SA"/>
        </w:rPr>
        <w:tab/>
      </w:r>
      <w:r w:rsidR="00CD39F1" w:rsidRPr="0053675C">
        <w:rPr>
          <w:rFonts w:ascii="Arial" w:hAnsi="Arial" w:cs="Arial"/>
          <w:color w:val="auto"/>
          <w:lang w:eastAsia="ar-SA"/>
        </w:rPr>
        <w:t>Za pronajímatele:</w:t>
      </w:r>
    </w:p>
    <w:p w14:paraId="1C3C6265" w14:textId="0242C637" w:rsidR="00D33400" w:rsidRPr="0053675C" w:rsidRDefault="00545443" w:rsidP="00D33400">
      <w:pPr>
        <w:tabs>
          <w:tab w:val="right" w:pos="4962"/>
        </w:tabs>
        <w:rPr>
          <w:rFonts w:ascii="Arial" w:hAnsi="Arial" w:cs="Arial"/>
          <w:color w:val="auto"/>
          <w:lang w:eastAsia="ar-SA"/>
        </w:rPr>
      </w:pPr>
      <w:r>
        <w:rPr>
          <w:rFonts w:ascii="Arial" w:hAnsi="Arial" w:cs="Arial"/>
          <w:color w:val="auto"/>
          <w:lang w:eastAsia="ar-SA"/>
        </w:rPr>
        <w:t>Siemens Mobility, s.</w:t>
      </w:r>
      <w:r w:rsidR="007B04BA">
        <w:rPr>
          <w:rFonts w:ascii="Arial" w:hAnsi="Arial" w:cs="Arial"/>
          <w:color w:val="auto"/>
          <w:lang w:eastAsia="ar-SA"/>
        </w:rPr>
        <w:t xml:space="preserve"> </w:t>
      </w:r>
      <w:r>
        <w:rPr>
          <w:rFonts w:ascii="Arial" w:hAnsi="Arial" w:cs="Arial"/>
          <w:color w:val="auto"/>
          <w:lang w:eastAsia="ar-SA"/>
        </w:rPr>
        <w:t>r.</w:t>
      </w:r>
      <w:r w:rsidR="007B04BA">
        <w:rPr>
          <w:rFonts w:ascii="Arial" w:hAnsi="Arial" w:cs="Arial"/>
          <w:color w:val="auto"/>
          <w:lang w:eastAsia="ar-SA"/>
        </w:rPr>
        <w:t xml:space="preserve"> </w:t>
      </w:r>
      <w:r>
        <w:rPr>
          <w:rFonts w:ascii="Arial" w:hAnsi="Arial" w:cs="Arial"/>
          <w:color w:val="auto"/>
          <w:lang w:eastAsia="ar-SA"/>
        </w:rPr>
        <w:t>o.</w:t>
      </w:r>
      <w:r w:rsidR="00F637AD">
        <w:rPr>
          <w:rFonts w:ascii="Arial" w:hAnsi="Arial" w:cs="Arial"/>
          <w:color w:val="auto"/>
          <w:lang w:eastAsia="ar-SA"/>
        </w:rPr>
        <w:tab/>
      </w:r>
      <w:r w:rsidR="00CD39F1">
        <w:rPr>
          <w:rFonts w:ascii="Arial" w:hAnsi="Arial" w:cs="Arial"/>
          <w:color w:val="auto"/>
          <w:lang w:eastAsia="ar-SA"/>
        </w:rPr>
        <w:tab/>
      </w:r>
      <w:r w:rsidR="00F637AD">
        <w:rPr>
          <w:rFonts w:ascii="Arial" w:hAnsi="Arial" w:cs="Arial"/>
          <w:color w:val="auto"/>
          <w:lang w:eastAsia="ar-SA"/>
        </w:rPr>
        <w:tab/>
      </w:r>
      <w:r w:rsidR="00CD39F1" w:rsidRPr="0053675C">
        <w:rPr>
          <w:rFonts w:ascii="Arial" w:hAnsi="Arial" w:cs="Arial"/>
          <w:color w:val="auto"/>
          <w:lang w:eastAsia="ar-SA"/>
        </w:rPr>
        <w:t>České dráhy a.</w:t>
      </w:r>
      <w:r w:rsidR="007B04BA">
        <w:rPr>
          <w:rFonts w:ascii="Arial" w:hAnsi="Arial" w:cs="Arial"/>
          <w:color w:val="auto"/>
          <w:lang w:eastAsia="ar-SA"/>
        </w:rPr>
        <w:t xml:space="preserve"> </w:t>
      </w:r>
      <w:r w:rsidR="00CD39F1" w:rsidRPr="0053675C">
        <w:rPr>
          <w:rFonts w:ascii="Arial" w:hAnsi="Arial" w:cs="Arial"/>
          <w:color w:val="auto"/>
          <w:lang w:eastAsia="ar-SA"/>
        </w:rPr>
        <w:t>s.</w:t>
      </w:r>
    </w:p>
    <w:p w14:paraId="53977DCE" w14:textId="70C42923" w:rsidR="00D33400" w:rsidRPr="0053675C" w:rsidRDefault="005B2A5D" w:rsidP="00D33400">
      <w:pPr>
        <w:tabs>
          <w:tab w:val="clear" w:pos="4394"/>
          <w:tab w:val="left" w:pos="4962"/>
        </w:tabs>
        <w:rPr>
          <w:rFonts w:ascii="Arial" w:hAnsi="Arial" w:cs="Arial"/>
          <w:color w:val="auto"/>
          <w:lang w:eastAsia="ar-SA"/>
        </w:rPr>
      </w:pPr>
      <w:r w:rsidRPr="0053675C">
        <w:rPr>
          <w:rFonts w:ascii="Arial" w:hAnsi="Arial" w:cs="Arial"/>
          <w:color w:val="auto"/>
          <w:lang w:eastAsia="ar-SA"/>
        </w:rPr>
        <w:tab/>
      </w:r>
      <w:r w:rsidRPr="0053675C">
        <w:rPr>
          <w:rFonts w:ascii="Arial" w:hAnsi="Arial" w:cs="Arial"/>
          <w:color w:val="auto"/>
          <w:lang w:eastAsia="ar-SA"/>
        </w:rPr>
        <w:tab/>
      </w:r>
    </w:p>
    <w:p w14:paraId="75C21BC1" w14:textId="77777777" w:rsidR="00D33400" w:rsidRPr="0053675C" w:rsidRDefault="00D33400" w:rsidP="00D33400">
      <w:pPr>
        <w:tabs>
          <w:tab w:val="clear" w:pos="4394"/>
          <w:tab w:val="clear" w:pos="5954"/>
          <w:tab w:val="right" w:pos="-2977"/>
          <w:tab w:val="left" w:pos="4962"/>
        </w:tabs>
        <w:rPr>
          <w:rFonts w:ascii="Arial" w:hAnsi="Arial" w:cs="Arial"/>
          <w:color w:val="auto"/>
          <w:lang w:eastAsia="ar-SA"/>
        </w:rPr>
      </w:pPr>
    </w:p>
    <w:p w14:paraId="32AFA5BD" w14:textId="77777777" w:rsidR="009F23CC" w:rsidRPr="0053675C" w:rsidRDefault="009F23CC" w:rsidP="00D33400">
      <w:pPr>
        <w:tabs>
          <w:tab w:val="clear" w:pos="4394"/>
          <w:tab w:val="clear" w:pos="5954"/>
          <w:tab w:val="right" w:pos="-2977"/>
          <w:tab w:val="left" w:pos="4962"/>
        </w:tabs>
        <w:rPr>
          <w:rFonts w:ascii="Arial" w:hAnsi="Arial" w:cs="Arial"/>
          <w:color w:val="auto"/>
          <w:lang w:eastAsia="ar-SA"/>
        </w:rPr>
      </w:pPr>
    </w:p>
    <w:p w14:paraId="06225BAE" w14:textId="77777777" w:rsidR="00A3428E" w:rsidRPr="0053675C" w:rsidRDefault="00A3428E" w:rsidP="00D33400">
      <w:pPr>
        <w:tabs>
          <w:tab w:val="clear" w:pos="4394"/>
          <w:tab w:val="clear" w:pos="5954"/>
          <w:tab w:val="right" w:pos="-2977"/>
          <w:tab w:val="left" w:pos="4962"/>
        </w:tabs>
        <w:rPr>
          <w:rFonts w:ascii="Arial" w:hAnsi="Arial" w:cs="Arial"/>
          <w:color w:val="auto"/>
          <w:lang w:eastAsia="ar-SA"/>
        </w:rPr>
      </w:pPr>
    </w:p>
    <w:p w14:paraId="6F23D8C2" w14:textId="77777777" w:rsidR="00A3428E" w:rsidRPr="0053675C" w:rsidRDefault="00A3428E" w:rsidP="00D33400">
      <w:pPr>
        <w:tabs>
          <w:tab w:val="clear" w:pos="4394"/>
          <w:tab w:val="clear" w:pos="5954"/>
          <w:tab w:val="right" w:pos="-2977"/>
          <w:tab w:val="left" w:pos="4962"/>
        </w:tabs>
        <w:rPr>
          <w:rFonts w:ascii="Arial" w:hAnsi="Arial" w:cs="Arial"/>
          <w:color w:val="auto"/>
          <w:lang w:eastAsia="ar-SA"/>
        </w:rPr>
      </w:pPr>
    </w:p>
    <w:p w14:paraId="4D3F6D4E" w14:textId="77777777" w:rsidR="00EE531C" w:rsidRPr="0053675C" w:rsidRDefault="00EE531C" w:rsidP="00D33400">
      <w:pPr>
        <w:tabs>
          <w:tab w:val="clear" w:pos="4394"/>
          <w:tab w:val="clear" w:pos="5954"/>
          <w:tab w:val="right" w:pos="-2977"/>
          <w:tab w:val="left" w:pos="4962"/>
        </w:tabs>
        <w:rPr>
          <w:rFonts w:ascii="Arial" w:hAnsi="Arial" w:cs="Arial"/>
          <w:color w:val="auto"/>
          <w:lang w:eastAsia="ar-SA"/>
        </w:rPr>
      </w:pPr>
    </w:p>
    <w:p w14:paraId="155139A8" w14:textId="77777777" w:rsidR="00D33400" w:rsidRPr="0053675C" w:rsidRDefault="00D33400" w:rsidP="00D33400">
      <w:pPr>
        <w:tabs>
          <w:tab w:val="clear" w:pos="4394"/>
          <w:tab w:val="clear" w:pos="5954"/>
          <w:tab w:val="right" w:pos="-2977"/>
          <w:tab w:val="left" w:pos="4962"/>
        </w:tabs>
        <w:rPr>
          <w:rFonts w:ascii="Arial" w:hAnsi="Arial" w:cs="Arial"/>
          <w:color w:val="auto"/>
          <w:lang w:eastAsia="ar-SA"/>
        </w:rPr>
      </w:pPr>
      <w:r w:rsidRPr="0053675C">
        <w:rPr>
          <w:rFonts w:ascii="Arial" w:hAnsi="Arial" w:cs="Arial"/>
          <w:color w:val="auto"/>
          <w:lang w:eastAsia="ar-SA"/>
        </w:rPr>
        <w:t>……………………………………..</w:t>
      </w:r>
      <w:r w:rsidRPr="0053675C">
        <w:rPr>
          <w:rFonts w:ascii="Arial" w:hAnsi="Arial" w:cs="Arial"/>
          <w:color w:val="auto"/>
          <w:lang w:eastAsia="ar-SA"/>
        </w:rPr>
        <w:tab/>
        <w:t>………………………………………</w:t>
      </w:r>
    </w:p>
    <w:p w14:paraId="681DA038" w14:textId="34A5AFF8" w:rsidR="002C54E1" w:rsidRPr="0053675C" w:rsidRDefault="008A6DB5" w:rsidP="00093B0E">
      <w:pPr>
        <w:tabs>
          <w:tab w:val="clear" w:pos="4394"/>
          <w:tab w:val="left" w:pos="4962"/>
        </w:tabs>
        <w:ind w:left="1588" w:hanging="1588"/>
        <w:rPr>
          <w:rFonts w:ascii="Arial" w:hAnsi="Arial" w:cs="Arial"/>
          <w:color w:val="auto"/>
          <w:lang w:eastAsia="ar-SA"/>
        </w:rPr>
      </w:pPr>
      <w:r>
        <w:rPr>
          <w:rFonts w:ascii="Arial" w:hAnsi="Arial" w:cs="Arial"/>
          <w:color w:val="auto"/>
          <w:lang w:eastAsia="ar-SA"/>
        </w:rPr>
        <w:t>XXXXXXXXXXXXXXX</w:t>
      </w:r>
      <w:r w:rsidR="005D4FBD" w:rsidRPr="0053675C">
        <w:rPr>
          <w:rFonts w:ascii="Arial" w:hAnsi="Arial" w:cs="Arial"/>
          <w:color w:val="auto"/>
          <w:lang w:eastAsia="ar-SA"/>
        </w:rPr>
        <w:tab/>
      </w:r>
      <w:r w:rsidR="00D33400" w:rsidRPr="0053675C">
        <w:rPr>
          <w:rFonts w:ascii="Arial" w:hAnsi="Arial" w:cs="Arial"/>
          <w:color w:val="auto"/>
          <w:lang w:eastAsia="ar-SA"/>
        </w:rPr>
        <w:tab/>
      </w:r>
      <w:r>
        <w:rPr>
          <w:rFonts w:ascii="Arial" w:hAnsi="Arial" w:cs="Arial"/>
          <w:color w:val="auto"/>
          <w:lang w:eastAsia="ar-SA"/>
        </w:rPr>
        <w:t>XXXXXXXXXXXXXXX</w:t>
      </w:r>
    </w:p>
    <w:p w14:paraId="53987B67" w14:textId="66033E8B" w:rsidR="0020420B" w:rsidRPr="0053675C" w:rsidRDefault="008A6DB5" w:rsidP="00F637AD">
      <w:pPr>
        <w:tabs>
          <w:tab w:val="clear" w:pos="4394"/>
          <w:tab w:val="left" w:pos="4962"/>
        </w:tabs>
        <w:rPr>
          <w:rFonts w:ascii="Arial" w:hAnsi="Arial" w:cs="Arial"/>
          <w:color w:val="auto"/>
          <w:lang w:eastAsia="ar-SA"/>
        </w:rPr>
      </w:pPr>
      <w:r>
        <w:rPr>
          <w:rFonts w:ascii="Arial" w:hAnsi="Arial" w:cs="Arial"/>
          <w:color w:val="auto"/>
          <w:lang w:eastAsia="ar-SA"/>
        </w:rPr>
        <w:t>XXXXXXXXXXXXXXX</w:t>
      </w:r>
      <w:r w:rsidR="00D33400" w:rsidRPr="0053675C">
        <w:rPr>
          <w:rFonts w:ascii="Arial" w:hAnsi="Arial" w:cs="Arial"/>
          <w:color w:val="auto"/>
          <w:lang w:eastAsia="ar-SA"/>
        </w:rPr>
        <w:tab/>
      </w:r>
      <w:r w:rsidR="00D33400" w:rsidRPr="0053675C">
        <w:rPr>
          <w:rFonts w:ascii="Arial" w:hAnsi="Arial" w:cs="Arial"/>
          <w:color w:val="auto"/>
          <w:lang w:eastAsia="ar-SA"/>
        </w:rPr>
        <w:tab/>
      </w:r>
      <w:r>
        <w:rPr>
          <w:rFonts w:ascii="Arial" w:hAnsi="Arial" w:cs="Arial"/>
          <w:color w:val="auto"/>
          <w:lang w:eastAsia="ar-SA"/>
        </w:rPr>
        <w:t>XXXXXXXXXXXXXXX</w:t>
      </w:r>
    </w:p>
    <w:p w14:paraId="1BC31050" w14:textId="0A9D8FEE" w:rsidR="00C0739F" w:rsidRPr="0053675C" w:rsidRDefault="0020420B" w:rsidP="00C0739F">
      <w:pPr>
        <w:tabs>
          <w:tab w:val="clear" w:pos="4394"/>
          <w:tab w:val="left" w:pos="4962"/>
        </w:tabs>
        <w:ind w:left="1588" w:hanging="1588"/>
        <w:rPr>
          <w:rFonts w:ascii="Arial" w:hAnsi="Arial" w:cs="Arial"/>
          <w:color w:val="auto"/>
          <w:lang w:eastAsia="ar-SA"/>
        </w:rPr>
      </w:pPr>
      <w:r w:rsidRPr="0053675C">
        <w:rPr>
          <w:rFonts w:ascii="Arial" w:hAnsi="Arial" w:cs="Arial"/>
          <w:color w:val="auto"/>
          <w:lang w:eastAsia="ar-SA"/>
        </w:rPr>
        <w:tab/>
      </w:r>
      <w:r w:rsidRPr="0053675C">
        <w:rPr>
          <w:rFonts w:ascii="Arial" w:hAnsi="Arial" w:cs="Arial"/>
          <w:color w:val="auto"/>
          <w:lang w:eastAsia="ar-SA"/>
        </w:rPr>
        <w:tab/>
      </w:r>
      <w:r w:rsidRPr="0053675C">
        <w:rPr>
          <w:rFonts w:ascii="Arial" w:hAnsi="Arial" w:cs="Arial"/>
          <w:color w:val="auto"/>
          <w:lang w:eastAsia="ar-SA"/>
        </w:rPr>
        <w:tab/>
      </w:r>
    </w:p>
    <w:p w14:paraId="25558423" w14:textId="77777777" w:rsidR="00112E93" w:rsidRPr="0053675C" w:rsidRDefault="00112E93" w:rsidP="00A3428E">
      <w:pPr>
        <w:tabs>
          <w:tab w:val="clear" w:pos="4394"/>
          <w:tab w:val="left" w:pos="4962"/>
        </w:tabs>
        <w:rPr>
          <w:rFonts w:ascii="Arial" w:hAnsi="Arial" w:cs="Arial"/>
          <w:lang w:eastAsia="ar-SA"/>
        </w:rPr>
      </w:pPr>
    </w:p>
    <w:p w14:paraId="5CBAF998" w14:textId="77777777" w:rsidR="00112E93" w:rsidRPr="0053675C" w:rsidRDefault="00112E93" w:rsidP="00A3428E">
      <w:pPr>
        <w:tabs>
          <w:tab w:val="clear" w:pos="4394"/>
          <w:tab w:val="left" w:pos="4962"/>
        </w:tabs>
        <w:rPr>
          <w:rFonts w:ascii="Arial" w:hAnsi="Arial" w:cs="Arial"/>
          <w:lang w:eastAsia="ar-SA"/>
        </w:rPr>
      </w:pPr>
    </w:p>
    <w:p w14:paraId="0C0635FB" w14:textId="4D96B2C8" w:rsidR="00112E93" w:rsidRDefault="00CD659B" w:rsidP="00A3428E">
      <w:pPr>
        <w:tabs>
          <w:tab w:val="clear" w:pos="4394"/>
          <w:tab w:val="left" w:pos="4962"/>
        </w:tabs>
        <w:rPr>
          <w:rFonts w:ascii="Arial" w:hAnsi="Arial" w:cs="Arial"/>
          <w:lang w:eastAsia="ar-SA"/>
        </w:rPr>
      </w:pPr>
      <w:r>
        <w:rPr>
          <w:rFonts w:ascii="Arial" w:hAnsi="Arial" w:cs="Arial"/>
          <w:lang w:eastAsia="ar-SA"/>
        </w:rPr>
        <w:t xml:space="preserve">                                                               </w:t>
      </w:r>
    </w:p>
    <w:p w14:paraId="6525BC77" w14:textId="67F4D8B3" w:rsidR="00545443" w:rsidRPr="0053675C" w:rsidRDefault="00545443" w:rsidP="00545443">
      <w:pPr>
        <w:tabs>
          <w:tab w:val="clear" w:pos="4394"/>
          <w:tab w:val="clear" w:pos="5954"/>
          <w:tab w:val="right" w:pos="-2977"/>
          <w:tab w:val="left" w:pos="4962"/>
        </w:tabs>
        <w:rPr>
          <w:rFonts w:ascii="Arial" w:hAnsi="Arial" w:cs="Arial"/>
          <w:color w:val="auto"/>
          <w:lang w:eastAsia="ar-SA"/>
        </w:rPr>
      </w:pPr>
      <w:r w:rsidRPr="0053675C">
        <w:rPr>
          <w:rFonts w:ascii="Arial" w:hAnsi="Arial" w:cs="Arial"/>
          <w:color w:val="auto"/>
          <w:lang w:eastAsia="ar-SA"/>
        </w:rPr>
        <w:t>……………………………………..</w:t>
      </w:r>
      <w:r w:rsidRPr="0053675C">
        <w:rPr>
          <w:rFonts w:ascii="Arial" w:hAnsi="Arial" w:cs="Arial"/>
          <w:color w:val="auto"/>
          <w:lang w:eastAsia="ar-SA"/>
        </w:rPr>
        <w:tab/>
      </w:r>
    </w:p>
    <w:p w14:paraId="73BC02DC" w14:textId="37A0A037" w:rsidR="00545443" w:rsidRPr="0053675C" w:rsidRDefault="008A6DB5" w:rsidP="00545443">
      <w:pPr>
        <w:tabs>
          <w:tab w:val="clear" w:pos="4394"/>
          <w:tab w:val="left" w:pos="4962"/>
        </w:tabs>
        <w:ind w:left="1588" w:hanging="1588"/>
        <w:rPr>
          <w:rFonts w:ascii="Arial" w:hAnsi="Arial" w:cs="Arial"/>
          <w:color w:val="auto"/>
          <w:lang w:eastAsia="ar-SA"/>
        </w:rPr>
      </w:pPr>
      <w:r>
        <w:rPr>
          <w:rFonts w:ascii="Arial" w:hAnsi="Arial" w:cs="Arial"/>
          <w:color w:val="auto"/>
          <w:lang w:eastAsia="ar-SA"/>
        </w:rPr>
        <w:t>XXXXXXXXXXXXXXX</w:t>
      </w:r>
      <w:r w:rsidR="00545443" w:rsidRPr="0053675C">
        <w:rPr>
          <w:rFonts w:ascii="Arial" w:hAnsi="Arial" w:cs="Arial"/>
          <w:color w:val="auto"/>
          <w:lang w:eastAsia="ar-SA"/>
        </w:rPr>
        <w:tab/>
      </w:r>
    </w:p>
    <w:p w14:paraId="0EC6A5C4" w14:textId="33724802" w:rsidR="00545443" w:rsidRPr="0053675C" w:rsidRDefault="008A6DB5" w:rsidP="00545443">
      <w:pPr>
        <w:tabs>
          <w:tab w:val="clear" w:pos="4394"/>
          <w:tab w:val="left" w:pos="4962"/>
        </w:tabs>
        <w:rPr>
          <w:rFonts w:ascii="Arial" w:hAnsi="Arial" w:cs="Arial"/>
          <w:color w:val="auto"/>
          <w:lang w:eastAsia="ar-SA"/>
        </w:rPr>
      </w:pPr>
      <w:r>
        <w:rPr>
          <w:rFonts w:ascii="Arial" w:hAnsi="Arial" w:cs="Arial"/>
          <w:color w:val="auto"/>
          <w:lang w:eastAsia="ar-SA"/>
        </w:rPr>
        <w:t>XXXXXXXXXXXXXXX</w:t>
      </w:r>
      <w:r w:rsidR="00545443" w:rsidRPr="0053675C">
        <w:rPr>
          <w:rFonts w:ascii="Arial" w:hAnsi="Arial" w:cs="Arial"/>
          <w:color w:val="auto"/>
          <w:lang w:eastAsia="ar-SA"/>
        </w:rPr>
        <w:t xml:space="preserve"> </w:t>
      </w:r>
    </w:p>
    <w:p w14:paraId="0DD45EE2" w14:textId="77777777" w:rsidR="0049442F" w:rsidRDefault="0049442F" w:rsidP="00F653BF">
      <w:pPr>
        <w:pStyle w:val="BodyText21"/>
        <w:ind w:left="0" w:firstLine="0"/>
        <w:rPr>
          <w:noProof/>
        </w:rPr>
      </w:pPr>
    </w:p>
    <w:p w14:paraId="07A9CE78" w14:textId="77777777" w:rsidR="00E557A9" w:rsidRDefault="00E557A9" w:rsidP="00F653BF">
      <w:pPr>
        <w:pStyle w:val="BodyText21"/>
        <w:ind w:left="0" w:firstLine="0"/>
        <w:rPr>
          <w:noProof/>
        </w:rPr>
      </w:pPr>
    </w:p>
    <w:p w14:paraId="186273B0" w14:textId="77777777" w:rsidR="00E557A9" w:rsidRDefault="00E557A9" w:rsidP="00F653BF">
      <w:pPr>
        <w:pStyle w:val="BodyText21"/>
        <w:ind w:left="0" w:firstLine="0"/>
        <w:rPr>
          <w:noProof/>
        </w:rPr>
      </w:pPr>
    </w:p>
    <w:p w14:paraId="13FCF338" w14:textId="77777777" w:rsidR="00E557A9" w:rsidRDefault="00E557A9" w:rsidP="00F653BF">
      <w:pPr>
        <w:pStyle w:val="BodyText21"/>
        <w:ind w:left="0" w:firstLine="0"/>
        <w:rPr>
          <w:noProof/>
        </w:rPr>
      </w:pPr>
    </w:p>
    <w:p w14:paraId="463D21FD" w14:textId="77777777" w:rsidR="00E47F71" w:rsidRDefault="00E47F71" w:rsidP="00D3470D">
      <w:pPr>
        <w:rPr>
          <w:rFonts w:ascii="Arial" w:hAnsi="Arial" w:cs="Arial"/>
          <w:b/>
        </w:rPr>
      </w:pPr>
    </w:p>
    <w:p w14:paraId="149C4CA7" w14:textId="77777777" w:rsidR="00D3470D" w:rsidRPr="00020761" w:rsidRDefault="00D3470D" w:rsidP="00D3470D">
      <w:pPr>
        <w:rPr>
          <w:rFonts w:ascii="Arial" w:hAnsi="Arial" w:cs="Arial"/>
          <w:b/>
        </w:rPr>
      </w:pPr>
      <w:r w:rsidRPr="00020761">
        <w:rPr>
          <w:rFonts w:ascii="Arial" w:hAnsi="Arial" w:cs="Arial"/>
          <w:b/>
        </w:rPr>
        <w:t>Příloha č. 1 – splátkový kalendář</w:t>
      </w:r>
    </w:p>
    <w:p w14:paraId="4B35558B" w14:textId="77777777" w:rsidR="00D3470D" w:rsidRPr="00020761" w:rsidRDefault="00D3470D" w:rsidP="00D3470D">
      <w:pPr>
        <w:rPr>
          <w:rFonts w:ascii="Arial" w:hAnsi="Arial" w:cs="Arial"/>
        </w:rPr>
      </w:pPr>
    </w:p>
    <w:p w14:paraId="581F9C26" w14:textId="77777777" w:rsidR="00D3470D" w:rsidRPr="00020761" w:rsidRDefault="00D3470D" w:rsidP="00D3470D">
      <w:pPr>
        <w:rPr>
          <w:rFonts w:ascii="Arial" w:hAnsi="Arial" w:cs="Arial"/>
        </w:rPr>
      </w:pPr>
      <w:r w:rsidRPr="00020761">
        <w:rPr>
          <w:rFonts w:ascii="Arial" w:hAnsi="Arial" w:cs="Arial"/>
        </w:rPr>
        <w:t>Přílohu č. 1 považují ČD, a.s. za své obchodní tajemství.</w:t>
      </w:r>
    </w:p>
    <w:p w14:paraId="2748B1BC" w14:textId="77777777" w:rsidR="0049442F" w:rsidRPr="00020761" w:rsidRDefault="0049442F" w:rsidP="00F653BF">
      <w:pPr>
        <w:pStyle w:val="BodyText21"/>
        <w:ind w:left="0" w:firstLine="0"/>
        <w:rPr>
          <w:rFonts w:ascii="Arial" w:hAnsi="Arial" w:cs="Arial"/>
          <w:noProof/>
        </w:rPr>
      </w:pPr>
    </w:p>
    <w:p w14:paraId="2AD74487" w14:textId="35A5F6F7" w:rsidR="00F653BF" w:rsidRPr="00E47F71" w:rsidRDefault="00F653BF" w:rsidP="00F653BF">
      <w:pPr>
        <w:pStyle w:val="BodyText21"/>
        <w:ind w:left="0" w:firstLine="0"/>
        <w:rPr>
          <w:rFonts w:ascii="Arial" w:hAnsi="Arial" w:cs="Arial"/>
          <w:b/>
          <w:sz w:val="20"/>
          <w:lang w:eastAsia="ar-SA"/>
        </w:rPr>
      </w:pPr>
      <w:r w:rsidRPr="00E47F71">
        <w:rPr>
          <w:rFonts w:ascii="Arial" w:hAnsi="Arial" w:cs="Arial"/>
          <w:b/>
          <w:sz w:val="20"/>
          <w:lang w:eastAsia="ar-SA"/>
        </w:rPr>
        <w:t>Příloha č.</w:t>
      </w:r>
      <w:r w:rsidR="00075304" w:rsidRPr="00E47F71">
        <w:rPr>
          <w:rFonts w:ascii="Arial" w:hAnsi="Arial" w:cs="Arial"/>
          <w:b/>
          <w:sz w:val="20"/>
          <w:lang w:eastAsia="ar-SA"/>
        </w:rPr>
        <w:t xml:space="preserve"> </w:t>
      </w:r>
      <w:r w:rsidRPr="00E47F71">
        <w:rPr>
          <w:rFonts w:ascii="Arial" w:hAnsi="Arial" w:cs="Arial"/>
          <w:b/>
          <w:sz w:val="20"/>
          <w:lang w:eastAsia="ar-SA"/>
        </w:rPr>
        <w:t xml:space="preserve">2 – Situační plánek </w:t>
      </w:r>
    </w:p>
    <w:p w14:paraId="1F6CB09C" w14:textId="77777777" w:rsidR="0002366C" w:rsidRPr="00E47F71" w:rsidRDefault="0002366C" w:rsidP="00F653BF">
      <w:pPr>
        <w:pStyle w:val="BodyText21"/>
        <w:ind w:left="0" w:firstLine="0"/>
        <w:rPr>
          <w:rFonts w:ascii="Arial" w:hAnsi="Arial" w:cs="Arial"/>
          <w:noProof/>
        </w:rPr>
      </w:pPr>
    </w:p>
    <w:p w14:paraId="1BA150B4" w14:textId="3E9980A0" w:rsidR="00D3470D" w:rsidRPr="00E47F71" w:rsidRDefault="00D3470D" w:rsidP="00D3470D">
      <w:pPr>
        <w:rPr>
          <w:rFonts w:ascii="Arial" w:hAnsi="Arial" w:cs="Arial"/>
        </w:rPr>
      </w:pPr>
      <w:r w:rsidRPr="00E47F71">
        <w:rPr>
          <w:rFonts w:ascii="Arial" w:hAnsi="Arial" w:cs="Arial"/>
        </w:rPr>
        <w:t>Přílohu č. 2 považují ČD, a.s. za své obchodní tajemství.</w:t>
      </w:r>
    </w:p>
    <w:p w14:paraId="27C001AD" w14:textId="6DB6B074" w:rsidR="00F653BF" w:rsidRPr="00E47F71" w:rsidRDefault="00F653BF" w:rsidP="00F653BF">
      <w:pPr>
        <w:pStyle w:val="BodyText21"/>
        <w:ind w:left="0" w:firstLine="0"/>
        <w:rPr>
          <w:rFonts w:ascii="Arial" w:hAnsi="Arial" w:cs="Arial"/>
          <w:b/>
          <w:sz w:val="20"/>
          <w:lang w:eastAsia="ar-SA"/>
        </w:rPr>
      </w:pPr>
    </w:p>
    <w:p w14:paraId="25A36207" w14:textId="77777777" w:rsidR="00F653BF" w:rsidRPr="00E47F71" w:rsidRDefault="00F653BF" w:rsidP="00F653BF">
      <w:pPr>
        <w:pStyle w:val="BodyText21"/>
        <w:ind w:left="0" w:firstLine="0"/>
        <w:rPr>
          <w:rFonts w:ascii="Arial" w:hAnsi="Arial" w:cs="Arial"/>
          <w:b/>
          <w:sz w:val="20"/>
          <w:lang w:eastAsia="ar-SA"/>
        </w:rPr>
      </w:pPr>
      <w:r w:rsidRPr="00E47F71">
        <w:rPr>
          <w:rFonts w:ascii="Arial" w:hAnsi="Arial" w:cs="Arial"/>
          <w:b/>
          <w:sz w:val="20"/>
          <w:lang w:eastAsia="ar-SA"/>
        </w:rPr>
        <w:t>Příloha č.</w:t>
      </w:r>
      <w:r w:rsidR="00075304" w:rsidRPr="00E47F71">
        <w:rPr>
          <w:rFonts w:ascii="Arial" w:hAnsi="Arial" w:cs="Arial"/>
          <w:b/>
          <w:sz w:val="20"/>
          <w:lang w:eastAsia="ar-SA"/>
        </w:rPr>
        <w:t xml:space="preserve"> </w:t>
      </w:r>
      <w:r w:rsidRPr="00E47F71">
        <w:rPr>
          <w:rFonts w:ascii="Arial" w:hAnsi="Arial" w:cs="Arial"/>
          <w:b/>
          <w:sz w:val="20"/>
          <w:lang w:eastAsia="ar-SA"/>
        </w:rPr>
        <w:t xml:space="preserve">3 – Plánek pronajatých prostor </w:t>
      </w:r>
    </w:p>
    <w:p w14:paraId="07F47AEA" w14:textId="77777777" w:rsidR="007819CA" w:rsidRPr="00E47F71" w:rsidRDefault="007819CA" w:rsidP="00313594">
      <w:pPr>
        <w:pStyle w:val="BodyText21"/>
        <w:tabs>
          <w:tab w:val="left" w:pos="851"/>
        </w:tabs>
        <w:ind w:left="0" w:firstLine="0"/>
        <w:rPr>
          <w:rFonts w:ascii="Arial" w:hAnsi="Arial" w:cs="Arial"/>
          <w:sz w:val="20"/>
          <w:lang w:eastAsia="ar-SA"/>
        </w:rPr>
      </w:pPr>
    </w:p>
    <w:p w14:paraId="21E8420F" w14:textId="7CFABCB1" w:rsidR="00D3470D" w:rsidRDefault="00D3470D" w:rsidP="00D3470D">
      <w:pPr>
        <w:rPr>
          <w:rFonts w:ascii="Arial" w:hAnsi="Arial" w:cs="Arial"/>
        </w:rPr>
      </w:pPr>
      <w:r w:rsidRPr="00E47F71">
        <w:rPr>
          <w:rFonts w:ascii="Arial" w:hAnsi="Arial" w:cs="Arial"/>
        </w:rPr>
        <w:t>Přílohu č. 3</w:t>
      </w:r>
      <w:r w:rsidR="00110002">
        <w:rPr>
          <w:rFonts w:ascii="Arial" w:hAnsi="Arial" w:cs="Arial"/>
        </w:rPr>
        <w:t xml:space="preserve"> </w:t>
      </w:r>
      <w:r w:rsidRPr="00E47F71">
        <w:rPr>
          <w:rFonts w:ascii="Arial" w:hAnsi="Arial" w:cs="Arial"/>
        </w:rPr>
        <w:t>považují ČD, a.s. za své obchodní tajemství.</w:t>
      </w:r>
    </w:p>
    <w:p w14:paraId="7A6EEFD5" w14:textId="77777777" w:rsidR="005D2819" w:rsidRDefault="005D2819" w:rsidP="00D3470D">
      <w:pPr>
        <w:rPr>
          <w:rFonts w:ascii="Arial" w:hAnsi="Arial" w:cs="Arial"/>
        </w:rPr>
      </w:pPr>
    </w:p>
    <w:p w14:paraId="6BC71E05" w14:textId="017A5473" w:rsidR="005D2819" w:rsidRPr="00E47F71" w:rsidRDefault="005D2819" w:rsidP="005D2819">
      <w:pPr>
        <w:pStyle w:val="BodyText21"/>
        <w:ind w:left="0" w:firstLine="0"/>
        <w:rPr>
          <w:rFonts w:ascii="Arial" w:hAnsi="Arial" w:cs="Arial"/>
          <w:b/>
          <w:sz w:val="20"/>
          <w:lang w:eastAsia="ar-SA"/>
        </w:rPr>
      </w:pPr>
      <w:r w:rsidRPr="00E47F71">
        <w:rPr>
          <w:rFonts w:ascii="Arial" w:hAnsi="Arial" w:cs="Arial"/>
          <w:b/>
          <w:sz w:val="20"/>
          <w:lang w:eastAsia="ar-SA"/>
        </w:rPr>
        <w:t xml:space="preserve">Příloha č. </w:t>
      </w:r>
      <w:r>
        <w:rPr>
          <w:rFonts w:ascii="Arial" w:hAnsi="Arial" w:cs="Arial"/>
          <w:b/>
          <w:sz w:val="20"/>
          <w:lang w:eastAsia="ar-SA"/>
        </w:rPr>
        <w:t>4</w:t>
      </w:r>
      <w:r w:rsidRPr="00E47F71">
        <w:rPr>
          <w:rFonts w:ascii="Arial" w:hAnsi="Arial" w:cs="Arial"/>
          <w:b/>
          <w:sz w:val="20"/>
          <w:lang w:eastAsia="ar-SA"/>
        </w:rPr>
        <w:t xml:space="preserve"> – </w:t>
      </w:r>
      <w:r>
        <w:rPr>
          <w:rFonts w:ascii="Arial" w:hAnsi="Arial" w:cs="Arial"/>
          <w:b/>
          <w:sz w:val="20"/>
          <w:lang w:eastAsia="ar-SA"/>
        </w:rPr>
        <w:t>Drobné opravné a udržovací práce zajišťované nájemcem</w:t>
      </w:r>
    </w:p>
    <w:p w14:paraId="4E06ABD0" w14:textId="77777777" w:rsidR="005D2819" w:rsidRPr="00E47F71" w:rsidRDefault="005D2819" w:rsidP="005D2819">
      <w:pPr>
        <w:pStyle w:val="BodyText21"/>
        <w:tabs>
          <w:tab w:val="left" w:pos="851"/>
        </w:tabs>
        <w:ind w:left="0" w:firstLine="0"/>
        <w:rPr>
          <w:rFonts w:ascii="Arial" w:hAnsi="Arial" w:cs="Arial"/>
          <w:sz w:val="20"/>
          <w:lang w:eastAsia="ar-SA"/>
        </w:rPr>
      </w:pPr>
    </w:p>
    <w:p w14:paraId="347FA812" w14:textId="59B7835A" w:rsidR="00110002" w:rsidRPr="00E47F71" w:rsidRDefault="00110002" w:rsidP="00110002">
      <w:pPr>
        <w:pStyle w:val="BodyText21"/>
        <w:ind w:left="0" w:firstLine="0"/>
        <w:rPr>
          <w:rFonts w:ascii="Arial" w:hAnsi="Arial" w:cs="Arial"/>
          <w:b/>
          <w:sz w:val="20"/>
          <w:lang w:eastAsia="ar-SA"/>
        </w:rPr>
      </w:pPr>
      <w:r w:rsidRPr="00E06B0E">
        <w:rPr>
          <w:rFonts w:ascii="Arial" w:hAnsi="Arial" w:cs="Arial"/>
          <w:b/>
          <w:sz w:val="20"/>
          <w:lang w:eastAsia="ar-SA"/>
        </w:rPr>
        <w:t xml:space="preserve">Příloha č. 5 – </w:t>
      </w:r>
      <w:r w:rsidR="005D2819" w:rsidRPr="00E06B0E">
        <w:rPr>
          <w:rFonts w:ascii="Arial" w:hAnsi="Arial" w:cs="Arial"/>
          <w:b/>
          <w:sz w:val="20"/>
          <w:lang w:eastAsia="ar-SA"/>
        </w:rPr>
        <w:t xml:space="preserve">Regionální příloha SÚ </w:t>
      </w:r>
      <w:r w:rsidR="000A1E17">
        <w:rPr>
          <w:rFonts w:ascii="Arial" w:hAnsi="Arial" w:cs="Arial"/>
          <w:b/>
          <w:sz w:val="20"/>
          <w:lang w:eastAsia="ar-SA"/>
        </w:rPr>
        <w:t>Cheb</w:t>
      </w:r>
    </w:p>
    <w:p w14:paraId="205F883E" w14:textId="77777777" w:rsidR="00110002" w:rsidRPr="00E47F71" w:rsidRDefault="00110002" w:rsidP="00110002">
      <w:pPr>
        <w:pStyle w:val="BodyText21"/>
        <w:tabs>
          <w:tab w:val="left" w:pos="851"/>
        </w:tabs>
        <w:ind w:left="0" w:firstLine="0"/>
        <w:rPr>
          <w:rFonts w:ascii="Arial" w:hAnsi="Arial" w:cs="Arial"/>
          <w:sz w:val="20"/>
          <w:lang w:eastAsia="ar-SA"/>
        </w:rPr>
      </w:pPr>
    </w:p>
    <w:p w14:paraId="0BFA73DD" w14:textId="310737F7" w:rsidR="00110002" w:rsidRPr="00E47F71" w:rsidRDefault="00110002" w:rsidP="00110002">
      <w:pPr>
        <w:rPr>
          <w:rFonts w:ascii="Arial" w:hAnsi="Arial" w:cs="Arial"/>
        </w:rPr>
      </w:pPr>
      <w:r w:rsidRPr="00E47F71">
        <w:rPr>
          <w:rFonts w:ascii="Arial" w:hAnsi="Arial" w:cs="Arial"/>
        </w:rPr>
        <w:t xml:space="preserve">Přílohu č. </w:t>
      </w:r>
      <w:r>
        <w:rPr>
          <w:rFonts w:ascii="Arial" w:hAnsi="Arial" w:cs="Arial"/>
        </w:rPr>
        <w:t xml:space="preserve">5 </w:t>
      </w:r>
      <w:r w:rsidRPr="00E47F71">
        <w:rPr>
          <w:rFonts w:ascii="Arial" w:hAnsi="Arial" w:cs="Arial"/>
        </w:rPr>
        <w:t>považují ČD, a.s. za své obchodní tajemství.</w:t>
      </w:r>
    </w:p>
    <w:p w14:paraId="6EEA7B0E" w14:textId="77777777" w:rsidR="00110002" w:rsidRPr="00E47F71" w:rsidRDefault="00110002" w:rsidP="00D3470D">
      <w:pPr>
        <w:rPr>
          <w:rFonts w:ascii="Arial" w:hAnsi="Arial" w:cs="Arial"/>
        </w:rPr>
      </w:pPr>
    </w:p>
    <w:p w14:paraId="491C2AB7" w14:textId="2A76F667" w:rsidR="00F653BF" w:rsidRDefault="00F653BF" w:rsidP="00313594">
      <w:pPr>
        <w:pStyle w:val="BodyText21"/>
        <w:tabs>
          <w:tab w:val="left" w:pos="851"/>
        </w:tabs>
        <w:ind w:left="0" w:firstLine="0"/>
        <w:rPr>
          <w:rFonts w:ascii="Arial" w:hAnsi="Arial" w:cs="Arial"/>
          <w:b/>
          <w:sz w:val="20"/>
          <w:lang w:eastAsia="ar-SA"/>
        </w:rPr>
      </w:pPr>
    </w:p>
    <w:p w14:paraId="589F81CD" w14:textId="77777777" w:rsidR="00F653BF" w:rsidRDefault="00F653BF" w:rsidP="00313594">
      <w:pPr>
        <w:pStyle w:val="BodyText21"/>
        <w:tabs>
          <w:tab w:val="left" w:pos="851"/>
        </w:tabs>
        <w:ind w:left="0" w:firstLine="0"/>
        <w:rPr>
          <w:rFonts w:ascii="Arial" w:hAnsi="Arial" w:cs="Arial"/>
          <w:b/>
          <w:sz w:val="20"/>
          <w:lang w:eastAsia="ar-SA"/>
        </w:rPr>
      </w:pPr>
    </w:p>
    <w:p w14:paraId="7A436EB6" w14:textId="77777777" w:rsidR="00F637AD" w:rsidRDefault="00F637AD" w:rsidP="00313594">
      <w:pPr>
        <w:pStyle w:val="BodyText21"/>
        <w:tabs>
          <w:tab w:val="left" w:pos="851"/>
        </w:tabs>
        <w:ind w:left="0" w:firstLine="0"/>
        <w:rPr>
          <w:rFonts w:ascii="Arial" w:hAnsi="Arial" w:cs="Arial"/>
          <w:b/>
          <w:sz w:val="20"/>
          <w:lang w:eastAsia="ar-SA"/>
        </w:rPr>
      </w:pPr>
    </w:p>
    <w:p w14:paraId="07FB22C6" w14:textId="77777777" w:rsidR="00F637AD" w:rsidRDefault="00F637AD" w:rsidP="00313594">
      <w:pPr>
        <w:pStyle w:val="BodyText21"/>
        <w:tabs>
          <w:tab w:val="left" w:pos="851"/>
        </w:tabs>
        <w:ind w:left="0" w:firstLine="0"/>
        <w:rPr>
          <w:rFonts w:ascii="Arial" w:hAnsi="Arial" w:cs="Arial"/>
          <w:b/>
          <w:sz w:val="20"/>
          <w:lang w:eastAsia="ar-SA"/>
        </w:rPr>
      </w:pPr>
    </w:p>
    <w:p w14:paraId="4871B3B6" w14:textId="77777777" w:rsidR="00F637AD" w:rsidRDefault="00F637AD" w:rsidP="00313594">
      <w:pPr>
        <w:pStyle w:val="BodyText21"/>
        <w:tabs>
          <w:tab w:val="left" w:pos="851"/>
        </w:tabs>
        <w:ind w:left="0" w:firstLine="0"/>
        <w:rPr>
          <w:rFonts w:ascii="Arial" w:hAnsi="Arial" w:cs="Arial"/>
          <w:b/>
          <w:sz w:val="20"/>
          <w:lang w:eastAsia="ar-SA"/>
        </w:rPr>
      </w:pPr>
    </w:p>
    <w:p w14:paraId="4D082648" w14:textId="77777777" w:rsidR="00F637AD" w:rsidRDefault="00F637AD" w:rsidP="00313594">
      <w:pPr>
        <w:pStyle w:val="BodyText21"/>
        <w:tabs>
          <w:tab w:val="left" w:pos="851"/>
        </w:tabs>
        <w:ind w:left="0" w:firstLine="0"/>
        <w:rPr>
          <w:rFonts w:ascii="Arial" w:hAnsi="Arial" w:cs="Arial"/>
          <w:b/>
          <w:sz w:val="20"/>
          <w:lang w:eastAsia="ar-SA"/>
        </w:rPr>
      </w:pPr>
    </w:p>
    <w:p w14:paraId="4CB177D7" w14:textId="77777777" w:rsidR="00F637AD" w:rsidRDefault="00F637AD" w:rsidP="00313594">
      <w:pPr>
        <w:pStyle w:val="BodyText21"/>
        <w:tabs>
          <w:tab w:val="left" w:pos="851"/>
        </w:tabs>
        <w:ind w:left="0" w:firstLine="0"/>
        <w:rPr>
          <w:rFonts w:ascii="Arial" w:hAnsi="Arial" w:cs="Arial"/>
          <w:b/>
          <w:sz w:val="20"/>
          <w:lang w:eastAsia="ar-SA"/>
        </w:rPr>
      </w:pPr>
    </w:p>
    <w:p w14:paraId="4F4F4B38" w14:textId="77777777" w:rsidR="00F637AD" w:rsidRDefault="00F637AD" w:rsidP="00313594">
      <w:pPr>
        <w:pStyle w:val="BodyText21"/>
        <w:tabs>
          <w:tab w:val="left" w:pos="851"/>
        </w:tabs>
        <w:ind w:left="0" w:firstLine="0"/>
        <w:rPr>
          <w:rFonts w:ascii="Arial" w:hAnsi="Arial" w:cs="Arial"/>
          <w:b/>
          <w:sz w:val="20"/>
          <w:lang w:eastAsia="ar-SA"/>
        </w:rPr>
      </w:pPr>
    </w:p>
    <w:p w14:paraId="30059490" w14:textId="77777777" w:rsidR="00F637AD" w:rsidRDefault="00F637AD" w:rsidP="00313594">
      <w:pPr>
        <w:pStyle w:val="BodyText21"/>
        <w:tabs>
          <w:tab w:val="left" w:pos="851"/>
        </w:tabs>
        <w:ind w:left="0" w:firstLine="0"/>
        <w:rPr>
          <w:rFonts w:ascii="Arial" w:hAnsi="Arial" w:cs="Arial"/>
          <w:b/>
          <w:sz w:val="20"/>
          <w:lang w:eastAsia="ar-SA"/>
        </w:rPr>
      </w:pPr>
    </w:p>
    <w:p w14:paraId="77F65512" w14:textId="77777777" w:rsidR="00CD39F1" w:rsidRDefault="00CD39F1" w:rsidP="00313594">
      <w:pPr>
        <w:pStyle w:val="BodyText21"/>
        <w:tabs>
          <w:tab w:val="left" w:pos="851"/>
        </w:tabs>
        <w:ind w:left="0" w:firstLine="0"/>
        <w:rPr>
          <w:rFonts w:ascii="Arial" w:hAnsi="Arial" w:cs="Arial"/>
          <w:b/>
          <w:sz w:val="20"/>
          <w:lang w:eastAsia="ar-SA"/>
        </w:rPr>
      </w:pPr>
    </w:p>
    <w:p w14:paraId="402A96F7" w14:textId="77777777" w:rsidR="00CD39F1" w:rsidRDefault="00CD39F1" w:rsidP="00313594">
      <w:pPr>
        <w:pStyle w:val="BodyText21"/>
        <w:tabs>
          <w:tab w:val="left" w:pos="851"/>
        </w:tabs>
        <w:ind w:left="0" w:firstLine="0"/>
        <w:rPr>
          <w:rFonts w:ascii="Arial" w:hAnsi="Arial" w:cs="Arial"/>
          <w:b/>
          <w:sz w:val="20"/>
          <w:lang w:eastAsia="ar-SA"/>
        </w:rPr>
      </w:pPr>
    </w:p>
    <w:p w14:paraId="3CEE4C49" w14:textId="77777777" w:rsidR="00CD39F1" w:rsidRDefault="00CD39F1" w:rsidP="00313594">
      <w:pPr>
        <w:pStyle w:val="BodyText21"/>
        <w:tabs>
          <w:tab w:val="left" w:pos="851"/>
        </w:tabs>
        <w:ind w:left="0" w:firstLine="0"/>
        <w:rPr>
          <w:rFonts w:ascii="Arial" w:hAnsi="Arial" w:cs="Arial"/>
          <w:b/>
          <w:sz w:val="20"/>
          <w:lang w:eastAsia="ar-SA"/>
        </w:rPr>
      </w:pPr>
    </w:p>
    <w:p w14:paraId="1CF15C19" w14:textId="77777777" w:rsidR="00CD39F1" w:rsidRDefault="00CD39F1" w:rsidP="00313594">
      <w:pPr>
        <w:pStyle w:val="BodyText21"/>
        <w:tabs>
          <w:tab w:val="left" w:pos="851"/>
        </w:tabs>
        <w:ind w:left="0" w:firstLine="0"/>
        <w:rPr>
          <w:rFonts w:ascii="Arial" w:hAnsi="Arial" w:cs="Arial"/>
          <w:b/>
          <w:sz w:val="20"/>
          <w:lang w:eastAsia="ar-SA"/>
        </w:rPr>
      </w:pPr>
    </w:p>
    <w:p w14:paraId="7266DACF" w14:textId="77777777" w:rsidR="00CD39F1" w:rsidRDefault="00CD39F1" w:rsidP="00313594">
      <w:pPr>
        <w:pStyle w:val="BodyText21"/>
        <w:tabs>
          <w:tab w:val="left" w:pos="851"/>
        </w:tabs>
        <w:ind w:left="0" w:firstLine="0"/>
        <w:rPr>
          <w:rFonts w:ascii="Arial" w:hAnsi="Arial" w:cs="Arial"/>
          <w:b/>
          <w:sz w:val="20"/>
          <w:lang w:eastAsia="ar-SA"/>
        </w:rPr>
      </w:pPr>
    </w:p>
    <w:p w14:paraId="6EE52C16" w14:textId="77777777" w:rsidR="00CD39F1" w:rsidRDefault="00CD39F1" w:rsidP="00313594">
      <w:pPr>
        <w:pStyle w:val="BodyText21"/>
        <w:tabs>
          <w:tab w:val="left" w:pos="851"/>
        </w:tabs>
        <w:ind w:left="0" w:firstLine="0"/>
        <w:rPr>
          <w:rFonts w:ascii="Arial" w:hAnsi="Arial" w:cs="Arial"/>
          <w:b/>
          <w:sz w:val="20"/>
          <w:lang w:eastAsia="ar-SA"/>
        </w:rPr>
      </w:pPr>
    </w:p>
    <w:p w14:paraId="68D92F9E" w14:textId="77777777" w:rsidR="00CD39F1" w:rsidRDefault="00CD39F1" w:rsidP="00313594">
      <w:pPr>
        <w:pStyle w:val="BodyText21"/>
        <w:tabs>
          <w:tab w:val="left" w:pos="851"/>
        </w:tabs>
        <w:ind w:left="0" w:firstLine="0"/>
        <w:rPr>
          <w:rFonts w:ascii="Arial" w:hAnsi="Arial" w:cs="Arial"/>
          <w:b/>
          <w:sz w:val="20"/>
          <w:lang w:eastAsia="ar-SA"/>
        </w:rPr>
      </w:pPr>
    </w:p>
    <w:p w14:paraId="6F04A254" w14:textId="77777777" w:rsidR="00CD39F1" w:rsidRDefault="00CD39F1" w:rsidP="00313594">
      <w:pPr>
        <w:pStyle w:val="BodyText21"/>
        <w:tabs>
          <w:tab w:val="left" w:pos="851"/>
        </w:tabs>
        <w:ind w:left="0" w:firstLine="0"/>
        <w:rPr>
          <w:rFonts w:ascii="Arial" w:hAnsi="Arial" w:cs="Arial"/>
          <w:b/>
          <w:sz w:val="20"/>
          <w:lang w:eastAsia="ar-SA"/>
        </w:rPr>
      </w:pPr>
    </w:p>
    <w:p w14:paraId="1FD459DE" w14:textId="77777777" w:rsidR="00CD39F1" w:rsidRDefault="00CD39F1" w:rsidP="00313594">
      <w:pPr>
        <w:pStyle w:val="BodyText21"/>
        <w:tabs>
          <w:tab w:val="left" w:pos="851"/>
        </w:tabs>
        <w:ind w:left="0" w:firstLine="0"/>
        <w:rPr>
          <w:rFonts w:ascii="Arial" w:hAnsi="Arial" w:cs="Arial"/>
          <w:b/>
          <w:sz w:val="20"/>
          <w:lang w:eastAsia="ar-SA"/>
        </w:rPr>
      </w:pPr>
    </w:p>
    <w:p w14:paraId="30885C1C" w14:textId="77777777" w:rsidR="00CD39F1" w:rsidRDefault="00CD39F1" w:rsidP="00313594">
      <w:pPr>
        <w:pStyle w:val="BodyText21"/>
        <w:tabs>
          <w:tab w:val="left" w:pos="851"/>
        </w:tabs>
        <w:ind w:left="0" w:firstLine="0"/>
        <w:rPr>
          <w:rFonts w:ascii="Arial" w:hAnsi="Arial" w:cs="Arial"/>
          <w:b/>
          <w:sz w:val="20"/>
          <w:lang w:eastAsia="ar-SA"/>
        </w:rPr>
      </w:pPr>
    </w:p>
    <w:p w14:paraId="7A427C6E" w14:textId="77777777" w:rsidR="00CD39F1" w:rsidRDefault="00CD39F1" w:rsidP="00313594">
      <w:pPr>
        <w:pStyle w:val="BodyText21"/>
        <w:tabs>
          <w:tab w:val="left" w:pos="851"/>
        </w:tabs>
        <w:ind w:left="0" w:firstLine="0"/>
        <w:rPr>
          <w:rFonts w:ascii="Arial" w:hAnsi="Arial" w:cs="Arial"/>
          <w:b/>
          <w:sz w:val="20"/>
          <w:lang w:eastAsia="ar-SA"/>
        </w:rPr>
      </w:pPr>
    </w:p>
    <w:p w14:paraId="63AC7521" w14:textId="77777777" w:rsidR="00CD39F1" w:rsidRDefault="00CD39F1" w:rsidP="00313594">
      <w:pPr>
        <w:pStyle w:val="BodyText21"/>
        <w:tabs>
          <w:tab w:val="left" w:pos="851"/>
        </w:tabs>
        <w:ind w:left="0" w:firstLine="0"/>
        <w:rPr>
          <w:rFonts w:ascii="Arial" w:hAnsi="Arial" w:cs="Arial"/>
          <w:b/>
          <w:sz w:val="20"/>
          <w:lang w:eastAsia="ar-SA"/>
        </w:rPr>
      </w:pPr>
    </w:p>
    <w:p w14:paraId="6A1665DA" w14:textId="77777777" w:rsidR="00CD39F1" w:rsidRDefault="00CD39F1" w:rsidP="00313594">
      <w:pPr>
        <w:pStyle w:val="BodyText21"/>
        <w:tabs>
          <w:tab w:val="left" w:pos="851"/>
        </w:tabs>
        <w:ind w:left="0" w:firstLine="0"/>
        <w:rPr>
          <w:rFonts w:ascii="Arial" w:hAnsi="Arial" w:cs="Arial"/>
          <w:b/>
          <w:sz w:val="20"/>
          <w:lang w:eastAsia="ar-SA"/>
        </w:rPr>
      </w:pPr>
    </w:p>
    <w:p w14:paraId="784E477D" w14:textId="77777777" w:rsidR="00CD39F1" w:rsidRDefault="00CD39F1" w:rsidP="00313594">
      <w:pPr>
        <w:pStyle w:val="BodyText21"/>
        <w:tabs>
          <w:tab w:val="left" w:pos="851"/>
        </w:tabs>
        <w:ind w:left="0" w:firstLine="0"/>
        <w:rPr>
          <w:rFonts w:ascii="Arial" w:hAnsi="Arial" w:cs="Arial"/>
          <w:b/>
          <w:sz w:val="20"/>
          <w:lang w:eastAsia="ar-SA"/>
        </w:rPr>
      </w:pPr>
    </w:p>
    <w:p w14:paraId="6E198ACE" w14:textId="7036F94C" w:rsidR="00CD39F1" w:rsidRDefault="00CD39F1" w:rsidP="00313594">
      <w:pPr>
        <w:pStyle w:val="BodyText21"/>
        <w:tabs>
          <w:tab w:val="left" w:pos="851"/>
        </w:tabs>
        <w:ind w:left="0" w:firstLine="0"/>
        <w:rPr>
          <w:rFonts w:ascii="Arial" w:hAnsi="Arial" w:cs="Arial"/>
          <w:b/>
          <w:sz w:val="20"/>
          <w:lang w:eastAsia="ar-SA"/>
        </w:rPr>
      </w:pPr>
    </w:p>
    <w:p w14:paraId="0806BE24" w14:textId="05B9235A" w:rsidR="000A1E17" w:rsidRDefault="000A1E17" w:rsidP="00313594">
      <w:pPr>
        <w:pStyle w:val="BodyText21"/>
        <w:tabs>
          <w:tab w:val="left" w:pos="851"/>
        </w:tabs>
        <w:ind w:left="0" w:firstLine="0"/>
        <w:rPr>
          <w:rFonts w:ascii="Arial" w:hAnsi="Arial" w:cs="Arial"/>
          <w:b/>
          <w:sz w:val="20"/>
          <w:lang w:eastAsia="ar-SA"/>
        </w:rPr>
      </w:pPr>
    </w:p>
    <w:p w14:paraId="2A8DF6FC" w14:textId="77777777" w:rsidR="000A1E17" w:rsidRDefault="000A1E17" w:rsidP="00313594">
      <w:pPr>
        <w:pStyle w:val="BodyText21"/>
        <w:tabs>
          <w:tab w:val="left" w:pos="851"/>
        </w:tabs>
        <w:ind w:left="0" w:firstLine="0"/>
        <w:rPr>
          <w:rFonts w:ascii="Arial" w:hAnsi="Arial" w:cs="Arial"/>
          <w:b/>
          <w:sz w:val="20"/>
          <w:lang w:eastAsia="ar-SA"/>
        </w:rPr>
      </w:pPr>
    </w:p>
    <w:p w14:paraId="238DCA61" w14:textId="77777777" w:rsidR="00C0739F" w:rsidRPr="00F653BF" w:rsidRDefault="00C0739F" w:rsidP="00313594">
      <w:pPr>
        <w:pStyle w:val="BodyText21"/>
        <w:tabs>
          <w:tab w:val="left" w:pos="851"/>
        </w:tabs>
        <w:ind w:left="0" w:firstLine="0"/>
        <w:rPr>
          <w:rFonts w:ascii="Arial" w:hAnsi="Arial" w:cs="Arial"/>
          <w:b/>
          <w:sz w:val="20"/>
          <w:lang w:eastAsia="ar-SA"/>
        </w:rPr>
      </w:pPr>
      <w:r w:rsidRPr="00F653BF">
        <w:rPr>
          <w:rFonts w:ascii="Arial" w:hAnsi="Arial" w:cs="Arial"/>
          <w:b/>
          <w:sz w:val="20"/>
          <w:lang w:eastAsia="ar-SA"/>
        </w:rPr>
        <w:t xml:space="preserve">Příloha č. </w:t>
      </w:r>
      <w:r w:rsidR="00EB5D1A" w:rsidRPr="00F653BF">
        <w:rPr>
          <w:rFonts w:ascii="Arial" w:hAnsi="Arial" w:cs="Arial"/>
          <w:b/>
          <w:sz w:val="20"/>
          <w:lang w:eastAsia="ar-SA"/>
        </w:rPr>
        <w:t>4</w:t>
      </w:r>
    </w:p>
    <w:p w14:paraId="1199B472" w14:textId="77777777" w:rsidR="001056B2" w:rsidRPr="00E557A9" w:rsidRDefault="001056B2" w:rsidP="007819CA">
      <w:pPr>
        <w:pStyle w:val="Nadpis1"/>
        <w:numPr>
          <w:ilvl w:val="0"/>
          <w:numId w:val="0"/>
        </w:numPr>
        <w:ind w:left="851"/>
        <w:rPr>
          <w:rFonts w:ascii="Arial" w:hAnsi="Arial" w:cs="Arial"/>
          <w:b/>
          <w:sz w:val="24"/>
          <w:szCs w:val="24"/>
        </w:rPr>
      </w:pPr>
      <w:r w:rsidRPr="00E557A9">
        <w:rPr>
          <w:rFonts w:ascii="Arial" w:hAnsi="Arial" w:cs="Arial"/>
          <w:b/>
          <w:sz w:val="24"/>
          <w:szCs w:val="24"/>
        </w:rPr>
        <w:t>DROBNÉ OPRAVNÉ A UDRŽOVACÍ PRÁCE ZAJIŠŤOVANÉ NÁJEMCEM</w:t>
      </w:r>
    </w:p>
    <w:p w14:paraId="50AC3EA6" w14:textId="77777777" w:rsidR="001056B2" w:rsidRPr="00E557A9" w:rsidRDefault="001056B2" w:rsidP="001056B2">
      <w:pPr>
        <w:rPr>
          <w:rFonts w:ascii="Arial" w:hAnsi="Arial" w:cs="Arial"/>
          <w:sz w:val="22"/>
        </w:rPr>
      </w:pPr>
    </w:p>
    <w:p w14:paraId="7AEC39D9" w14:textId="77777777" w:rsidR="001056B2" w:rsidRPr="00E557A9" w:rsidRDefault="001056B2" w:rsidP="001056B2">
      <w:pPr>
        <w:rPr>
          <w:rFonts w:ascii="Arial" w:hAnsi="Arial" w:cs="Arial"/>
          <w:sz w:val="22"/>
          <w:szCs w:val="22"/>
        </w:rPr>
      </w:pPr>
      <w:r w:rsidRPr="00E557A9">
        <w:rPr>
          <w:rFonts w:ascii="Arial" w:hAnsi="Arial" w:cs="Arial"/>
          <w:sz w:val="22"/>
          <w:szCs w:val="22"/>
        </w:rPr>
        <w:t xml:space="preserve">Jedná se o tyto </w:t>
      </w:r>
      <w:r w:rsidRPr="00E557A9">
        <w:rPr>
          <w:rFonts w:ascii="Arial" w:hAnsi="Arial" w:cs="Arial"/>
          <w:sz w:val="22"/>
          <w:szCs w:val="22"/>
          <w:u w:val="single"/>
        </w:rPr>
        <w:t>drobné opravné a údržbové práce, které si uživatel – nájemce provádí a hradí ve vlastní režii</w:t>
      </w:r>
      <w:r w:rsidRPr="00E557A9">
        <w:rPr>
          <w:rFonts w:ascii="Arial" w:hAnsi="Arial" w:cs="Arial"/>
          <w:sz w:val="22"/>
          <w:szCs w:val="22"/>
        </w:rPr>
        <w:t xml:space="preserve"> v prostorách užívaných na základě smlouvy o nájmu prostor:</w:t>
      </w:r>
    </w:p>
    <w:p w14:paraId="537427FA" w14:textId="77777777" w:rsidR="001056B2" w:rsidRPr="00E557A9" w:rsidRDefault="001056B2" w:rsidP="001056B2">
      <w:pPr>
        <w:rPr>
          <w:rFonts w:ascii="Arial" w:hAnsi="Arial" w:cs="Arial"/>
          <w:sz w:val="22"/>
        </w:rPr>
      </w:pPr>
    </w:p>
    <w:p w14:paraId="2A2E7C43" w14:textId="77777777" w:rsidR="001056B2" w:rsidRPr="00E557A9" w:rsidRDefault="001056B2" w:rsidP="001056B2">
      <w:pPr>
        <w:rPr>
          <w:rFonts w:ascii="Arial" w:hAnsi="Arial" w:cs="Arial"/>
          <w:sz w:val="22"/>
        </w:rPr>
      </w:pPr>
    </w:p>
    <w:p w14:paraId="5461D308" w14:textId="77777777" w:rsidR="001056B2" w:rsidRPr="00E557A9" w:rsidRDefault="001056B2" w:rsidP="001056B2">
      <w:pPr>
        <w:rPr>
          <w:rFonts w:ascii="Arial" w:hAnsi="Arial" w:cs="Arial"/>
          <w:b/>
          <w:sz w:val="28"/>
          <w:u w:val="single"/>
        </w:rPr>
      </w:pPr>
      <w:r w:rsidRPr="00E557A9">
        <w:rPr>
          <w:rFonts w:ascii="Arial" w:hAnsi="Arial" w:cs="Arial"/>
          <w:b/>
          <w:sz w:val="28"/>
          <w:u w:val="single"/>
        </w:rPr>
        <w:t>Drobné opravné práce:</w:t>
      </w:r>
    </w:p>
    <w:p w14:paraId="47E9B8B1" w14:textId="77777777" w:rsidR="001056B2" w:rsidRPr="00E557A9" w:rsidRDefault="001056B2" w:rsidP="001056B2">
      <w:pPr>
        <w:rPr>
          <w:rFonts w:ascii="Arial" w:hAnsi="Arial" w:cs="Arial"/>
          <w:b/>
          <w:sz w:val="22"/>
        </w:rPr>
      </w:pPr>
    </w:p>
    <w:p w14:paraId="6C5F2F85" w14:textId="77777777" w:rsidR="001056B2" w:rsidRPr="00E557A9" w:rsidRDefault="001056B2" w:rsidP="007605EC">
      <w:pPr>
        <w:numPr>
          <w:ilvl w:val="0"/>
          <w:numId w:val="12"/>
        </w:numPr>
        <w:tabs>
          <w:tab w:val="clear" w:pos="1588"/>
          <w:tab w:val="clear" w:pos="4394"/>
          <w:tab w:val="clear" w:pos="5954"/>
          <w:tab w:val="clear" w:pos="8278"/>
          <w:tab w:val="clear" w:pos="9923"/>
        </w:tabs>
        <w:overflowPunct/>
        <w:autoSpaceDE/>
        <w:autoSpaceDN/>
        <w:adjustRightInd/>
        <w:spacing w:line="240" w:lineRule="auto"/>
        <w:textAlignment w:val="auto"/>
        <w:rPr>
          <w:rFonts w:ascii="Arial" w:hAnsi="Arial" w:cs="Arial"/>
          <w:b/>
          <w:sz w:val="22"/>
          <w:u w:val="single"/>
        </w:rPr>
      </w:pPr>
      <w:r w:rsidRPr="00E557A9">
        <w:rPr>
          <w:rFonts w:ascii="Arial" w:hAnsi="Arial" w:cs="Arial"/>
          <w:b/>
          <w:sz w:val="22"/>
          <w:u w:val="single"/>
        </w:rPr>
        <w:t>podle věcného vymezení:</w:t>
      </w:r>
    </w:p>
    <w:p w14:paraId="1AAEFDA0" w14:textId="77777777" w:rsidR="001056B2" w:rsidRPr="00E557A9" w:rsidRDefault="001056B2" w:rsidP="007605EC">
      <w:pPr>
        <w:pStyle w:val="Style2"/>
        <w:widowControl/>
        <w:numPr>
          <w:ilvl w:val="0"/>
          <w:numId w:val="14"/>
        </w:numPr>
        <w:tabs>
          <w:tab w:val="left" w:pos="677"/>
        </w:tabs>
        <w:spacing w:before="120"/>
        <w:rPr>
          <w:rStyle w:val="FontStyle15"/>
          <w:rFonts w:ascii="Arial" w:hAnsi="Arial" w:cs="Arial"/>
          <w:i/>
          <w:sz w:val="22"/>
          <w:szCs w:val="22"/>
        </w:rPr>
      </w:pPr>
      <w:r w:rsidRPr="00E557A9">
        <w:rPr>
          <w:rStyle w:val="FontStyle15"/>
          <w:rFonts w:ascii="Arial" w:hAnsi="Arial" w:cs="Arial"/>
          <w:i/>
          <w:sz w:val="22"/>
          <w:szCs w:val="22"/>
        </w:rPr>
        <w:t>Podlahy:</w:t>
      </w:r>
    </w:p>
    <w:p w14:paraId="4644A3CA" w14:textId="77777777" w:rsidR="001056B2" w:rsidRPr="00E557A9" w:rsidRDefault="001056B2" w:rsidP="007605EC">
      <w:pPr>
        <w:pStyle w:val="Style2"/>
        <w:widowControl/>
        <w:numPr>
          <w:ilvl w:val="0"/>
          <w:numId w:val="15"/>
        </w:numPr>
        <w:tabs>
          <w:tab w:val="left" w:pos="426"/>
        </w:tabs>
        <w:ind w:left="426"/>
        <w:jc w:val="both"/>
        <w:rPr>
          <w:rStyle w:val="FontStyle15"/>
          <w:rFonts w:ascii="Arial" w:hAnsi="Arial" w:cs="Arial"/>
          <w:i/>
          <w:sz w:val="22"/>
          <w:szCs w:val="22"/>
        </w:rPr>
      </w:pPr>
      <w:r w:rsidRPr="00E557A9">
        <w:rPr>
          <w:rStyle w:val="FontStyle15"/>
          <w:rFonts w:ascii="Arial" w:hAnsi="Arial" w:cs="Arial"/>
          <w:i/>
          <w:sz w:val="22"/>
          <w:szCs w:val="22"/>
        </w:rPr>
        <w:t>opravy jednotlivých vrchních částí podlah, včetně výměny prahů a ukončovacích lišt, dodávka a montáž nových podlahových krytin (PVC, koberce, laminované krytiny); čištění podlah a podlahových krytin;</w:t>
      </w:r>
    </w:p>
    <w:p w14:paraId="524C4CDB" w14:textId="77777777" w:rsidR="001056B2" w:rsidRPr="00E557A9" w:rsidRDefault="001056B2" w:rsidP="007605EC">
      <w:pPr>
        <w:pStyle w:val="Style2"/>
        <w:widowControl/>
        <w:numPr>
          <w:ilvl w:val="0"/>
          <w:numId w:val="16"/>
        </w:numPr>
        <w:tabs>
          <w:tab w:val="left" w:pos="677"/>
        </w:tabs>
        <w:spacing w:before="106" w:line="269" w:lineRule="exact"/>
        <w:ind w:left="206" w:hanging="206"/>
        <w:rPr>
          <w:rStyle w:val="FontStyle15"/>
          <w:rFonts w:ascii="Arial" w:hAnsi="Arial" w:cs="Arial"/>
          <w:i/>
          <w:sz w:val="22"/>
          <w:szCs w:val="22"/>
        </w:rPr>
      </w:pPr>
      <w:r w:rsidRPr="00E557A9">
        <w:rPr>
          <w:rStyle w:val="FontStyle15"/>
          <w:rFonts w:ascii="Arial" w:hAnsi="Arial" w:cs="Arial"/>
          <w:i/>
          <w:sz w:val="22"/>
          <w:szCs w:val="22"/>
        </w:rPr>
        <w:t xml:space="preserve">Výplně okenních </w:t>
      </w:r>
      <w:r w:rsidRPr="00E557A9">
        <w:rPr>
          <w:rStyle w:val="FontStyle13"/>
          <w:rFonts w:ascii="Arial" w:hAnsi="Arial" w:cs="Arial"/>
          <w:b w:val="0"/>
          <w:i/>
          <w:sz w:val="22"/>
          <w:szCs w:val="22"/>
        </w:rPr>
        <w:t>a</w:t>
      </w:r>
      <w:r w:rsidRPr="00E557A9">
        <w:rPr>
          <w:rStyle w:val="FontStyle13"/>
          <w:rFonts w:ascii="Arial" w:hAnsi="Arial" w:cs="Arial"/>
          <w:i/>
          <w:sz w:val="22"/>
          <w:szCs w:val="22"/>
        </w:rPr>
        <w:t xml:space="preserve"> </w:t>
      </w:r>
      <w:r w:rsidRPr="00E557A9">
        <w:rPr>
          <w:rStyle w:val="FontStyle15"/>
          <w:rFonts w:ascii="Arial" w:hAnsi="Arial" w:cs="Arial"/>
          <w:i/>
          <w:sz w:val="22"/>
          <w:szCs w:val="22"/>
        </w:rPr>
        <w:t>dveřních otvorů:</w:t>
      </w:r>
    </w:p>
    <w:p w14:paraId="542D4A8B" w14:textId="77777777" w:rsidR="001056B2" w:rsidRPr="00E557A9" w:rsidRDefault="001056B2" w:rsidP="001056B2">
      <w:pPr>
        <w:pStyle w:val="Style7"/>
        <w:widowControl/>
        <w:spacing w:line="269" w:lineRule="exact"/>
        <w:ind w:left="426"/>
        <w:rPr>
          <w:rStyle w:val="FontStyle15"/>
          <w:rFonts w:ascii="Arial" w:hAnsi="Arial" w:cs="Arial"/>
          <w:i/>
          <w:sz w:val="22"/>
          <w:szCs w:val="22"/>
        </w:rPr>
      </w:pPr>
      <w:r w:rsidRPr="00E557A9">
        <w:rPr>
          <w:rStyle w:val="FontStyle15"/>
          <w:rFonts w:ascii="Arial" w:hAnsi="Arial" w:cs="Arial"/>
          <w:i/>
          <w:sz w:val="22"/>
          <w:szCs w:val="22"/>
        </w:rPr>
        <w:t>-opravy jednotlivých pohyblivých částí oken a dveří a jejich součástí, a to včetně těsnění, výměny zámků, kování (kliky, štítky, ovládací kličky a olivy), zasklívání a tmelení; čištění výplní okenních a dveřních; obnova nátěrů;</w:t>
      </w:r>
    </w:p>
    <w:p w14:paraId="6891A04B" w14:textId="77777777" w:rsidR="001056B2" w:rsidRPr="00E557A9" w:rsidRDefault="001056B2" w:rsidP="007605EC">
      <w:pPr>
        <w:pStyle w:val="Style2"/>
        <w:widowControl/>
        <w:numPr>
          <w:ilvl w:val="0"/>
          <w:numId w:val="17"/>
        </w:numPr>
        <w:tabs>
          <w:tab w:val="left" w:pos="677"/>
        </w:tabs>
        <w:spacing w:before="96" w:line="240" w:lineRule="auto"/>
        <w:ind w:left="206" w:hanging="206"/>
        <w:rPr>
          <w:rStyle w:val="FontStyle15"/>
          <w:rFonts w:ascii="Arial" w:hAnsi="Arial" w:cs="Arial"/>
          <w:i/>
          <w:sz w:val="22"/>
          <w:szCs w:val="22"/>
        </w:rPr>
      </w:pPr>
      <w:r w:rsidRPr="00E557A9">
        <w:rPr>
          <w:rStyle w:val="FontStyle15"/>
          <w:rFonts w:ascii="Arial" w:hAnsi="Arial" w:cs="Arial"/>
          <w:i/>
          <w:sz w:val="22"/>
          <w:szCs w:val="22"/>
        </w:rPr>
        <w:t>Stínící prvky (rolety a žaluzie):</w:t>
      </w:r>
    </w:p>
    <w:p w14:paraId="35BF495E" w14:textId="77777777" w:rsidR="001056B2" w:rsidRPr="00E557A9" w:rsidRDefault="001056B2" w:rsidP="007605EC">
      <w:pPr>
        <w:pStyle w:val="Style2"/>
        <w:widowControl/>
        <w:numPr>
          <w:ilvl w:val="0"/>
          <w:numId w:val="15"/>
        </w:numPr>
        <w:tabs>
          <w:tab w:val="left" w:pos="826"/>
        </w:tabs>
        <w:spacing w:line="240" w:lineRule="auto"/>
        <w:ind w:left="426"/>
        <w:rPr>
          <w:rStyle w:val="FontStyle15"/>
          <w:rFonts w:ascii="Arial" w:hAnsi="Arial" w:cs="Arial"/>
          <w:i/>
          <w:sz w:val="22"/>
          <w:szCs w:val="22"/>
        </w:rPr>
      </w:pPr>
      <w:r w:rsidRPr="00E557A9">
        <w:rPr>
          <w:rStyle w:val="FontStyle15"/>
          <w:rFonts w:ascii="Arial" w:hAnsi="Arial" w:cs="Arial"/>
          <w:i/>
          <w:sz w:val="22"/>
          <w:szCs w:val="22"/>
        </w:rPr>
        <w:t>dodávky, montáže a opravy rolet a žaluzií;</w:t>
      </w:r>
    </w:p>
    <w:p w14:paraId="066E791D" w14:textId="77777777" w:rsidR="001056B2" w:rsidRPr="00E557A9" w:rsidRDefault="001056B2" w:rsidP="007605EC">
      <w:pPr>
        <w:pStyle w:val="Style2"/>
        <w:widowControl/>
        <w:numPr>
          <w:ilvl w:val="0"/>
          <w:numId w:val="18"/>
        </w:numPr>
        <w:tabs>
          <w:tab w:val="left" w:pos="677"/>
        </w:tabs>
        <w:spacing w:before="110"/>
        <w:ind w:left="206" w:hanging="206"/>
        <w:rPr>
          <w:rStyle w:val="FontStyle15"/>
          <w:rFonts w:ascii="Arial" w:hAnsi="Arial" w:cs="Arial"/>
          <w:i/>
          <w:sz w:val="22"/>
          <w:szCs w:val="22"/>
        </w:rPr>
      </w:pPr>
      <w:r w:rsidRPr="00E557A9">
        <w:rPr>
          <w:rStyle w:val="FontStyle15"/>
          <w:rFonts w:ascii="Arial" w:hAnsi="Arial" w:cs="Arial"/>
          <w:i/>
          <w:sz w:val="22"/>
          <w:szCs w:val="22"/>
        </w:rPr>
        <w:t>Elektroinstalace (silnoproud, slaboproud):</w:t>
      </w:r>
    </w:p>
    <w:p w14:paraId="5728F878" w14:textId="77777777" w:rsidR="001056B2" w:rsidRPr="00E557A9" w:rsidRDefault="001056B2" w:rsidP="001056B2">
      <w:pPr>
        <w:pStyle w:val="Style7"/>
        <w:widowControl/>
        <w:spacing w:before="10" w:line="264" w:lineRule="exact"/>
        <w:ind w:left="426"/>
        <w:rPr>
          <w:rStyle w:val="FontStyle15"/>
          <w:rFonts w:ascii="Arial" w:hAnsi="Arial" w:cs="Arial"/>
          <w:i/>
          <w:sz w:val="22"/>
          <w:szCs w:val="22"/>
        </w:rPr>
      </w:pPr>
      <w:r w:rsidRPr="00E557A9">
        <w:rPr>
          <w:rStyle w:val="FontStyle15"/>
          <w:rFonts w:ascii="Arial" w:hAnsi="Arial" w:cs="Arial"/>
          <w:i/>
          <w:sz w:val="22"/>
          <w:szCs w:val="22"/>
        </w:rPr>
        <w:t>-opravy, resp. dodávky a montáže vypínačů, zásuvek, pojistek, osvětlovacích těles včetně dodávek a likvidace zářivek, žárovek a výbojek, opravy, dodávky a montáže zvonků, domácích telefonů a elektrických zámků;</w:t>
      </w:r>
    </w:p>
    <w:p w14:paraId="59D0F081" w14:textId="77777777" w:rsidR="006B6B64" w:rsidRPr="00E557A9" w:rsidRDefault="001056B2" w:rsidP="007605EC">
      <w:pPr>
        <w:pStyle w:val="Style6"/>
        <w:widowControl/>
        <w:numPr>
          <w:ilvl w:val="0"/>
          <w:numId w:val="19"/>
        </w:numPr>
        <w:tabs>
          <w:tab w:val="left" w:pos="470"/>
        </w:tabs>
        <w:spacing w:before="62"/>
        <w:ind w:left="470"/>
        <w:rPr>
          <w:rStyle w:val="FontStyle15"/>
          <w:rFonts w:ascii="Arial" w:hAnsi="Arial" w:cs="Arial"/>
          <w:i/>
          <w:sz w:val="22"/>
          <w:szCs w:val="22"/>
        </w:rPr>
      </w:pPr>
      <w:r w:rsidRPr="00E557A9">
        <w:rPr>
          <w:rStyle w:val="FontStyle15"/>
          <w:rFonts w:ascii="Arial" w:hAnsi="Arial" w:cs="Arial"/>
          <w:i/>
          <w:sz w:val="22"/>
          <w:szCs w:val="22"/>
        </w:rPr>
        <w:t xml:space="preserve">Zařizovací předměty zdravotně technické instalace a související vybavení: </w:t>
      </w:r>
    </w:p>
    <w:p w14:paraId="3FA767B2" w14:textId="77777777" w:rsidR="001056B2" w:rsidRPr="00E557A9" w:rsidRDefault="001056B2" w:rsidP="006B6B64">
      <w:pPr>
        <w:pStyle w:val="Style6"/>
        <w:widowControl/>
        <w:tabs>
          <w:tab w:val="left" w:pos="470"/>
        </w:tabs>
        <w:ind w:left="471" w:firstLine="0"/>
        <w:rPr>
          <w:rStyle w:val="FontStyle14"/>
          <w:rFonts w:ascii="Arial" w:hAnsi="Arial" w:cs="Arial"/>
          <w:i/>
          <w:sz w:val="22"/>
          <w:szCs w:val="22"/>
        </w:rPr>
      </w:pPr>
      <w:r w:rsidRPr="00E557A9">
        <w:rPr>
          <w:rStyle w:val="FontStyle15"/>
          <w:rFonts w:ascii="Arial" w:hAnsi="Arial" w:cs="Arial"/>
          <w:i/>
          <w:sz w:val="22"/>
          <w:szCs w:val="22"/>
        </w:rPr>
        <w:t>-opravy, čištění a výměny vodovodních výtoků, zápachových uzávěrek, odsavačů par, digestoři, mísících baterií, sprch, zástěn sprchových koutů, průtokových ohřívačů vody, umyvadel, van, výlevek, dřezů, sifonů, lapačů tuků, podlahových vpustí, splachovačů, bidetů, WC mís, sedátek WC, kuchyňských sporáků, pečících trub, vařičů, infrazářičů, průtokových zásobníkových ohřívačů TUV a kuchyňských linek;</w:t>
      </w:r>
    </w:p>
    <w:p w14:paraId="1441E18C" w14:textId="77777777" w:rsidR="001056B2" w:rsidRPr="00E557A9" w:rsidRDefault="001056B2" w:rsidP="007605EC">
      <w:pPr>
        <w:pStyle w:val="Style6"/>
        <w:widowControl/>
        <w:numPr>
          <w:ilvl w:val="0"/>
          <w:numId w:val="19"/>
        </w:numPr>
        <w:tabs>
          <w:tab w:val="left" w:pos="470"/>
        </w:tabs>
        <w:spacing w:before="101" w:line="274" w:lineRule="exact"/>
        <w:ind w:left="470" w:right="5"/>
        <w:rPr>
          <w:rStyle w:val="FontStyle14"/>
          <w:rFonts w:ascii="Arial" w:hAnsi="Arial" w:cs="Arial"/>
          <w:i/>
          <w:sz w:val="22"/>
          <w:szCs w:val="22"/>
        </w:rPr>
      </w:pPr>
      <w:r w:rsidRPr="00E557A9">
        <w:rPr>
          <w:rStyle w:val="FontStyle15"/>
          <w:rFonts w:ascii="Arial" w:hAnsi="Arial" w:cs="Arial"/>
          <w:i/>
          <w:sz w:val="22"/>
          <w:szCs w:val="22"/>
        </w:rPr>
        <w:t xml:space="preserve">Kamna na tuhá paliva, kotle na tuhá paliva do </w:t>
      </w:r>
      <w:r w:rsidRPr="00E557A9">
        <w:rPr>
          <w:rStyle w:val="FontStyle14"/>
          <w:rFonts w:ascii="Arial" w:hAnsi="Arial" w:cs="Arial"/>
          <w:i/>
          <w:sz w:val="22"/>
          <w:szCs w:val="22"/>
        </w:rPr>
        <w:t xml:space="preserve">50 </w:t>
      </w:r>
      <w:r w:rsidRPr="00E557A9">
        <w:rPr>
          <w:rStyle w:val="FontStyle15"/>
          <w:rFonts w:ascii="Arial" w:hAnsi="Arial" w:cs="Arial"/>
          <w:i/>
          <w:sz w:val="22"/>
          <w:szCs w:val="22"/>
        </w:rPr>
        <w:t>kW (pokud je provozuje nájemce):</w:t>
      </w:r>
    </w:p>
    <w:p w14:paraId="3E766F15" w14:textId="77777777" w:rsidR="001056B2" w:rsidRPr="00E557A9" w:rsidRDefault="001056B2" w:rsidP="001056B2">
      <w:pPr>
        <w:pStyle w:val="Style7"/>
        <w:widowControl/>
        <w:spacing w:line="264" w:lineRule="exact"/>
        <w:ind w:left="494"/>
        <w:rPr>
          <w:rStyle w:val="FontStyle15"/>
          <w:rFonts w:ascii="Arial" w:hAnsi="Arial" w:cs="Arial"/>
          <w:i/>
          <w:sz w:val="22"/>
          <w:szCs w:val="22"/>
        </w:rPr>
      </w:pPr>
      <w:r w:rsidRPr="00E557A9">
        <w:rPr>
          <w:rStyle w:val="FontStyle15"/>
          <w:rFonts w:ascii="Arial" w:hAnsi="Arial" w:cs="Arial"/>
          <w:i/>
          <w:sz w:val="22"/>
          <w:szCs w:val="22"/>
        </w:rPr>
        <w:t>-dodávka a výměna roštu, táhla roštu, šamotové vyzdívky, opravy jejich dílů, výměna odnímatelných ploten, oprava a výměna popelníku, čištění a výměna kouřových rour, související čištění komínových průduchů, kolen a komínové růžice, které bude doloženo kopií protokolu na adresu správce nemovitosti nejpozději do konce října aktuálního roku;</w:t>
      </w:r>
    </w:p>
    <w:p w14:paraId="60904D72" w14:textId="77777777" w:rsidR="001056B2" w:rsidRPr="00E557A9" w:rsidRDefault="001056B2" w:rsidP="007605EC">
      <w:pPr>
        <w:pStyle w:val="Style6"/>
        <w:widowControl/>
        <w:numPr>
          <w:ilvl w:val="0"/>
          <w:numId w:val="20"/>
        </w:numPr>
        <w:tabs>
          <w:tab w:val="left" w:pos="470"/>
        </w:tabs>
        <w:spacing w:before="115" w:line="264" w:lineRule="exact"/>
        <w:ind w:left="470" w:right="10"/>
        <w:rPr>
          <w:rStyle w:val="FontStyle14"/>
          <w:rFonts w:ascii="Arial" w:hAnsi="Arial" w:cs="Arial"/>
          <w:i/>
          <w:sz w:val="22"/>
          <w:szCs w:val="22"/>
        </w:rPr>
      </w:pPr>
      <w:r w:rsidRPr="00E557A9">
        <w:rPr>
          <w:rStyle w:val="FontStyle15"/>
          <w:rFonts w:ascii="Arial" w:hAnsi="Arial" w:cs="Arial"/>
          <w:i/>
          <w:sz w:val="22"/>
          <w:szCs w:val="22"/>
        </w:rPr>
        <w:t xml:space="preserve">Plynová topidla, plynové kotle do </w:t>
      </w:r>
      <w:r w:rsidRPr="00E557A9">
        <w:rPr>
          <w:rStyle w:val="FontStyle14"/>
          <w:rFonts w:ascii="Arial" w:hAnsi="Arial" w:cs="Arial"/>
          <w:i/>
          <w:sz w:val="22"/>
          <w:szCs w:val="22"/>
        </w:rPr>
        <w:t xml:space="preserve">50 kw </w:t>
      </w:r>
      <w:r w:rsidRPr="00E557A9">
        <w:rPr>
          <w:rStyle w:val="FontStyle15"/>
          <w:rFonts w:ascii="Arial" w:hAnsi="Arial" w:cs="Arial"/>
          <w:i/>
          <w:sz w:val="22"/>
          <w:szCs w:val="22"/>
        </w:rPr>
        <w:t>(pokud je provozuje nájemce) a plynové průtokové ohřívače (karmy):</w:t>
      </w:r>
    </w:p>
    <w:p w14:paraId="1AF7FFEF" w14:textId="77777777" w:rsidR="001056B2" w:rsidRPr="00E557A9" w:rsidRDefault="001056B2" w:rsidP="001056B2">
      <w:pPr>
        <w:pStyle w:val="Style7"/>
        <w:widowControl/>
        <w:spacing w:before="5" w:line="264" w:lineRule="exact"/>
        <w:ind w:left="490"/>
        <w:rPr>
          <w:rStyle w:val="FontStyle15"/>
          <w:rFonts w:ascii="Arial" w:hAnsi="Arial" w:cs="Arial"/>
          <w:i/>
          <w:sz w:val="22"/>
          <w:szCs w:val="22"/>
        </w:rPr>
      </w:pPr>
      <w:r w:rsidRPr="00E557A9">
        <w:rPr>
          <w:rStyle w:val="FontStyle15"/>
          <w:rFonts w:ascii="Arial" w:hAnsi="Arial" w:cs="Arial"/>
          <w:i/>
          <w:sz w:val="22"/>
          <w:szCs w:val="22"/>
        </w:rPr>
        <w:t>-Čištění a výměna prvků spalinové cesty, včetně výměny rour a kolen na odvod spalinových plynů, servisní prohlídka dle vyhlášky 85/1978 Sb. a její úpravy, která bude doložena kopií protokolu na adresu správce nemovitosti nejpozději do konce října aktuálního roku;</w:t>
      </w:r>
    </w:p>
    <w:p w14:paraId="37222E6B" w14:textId="77777777" w:rsidR="001056B2" w:rsidRPr="00E557A9" w:rsidRDefault="001056B2" w:rsidP="007605EC">
      <w:pPr>
        <w:pStyle w:val="Style6"/>
        <w:widowControl/>
        <w:numPr>
          <w:ilvl w:val="0"/>
          <w:numId w:val="21"/>
        </w:numPr>
        <w:tabs>
          <w:tab w:val="left" w:pos="470"/>
        </w:tabs>
        <w:spacing w:before="115" w:line="264" w:lineRule="exact"/>
        <w:ind w:firstLine="0"/>
        <w:jc w:val="left"/>
        <w:rPr>
          <w:rStyle w:val="FontStyle15"/>
          <w:rFonts w:ascii="Arial" w:hAnsi="Arial" w:cs="Arial"/>
          <w:i/>
          <w:sz w:val="22"/>
          <w:szCs w:val="22"/>
        </w:rPr>
      </w:pPr>
      <w:r w:rsidRPr="00E557A9">
        <w:rPr>
          <w:rStyle w:val="FontStyle15"/>
          <w:rFonts w:ascii="Arial" w:hAnsi="Arial" w:cs="Arial"/>
          <w:i/>
          <w:sz w:val="22"/>
          <w:szCs w:val="22"/>
        </w:rPr>
        <w:t>Přenosná elektrická topidla (akumulační kamna a přímotopy):</w:t>
      </w:r>
    </w:p>
    <w:p w14:paraId="355B9A5C" w14:textId="77777777" w:rsidR="001056B2" w:rsidRPr="00E557A9" w:rsidRDefault="001056B2" w:rsidP="001056B2">
      <w:pPr>
        <w:pStyle w:val="Style7"/>
        <w:widowControl/>
        <w:spacing w:before="5" w:line="264" w:lineRule="exact"/>
        <w:ind w:left="494"/>
        <w:rPr>
          <w:rStyle w:val="FontStyle15"/>
          <w:rFonts w:ascii="Arial" w:hAnsi="Arial" w:cs="Arial"/>
          <w:i/>
          <w:sz w:val="22"/>
          <w:szCs w:val="22"/>
        </w:rPr>
      </w:pPr>
      <w:r w:rsidRPr="00E557A9">
        <w:rPr>
          <w:rStyle w:val="FontStyle15"/>
          <w:rFonts w:ascii="Arial" w:hAnsi="Arial" w:cs="Arial"/>
          <w:i/>
          <w:sz w:val="22"/>
          <w:szCs w:val="22"/>
        </w:rPr>
        <w:t>-opravy a výměna pohyblivých přívodů, opravy a výměna termostatů a ovládacích prvků;</w:t>
      </w:r>
    </w:p>
    <w:p w14:paraId="163D8CF2" w14:textId="77777777" w:rsidR="001056B2" w:rsidRPr="00E557A9" w:rsidRDefault="001056B2" w:rsidP="007605EC">
      <w:pPr>
        <w:pStyle w:val="Style6"/>
        <w:widowControl/>
        <w:numPr>
          <w:ilvl w:val="0"/>
          <w:numId w:val="22"/>
        </w:numPr>
        <w:tabs>
          <w:tab w:val="left" w:pos="470"/>
        </w:tabs>
        <w:spacing w:before="110" w:line="264" w:lineRule="exact"/>
        <w:ind w:firstLine="0"/>
        <w:jc w:val="left"/>
        <w:rPr>
          <w:rStyle w:val="FontStyle15"/>
          <w:rFonts w:ascii="Arial" w:hAnsi="Arial" w:cs="Arial"/>
          <w:i/>
          <w:sz w:val="22"/>
          <w:szCs w:val="22"/>
        </w:rPr>
      </w:pPr>
      <w:r w:rsidRPr="00E557A9">
        <w:rPr>
          <w:rStyle w:val="FontStyle15"/>
          <w:rFonts w:ascii="Arial" w:hAnsi="Arial" w:cs="Arial"/>
          <w:i/>
          <w:sz w:val="22"/>
          <w:szCs w:val="22"/>
        </w:rPr>
        <w:t>Počítačové sítě a další slaboproudé rozvody:</w:t>
      </w:r>
    </w:p>
    <w:p w14:paraId="5254EB5E" w14:textId="77777777" w:rsidR="001056B2" w:rsidRPr="00E557A9" w:rsidRDefault="001056B2" w:rsidP="001056B2">
      <w:pPr>
        <w:pStyle w:val="Style7"/>
        <w:widowControl/>
        <w:spacing w:before="5" w:line="264" w:lineRule="exact"/>
        <w:ind w:left="490"/>
        <w:rPr>
          <w:rStyle w:val="FontStyle15"/>
          <w:rFonts w:ascii="Arial" w:hAnsi="Arial" w:cs="Arial"/>
          <w:i/>
          <w:sz w:val="22"/>
          <w:szCs w:val="22"/>
        </w:rPr>
      </w:pPr>
      <w:r w:rsidRPr="00E557A9">
        <w:rPr>
          <w:rStyle w:val="FontStyle15"/>
          <w:rFonts w:ascii="Arial" w:hAnsi="Arial" w:cs="Arial"/>
          <w:i/>
          <w:sz w:val="22"/>
          <w:szCs w:val="22"/>
        </w:rPr>
        <w:t>-dodávky, montáže a opravy pasivních i aktivních prvků počítačových sítí, telefonních rozvodů a rozvodů jednotného času (koncových rozvodů, které se nacházejí v prostorách užívaných nájemcem a jsou v užívání nájemce);</w:t>
      </w:r>
    </w:p>
    <w:p w14:paraId="1ED64B9E" w14:textId="77777777" w:rsidR="001056B2" w:rsidRPr="00E557A9" w:rsidRDefault="001056B2" w:rsidP="007605EC">
      <w:pPr>
        <w:pStyle w:val="Style6"/>
        <w:widowControl/>
        <w:numPr>
          <w:ilvl w:val="0"/>
          <w:numId w:val="23"/>
        </w:numPr>
        <w:tabs>
          <w:tab w:val="left" w:pos="470"/>
        </w:tabs>
        <w:spacing w:before="115" w:line="264" w:lineRule="exact"/>
        <w:ind w:firstLine="0"/>
        <w:jc w:val="left"/>
        <w:rPr>
          <w:rStyle w:val="FontStyle14"/>
          <w:rFonts w:ascii="Arial" w:hAnsi="Arial" w:cs="Arial"/>
          <w:i/>
          <w:sz w:val="22"/>
          <w:szCs w:val="22"/>
        </w:rPr>
      </w:pPr>
      <w:r w:rsidRPr="00E557A9">
        <w:rPr>
          <w:rStyle w:val="FontStyle15"/>
          <w:rFonts w:ascii="Arial" w:hAnsi="Arial" w:cs="Arial"/>
          <w:i/>
          <w:sz w:val="22"/>
          <w:szCs w:val="22"/>
        </w:rPr>
        <w:t>Povrchové úpravy stěn a stropů, čištění výplní otvorů a podlah:</w:t>
      </w:r>
    </w:p>
    <w:p w14:paraId="1E1FB767" w14:textId="77777777" w:rsidR="001056B2" w:rsidRPr="00E557A9" w:rsidRDefault="001056B2" w:rsidP="001056B2">
      <w:pPr>
        <w:pStyle w:val="Style7"/>
        <w:widowControl/>
        <w:spacing w:line="264" w:lineRule="exact"/>
        <w:ind w:left="499"/>
        <w:rPr>
          <w:rStyle w:val="FontStyle15"/>
          <w:rFonts w:ascii="Arial" w:hAnsi="Arial" w:cs="Arial"/>
          <w:i/>
          <w:sz w:val="22"/>
          <w:szCs w:val="22"/>
        </w:rPr>
      </w:pPr>
      <w:r w:rsidRPr="00E557A9">
        <w:rPr>
          <w:rStyle w:val="FontStyle15"/>
          <w:rFonts w:ascii="Arial" w:hAnsi="Arial" w:cs="Arial"/>
          <w:i/>
          <w:sz w:val="22"/>
          <w:szCs w:val="22"/>
        </w:rPr>
        <w:lastRenderedPageBreak/>
        <w:t>-povrchové úpravy stěn a stropů - malování, tapetování apod., a to včetně drobných zednických oprav omítek před těmito úpravami, čištění obkladů stěn;</w:t>
      </w:r>
    </w:p>
    <w:p w14:paraId="41CBBD70" w14:textId="77777777" w:rsidR="001056B2" w:rsidRPr="00E557A9" w:rsidRDefault="001056B2" w:rsidP="007605EC">
      <w:pPr>
        <w:pStyle w:val="Style6"/>
        <w:widowControl/>
        <w:numPr>
          <w:ilvl w:val="0"/>
          <w:numId w:val="24"/>
        </w:numPr>
        <w:tabs>
          <w:tab w:val="left" w:pos="470"/>
        </w:tabs>
        <w:spacing w:before="106" w:line="240" w:lineRule="auto"/>
        <w:ind w:firstLine="0"/>
        <w:jc w:val="left"/>
        <w:rPr>
          <w:rStyle w:val="FontStyle14"/>
          <w:rFonts w:ascii="Arial" w:hAnsi="Arial" w:cs="Arial"/>
          <w:i/>
          <w:sz w:val="22"/>
          <w:szCs w:val="22"/>
        </w:rPr>
      </w:pPr>
      <w:r w:rsidRPr="00E557A9">
        <w:rPr>
          <w:rStyle w:val="FontStyle15"/>
          <w:rFonts w:ascii="Arial" w:hAnsi="Arial" w:cs="Arial"/>
          <w:i/>
          <w:sz w:val="22"/>
          <w:szCs w:val="22"/>
        </w:rPr>
        <w:t>Nábytek:</w:t>
      </w:r>
    </w:p>
    <w:p w14:paraId="402F556B" w14:textId="77777777" w:rsidR="001056B2" w:rsidRPr="00E557A9" w:rsidRDefault="001056B2" w:rsidP="007605EC">
      <w:pPr>
        <w:pStyle w:val="Style2"/>
        <w:widowControl/>
        <w:numPr>
          <w:ilvl w:val="0"/>
          <w:numId w:val="25"/>
        </w:numPr>
        <w:tabs>
          <w:tab w:val="left" w:pos="619"/>
        </w:tabs>
        <w:spacing w:line="240" w:lineRule="auto"/>
        <w:ind w:left="490"/>
        <w:rPr>
          <w:rStyle w:val="FontStyle15"/>
          <w:rFonts w:ascii="Arial" w:hAnsi="Arial" w:cs="Arial"/>
          <w:i/>
          <w:sz w:val="22"/>
          <w:szCs w:val="22"/>
        </w:rPr>
      </w:pPr>
      <w:r w:rsidRPr="00E557A9">
        <w:rPr>
          <w:rStyle w:val="FontStyle15"/>
          <w:rFonts w:ascii="Arial" w:hAnsi="Arial" w:cs="Arial"/>
          <w:i/>
          <w:sz w:val="22"/>
          <w:szCs w:val="22"/>
        </w:rPr>
        <w:t>opravy a údržba veškerého nábytku, včetně vestavěného;</w:t>
      </w:r>
    </w:p>
    <w:p w14:paraId="72ECBAA4" w14:textId="77777777" w:rsidR="001056B2" w:rsidRPr="00E557A9" w:rsidRDefault="001056B2" w:rsidP="007605EC">
      <w:pPr>
        <w:pStyle w:val="Style6"/>
        <w:widowControl/>
        <w:numPr>
          <w:ilvl w:val="0"/>
          <w:numId w:val="26"/>
        </w:numPr>
        <w:tabs>
          <w:tab w:val="left" w:pos="470"/>
        </w:tabs>
        <w:spacing w:before="96" w:line="240" w:lineRule="auto"/>
        <w:ind w:firstLine="0"/>
        <w:jc w:val="left"/>
        <w:rPr>
          <w:rStyle w:val="FontStyle14"/>
          <w:rFonts w:ascii="Arial" w:hAnsi="Arial" w:cs="Arial"/>
          <w:i/>
          <w:sz w:val="22"/>
          <w:szCs w:val="22"/>
        </w:rPr>
      </w:pPr>
      <w:r w:rsidRPr="00E557A9">
        <w:rPr>
          <w:rStyle w:val="FontStyle15"/>
          <w:rFonts w:ascii="Arial" w:hAnsi="Arial" w:cs="Arial"/>
          <w:i/>
          <w:sz w:val="22"/>
          <w:szCs w:val="22"/>
        </w:rPr>
        <w:t>Deratizace a dezinsekce:</w:t>
      </w:r>
    </w:p>
    <w:p w14:paraId="7EC11E6F" w14:textId="77777777" w:rsidR="001056B2" w:rsidRPr="00E557A9" w:rsidRDefault="001056B2" w:rsidP="007605EC">
      <w:pPr>
        <w:pStyle w:val="Style2"/>
        <w:widowControl/>
        <w:numPr>
          <w:ilvl w:val="0"/>
          <w:numId w:val="25"/>
        </w:numPr>
        <w:tabs>
          <w:tab w:val="left" w:pos="619"/>
        </w:tabs>
        <w:spacing w:line="240" w:lineRule="auto"/>
        <w:ind w:left="490"/>
        <w:rPr>
          <w:rStyle w:val="FontStyle15"/>
          <w:rFonts w:ascii="Arial" w:hAnsi="Arial" w:cs="Arial"/>
          <w:i/>
          <w:sz w:val="22"/>
          <w:szCs w:val="22"/>
        </w:rPr>
      </w:pPr>
      <w:r w:rsidRPr="00E557A9">
        <w:rPr>
          <w:rStyle w:val="FontStyle15"/>
          <w:rFonts w:ascii="Arial" w:hAnsi="Arial" w:cs="Arial"/>
          <w:i/>
          <w:sz w:val="22"/>
          <w:szCs w:val="22"/>
        </w:rPr>
        <w:t>deratizace, dezinfekce a dezinsekce pronajatých prostor;</w:t>
      </w:r>
    </w:p>
    <w:p w14:paraId="51B98814" w14:textId="77777777" w:rsidR="001056B2" w:rsidRPr="00E557A9" w:rsidRDefault="001056B2" w:rsidP="001056B2">
      <w:pPr>
        <w:pStyle w:val="Style7"/>
        <w:widowControl/>
        <w:spacing w:line="259" w:lineRule="exact"/>
        <w:ind w:left="499"/>
        <w:rPr>
          <w:rStyle w:val="FontStyle15"/>
          <w:rFonts w:ascii="Arial" w:hAnsi="Arial" w:cs="Arial"/>
          <w:i/>
          <w:sz w:val="22"/>
          <w:szCs w:val="22"/>
        </w:rPr>
      </w:pPr>
      <w:r w:rsidRPr="00E557A9">
        <w:rPr>
          <w:rStyle w:val="FontStyle15"/>
          <w:rFonts w:ascii="Arial" w:hAnsi="Arial" w:cs="Arial"/>
          <w:i/>
          <w:sz w:val="22"/>
          <w:szCs w:val="22"/>
        </w:rPr>
        <w:t>-při povinné celoplošné deratizaci a dezinsekci úhrada poměrných nákladů za pronajaté prostory;</w:t>
      </w:r>
    </w:p>
    <w:p w14:paraId="55A63591" w14:textId="77777777" w:rsidR="001056B2" w:rsidRPr="00E557A9" w:rsidRDefault="001056B2" w:rsidP="001056B2">
      <w:pPr>
        <w:rPr>
          <w:rFonts w:ascii="Arial" w:hAnsi="Arial" w:cs="Arial"/>
          <w:i/>
          <w:sz w:val="22"/>
        </w:rPr>
      </w:pPr>
    </w:p>
    <w:p w14:paraId="6461CE65" w14:textId="77777777" w:rsidR="001056B2" w:rsidRPr="00E557A9" w:rsidRDefault="001056B2" w:rsidP="007605EC">
      <w:pPr>
        <w:numPr>
          <w:ilvl w:val="0"/>
          <w:numId w:val="12"/>
        </w:numPr>
        <w:tabs>
          <w:tab w:val="clear" w:pos="1588"/>
          <w:tab w:val="clear" w:pos="4394"/>
          <w:tab w:val="clear" w:pos="5954"/>
          <w:tab w:val="clear" w:pos="8278"/>
          <w:tab w:val="clear" w:pos="9923"/>
        </w:tabs>
        <w:overflowPunct/>
        <w:autoSpaceDE/>
        <w:autoSpaceDN/>
        <w:adjustRightInd/>
        <w:spacing w:line="240" w:lineRule="auto"/>
        <w:textAlignment w:val="auto"/>
        <w:rPr>
          <w:rFonts w:ascii="Arial" w:hAnsi="Arial" w:cs="Arial"/>
          <w:b/>
          <w:sz w:val="22"/>
          <w:u w:val="single"/>
        </w:rPr>
      </w:pPr>
      <w:r w:rsidRPr="00E557A9">
        <w:rPr>
          <w:rFonts w:ascii="Arial" w:hAnsi="Arial" w:cs="Arial"/>
          <w:b/>
          <w:sz w:val="22"/>
          <w:u w:val="single"/>
        </w:rPr>
        <w:t>podle výše nákladů:</w:t>
      </w:r>
    </w:p>
    <w:p w14:paraId="1737E6EA" w14:textId="77777777" w:rsidR="001056B2" w:rsidRPr="00E557A9" w:rsidRDefault="001056B2" w:rsidP="007605EC">
      <w:pPr>
        <w:pStyle w:val="Style6"/>
        <w:widowControl/>
        <w:numPr>
          <w:ilvl w:val="0"/>
          <w:numId w:val="27"/>
        </w:numPr>
        <w:tabs>
          <w:tab w:val="left" w:pos="451"/>
        </w:tabs>
        <w:spacing w:before="110" w:line="264" w:lineRule="exact"/>
        <w:ind w:left="451" w:hanging="451"/>
        <w:rPr>
          <w:rStyle w:val="FontStyle14"/>
          <w:rFonts w:ascii="Arial" w:hAnsi="Arial" w:cs="Arial"/>
          <w:i/>
          <w:sz w:val="22"/>
          <w:szCs w:val="22"/>
        </w:rPr>
      </w:pPr>
      <w:r w:rsidRPr="00E557A9">
        <w:rPr>
          <w:rStyle w:val="FontStyle15"/>
          <w:rFonts w:ascii="Arial" w:hAnsi="Arial" w:cs="Arial"/>
          <w:i/>
          <w:sz w:val="22"/>
          <w:szCs w:val="22"/>
        </w:rPr>
        <w:t>Provedení výše jmenovaných drobných oprav a udržovacích prací zajišťuje nájemce. Pronajímatel je povinen zajistit provedení těchto oprav a údržbových prací vtom případě, že se tak předem s nájemcem dohodnou a nájemce objedná jejich provedení prokazatelnou (písemnou) objednávkou.</w:t>
      </w:r>
    </w:p>
    <w:p w14:paraId="56A259E7" w14:textId="77777777" w:rsidR="001056B2" w:rsidRPr="00E557A9" w:rsidRDefault="001056B2" w:rsidP="007605EC">
      <w:pPr>
        <w:pStyle w:val="Style6"/>
        <w:widowControl/>
        <w:numPr>
          <w:ilvl w:val="0"/>
          <w:numId w:val="27"/>
        </w:numPr>
        <w:tabs>
          <w:tab w:val="left" w:pos="451"/>
        </w:tabs>
        <w:spacing w:before="125" w:line="259" w:lineRule="exact"/>
        <w:ind w:left="451" w:hanging="451"/>
        <w:rPr>
          <w:rStyle w:val="FontStyle14"/>
          <w:rFonts w:ascii="Arial" w:hAnsi="Arial" w:cs="Arial"/>
          <w:i/>
          <w:sz w:val="22"/>
          <w:szCs w:val="22"/>
        </w:rPr>
      </w:pPr>
      <w:r w:rsidRPr="00E557A9">
        <w:rPr>
          <w:rStyle w:val="FontStyle15"/>
          <w:rFonts w:ascii="Arial" w:hAnsi="Arial" w:cs="Arial"/>
          <w:i/>
          <w:sz w:val="22"/>
          <w:szCs w:val="22"/>
        </w:rPr>
        <w:t>Opravu nebo výměnu předmětu či zařízení je nájemce povinen uhradit i v případech, kdy tato údržba není vyspecifikována pod bodem a), ale kdy prokazatelně došlo k poškození vinou neodborného užívání nebo násilného poškození nebo nést náklady na uvedení do původního stavu.</w:t>
      </w:r>
    </w:p>
    <w:p w14:paraId="2D5FC3EB" w14:textId="77777777" w:rsidR="001056B2" w:rsidRPr="00E557A9" w:rsidRDefault="001056B2" w:rsidP="007605EC">
      <w:pPr>
        <w:pStyle w:val="Style6"/>
        <w:widowControl/>
        <w:numPr>
          <w:ilvl w:val="0"/>
          <w:numId w:val="27"/>
        </w:numPr>
        <w:tabs>
          <w:tab w:val="left" w:pos="451"/>
        </w:tabs>
        <w:spacing w:before="130" w:line="259" w:lineRule="exact"/>
        <w:ind w:left="451" w:hanging="451"/>
        <w:rPr>
          <w:rStyle w:val="FontStyle15"/>
          <w:rFonts w:ascii="Arial" w:hAnsi="Arial" w:cs="Arial"/>
          <w:i/>
          <w:sz w:val="22"/>
          <w:szCs w:val="22"/>
        </w:rPr>
      </w:pPr>
      <w:r w:rsidRPr="00E557A9">
        <w:rPr>
          <w:rStyle w:val="FontStyle15"/>
          <w:rFonts w:ascii="Arial" w:hAnsi="Arial" w:cs="Arial"/>
          <w:i/>
          <w:sz w:val="22"/>
          <w:szCs w:val="22"/>
        </w:rPr>
        <w:t>Veškeré zásahy do užívaného majetku nad rámec výše uvedených opravných a udržovacích prací může nájemce provádět až po písemném souhlasu pronajímatele. Nájemce zajišťuje opravy a údržbu veškerého zařízení a vybavení, které v době nájmu se souhlasem prona</w:t>
      </w:r>
      <w:r w:rsidR="00021DC1" w:rsidRPr="00E557A9">
        <w:rPr>
          <w:rStyle w:val="FontStyle15"/>
          <w:rFonts w:ascii="Arial" w:hAnsi="Arial" w:cs="Arial"/>
          <w:i/>
          <w:sz w:val="22"/>
          <w:szCs w:val="22"/>
        </w:rPr>
        <w:t>jí</w:t>
      </w:r>
      <w:r w:rsidRPr="00E557A9">
        <w:rPr>
          <w:rStyle w:val="FontStyle15"/>
          <w:rFonts w:ascii="Arial" w:hAnsi="Arial" w:cs="Arial"/>
          <w:i/>
          <w:sz w:val="22"/>
          <w:szCs w:val="22"/>
        </w:rPr>
        <w:t>matele do pronajatých prostor instaloval, pokud ses pronajímatelem nedohodne jinak.</w:t>
      </w:r>
    </w:p>
    <w:p w14:paraId="4DEBCF69" w14:textId="77777777" w:rsidR="001056B2" w:rsidRPr="00E557A9" w:rsidRDefault="001056B2" w:rsidP="007605EC">
      <w:pPr>
        <w:pStyle w:val="Style6"/>
        <w:widowControl/>
        <w:numPr>
          <w:ilvl w:val="0"/>
          <w:numId w:val="28"/>
        </w:numPr>
        <w:tabs>
          <w:tab w:val="left" w:pos="470"/>
        </w:tabs>
        <w:spacing w:before="62" w:line="264" w:lineRule="exact"/>
        <w:ind w:left="470"/>
        <w:rPr>
          <w:rStyle w:val="FontStyle15"/>
          <w:rFonts w:ascii="Arial" w:hAnsi="Arial" w:cs="Arial"/>
          <w:i/>
          <w:sz w:val="22"/>
          <w:szCs w:val="22"/>
        </w:rPr>
      </w:pPr>
      <w:r w:rsidRPr="00E557A9">
        <w:rPr>
          <w:rStyle w:val="FontStyle15"/>
          <w:rFonts w:ascii="Arial" w:hAnsi="Arial" w:cs="Arial"/>
          <w:i/>
          <w:sz w:val="22"/>
          <w:szCs w:val="22"/>
        </w:rPr>
        <w:t>Kromě oprav a údržbových prací uvedených pod bodem a) se za drobné opravy považují další opravy nebytových prostor a jejich vybavení a výměny součástí jednotlivých předmětů tohoto vybavení, jestliže náklad na jednu opravu nepřesáhne částku 5 000 Kč. Provádí-li se na téže věci několik oprav, které spolu souvisí, je rozhodující součet nákladů za související opravy.</w:t>
      </w:r>
    </w:p>
    <w:p w14:paraId="6A80BC18" w14:textId="77777777" w:rsidR="001056B2" w:rsidRPr="00E557A9" w:rsidRDefault="001056B2" w:rsidP="007605EC">
      <w:pPr>
        <w:pStyle w:val="Style6"/>
        <w:widowControl/>
        <w:numPr>
          <w:ilvl w:val="0"/>
          <w:numId w:val="28"/>
        </w:numPr>
        <w:tabs>
          <w:tab w:val="left" w:pos="470"/>
        </w:tabs>
        <w:spacing w:before="115" w:line="264" w:lineRule="exact"/>
        <w:ind w:left="470"/>
        <w:rPr>
          <w:rStyle w:val="FontStyle15"/>
          <w:rFonts w:ascii="Arial" w:hAnsi="Arial" w:cs="Arial"/>
          <w:i/>
          <w:sz w:val="22"/>
          <w:szCs w:val="22"/>
        </w:rPr>
      </w:pPr>
      <w:r w:rsidRPr="00E557A9">
        <w:rPr>
          <w:rStyle w:val="FontStyle15"/>
          <w:rFonts w:ascii="Arial" w:hAnsi="Arial" w:cs="Arial"/>
          <w:i/>
          <w:sz w:val="22"/>
          <w:szCs w:val="22"/>
        </w:rPr>
        <w:t>Za drobné opravné práce se rovněž považují výměny zařízení nebo součástí nebytových prostor, jejichž cena překročí hranici 5 000 Kč, pokud bude uživatelem při výměně požadováno nadstandardní provedení.</w:t>
      </w:r>
    </w:p>
    <w:p w14:paraId="67BCD376" w14:textId="77777777" w:rsidR="001056B2" w:rsidRPr="00E557A9" w:rsidRDefault="001056B2" w:rsidP="007605EC">
      <w:pPr>
        <w:pStyle w:val="Style6"/>
        <w:widowControl/>
        <w:numPr>
          <w:ilvl w:val="0"/>
          <w:numId w:val="28"/>
        </w:numPr>
        <w:tabs>
          <w:tab w:val="left" w:pos="470"/>
        </w:tabs>
        <w:spacing w:before="120" w:line="264" w:lineRule="exact"/>
        <w:ind w:left="470"/>
        <w:rPr>
          <w:rStyle w:val="FontStyle15"/>
          <w:rFonts w:ascii="Arial" w:hAnsi="Arial" w:cs="Arial"/>
          <w:i/>
          <w:sz w:val="22"/>
          <w:szCs w:val="22"/>
        </w:rPr>
      </w:pPr>
      <w:r w:rsidRPr="00E557A9">
        <w:rPr>
          <w:rStyle w:val="FontStyle15"/>
          <w:rFonts w:ascii="Arial" w:hAnsi="Arial" w:cs="Arial"/>
          <w:i/>
          <w:sz w:val="22"/>
          <w:szCs w:val="22"/>
        </w:rPr>
        <w:t xml:space="preserve">Provedení oprav společně užívaných prostor nárokují uživatelé </w:t>
      </w:r>
      <w:r w:rsidR="00401B5B" w:rsidRPr="00E557A9">
        <w:rPr>
          <w:rStyle w:val="FontStyle15"/>
          <w:rFonts w:ascii="Arial" w:hAnsi="Arial" w:cs="Arial"/>
          <w:i/>
          <w:sz w:val="22"/>
          <w:szCs w:val="22"/>
        </w:rPr>
        <w:t>u pronají</w:t>
      </w:r>
      <w:r w:rsidRPr="00E557A9">
        <w:rPr>
          <w:rStyle w:val="FontStyle15"/>
          <w:rFonts w:ascii="Arial" w:hAnsi="Arial" w:cs="Arial"/>
          <w:i/>
          <w:sz w:val="22"/>
          <w:szCs w:val="22"/>
        </w:rPr>
        <w:t>matele. O nutnosti provedení nárokovaných oprav společných prostor rozhoduje pronajímatel. Náklady na uživatelskou údržbu společných prostor nesou nájemci v poměru pronajatých ploch.</w:t>
      </w:r>
    </w:p>
    <w:p w14:paraId="5209418A" w14:textId="77777777" w:rsidR="001056B2" w:rsidRPr="00E557A9" w:rsidRDefault="001056B2" w:rsidP="007605EC">
      <w:pPr>
        <w:pStyle w:val="Style6"/>
        <w:widowControl/>
        <w:numPr>
          <w:ilvl w:val="0"/>
          <w:numId w:val="29"/>
        </w:numPr>
        <w:tabs>
          <w:tab w:val="left" w:pos="470"/>
        </w:tabs>
        <w:spacing w:before="115" w:line="264" w:lineRule="exact"/>
        <w:ind w:left="426" w:hanging="426"/>
        <w:rPr>
          <w:rFonts w:ascii="Arial" w:hAnsi="Arial" w:cs="Arial"/>
          <w:i/>
          <w:sz w:val="22"/>
          <w:szCs w:val="22"/>
        </w:rPr>
      </w:pPr>
      <w:r w:rsidRPr="00E557A9">
        <w:rPr>
          <w:rStyle w:val="FontStyle15"/>
          <w:rFonts w:ascii="Arial" w:hAnsi="Arial" w:cs="Arial"/>
          <w:i/>
          <w:sz w:val="22"/>
          <w:szCs w:val="22"/>
        </w:rPr>
        <w:t>Nájemce odpovídá za ekologickou likvidaci veškerých materiálů a demontovaných komponentů po jím provedených opravných a údržbových pracích a výměnách zařizovacích předmětů, a to bezprostředně po jejich realizaci.</w:t>
      </w:r>
    </w:p>
    <w:p w14:paraId="482425A5" w14:textId="77777777" w:rsidR="005B2A5D" w:rsidRPr="00E557A9" w:rsidRDefault="005B2A5D" w:rsidP="001056B2">
      <w:pPr>
        <w:rPr>
          <w:rFonts w:ascii="Arial" w:hAnsi="Arial" w:cs="Arial"/>
          <w:b/>
          <w:sz w:val="28"/>
          <w:u w:val="single"/>
        </w:rPr>
      </w:pPr>
    </w:p>
    <w:p w14:paraId="2DC514F7" w14:textId="77777777" w:rsidR="001056B2" w:rsidRPr="00E557A9" w:rsidRDefault="001056B2" w:rsidP="001056B2">
      <w:pPr>
        <w:rPr>
          <w:rFonts w:ascii="Arial" w:hAnsi="Arial" w:cs="Arial"/>
          <w:b/>
          <w:sz w:val="28"/>
          <w:u w:val="single"/>
        </w:rPr>
      </w:pPr>
      <w:r w:rsidRPr="00E557A9">
        <w:rPr>
          <w:rFonts w:ascii="Arial" w:hAnsi="Arial" w:cs="Arial"/>
          <w:b/>
          <w:sz w:val="28"/>
          <w:u w:val="single"/>
        </w:rPr>
        <w:t>Za drobné opravné práce není možno považovat:</w:t>
      </w:r>
    </w:p>
    <w:p w14:paraId="7CC22264" w14:textId="77777777" w:rsidR="001056B2" w:rsidRPr="00E557A9" w:rsidRDefault="001056B2" w:rsidP="001056B2">
      <w:pPr>
        <w:ind w:left="207"/>
        <w:rPr>
          <w:rFonts w:ascii="Arial" w:hAnsi="Arial" w:cs="Arial"/>
          <w:sz w:val="22"/>
        </w:rPr>
      </w:pPr>
    </w:p>
    <w:p w14:paraId="3EAE4E4A" w14:textId="77777777" w:rsidR="001056B2" w:rsidRPr="00E557A9" w:rsidRDefault="001056B2" w:rsidP="007605EC">
      <w:pPr>
        <w:numPr>
          <w:ilvl w:val="0"/>
          <w:numId w:val="13"/>
        </w:numPr>
        <w:tabs>
          <w:tab w:val="clear" w:pos="360"/>
          <w:tab w:val="clear" w:pos="1588"/>
          <w:tab w:val="clear" w:pos="4394"/>
          <w:tab w:val="clear" w:pos="5954"/>
          <w:tab w:val="clear" w:pos="8278"/>
          <w:tab w:val="clear" w:pos="9923"/>
          <w:tab w:val="num" w:pos="567"/>
        </w:tabs>
        <w:overflowPunct/>
        <w:autoSpaceDE/>
        <w:autoSpaceDN/>
        <w:adjustRightInd/>
        <w:spacing w:line="240" w:lineRule="auto"/>
        <w:ind w:left="567"/>
        <w:textAlignment w:val="auto"/>
        <w:rPr>
          <w:rFonts w:ascii="Arial" w:hAnsi="Arial" w:cs="Arial"/>
          <w:i/>
          <w:sz w:val="22"/>
        </w:rPr>
      </w:pPr>
      <w:r w:rsidRPr="00E557A9">
        <w:rPr>
          <w:rFonts w:ascii="Arial" w:hAnsi="Arial" w:cs="Arial"/>
          <w:i/>
          <w:sz w:val="22"/>
        </w:rPr>
        <w:t>opravy uzavíracích armatur na rozvodech vody</w:t>
      </w:r>
    </w:p>
    <w:p w14:paraId="3FFE3F61" w14:textId="77777777" w:rsidR="001056B2" w:rsidRPr="00E557A9" w:rsidRDefault="001056B2" w:rsidP="007605EC">
      <w:pPr>
        <w:numPr>
          <w:ilvl w:val="0"/>
          <w:numId w:val="13"/>
        </w:numPr>
        <w:tabs>
          <w:tab w:val="clear" w:pos="360"/>
          <w:tab w:val="clear" w:pos="1588"/>
          <w:tab w:val="clear" w:pos="4394"/>
          <w:tab w:val="clear" w:pos="5954"/>
          <w:tab w:val="clear" w:pos="8278"/>
          <w:tab w:val="clear" w:pos="9923"/>
          <w:tab w:val="num" w:pos="567"/>
        </w:tabs>
        <w:overflowPunct/>
        <w:autoSpaceDE/>
        <w:autoSpaceDN/>
        <w:adjustRightInd/>
        <w:spacing w:line="240" w:lineRule="auto"/>
        <w:ind w:left="567"/>
        <w:textAlignment w:val="auto"/>
        <w:rPr>
          <w:rFonts w:ascii="Arial" w:hAnsi="Arial" w:cs="Arial"/>
          <w:i/>
          <w:sz w:val="22"/>
        </w:rPr>
      </w:pPr>
      <w:r w:rsidRPr="00E557A9">
        <w:rPr>
          <w:rFonts w:ascii="Arial" w:hAnsi="Arial" w:cs="Arial"/>
          <w:i/>
          <w:sz w:val="22"/>
        </w:rPr>
        <w:t>opravy měřičů tepla a teplé vody</w:t>
      </w:r>
    </w:p>
    <w:p w14:paraId="17D2458E" w14:textId="77777777" w:rsidR="001056B2" w:rsidRPr="00E557A9" w:rsidRDefault="001056B2" w:rsidP="007605EC">
      <w:pPr>
        <w:numPr>
          <w:ilvl w:val="0"/>
          <w:numId w:val="13"/>
        </w:numPr>
        <w:tabs>
          <w:tab w:val="clear" w:pos="360"/>
          <w:tab w:val="clear" w:pos="1588"/>
          <w:tab w:val="clear" w:pos="4394"/>
          <w:tab w:val="clear" w:pos="5954"/>
          <w:tab w:val="clear" w:pos="8278"/>
          <w:tab w:val="clear" w:pos="9923"/>
          <w:tab w:val="num" w:pos="567"/>
        </w:tabs>
        <w:overflowPunct/>
        <w:autoSpaceDE/>
        <w:autoSpaceDN/>
        <w:adjustRightInd/>
        <w:spacing w:line="240" w:lineRule="auto"/>
        <w:ind w:left="567"/>
        <w:textAlignment w:val="auto"/>
        <w:rPr>
          <w:rFonts w:ascii="Arial" w:hAnsi="Arial" w:cs="Arial"/>
          <w:i/>
          <w:sz w:val="22"/>
        </w:rPr>
      </w:pPr>
      <w:r w:rsidRPr="00E557A9">
        <w:rPr>
          <w:rFonts w:ascii="Arial" w:hAnsi="Arial" w:cs="Arial"/>
          <w:i/>
          <w:sz w:val="22"/>
        </w:rPr>
        <w:t>revize rozvodů vody, plynu a elektroinstalace</w:t>
      </w:r>
    </w:p>
    <w:p w14:paraId="78C31FD7" w14:textId="77777777" w:rsidR="001056B2" w:rsidRPr="00E557A9" w:rsidRDefault="001056B2" w:rsidP="007605EC">
      <w:pPr>
        <w:numPr>
          <w:ilvl w:val="0"/>
          <w:numId w:val="13"/>
        </w:numPr>
        <w:tabs>
          <w:tab w:val="clear" w:pos="360"/>
          <w:tab w:val="clear" w:pos="1588"/>
          <w:tab w:val="clear" w:pos="4394"/>
          <w:tab w:val="clear" w:pos="5954"/>
          <w:tab w:val="clear" w:pos="8278"/>
          <w:tab w:val="clear" w:pos="9923"/>
          <w:tab w:val="num" w:pos="567"/>
        </w:tabs>
        <w:overflowPunct/>
        <w:autoSpaceDE/>
        <w:autoSpaceDN/>
        <w:adjustRightInd/>
        <w:spacing w:line="240" w:lineRule="auto"/>
        <w:ind w:left="567"/>
        <w:textAlignment w:val="auto"/>
        <w:rPr>
          <w:rFonts w:ascii="Arial" w:hAnsi="Arial" w:cs="Arial"/>
          <w:i/>
          <w:sz w:val="22"/>
        </w:rPr>
      </w:pPr>
      <w:r w:rsidRPr="00E557A9">
        <w:rPr>
          <w:rFonts w:ascii="Arial" w:hAnsi="Arial" w:cs="Arial"/>
          <w:i/>
          <w:sz w:val="22"/>
        </w:rPr>
        <w:t>revize komínů, větracích šachet</w:t>
      </w:r>
    </w:p>
    <w:p w14:paraId="70A97157" w14:textId="77777777" w:rsidR="001056B2" w:rsidRPr="00E557A9" w:rsidRDefault="001056B2" w:rsidP="007605EC">
      <w:pPr>
        <w:numPr>
          <w:ilvl w:val="0"/>
          <w:numId w:val="13"/>
        </w:numPr>
        <w:tabs>
          <w:tab w:val="clear" w:pos="360"/>
          <w:tab w:val="clear" w:pos="1588"/>
          <w:tab w:val="clear" w:pos="4394"/>
          <w:tab w:val="clear" w:pos="5954"/>
          <w:tab w:val="clear" w:pos="8278"/>
          <w:tab w:val="clear" w:pos="9923"/>
          <w:tab w:val="num" w:pos="567"/>
        </w:tabs>
        <w:overflowPunct/>
        <w:autoSpaceDE/>
        <w:autoSpaceDN/>
        <w:adjustRightInd/>
        <w:spacing w:line="240" w:lineRule="auto"/>
        <w:ind w:left="567"/>
        <w:textAlignment w:val="auto"/>
        <w:rPr>
          <w:rFonts w:ascii="Arial" w:hAnsi="Arial" w:cs="Arial"/>
          <w:i/>
          <w:sz w:val="22"/>
        </w:rPr>
      </w:pPr>
      <w:r w:rsidRPr="00E557A9">
        <w:rPr>
          <w:rFonts w:ascii="Arial" w:hAnsi="Arial" w:cs="Arial"/>
          <w:i/>
          <w:sz w:val="22"/>
        </w:rPr>
        <w:t>pravidelné protipožární revize</w:t>
      </w:r>
    </w:p>
    <w:p w14:paraId="2F6E08B9" w14:textId="77777777" w:rsidR="00C457E0" w:rsidRPr="00E557A9" w:rsidRDefault="001056B2" w:rsidP="007605EC">
      <w:pPr>
        <w:numPr>
          <w:ilvl w:val="0"/>
          <w:numId w:val="13"/>
        </w:numPr>
        <w:tabs>
          <w:tab w:val="clear" w:pos="360"/>
          <w:tab w:val="clear" w:pos="1588"/>
          <w:tab w:val="clear" w:pos="4394"/>
          <w:tab w:val="clear" w:pos="5954"/>
          <w:tab w:val="clear" w:pos="8278"/>
          <w:tab w:val="clear" w:pos="9923"/>
          <w:tab w:val="num" w:pos="567"/>
        </w:tabs>
        <w:overflowPunct/>
        <w:autoSpaceDE/>
        <w:autoSpaceDN/>
        <w:adjustRightInd/>
        <w:spacing w:line="240" w:lineRule="auto"/>
        <w:ind w:left="567"/>
        <w:textAlignment w:val="auto"/>
        <w:rPr>
          <w:rFonts w:ascii="Arial" w:hAnsi="Arial" w:cs="Arial"/>
          <w:i/>
          <w:sz w:val="22"/>
        </w:rPr>
      </w:pPr>
      <w:r w:rsidRPr="00E557A9">
        <w:rPr>
          <w:rFonts w:ascii="Arial" w:hAnsi="Arial" w:cs="Arial"/>
          <w:i/>
          <w:sz w:val="22"/>
        </w:rPr>
        <w:t>zpracování projektové dokumentace na rekonstrukci či přestavbu veškerých rozvodů nebo jiných vnitřních úprav, vyjma případů, kdy uživatel tyto úpravy požaduje a se souhlasem správce si je provádí na své vlastní náklady.</w:t>
      </w:r>
    </w:p>
    <w:p w14:paraId="0630DF12" w14:textId="77777777" w:rsidR="00D3470D" w:rsidRPr="00E557A9" w:rsidRDefault="00D3470D" w:rsidP="00D3470D">
      <w:pPr>
        <w:tabs>
          <w:tab w:val="clear" w:pos="1588"/>
          <w:tab w:val="clear" w:pos="4394"/>
          <w:tab w:val="clear" w:pos="5954"/>
          <w:tab w:val="clear" w:pos="8278"/>
          <w:tab w:val="clear" w:pos="9923"/>
        </w:tabs>
        <w:overflowPunct/>
        <w:autoSpaceDE/>
        <w:autoSpaceDN/>
        <w:adjustRightInd/>
        <w:spacing w:line="240" w:lineRule="auto"/>
        <w:textAlignment w:val="auto"/>
        <w:rPr>
          <w:rFonts w:ascii="Arial" w:hAnsi="Arial" w:cs="Arial"/>
          <w:i/>
          <w:sz w:val="22"/>
        </w:rPr>
      </w:pPr>
    </w:p>
    <w:p w14:paraId="1BEA6FFC" w14:textId="77777777" w:rsidR="00D3470D" w:rsidRPr="00E557A9" w:rsidRDefault="00D3470D" w:rsidP="00D3470D">
      <w:pPr>
        <w:tabs>
          <w:tab w:val="clear" w:pos="1588"/>
          <w:tab w:val="clear" w:pos="4394"/>
          <w:tab w:val="clear" w:pos="5954"/>
          <w:tab w:val="clear" w:pos="8278"/>
          <w:tab w:val="clear" w:pos="9923"/>
        </w:tabs>
        <w:overflowPunct/>
        <w:autoSpaceDE/>
        <w:autoSpaceDN/>
        <w:adjustRightInd/>
        <w:spacing w:line="240" w:lineRule="auto"/>
        <w:textAlignment w:val="auto"/>
        <w:rPr>
          <w:rFonts w:ascii="Arial" w:hAnsi="Arial" w:cs="Arial"/>
          <w:i/>
          <w:sz w:val="22"/>
        </w:rPr>
      </w:pPr>
    </w:p>
    <w:p w14:paraId="4DF96CD8" w14:textId="18398376" w:rsidR="00D3470D" w:rsidRPr="00D97639" w:rsidRDefault="00D3470D" w:rsidP="00D3470D">
      <w:pPr>
        <w:tabs>
          <w:tab w:val="clear" w:pos="1588"/>
          <w:tab w:val="clear" w:pos="4394"/>
          <w:tab w:val="clear" w:pos="5954"/>
          <w:tab w:val="clear" w:pos="8278"/>
          <w:tab w:val="clear" w:pos="9923"/>
        </w:tabs>
        <w:overflowPunct/>
        <w:autoSpaceDE/>
        <w:autoSpaceDN/>
        <w:adjustRightInd/>
        <w:spacing w:line="240" w:lineRule="auto"/>
        <w:textAlignment w:val="auto"/>
        <w:rPr>
          <w:rFonts w:ascii="Tahoma" w:hAnsi="Tahoma"/>
          <w:i/>
          <w:sz w:val="22"/>
        </w:rPr>
      </w:pPr>
    </w:p>
    <w:sectPr w:rsidR="00D3470D" w:rsidRPr="00D97639" w:rsidSect="00CD39F1">
      <w:footerReference w:type="first" r:id="rId8"/>
      <w:pgSz w:w="11907" w:h="16840" w:code="9"/>
      <w:pgMar w:top="993" w:right="1134" w:bottom="851" w:left="1276" w:header="708" w:footer="28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3E76C" w14:textId="77777777" w:rsidR="00F90265" w:rsidRDefault="00F90265">
      <w:pPr>
        <w:spacing w:line="240" w:lineRule="auto"/>
      </w:pPr>
      <w:r>
        <w:separator/>
      </w:r>
    </w:p>
  </w:endnote>
  <w:endnote w:type="continuationSeparator" w:id="0">
    <w:p w14:paraId="39D6C5FD" w14:textId="77777777" w:rsidR="00F90265" w:rsidRDefault="00F902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D Fedra Book">
    <w:altName w:val="Calibri"/>
    <w:panose1 w:val="02000000000000000000"/>
    <w:charset w:val="EE"/>
    <w:family w:val="auto"/>
    <w:pitch w:val="variable"/>
    <w:sig w:usb0="0000000F" w:usb1="10002013" w:usb2="00000000" w:usb3="00000000" w:csb0="00000093" w:csb1="00000000"/>
  </w:font>
  <w:font w:name="CD Fedra Medium">
    <w:altName w:val="Calibri"/>
    <w:panose1 w:val="00000000000000000000"/>
    <w:charset w:val="EE"/>
    <w:family w:val="auto"/>
    <w:pitch w:val="variable"/>
    <w:sig w:usb0="0000000F" w:usb1="10002013" w:usb2="00000000" w:usb3="00000000" w:csb0="0000009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E49DC" w14:textId="77777777" w:rsidR="00F637AD" w:rsidRDefault="0043663C">
    <w:pPr>
      <w:pStyle w:val="Zpat"/>
      <w:jc w:val="right"/>
    </w:pPr>
    <w:r>
      <w:fldChar w:fldCharType="begin"/>
    </w:r>
    <w:r w:rsidR="00F637AD">
      <w:instrText>PAGE   \* MERGEFORMAT</w:instrText>
    </w:r>
    <w:r>
      <w:fldChar w:fldCharType="separate"/>
    </w:r>
    <w:r w:rsidR="00F637AD">
      <w:rPr>
        <w:noProof/>
      </w:rPr>
      <w:t>1</w:t>
    </w:r>
    <w:r>
      <w:rPr>
        <w:noProof/>
      </w:rPr>
      <w:fldChar w:fldCharType="end"/>
    </w:r>
  </w:p>
  <w:p w14:paraId="763448AC" w14:textId="77777777" w:rsidR="00F637AD" w:rsidRDefault="00F637A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ED158" w14:textId="77777777" w:rsidR="00F90265" w:rsidRDefault="00F90265">
      <w:pPr>
        <w:spacing w:line="240" w:lineRule="auto"/>
      </w:pPr>
      <w:r>
        <w:separator/>
      </w:r>
    </w:p>
  </w:footnote>
  <w:footnote w:type="continuationSeparator" w:id="0">
    <w:p w14:paraId="7744B160" w14:textId="77777777" w:rsidR="00F90265" w:rsidRDefault="00F902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3409786"/>
    <w:lvl w:ilvl="0">
      <w:numFmt w:val="bullet"/>
      <w:lvlText w:val="*"/>
      <w:lvlJc w:val="left"/>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3A800A8"/>
    <w:multiLevelType w:val="singleLevel"/>
    <w:tmpl w:val="CB08737A"/>
    <w:lvl w:ilvl="0">
      <w:start w:val="8"/>
      <w:numFmt w:val="decimal"/>
      <w:lvlText w:val="%1."/>
      <w:legacy w:legacy="1" w:legacySpace="0" w:legacyIndent="470"/>
      <w:lvlJc w:val="left"/>
      <w:rPr>
        <w:rFonts w:ascii="Calibri" w:hAnsi="Calibri" w:hint="default"/>
      </w:rPr>
    </w:lvl>
  </w:abstractNum>
  <w:abstractNum w:abstractNumId="3" w15:restartNumberingAfterBreak="0">
    <w:nsid w:val="06784A72"/>
    <w:multiLevelType w:val="hybridMultilevel"/>
    <w:tmpl w:val="54F49616"/>
    <w:lvl w:ilvl="0" w:tplc="65CA923A">
      <w:start w:val="1"/>
      <w:numFmt w:val="decimal"/>
      <w:lvlText w:val="%1."/>
      <w:lvlJc w:val="left"/>
      <w:pPr>
        <w:tabs>
          <w:tab w:val="num" w:pos="720"/>
        </w:tabs>
        <w:ind w:left="720" w:hanging="360"/>
      </w:pPr>
      <w:rPr>
        <w:b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FD7CC1"/>
    <w:multiLevelType w:val="hybridMultilevel"/>
    <w:tmpl w:val="083674BC"/>
    <w:lvl w:ilvl="0" w:tplc="6074E1BE">
      <w:start w:val="1"/>
      <w:numFmt w:val="decimal"/>
      <w:lvlText w:val="%1."/>
      <w:lvlJc w:val="left"/>
      <w:pPr>
        <w:ind w:left="1128" w:hanging="360"/>
      </w:pPr>
      <w:rPr>
        <w:rFonts w:hint="default"/>
        <w:i w:val="0"/>
      </w:rPr>
    </w:lvl>
    <w:lvl w:ilvl="1" w:tplc="04050019">
      <w:start w:val="1"/>
      <w:numFmt w:val="lowerLetter"/>
      <w:lvlText w:val="%2."/>
      <w:lvlJc w:val="left"/>
      <w:pPr>
        <w:ind w:left="1848" w:hanging="360"/>
      </w:pPr>
    </w:lvl>
    <w:lvl w:ilvl="2" w:tplc="0405001B" w:tentative="1">
      <w:start w:val="1"/>
      <w:numFmt w:val="lowerRoman"/>
      <w:lvlText w:val="%3."/>
      <w:lvlJc w:val="right"/>
      <w:pPr>
        <w:ind w:left="2568" w:hanging="180"/>
      </w:pPr>
    </w:lvl>
    <w:lvl w:ilvl="3" w:tplc="0405000F" w:tentative="1">
      <w:start w:val="1"/>
      <w:numFmt w:val="decimal"/>
      <w:lvlText w:val="%4."/>
      <w:lvlJc w:val="left"/>
      <w:pPr>
        <w:ind w:left="3288" w:hanging="360"/>
      </w:pPr>
    </w:lvl>
    <w:lvl w:ilvl="4" w:tplc="04050019" w:tentative="1">
      <w:start w:val="1"/>
      <w:numFmt w:val="lowerLetter"/>
      <w:lvlText w:val="%5."/>
      <w:lvlJc w:val="left"/>
      <w:pPr>
        <w:ind w:left="4008" w:hanging="360"/>
      </w:pPr>
    </w:lvl>
    <w:lvl w:ilvl="5" w:tplc="0405001B" w:tentative="1">
      <w:start w:val="1"/>
      <w:numFmt w:val="lowerRoman"/>
      <w:lvlText w:val="%6."/>
      <w:lvlJc w:val="right"/>
      <w:pPr>
        <w:ind w:left="4728" w:hanging="180"/>
      </w:pPr>
    </w:lvl>
    <w:lvl w:ilvl="6" w:tplc="0405000F" w:tentative="1">
      <w:start w:val="1"/>
      <w:numFmt w:val="decimal"/>
      <w:lvlText w:val="%7."/>
      <w:lvlJc w:val="left"/>
      <w:pPr>
        <w:ind w:left="5448" w:hanging="360"/>
      </w:pPr>
    </w:lvl>
    <w:lvl w:ilvl="7" w:tplc="04050019" w:tentative="1">
      <w:start w:val="1"/>
      <w:numFmt w:val="lowerLetter"/>
      <w:lvlText w:val="%8."/>
      <w:lvlJc w:val="left"/>
      <w:pPr>
        <w:ind w:left="6168" w:hanging="360"/>
      </w:pPr>
    </w:lvl>
    <w:lvl w:ilvl="8" w:tplc="0405001B" w:tentative="1">
      <w:start w:val="1"/>
      <w:numFmt w:val="lowerRoman"/>
      <w:lvlText w:val="%9."/>
      <w:lvlJc w:val="right"/>
      <w:pPr>
        <w:ind w:left="6888" w:hanging="180"/>
      </w:pPr>
    </w:lvl>
  </w:abstractNum>
  <w:abstractNum w:abstractNumId="5" w15:restartNumberingAfterBreak="0">
    <w:nsid w:val="112749DC"/>
    <w:multiLevelType w:val="hybridMultilevel"/>
    <w:tmpl w:val="6BD8DC96"/>
    <w:lvl w:ilvl="0" w:tplc="A7DE597C">
      <w:start w:val="279"/>
      <w:numFmt w:val="bullet"/>
      <w:lvlText w:val="-"/>
      <w:lvlJc w:val="left"/>
      <w:pPr>
        <w:ind w:left="786" w:hanging="360"/>
      </w:pPr>
      <w:rPr>
        <w:rFonts w:ascii="Arial" w:eastAsia="Lucida Sans Unicode"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1693436C"/>
    <w:multiLevelType w:val="hybridMultilevel"/>
    <w:tmpl w:val="11A09106"/>
    <w:lvl w:ilvl="0" w:tplc="3F4CA1D8">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C5384B"/>
    <w:multiLevelType w:val="hybridMultilevel"/>
    <w:tmpl w:val="9502ED6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C291060"/>
    <w:multiLevelType w:val="hybridMultilevel"/>
    <w:tmpl w:val="BD6A02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277A1F"/>
    <w:multiLevelType w:val="hybridMultilevel"/>
    <w:tmpl w:val="7C0A076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3E0CC24E">
      <w:start w:val="1"/>
      <w:numFmt w:val="upperLetter"/>
      <w:lvlText w:val="%4)"/>
      <w:lvlJc w:val="left"/>
      <w:pPr>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E5B276F"/>
    <w:multiLevelType w:val="singleLevel"/>
    <w:tmpl w:val="1E146016"/>
    <w:lvl w:ilvl="0">
      <w:start w:val="5"/>
      <w:numFmt w:val="decimal"/>
      <w:lvlText w:val="%1."/>
      <w:legacy w:legacy="1" w:legacySpace="0" w:legacyIndent="470"/>
      <w:lvlJc w:val="left"/>
      <w:rPr>
        <w:rFonts w:ascii="Calibri" w:hAnsi="Calibri" w:hint="default"/>
      </w:rPr>
    </w:lvl>
  </w:abstractNum>
  <w:abstractNum w:abstractNumId="11" w15:restartNumberingAfterBreak="0">
    <w:nsid w:val="33EE6DFA"/>
    <w:multiLevelType w:val="hybridMultilevel"/>
    <w:tmpl w:val="B1A83208"/>
    <w:lvl w:ilvl="0" w:tplc="B7442464">
      <w:start w:val="7"/>
      <w:numFmt w:val="decimal"/>
      <w:lvlText w:val="%1."/>
      <w:lvlJc w:val="left"/>
      <w:pPr>
        <w:tabs>
          <w:tab w:val="num" w:pos="0"/>
        </w:tabs>
        <w:ind w:left="0" w:firstLine="0"/>
      </w:pPr>
      <w:rPr>
        <w:rFonts w:ascii="Calibri" w:hAnsi="Calibr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518159F"/>
    <w:multiLevelType w:val="singleLevel"/>
    <w:tmpl w:val="5E8459F2"/>
    <w:lvl w:ilvl="0">
      <w:start w:val="2"/>
      <w:numFmt w:val="decimal"/>
      <w:lvlText w:val="%1."/>
      <w:legacy w:legacy="1" w:legacySpace="0" w:legacyIndent="471"/>
      <w:lvlJc w:val="left"/>
      <w:rPr>
        <w:rFonts w:ascii="Calibri" w:hAnsi="Calibri" w:hint="default"/>
      </w:rPr>
    </w:lvl>
  </w:abstractNum>
  <w:abstractNum w:abstractNumId="13" w15:restartNumberingAfterBreak="0">
    <w:nsid w:val="35BC3328"/>
    <w:multiLevelType w:val="singleLevel"/>
    <w:tmpl w:val="87C62404"/>
    <w:lvl w:ilvl="0">
      <w:start w:val="1"/>
      <w:numFmt w:val="decimal"/>
      <w:lvlText w:val="%1."/>
      <w:legacy w:legacy="1" w:legacySpace="0" w:legacyIndent="471"/>
      <w:lvlJc w:val="left"/>
      <w:rPr>
        <w:rFonts w:ascii="Calibri" w:hAnsi="Calibri" w:hint="default"/>
      </w:rPr>
    </w:lvl>
  </w:abstractNum>
  <w:abstractNum w:abstractNumId="14" w15:restartNumberingAfterBreak="0">
    <w:nsid w:val="3986067F"/>
    <w:multiLevelType w:val="hybridMultilevel"/>
    <w:tmpl w:val="2E6EBCFA"/>
    <w:lvl w:ilvl="0" w:tplc="75222D7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3B41CB"/>
    <w:multiLevelType w:val="hybridMultilevel"/>
    <w:tmpl w:val="106AF448"/>
    <w:lvl w:ilvl="0" w:tplc="5AC80494">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40A11CB1"/>
    <w:multiLevelType w:val="hybridMultilevel"/>
    <w:tmpl w:val="C4C2014C"/>
    <w:lvl w:ilvl="0" w:tplc="2F4CDD26">
      <w:start w:val="1"/>
      <w:numFmt w:val="decimal"/>
      <w:lvlText w:val="%1."/>
      <w:lvlJc w:val="left"/>
      <w:pPr>
        <w:tabs>
          <w:tab w:val="num" w:pos="720"/>
        </w:tabs>
        <w:ind w:left="720" w:hanging="360"/>
      </w:pPr>
      <w:rPr>
        <w:i w:val="0"/>
      </w:rPr>
    </w:lvl>
    <w:lvl w:ilvl="1" w:tplc="6C6CF610">
      <w:start w:val="1"/>
      <w:numFmt w:val="lowerLetter"/>
      <w:lvlText w:val="%2)"/>
      <w:lvlJc w:val="left"/>
      <w:pPr>
        <w:tabs>
          <w:tab w:val="num" w:pos="1905"/>
        </w:tabs>
        <w:ind w:left="1905" w:hanging="825"/>
      </w:pPr>
      <w:rPr>
        <w:rFonts w:hint="default"/>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F4F3F85"/>
    <w:multiLevelType w:val="hybridMultilevel"/>
    <w:tmpl w:val="4ADE86E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50F20BD7"/>
    <w:multiLevelType w:val="singleLevel"/>
    <w:tmpl w:val="CFF09F80"/>
    <w:lvl w:ilvl="0">
      <w:start w:val="11"/>
      <w:numFmt w:val="decimal"/>
      <w:lvlText w:val="%1."/>
      <w:legacy w:legacy="1" w:legacySpace="0" w:legacyIndent="470"/>
      <w:lvlJc w:val="left"/>
      <w:rPr>
        <w:rFonts w:ascii="Calibri" w:hAnsi="Calibri" w:hint="default"/>
      </w:rPr>
    </w:lvl>
  </w:abstractNum>
  <w:abstractNum w:abstractNumId="19" w15:restartNumberingAfterBreak="0">
    <w:nsid w:val="517A029D"/>
    <w:multiLevelType w:val="singleLevel"/>
    <w:tmpl w:val="F0BAD2BC"/>
    <w:lvl w:ilvl="0">
      <w:start w:val="12"/>
      <w:numFmt w:val="decimal"/>
      <w:lvlText w:val="%1."/>
      <w:legacy w:legacy="1" w:legacySpace="0" w:legacyIndent="470"/>
      <w:lvlJc w:val="left"/>
      <w:rPr>
        <w:rFonts w:ascii="Calibri" w:hAnsi="Calibri" w:hint="default"/>
      </w:rPr>
    </w:lvl>
  </w:abstractNum>
  <w:abstractNum w:abstractNumId="20" w15:restartNumberingAfterBreak="0">
    <w:nsid w:val="54352ACF"/>
    <w:multiLevelType w:val="singleLevel"/>
    <w:tmpl w:val="FADE9A5A"/>
    <w:lvl w:ilvl="0">
      <w:start w:val="9"/>
      <w:numFmt w:val="decimal"/>
      <w:lvlText w:val="%1."/>
      <w:legacy w:legacy="1" w:legacySpace="0" w:legacyIndent="470"/>
      <w:lvlJc w:val="left"/>
      <w:rPr>
        <w:rFonts w:ascii="Calibri" w:hAnsi="Calibri" w:hint="default"/>
      </w:rPr>
    </w:lvl>
  </w:abstractNum>
  <w:abstractNum w:abstractNumId="21" w15:restartNumberingAfterBreak="0">
    <w:nsid w:val="54835BB1"/>
    <w:multiLevelType w:val="hybridMultilevel"/>
    <w:tmpl w:val="4258A0CC"/>
    <w:lvl w:ilvl="0" w:tplc="624C800E">
      <w:start w:val="1"/>
      <w:numFmt w:val="decimal"/>
      <w:lvlText w:val="%1."/>
      <w:lvlJc w:val="left"/>
      <w:pPr>
        <w:tabs>
          <w:tab w:val="num" w:pos="720"/>
        </w:tabs>
        <w:ind w:left="720" w:hanging="360"/>
      </w:pPr>
      <w:rPr>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6413523"/>
    <w:multiLevelType w:val="hybridMultilevel"/>
    <w:tmpl w:val="6922DCB4"/>
    <w:lvl w:ilvl="0" w:tplc="6EE26A54">
      <w:start w:val="1"/>
      <w:numFmt w:val="decimal"/>
      <w:lvlText w:val="%1."/>
      <w:lvlJc w:val="left"/>
      <w:pPr>
        <w:tabs>
          <w:tab w:val="num" w:pos="720"/>
        </w:tabs>
        <w:ind w:left="720" w:hanging="360"/>
      </w:pPr>
      <w:rPr>
        <w:i w:val="0"/>
      </w:rPr>
    </w:lvl>
    <w:lvl w:ilvl="1" w:tplc="E272C8A0">
      <w:start w:val="1"/>
      <w:numFmt w:val="lowerRoman"/>
      <w:lvlText w:val="%2)"/>
      <w:lvlJc w:val="left"/>
      <w:pPr>
        <w:tabs>
          <w:tab w:val="num" w:pos="1845"/>
        </w:tabs>
        <w:ind w:left="1845" w:hanging="76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88F30BF"/>
    <w:multiLevelType w:val="hybridMultilevel"/>
    <w:tmpl w:val="8210363C"/>
    <w:lvl w:ilvl="0" w:tplc="9266EB84">
      <w:start w:val="5"/>
      <w:numFmt w:val="bullet"/>
      <w:lvlText w:val="-"/>
      <w:lvlJc w:val="left"/>
      <w:pPr>
        <w:ind w:left="1080" w:hanging="360"/>
      </w:pPr>
      <w:rPr>
        <w:rFonts w:ascii="CD Fedra Book" w:eastAsia="Lucida Sans Unicode" w:hAnsi="CD Fedra Book"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59402DB4"/>
    <w:multiLevelType w:val="hybridMultilevel"/>
    <w:tmpl w:val="29142BFC"/>
    <w:lvl w:ilvl="0" w:tplc="CF186324">
      <w:start w:val="1"/>
      <w:numFmt w:val="decimal"/>
      <w:lvlText w:val="%1."/>
      <w:lvlJc w:val="left"/>
      <w:pPr>
        <w:tabs>
          <w:tab w:val="num" w:pos="502"/>
        </w:tabs>
        <w:ind w:left="502" w:hanging="360"/>
      </w:pPr>
      <w:rPr>
        <w:b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DBE11B5"/>
    <w:multiLevelType w:val="singleLevel"/>
    <w:tmpl w:val="DB9A582C"/>
    <w:lvl w:ilvl="0">
      <w:start w:val="7"/>
      <w:numFmt w:val="decimal"/>
      <w:lvlText w:val="%1."/>
      <w:legacy w:legacy="1" w:legacySpace="0" w:legacyIndent="470"/>
      <w:lvlJc w:val="left"/>
      <w:rPr>
        <w:rFonts w:ascii="Calibri" w:hAnsi="Calibri" w:hint="default"/>
      </w:rPr>
    </w:lvl>
  </w:abstractNum>
  <w:abstractNum w:abstractNumId="26" w15:restartNumberingAfterBreak="0">
    <w:nsid w:val="5DCE68B2"/>
    <w:multiLevelType w:val="hybridMultilevel"/>
    <w:tmpl w:val="9FAAD34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DB919C1"/>
    <w:multiLevelType w:val="hybridMultilevel"/>
    <w:tmpl w:val="FB9A00DE"/>
    <w:lvl w:ilvl="0" w:tplc="C1F8BD0E">
      <w:start w:val="1"/>
      <w:numFmt w:val="decimal"/>
      <w:lvlText w:val="%1."/>
      <w:lvlJc w:val="left"/>
      <w:pPr>
        <w:tabs>
          <w:tab w:val="num" w:pos="720"/>
        </w:tabs>
        <w:ind w:left="720" w:hanging="360"/>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0BA5827"/>
    <w:multiLevelType w:val="singleLevel"/>
    <w:tmpl w:val="57D4D94A"/>
    <w:lvl w:ilvl="0">
      <w:start w:val="10"/>
      <w:numFmt w:val="decimal"/>
      <w:lvlText w:val="%1."/>
      <w:legacy w:legacy="1" w:legacySpace="0" w:legacyIndent="470"/>
      <w:lvlJc w:val="left"/>
      <w:rPr>
        <w:rFonts w:ascii="Calibri" w:hAnsi="Calibri" w:hint="default"/>
      </w:rPr>
    </w:lvl>
  </w:abstractNum>
  <w:abstractNum w:abstractNumId="29" w15:restartNumberingAfterBreak="0">
    <w:nsid w:val="72184811"/>
    <w:multiLevelType w:val="singleLevel"/>
    <w:tmpl w:val="04050017"/>
    <w:lvl w:ilvl="0">
      <w:start w:val="1"/>
      <w:numFmt w:val="lowerLetter"/>
      <w:lvlText w:val="%1)"/>
      <w:lvlJc w:val="left"/>
      <w:pPr>
        <w:tabs>
          <w:tab w:val="num" w:pos="360"/>
        </w:tabs>
        <w:ind w:left="360" w:hanging="360"/>
      </w:pPr>
      <w:rPr>
        <w:rFonts w:hint="default"/>
        <w:u w:val="none"/>
      </w:rPr>
    </w:lvl>
  </w:abstractNum>
  <w:abstractNum w:abstractNumId="30" w15:restartNumberingAfterBreak="0">
    <w:nsid w:val="74373325"/>
    <w:multiLevelType w:val="multilevel"/>
    <w:tmpl w:val="D7382CBE"/>
    <w:lvl w:ilvl="0">
      <w:start w:val="1"/>
      <w:numFmt w:val="decimal"/>
      <w:pStyle w:val="Nadpis1"/>
      <w:lvlText w:val="%1."/>
      <w:lvlJc w:val="left"/>
      <w:pPr>
        <w:ind w:left="851" w:hanging="851"/>
      </w:pPr>
      <w:rPr>
        <w:rFonts w:hint="default"/>
      </w:rPr>
    </w:lvl>
    <w:lvl w:ilvl="1">
      <w:start w:val="1"/>
      <w:numFmt w:val="decimal"/>
      <w:pStyle w:val="Nadpis2"/>
      <w:lvlText w:val="%1.%2."/>
      <w:lvlJc w:val="left"/>
      <w:pPr>
        <w:ind w:left="851" w:hanging="851"/>
      </w:pPr>
      <w:rPr>
        <w:rFonts w:hint="default"/>
      </w:rPr>
    </w:lvl>
    <w:lvl w:ilvl="2">
      <w:start w:val="1"/>
      <w:numFmt w:val="decimal"/>
      <w:pStyle w:val="Nadpis3"/>
      <w:lvlText w:val="%1.%2.%3."/>
      <w:lvlJc w:val="left"/>
      <w:pPr>
        <w:ind w:left="1134" w:hanging="1134"/>
      </w:pPr>
      <w:rPr>
        <w:rFonts w:hint="default"/>
      </w:rPr>
    </w:lvl>
    <w:lvl w:ilvl="3">
      <w:start w:val="1"/>
      <w:numFmt w:val="decimal"/>
      <w:pStyle w:val="Nadpis4"/>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31" w15:restartNumberingAfterBreak="0">
    <w:nsid w:val="763404D1"/>
    <w:multiLevelType w:val="singleLevel"/>
    <w:tmpl w:val="04440DE4"/>
    <w:lvl w:ilvl="0">
      <w:start w:val="1"/>
      <w:numFmt w:val="decimal"/>
      <w:lvlText w:val="%1."/>
      <w:legacy w:legacy="1" w:legacySpace="0" w:legacyIndent="451"/>
      <w:lvlJc w:val="left"/>
      <w:rPr>
        <w:rFonts w:ascii="Calibri" w:hAnsi="Calibri" w:hint="default"/>
      </w:rPr>
    </w:lvl>
  </w:abstractNum>
  <w:abstractNum w:abstractNumId="32" w15:restartNumberingAfterBreak="0">
    <w:nsid w:val="766564B5"/>
    <w:multiLevelType w:val="singleLevel"/>
    <w:tmpl w:val="956E06F6"/>
    <w:lvl w:ilvl="0">
      <w:start w:val="3"/>
      <w:numFmt w:val="decimal"/>
      <w:lvlText w:val="%1."/>
      <w:legacy w:legacy="1" w:legacySpace="0" w:legacyIndent="471"/>
      <w:lvlJc w:val="left"/>
      <w:rPr>
        <w:rFonts w:ascii="Calibri" w:hAnsi="Calibri" w:hint="default"/>
      </w:rPr>
    </w:lvl>
  </w:abstractNum>
  <w:abstractNum w:abstractNumId="33" w15:restartNumberingAfterBreak="0">
    <w:nsid w:val="7D737C7D"/>
    <w:multiLevelType w:val="singleLevel"/>
    <w:tmpl w:val="1F88EB4A"/>
    <w:lvl w:ilvl="0">
      <w:start w:val="1"/>
      <w:numFmt w:val="bullet"/>
      <w:lvlText w:val="-"/>
      <w:lvlJc w:val="left"/>
      <w:pPr>
        <w:tabs>
          <w:tab w:val="num" w:pos="360"/>
        </w:tabs>
        <w:ind w:left="360" w:hanging="360"/>
      </w:pPr>
      <w:rPr>
        <w:rFonts w:ascii="Times New Roman" w:hAnsi="Times New Roman" w:hint="default"/>
      </w:rPr>
    </w:lvl>
  </w:abstractNum>
  <w:num w:numId="1">
    <w:abstractNumId w:val="30"/>
  </w:num>
  <w:num w:numId="2">
    <w:abstractNumId w:val="26"/>
  </w:num>
  <w:num w:numId="3">
    <w:abstractNumId w:val="21"/>
  </w:num>
  <w:num w:numId="4">
    <w:abstractNumId w:val="22"/>
  </w:num>
  <w:num w:numId="5">
    <w:abstractNumId w:val="16"/>
  </w:num>
  <w:num w:numId="6">
    <w:abstractNumId w:val="9"/>
  </w:num>
  <w:num w:numId="7">
    <w:abstractNumId w:val="27"/>
  </w:num>
  <w:num w:numId="8">
    <w:abstractNumId w:val="7"/>
  </w:num>
  <w:num w:numId="9">
    <w:abstractNumId w:val="3"/>
  </w:num>
  <w:num w:numId="10">
    <w:abstractNumId w:val="23"/>
  </w:num>
  <w:num w:numId="11">
    <w:abstractNumId w:val="4"/>
  </w:num>
  <w:num w:numId="12">
    <w:abstractNumId w:val="29"/>
  </w:num>
  <w:num w:numId="13">
    <w:abstractNumId w:val="33"/>
  </w:num>
  <w:num w:numId="14">
    <w:abstractNumId w:val="13"/>
  </w:num>
  <w:num w:numId="15">
    <w:abstractNumId w:val="0"/>
    <w:lvlOverride w:ilvl="0">
      <w:lvl w:ilvl="0">
        <w:start w:val="65535"/>
        <w:numFmt w:val="bullet"/>
        <w:lvlText w:val="-"/>
        <w:legacy w:legacy="1" w:legacySpace="0" w:legacyIndent="130"/>
        <w:lvlJc w:val="left"/>
        <w:rPr>
          <w:rFonts w:ascii="Calibri" w:hAnsi="Calibri" w:hint="default"/>
        </w:rPr>
      </w:lvl>
    </w:lvlOverride>
  </w:num>
  <w:num w:numId="16">
    <w:abstractNumId w:val="12"/>
  </w:num>
  <w:num w:numId="17">
    <w:abstractNumId w:val="32"/>
  </w:num>
  <w:num w:numId="18">
    <w:abstractNumId w:val="32"/>
    <w:lvlOverride w:ilvl="0">
      <w:lvl w:ilvl="0">
        <w:start w:val="4"/>
        <w:numFmt w:val="decimal"/>
        <w:lvlText w:val="%1."/>
        <w:legacy w:legacy="1" w:legacySpace="0" w:legacyIndent="471"/>
        <w:lvlJc w:val="left"/>
        <w:rPr>
          <w:rFonts w:ascii="Calibri" w:hAnsi="Calibri" w:hint="default"/>
        </w:rPr>
      </w:lvl>
    </w:lvlOverride>
  </w:num>
  <w:num w:numId="19">
    <w:abstractNumId w:val="10"/>
  </w:num>
  <w:num w:numId="20">
    <w:abstractNumId w:val="25"/>
  </w:num>
  <w:num w:numId="21">
    <w:abstractNumId w:val="2"/>
  </w:num>
  <w:num w:numId="22">
    <w:abstractNumId w:val="20"/>
  </w:num>
  <w:num w:numId="23">
    <w:abstractNumId w:val="28"/>
  </w:num>
  <w:num w:numId="24">
    <w:abstractNumId w:val="18"/>
  </w:num>
  <w:num w:numId="25">
    <w:abstractNumId w:val="0"/>
    <w:lvlOverride w:ilvl="0">
      <w:lvl w:ilvl="0">
        <w:start w:val="65535"/>
        <w:numFmt w:val="bullet"/>
        <w:lvlText w:val="-"/>
        <w:legacy w:legacy="1" w:legacySpace="0" w:legacyIndent="129"/>
        <w:lvlJc w:val="left"/>
        <w:rPr>
          <w:rFonts w:ascii="Calibri" w:hAnsi="Calibri" w:hint="default"/>
        </w:rPr>
      </w:lvl>
    </w:lvlOverride>
  </w:num>
  <w:num w:numId="26">
    <w:abstractNumId w:val="19"/>
  </w:num>
  <w:num w:numId="27">
    <w:abstractNumId w:val="31"/>
  </w:num>
  <w:num w:numId="28">
    <w:abstractNumId w:val="31"/>
    <w:lvlOverride w:ilvl="0">
      <w:lvl w:ilvl="0">
        <w:start w:val="4"/>
        <w:numFmt w:val="decimal"/>
        <w:lvlText w:val="%1."/>
        <w:legacy w:legacy="1" w:legacySpace="0" w:legacyIndent="470"/>
        <w:lvlJc w:val="left"/>
        <w:rPr>
          <w:rFonts w:ascii="Calibri" w:hAnsi="Calibri" w:hint="default"/>
        </w:rPr>
      </w:lvl>
    </w:lvlOverride>
  </w:num>
  <w:num w:numId="29">
    <w:abstractNumId w:val="11"/>
  </w:num>
  <w:num w:numId="30">
    <w:abstractNumId w:val="17"/>
  </w:num>
  <w:num w:numId="31">
    <w:abstractNumId w:val="8"/>
  </w:num>
  <w:num w:numId="32">
    <w:abstractNumId w:val="6"/>
  </w:num>
  <w:num w:numId="33">
    <w:abstractNumId w:val="14"/>
  </w:num>
  <w:num w:numId="34">
    <w:abstractNumId w:val="24"/>
  </w:num>
  <w:num w:numId="35">
    <w:abstractNumId w:val="15"/>
  </w:num>
  <w:num w:numId="36">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7"/>
  <w:autoHyphenation/>
  <w:hyphenationZone w:val="284"/>
  <w:drawingGridHorizontalSpacing w:val="100"/>
  <w:drawingGridVerticalSpacing w:val="57"/>
  <w:displayHorizontalDrawingGridEvery w:val="2"/>
  <w:noPunctuationKerning/>
  <w:characterSpacingControl w:val="doNotCompress"/>
  <w:hdrShapeDefaults>
    <o:shapedefaults v:ext="edit" spidmax="2049" stroke="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773"/>
    <w:rsid w:val="00000C4F"/>
    <w:rsid w:val="000018FA"/>
    <w:rsid w:val="00003223"/>
    <w:rsid w:val="00007914"/>
    <w:rsid w:val="000101A5"/>
    <w:rsid w:val="00011270"/>
    <w:rsid w:val="00011B6F"/>
    <w:rsid w:val="00013D83"/>
    <w:rsid w:val="0001665A"/>
    <w:rsid w:val="00016CF7"/>
    <w:rsid w:val="00020761"/>
    <w:rsid w:val="00020B84"/>
    <w:rsid w:val="00020C71"/>
    <w:rsid w:val="00020E52"/>
    <w:rsid w:val="000211DF"/>
    <w:rsid w:val="0002127D"/>
    <w:rsid w:val="000212FD"/>
    <w:rsid w:val="00021C37"/>
    <w:rsid w:val="00021DC1"/>
    <w:rsid w:val="0002366C"/>
    <w:rsid w:val="00023922"/>
    <w:rsid w:val="00024289"/>
    <w:rsid w:val="000270B1"/>
    <w:rsid w:val="00027838"/>
    <w:rsid w:val="00027FC1"/>
    <w:rsid w:val="0003179C"/>
    <w:rsid w:val="000327C0"/>
    <w:rsid w:val="00032EF7"/>
    <w:rsid w:val="00035BDE"/>
    <w:rsid w:val="00036291"/>
    <w:rsid w:val="00036B6D"/>
    <w:rsid w:val="00037613"/>
    <w:rsid w:val="0003785A"/>
    <w:rsid w:val="0004102F"/>
    <w:rsid w:val="000411B1"/>
    <w:rsid w:val="00042744"/>
    <w:rsid w:val="00042F24"/>
    <w:rsid w:val="00044283"/>
    <w:rsid w:val="00044B9A"/>
    <w:rsid w:val="00045861"/>
    <w:rsid w:val="0004590F"/>
    <w:rsid w:val="00045A9B"/>
    <w:rsid w:val="000462D6"/>
    <w:rsid w:val="000464F4"/>
    <w:rsid w:val="000472D1"/>
    <w:rsid w:val="00050482"/>
    <w:rsid w:val="00050A03"/>
    <w:rsid w:val="00050A5E"/>
    <w:rsid w:val="00051861"/>
    <w:rsid w:val="000531B8"/>
    <w:rsid w:val="000535B8"/>
    <w:rsid w:val="00054921"/>
    <w:rsid w:val="00055E28"/>
    <w:rsid w:val="000600B0"/>
    <w:rsid w:val="0006016F"/>
    <w:rsid w:val="00060CAA"/>
    <w:rsid w:val="00060F07"/>
    <w:rsid w:val="00063558"/>
    <w:rsid w:val="00064346"/>
    <w:rsid w:val="000644FB"/>
    <w:rsid w:val="0006474F"/>
    <w:rsid w:val="00064D22"/>
    <w:rsid w:val="00065A15"/>
    <w:rsid w:val="0006737B"/>
    <w:rsid w:val="00067DFC"/>
    <w:rsid w:val="00070446"/>
    <w:rsid w:val="0007087D"/>
    <w:rsid w:val="00070FAC"/>
    <w:rsid w:val="00072510"/>
    <w:rsid w:val="00073348"/>
    <w:rsid w:val="0007360A"/>
    <w:rsid w:val="00075304"/>
    <w:rsid w:val="00077666"/>
    <w:rsid w:val="00080B69"/>
    <w:rsid w:val="00081F13"/>
    <w:rsid w:val="0008244C"/>
    <w:rsid w:val="000824FE"/>
    <w:rsid w:val="0008413A"/>
    <w:rsid w:val="00086DCF"/>
    <w:rsid w:val="00087525"/>
    <w:rsid w:val="00091779"/>
    <w:rsid w:val="00091D1B"/>
    <w:rsid w:val="000923D3"/>
    <w:rsid w:val="00093442"/>
    <w:rsid w:val="00093638"/>
    <w:rsid w:val="00093B0E"/>
    <w:rsid w:val="00094F60"/>
    <w:rsid w:val="000A0376"/>
    <w:rsid w:val="000A1E17"/>
    <w:rsid w:val="000A2907"/>
    <w:rsid w:val="000A4CCD"/>
    <w:rsid w:val="000A5344"/>
    <w:rsid w:val="000B00EA"/>
    <w:rsid w:val="000B1ADC"/>
    <w:rsid w:val="000B236A"/>
    <w:rsid w:val="000B2610"/>
    <w:rsid w:val="000B3CAC"/>
    <w:rsid w:val="000B56CA"/>
    <w:rsid w:val="000B5BBB"/>
    <w:rsid w:val="000C06BD"/>
    <w:rsid w:val="000C2621"/>
    <w:rsid w:val="000C6243"/>
    <w:rsid w:val="000C73EA"/>
    <w:rsid w:val="000C756B"/>
    <w:rsid w:val="000D0C35"/>
    <w:rsid w:val="000D25EF"/>
    <w:rsid w:val="000D3310"/>
    <w:rsid w:val="000E115E"/>
    <w:rsid w:val="000E175B"/>
    <w:rsid w:val="000E4904"/>
    <w:rsid w:val="000E5A30"/>
    <w:rsid w:val="000E5FB8"/>
    <w:rsid w:val="000F0903"/>
    <w:rsid w:val="000F1B87"/>
    <w:rsid w:val="000F2BCA"/>
    <w:rsid w:val="000F3333"/>
    <w:rsid w:val="000F76A9"/>
    <w:rsid w:val="00101036"/>
    <w:rsid w:val="00101E00"/>
    <w:rsid w:val="00102049"/>
    <w:rsid w:val="001035AA"/>
    <w:rsid w:val="00103DD6"/>
    <w:rsid w:val="001042A4"/>
    <w:rsid w:val="00105280"/>
    <w:rsid w:val="001053E1"/>
    <w:rsid w:val="001056B2"/>
    <w:rsid w:val="001065F0"/>
    <w:rsid w:val="00107423"/>
    <w:rsid w:val="00110002"/>
    <w:rsid w:val="001106FD"/>
    <w:rsid w:val="00110F50"/>
    <w:rsid w:val="00112297"/>
    <w:rsid w:val="00112E93"/>
    <w:rsid w:val="00114965"/>
    <w:rsid w:val="00116072"/>
    <w:rsid w:val="001164F3"/>
    <w:rsid w:val="00116DB0"/>
    <w:rsid w:val="00120AB6"/>
    <w:rsid w:val="00123CFA"/>
    <w:rsid w:val="00126884"/>
    <w:rsid w:val="00130802"/>
    <w:rsid w:val="00130CB1"/>
    <w:rsid w:val="00131AA9"/>
    <w:rsid w:val="00131B7F"/>
    <w:rsid w:val="00133F0B"/>
    <w:rsid w:val="001347B2"/>
    <w:rsid w:val="00134B2F"/>
    <w:rsid w:val="001353C2"/>
    <w:rsid w:val="00136822"/>
    <w:rsid w:val="00137B6C"/>
    <w:rsid w:val="00137E5D"/>
    <w:rsid w:val="00137EEC"/>
    <w:rsid w:val="001404C9"/>
    <w:rsid w:val="00140545"/>
    <w:rsid w:val="00141481"/>
    <w:rsid w:val="00144927"/>
    <w:rsid w:val="00144D7F"/>
    <w:rsid w:val="001462AB"/>
    <w:rsid w:val="001470CF"/>
    <w:rsid w:val="00147615"/>
    <w:rsid w:val="001527F3"/>
    <w:rsid w:val="00153539"/>
    <w:rsid w:val="00155545"/>
    <w:rsid w:val="001555CD"/>
    <w:rsid w:val="00156324"/>
    <w:rsid w:val="0015644D"/>
    <w:rsid w:val="00160BFF"/>
    <w:rsid w:val="00161A26"/>
    <w:rsid w:val="0016215C"/>
    <w:rsid w:val="001621BF"/>
    <w:rsid w:val="001643A4"/>
    <w:rsid w:val="0016464F"/>
    <w:rsid w:val="00164BEC"/>
    <w:rsid w:val="00166432"/>
    <w:rsid w:val="001666A7"/>
    <w:rsid w:val="001668FF"/>
    <w:rsid w:val="00170253"/>
    <w:rsid w:val="00171A60"/>
    <w:rsid w:val="00172955"/>
    <w:rsid w:val="00172E6E"/>
    <w:rsid w:val="001731DE"/>
    <w:rsid w:val="0017643E"/>
    <w:rsid w:val="001807F0"/>
    <w:rsid w:val="0018380D"/>
    <w:rsid w:val="00184826"/>
    <w:rsid w:val="00184B45"/>
    <w:rsid w:val="00190298"/>
    <w:rsid w:val="00192F3C"/>
    <w:rsid w:val="00192F57"/>
    <w:rsid w:val="00193E89"/>
    <w:rsid w:val="0019449C"/>
    <w:rsid w:val="001959C1"/>
    <w:rsid w:val="001975B2"/>
    <w:rsid w:val="001A082F"/>
    <w:rsid w:val="001A2898"/>
    <w:rsid w:val="001A34C8"/>
    <w:rsid w:val="001A4021"/>
    <w:rsid w:val="001A44E3"/>
    <w:rsid w:val="001A454F"/>
    <w:rsid w:val="001A6EC8"/>
    <w:rsid w:val="001A78CE"/>
    <w:rsid w:val="001A7D26"/>
    <w:rsid w:val="001B1C31"/>
    <w:rsid w:val="001B53F7"/>
    <w:rsid w:val="001B63B0"/>
    <w:rsid w:val="001B6921"/>
    <w:rsid w:val="001C1512"/>
    <w:rsid w:val="001C3D1E"/>
    <w:rsid w:val="001C5E51"/>
    <w:rsid w:val="001C6893"/>
    <w:rsid w:val="001C6AAF"/>
    <w:rsid w:val="001D213F"/>
    <w:rsid w:val="001D2F86"/>
    <w:rsid w:val="001D4449"/>
    <w:rsid w:val="001D4977"/>
    <w:rsid w:val="001D5106"/>
    <w:rsid w:val="001D5226"/>
    <w:rsid w:val="001D6688"/>
    <w:rsid w:val="001E0B82"/>
    <w:rsid w:val="001E0BB7"/>
    <w:rsid w:val="001E0CDF"/>
    <w:rsid w:val="001E3354"/>
    <w:rsid w:val="001E33CB"/>
    <w:rsid w:val="001E5CA4"/>
    <w:rsid w:val="001E79EF"/>
    <w:rsid w:val="001F008D"/>
    <w:rsid w:val="001F16FA"/>
    <w:rsid w:val="001F4A52"/>
    <w:rsid w:val="001F5F42"/>
    <w:rsid w:val="001F791C"/>
    <w:rsid w:val="00200261"/>
    <w:rsid w:val="00201C6E"/>
    <w:rsid w:val="00202472"/>
    <w:rsid w:val="00202A01"/>
    <w:rsid w:val="0020420B"/>
    <w:rsid w:val="00205357"/>
    <w:rsid w:val="00206AA1"/>
    <w:rsid w:val="0020709E"/>
    <w:rsid w:val="00210C6F"/>
    <w:rsid w:val="0021314A"/>
    <w:rsid w:val="002149E6"/>
    <w:rsid w:val="00215E20"/>
    <w:rsid w:val="00216B3B"/>
    <w:rsid w:val="00217AB6"/>
    <w:rsid w:val="00220596"/>
    <w:rsid w:val="00225EED"/>
    <w:rsid w:val="00227465"/>
    <w:rsid w:val="00232F25"/>
    <w:rsid w:val="00233E61"/>
    <w:rsid w:val="0023556E"/>
    <w:rsid w:val="0023557B"/>
    <w:rsid w:val="0023581C"/>
    <w:rsid w:val="00236A2C"/>
    <w:rsid w:val="00236B14"/>
    <w:rsid w:val="00236FFC"/>
    <w:rsid w:val="002377CE"/>
    <w:rsid w:val="00241E51"/>
    <w:rsid w:val="00243CE5"/>
    <w:rsid w:val="002455A4"/>
    <w:rsid w:val="00245C5C"/>
    <w:rsid w:val="0024723B"/>
    <w:rsid w:val="00250A42"/>
    <w:rsid w:val="00250B7D"/>
    <w:rsid w:val="002512C1"/>
    <w:rsid w:val="00251382"/>
    <w:rsid w:val="002535A2"/>
    <w:rsid w:val="00253B51"/>
    <w:rsid w:val="00255337"/>
    <w:rsid w:val="002558E6"/>
    <w:rsid w:val="00256044"/>
    <w:rsid w:val="00257058"/>
    <w:rsid w:val="00260053"/>
    <w:rsid w:val="00260DFD"/>
    <w:rsid w:val="00264884"/>
    <w:rsid w:val="002655A3"/>
    <w:rsid w:val="00265821"/>
    <w:rsid w:val="00265C0A"/>
    <w:rsid w:val="00265CD8"/>
    <w:rsid w:val="00266B8F"/>
    <w:rsid w:val="002673D7"/>
    <w:rsid w:val="0027128B"/>
    <w:rsid w:val="00271F95"/>
    <w:rsid w:val="0027268A"/>
    <w:rsid w:val="00272924"/>
    <w:rsid w:val="00273642"/>
    <w:rsid w:val="002742EF"/>
    <w:rsid w:val="00275182"/>
    <w:rsid w:val="00275386"/>
    <w:rsid w:val="00275F66"/>
    <w:rsid w:val="0027781B"/>
    <w:rsid w:val="00281A17"/>
    <w:rsid w:val="00281E58"/>
    <w:rsid w:val="00281F0B"/>
    <w:rsid w:val="002821D2"/>
    <w:rsid w:val="00283791"/>
    <w:rsid w:val="002857BF"/>
    <w:rsid w:val="00291601"/>
    <w:rsid w:val="002943D9"/>
    <w:rsid w:val="002950F4"/>
    <w:rsid w:val="0029536C"/>
    <w:rsid w:val="00296EC2"/>
    <w:rsid w:val="00297F34"/>
    <w:rsid w:val="002A00AE"/>
    <w:rsid w:val="002A0B01"/>
    <w:rsid w:val="002A2A75"/>
    <w:rsid w:val="002A3E6D"/>
    <w:rsid w:val="002A5517"/>
    <w:rsid w:val="002A652D"/>
    <w:rsid w:val="002A7210"/>
    <w:rsid w:val="002B09B7"/>
    <w:rsid w:val="002B0BED"/>
    <w:rsid w:val="002B1FC2"/>
    <w:rsid w:val="002B2367"/>
    <w:rsid w:val="002B409A"/>
    <w:rsid w:val="002B487D"/>
    <w:rsid w:val="002B56A8"/>
    <w:rsid w:val="002B62D2"/>
    <w:rsid w:val="002B6595"/>
    <w:rsid w:val="002B79C3"/>
    <w:rsid w:val="002C0C1A"/>
    <w:rsid w:val="002C224B"/>
    <w:rsid w:val="002C30A4"/>
    <w:rsid w:val="002C54E1"/>
    <w:rsid w:val="002C61DC"/>
    <w:rsid w:val="002D1842"/>
    <w:rsid w:val="002D281B"/>
    <w:rsid w:val="002D36A8"/>
    <w:rsid w:val="002D5A32"/>
    <w:rsid w:val="002D630B"/>
    <w:rsid w:val="002D6674"/>
    <w:rsid w:val="002E07F1"/>
    <w:rsid w:val="002E13AE"/>
    <w:rsid w:val="002E18B6"/>
    <w:rsid w:val="002E293B"/>
    <w:rsid w:val="002E48EF"/>
    <w:rsid w:val="002E5E1A"/>
    <w:rsid w:val="002E7085"/>
    <w:rsid w:val="002F0BBF"/>
    <w:rsid w:val="002F1F3A"/>
    <w:rsid w:val="002F2600"/>
    <w:rsid w:val="002F3CF7"/>
    <w:rsid w:val="002F627C"/>
    <w:rsid w:val="002F6CAA"/>
    <w:rsid w:val="002F77F1"/>
    <w:rsid w:val="002F7877"/>
    <w:rsid w:val="003006C6"/>
    <w:rsid w:val="00301AD0"/>
    <w:rsid w:val="0031002A"/>
    <w:rsid w:val="00311027"/>
    <w:rsid w:val="0031221B"/>
    <w:rsid w:val="00312398"/>
    <w:rsid w:val="003128CF"/>
    <w:rsid w:val="00312C01"/>
    <w:rsid w:val="00313594"/>
    <w:rsid w:val="00313885"/>
    <w:rsid w:val="0031508B"/>
    <w:rsid w:val="0031617B"/>
    <w:rsid w:val="0031618E"/>
    <w:rsid w:val="00317AFB"/>
    <w:rsid w:val="00321DFF"/>
    <w:rsid w:val="00324E9F"/>
    <w:rsid w:val="003265B8"/>
    <w:rsid w:val="00326907"/>
    <w:rsid w:val="0033384F"/>
    <w:rsid w:val="003346E0"/>
    <w:rsid w:val="003353A7"/>
    <w:rsid w:val="00335645"/>
    <w:rsid w:val="00335BDF"/>
    <w:rsid w:val="00337057"/>
    <w:rsid w:val="003371AD"/>
    <w:rsid w:val="003378ED"/>
    <w:rsid w:val="00340CBF"/>
    <w:rsid w:val="00344AC8"/>
    <w:rsid w:val="003473C3"/>
    <w:rsid w:val="0035058E"/>
    <w:rsid w:val="0035522F"/>
    <w:rsid w:val="00355BF6"/>
    <w:rsid w:val="003569B1"/>
    <w:rsid w:val="00360F62"/>
    <w:rsid w:val="00361545"/>
    <w:rsid w:val="003628FE"/>
    <w:rsid w:val="00364BFE"/>
    <w:rsid w:val="00366715"/>
    <w:rsid w:val="003669C5"/>
    <w:rsid w:val="003726F6"/>
    <w:rsid w:val="00372706"/>
    <w:rsid w:val="00374ADB"/>
    <w:rsid w:val="00375CA2"/>
    <w:rsid w:val="00376608"/>
    <w:rsid w:val="00376A23"/>
    <w:rsid w:val="00376FA6"/>
    <w:rsid w:val="003773F1"/>
    <w:rsid w:val="0038198A"/>
    <w:rsid w:val="003828EF"/>
    <w:rsid w:val="00383D97"/>
    <w:rsid w:val="00385976"/>
    <w:rsid w:val="00386B4B"/>
    <w:rsid w:val="00386F8D"/>
    <w:rsid w:val="00387C79"/>
    <w:rsid w:val="00390377"/>
    <w:rsid w:val="00390B53"/>
    <w:rsid w:val="00392AE3"/>
    <w:rsid w:val="00392B9C"/>
    <w:rsid w:val="0039316C"/>
    <w:rsid w:val="0039469C"/>
    <w:rsid w:val="00395DA5"/>
    <w:rsid w:val="003A0C42"/>
    <w:rsid w:val="003A20ED"/>
    <w:rsid w:val="003A26A6"/>
    <w:rsid w:val="003A2D5D"/>
    <w:rsid w:val="003A5F0E"/>
    <w:rsid w:val="003A6F1D"/>
    <w:rsid w:val="003A71FA"/>
    <w:rsid w:val="003A726D"/>
    <w:rsid w:val="003B13D9"/>
    <w:rsid w:val="003B1437"/>
    <w:rsid w:val="003B24A7"/>
    <w:rsid w:val="003B3687"/>
    <w:rsid w:val="003B3D50"/>
    <w:rsid w:val="003B465D"/>
    <w:rsid w:val="003B4E4F"/>
    <w:rsid w:val="003B6199"/>
    <w:rsid w:val="003B62F0"/>
    <w:rsid w:val="003B6FB0"/>
    <w:rsid w:val="003B7F1A"/>
    <w:rsid w:val="003C0A60"/>
    <w:rsid w:val="003C0F73"/>
    <w:rsid w:val="003C1A51"/>
    <w:rsid w:val="003C4B50"/>
    <w:rsid w:val="003C72F4"/>
    <w:rsid w:val="003C769C"/>
    <w:rsid w:val="003D0F89"/>
    <w:rsid w:val="003D2D7F"/>
    <w:rsid w:val="003D404B"/>
    <w:rsid w:val="003D4E7F"/>
    <w:rsid w:val="003D598C"/>
    <w:rsid w:val="003E7020"/>
    <w:rsid w:val="003E766B"/>
    <w:rsid w:val="003E7C9D"/>
    <w:rsid w:val="003F0036"/>
    <w:rsid w:val="003F0B50"/>
    <w:rsid w:val="003F25D7"/>
    <w:rsid w:val="003F2876"/>
    <w:rsid w:val="003F4F39"/>
    <w:rsid w:val="003F5D74"/>
    <w:rsid w:val="003F67FF"/>
    <w:rsid w:val="00401790"/>
    <w:rsid w:val="00401B5B"/>
    <w:rsid w:val="00401EA7"/>
    <w:rsid w:val="0040239C"/>
    <w:rsid w:val="004028C1"/>
    <w:rsid w:val="00402BE6"/>
    <w:rsid w:val="0040333D"/>
    <w:rsid w:val="00404AE8"/>
    <w:rsid w:val="004067B9"/>
    <w:rsid w:val="00406E0A"/>
    <w:rsid w:val="004102F2"/>
    <w:rsid w:val="00410699"/>
    <w:rsid w:val="004126FE"/>
    <w:rsid w:val="00413325"/>
    <w:rsid w:val="004165D9"/>
    <w:rsid w:val="00417C9B"/>
    <w:rsid w:val="00421C48"/>
    <w:rsid w:val="004224F1"/>
    <w:rsid w:val="00422670"/>
    <w:rsid w:val="0042317F"/>
    <w:rsid w:val="004231F8"/>
    <w:rsid w:val="00423A4B"/>
    <w:rsid w:val="00423B35"/>
    <w:rsid w:val="00423BAF"/>
    <w:rsid w:val="00423D49"/>
    <w:rsid w:val="0042498F"/>
    <w:rsid w:val="00425934"/>
    <w:rsid w:val="00426567"/>
    <w:rsid w:val="00426D8A"/>
    <w:rsid w:val="00427319"/>
    <w:rsid w:val="00427C71"/>
    <w:rsid w:val="004311DE"/>
    <w:rsid w:val="0043166D"/>
    <w:rsid w:val="004319CB"/>
    <w:rsid w:val="00431C73"/>
    <w:rsid w:val="00431CE1"/>
    <w:rsid w:val="00432277"/>
    <w:rsid w:val="004325D7"/>
    <w:rsid w:val="0043663C"/>
    <w:rsid w:val="00437296"/>
    <w:rsid w:val="004375F7"/>
    <w:rsid w:val="00437809"/>
    <w:rsid w:val="00437F4D"/>
    <w:rsid w:val="00441CF9"/>
    <w:rsid w:val="00442948"/>
    <w:rsid w:val="00442A3E"/>
    <w:rsid w:val="00443633"/>
    <w:rsid w:val="00445229"/>
    <w:rsid w:val="00445F91"/>
    <w:rsid w:val="004466B0"/>
    <w:rsid w:val="004470C7"/>
    <w:rsid w:val="004501C7"/>
    <w:rsid w:val="0045036E"/>
    <w:rsid w:val="004529A4"/>
    <w:rsid w:val="00453655"/>
    <w:rsid w:val="00453799"/>
    <w:rsid w:val="00453EFB"/>
    <w:rsid w:val="00461B4F"/>
    <w:rsid w:val="004620FD"/>
    <w:rsid w:val="00462115"/>
    <w:rsid w:val="00462B42"/>
    <w:rsid w:val="00463426"/>
    <w:rsid w:val="00463D72"/>
    <w:rsid w:val="004649EB"/>
    <w:rsid w:val="004650DF"/>
    <w:rsid w:val="00466552"/>
    <w:rsid w:val="004732C7"/>
    <w:rsid w:val="00474A5F"/>
    <w:rsid w:val="00474BB8"/>
    <w:rsid w:val="00486D9D"/>
    <w:rsid w:val="0049014F"/>
    <w:rsid w:val="004906D9"/>
    <w:rsid w:val="00490821"/>
    <w:rsid w:val="00491C4E"/>
    <w:rsid w:val="00494253"/>
    <w:rsid w:val="0049442F"/>
    <w:rsid w:val="004955CF"/>
    <w:rsid w:val="004A0712"/>
    <w:rsid w:val="004A2EA3"/>
    <w:rsid w:val="004A39B5"/>
    <w:rsid w:val="004A4B95"/>
    <w:rsid w:val="004A4BB2"/>
    <w:rsid w:val="004A5977"/>
    <w:rsid w:val="004B0260"/>
    <w:rsid w:val="004B1F5B"/>
    <w:rsid w:val="004B2356"/>
    <w:rsid w:val="004B2836"/>
    <w:rsid w:val="004B464E"/>
    <w:rsid w:val="004B554C"/>
    <w:rsid w:val="004B60DD"/>
    <w:rsid w:val="004B61EE"/>
    <w:rsid w:val="004B6B5E"/>
    <w:rsid w:val="004C3EEC"/>
    <w:rsid w:val="004C44F9"/>
    <w:rsid w:val="004C54C4"/>
    <w:rsid w:val="004C6E2E"/>
    <w:rsid w:val="004D06F6"/>
    <w:rsid w:val="004D3B97"/>
    <w:rsid w:val="004D5BDA"/>
    <w:rsid w:val="004D6F4E"/>
    <w:rsid w:val="004D72C4"/>
    <w:rsid w:val="004D7F57"/>
    <w:rsid w:val="004E04C3"/>
    <w:rsid w:val="004E3932"/>
    <w:rsid w:val="004E4452"/>
    <w:rsid w:val="004E508A"/>
    <w:rsid w:val="004E6BC4"/>
    <w:rsid w:val="004E6F00"/>
    <w:rsid w:val="004E7D7F"/>
    <w:rsid w:val="004F0462"/>
    <w:rsid w:val="004F0B52"/>
    <w:rsid w:val="004F10F0"/>
    <w:rsid w:val="004F6834"/>
    <w:rsid w:val="004F70C2"/>
    <w:rsid w:val="004F7164"/>
    <w:rsid w:val="004F7E93"/>
    <w:rsid w:val="00500854"/>
    <w:rsid w:val="005010BC"/>
    <w:rsid w:val="005018FF"/>
    <w:rsid w:val="00502487"/>
    <w:rsid w:val="00502924"/>
    <w:rsid w:val="00503376"/>
    <w:rsid w:val="0050464E"/>
    <w:rsid w:val="0050561E"/>
    <w:rsid w:val="00506A9B"/>
    <w:rsid w:val="00507D71"/>
    <w:rsid w:val="0051100B"/>
    <w:rsid w:val="00514B41"/>
    <w:rsid w:val="00515A1A"/>
    <w:rsid w:val="00516B49"/>
    <w:rsid w:val="005170F6"/>
    <w:rsid w:val="005172A4"/>
    <w:rsid w:val="00521361"/>
    <w:rsid w:val="005224F6"/>
    <w:rsid w:val="00522E7B"/>
    <w:rsid w:val="00522E91"/>
    <w:rsid w:val="005231CC"/>
    <w:rsid w:val="00525CE7"/>
    <w:rsid w:val="00525ED0"/>
    <w:rsid w:val="0052738C"/>
    <w:rsid w:val="00527463"/>
    <w:rsid w:val="00530EDF"/>
    <w:rsid w:val="00531923"/>
    <w:rsid w:val="00534385"/>
    <w:rsid w:val="00534683"/>
    <w:rsid w:val="00534AF3"/>
    <w:rsid w:val="00534AFB"/>
    <w:rsid w:val="005354F5"/>
    <w:rsid w:val="0053675C"/>
    <w:rsid w:val="00540E48"/>
    <w:rsid w:val="005420BD"/>
    <w:rsid w:val="00542984"/>
    <w:rsid w:val="00545443"/>
    <w:rsid w:val="00546915"/>
    <w:rsid w:val="00550445"/>
    <w:rsid w:val="00551691"/>
    <w:rsid w:val="00551693"/>
    <w:rsid w:val="00551A51"/>
    <w:rsid w:val="00553AD1"/>
    <w:rsid w:val="00553D53"/>
    <w:rsid w:val="00554052"/>
    <w:rsid w:val="005547F5"/>
    <w:rsid w:val="00556415"/>
    <w:rsid w:val="00561B41"/>
    <w:rsid w:val="00563DE1"/>
    <w:rsid w:val="005647C9"/>
    <w:rsid w:val="00564CE5"/>
    <w:rsid w:val="00566384"/>
    <w:rsid w:val="005663A7"/>
    <w:rsid w:val="005664E2"/>
    <w:rsid w:val="00571999"/>
    <w:rsid w:val="005744EF"/>
    <w:rsid w:val="00575A1D"/>
    <w:rsid w:val="00575CD6"/>
    <w:rsid w:val="005766D7"/>
    <w:rsid w:val="0058031B"/>
    <w:rsid w:val="00580E80"/>
    <w:rsid w:val="00581B9D"/>
    <w:rsid w:val="00581C66"/>
    <w:rsid w:val="00582E7A"/>
    <w:rsid w:val="00585139"/>
    <w:rsid w:val="005873CA"/>
    <w:rsid w:val="00587C99"/>
    <w:rsid w:val="005901E9"/>
    <w:rsid w:val="005911F4"/>
    <w:rsid w:val="0059201A"/>
    <w:rsid w:val="005938A0"/>
    <w:rsid w:val="00593A3B"/>
    <w:rsid w:val="00593A8D"/>
    <w:rsid w:val="00593DEB"/>
    <w:rsid w:val="005946A2"/>
    <w:rsid w:val="00594952"/>
    <w:rsid w:val="00597163"/>
    <w:rsid w:val="005A25DF"/>
    <w:rsid w:val="005A3795"/>
    <w:rsid w:val="005A734B"/>
    <w:rsid w:val="005A7750"/>
    <w:rsid w:val="005B1755"/>
    <w:rsid w:val="005B2A5D"/>
    <w:rsid w:val="005B4D5C"/>
    <w:rsid w:val="005B4E67"/>
    <w:rsid w:val="005B663A"/>
    <w:rsid w:val="005B68A7"/>
    <w:rsid w:val="005B7A68"/>
    <w:rsid w:val="005C05E8"/>
    <w:rsid w:val="005C08E2"/>
    <w:rsid w:val="005C36E0"/>
    <w:rsid w:val="005C45CF"/>
    <w:rsid w:val="005C6002"/>
    <w:rsid w:val="005D0AE2"/>
    <w:rsid w:val="005D0E4D"/>
    <w:rsid w:val="005D1EB6"/>
    <w:rsid w:val="005D21D1"/>
    <w:rsid w:val="005D2819"/>
    <w:rsid w:val="005D2848"/>
    <w:rsid w:val="005D2CB4"/>
    <w:rsid w:val="005D4FBD"/>
    <w:rsid w:val="005D6822"/>
    <w:rsid w:val="005E09DB"/>
    <w:rsid w:val="005E1350"/>
    <w:rsid w:val="005E18A9"/>
    <w:rsid w:val="005E2A14"/>
    <w:rsid w:val="005E3871"/>
    <w:rsid w:val="005E4AFB"/>
    <w:rsid w:val="005E4D8A"/>
    <w:rsid w:val="005E4E23"/>
    <w:rsid w:val="005E50CA"/>
    <w:rsid w:val="005E6168"/>
    <w:rsid w:val="005E67CD"/>
    <w:rsid w:val="005E691E"/>
    <w:rsid w:val="005E6E80"/>
    <w:rsid w:val="005E7374"/>
    <w:rsid w:val="005F1A87"/>
    <w:rsid w:val="005F27FF"/>
    <w:rsid w:val="005F2EFD"/>
    <w:rsid w:val="005F69CE"/>
    <w:rsid w:val="006009FD"/>
    <w:rsid w:val="00601877"/>
    <w:rsid w:val="0060190C"/>
    <w:rsid w:val="00602005"/>
    <w:rsid w:val="00603097"/>
    <w:rsid w:val="006038F8"/>
    <w:rsid w:val="00604554"/>
    <w:rsid w:val="00607012"/>
    <w:rsid w:val="00607761"/>
    <w:rsid w:val="00607A2D"/>
    <w:rsid w:val="00607D0A"/>
    <w:rsid w:val="006138FA"/>
    <w:rsid w:val="0061488A"/>
    <w:rsid w:val="00614D01"/>
    <w:rsid w:val="00614EC4"/>
    <w:rsid w:val="006205DE"/>
    <w:rsid w:val="006213A9"/>
    <w:rsid w:val="00622E74"/>
    <w:rsid w:val="00624292"/>
    <w:rsid w:val="0062442C"/>
    <w:rsid w:val="00626C4D"/>
    <w:rsid w:val="00630148"/>
    <w:rsid w:val="006301E8"/>
    <w:rsid w:val="00631E5F"/>
    <w:rsid w:val="00631FCE"/>
    <w:rsid w:val="00632E6B"/>
    <w:rsid w:val="00632FEC"/>
    <w:rsid w:val="00634728"/>
    <w:rsid w:val="00634E64"/>
    <w:rsid w:val="006355E4"/>
    <w:rsid w:val="0063569D"/>
    <w:rsid w:val="006357D8"/>
    <w:rsid w:val="00635924"/>
    <w:rsid w:val="00637D79"/>
    <w:rsid w:val="00641FB2"/>
    <w:rsid w:val="00642A14"/>
    <w:rsid w:val="00644449"/>
    <w:rsid w:val="006445A4"/>
    <w:rsid w:val="006475BB"/>
    <w:rsid w:val="00647E73"/>
    <w:rsid w:val="0065063D"/>
    <w:rsid w:val="006529A5"/>
    <w:rsid w:val="00653637"/>
    <w:rsid w:val="006544A8"/>
    <w:rsid w:val="00654B6D"/>
    <w:rsid w:val="00655746"/>
    <w:rsid w:val="00655C0D"/>
    <w:rsid w:val="00660FAC"/>
    <w:rsid w:val="00662EE2"/>
    <w:rsid w:val="0066451E"/>
    <w:rsid w:val="00666669"/>
    <w:rsid w:val="00670BDC"/>
    <w:rsid w:val="006766B9"/>
    <w:rsid w:val="006813B6"/>
    <w:rsid w:val="00682850"/>
    <w:rsid w:val="00682A6B"/>
    <w:rsid w:val="00683BB9"/>
    <w:rsid w:val="006852D6"/>
    <w:rsid w:val="00685FC8"/>
    <w:rsid w:val="006861AB"/>
    <w:rsid w:val="006909E5"/>
    <w:rsid w:val="00691811"/>
    <w:rsid w:val="00692A3C"/>
    <w:rsid w:val="00692C2A"/>
    <w:rsid w:val="00692EFC"/>
    <w:rsid w:val="00693B98"/>
    <w:rsid w:val="00695C4D"/>
    <w:rsid w:val="00696044"/>
    <w:rsid w:val="00696628"/>
    <w:rsid w:val="006A0132"/>
    <w:rsid w:val="006A01CA"/>
    <w:rsid w:val="006A2AD4"/>
    <w:rsid w:val="006A3403"/>
    <w:rsid w:val="006A3452"/>
    <w:rsid w:val="006A36EE"/>
    <w:rsid w:val="006A3ED8"/>
    <w:rsid w:val="006A54D3"/>
    <w:rsid w:val="006A68D4"/>
    <w:rsid w:val="006B2501"/>
    <w:rsid w:val="006B4085"/>
    <w:rsid w:val="006B549C"/>
    <w:rsid w:val="006B6B64"/>
    <w:rsid w:val="006B6BDD"/>
    <w:rsid w:val="006C0E88"/>
    <w:rsid w:val="006C22B2"/>
    <w:rsid w:val="006C77B5"/>
    <w:rsid w:val="006C7D70"/>
    <w:rsid w:val="006D0729"/>
    <w:rsid w:val="006D15ED"/>
    <w:rsid w:val="006D3302"/>
    <w:rsid w:val="006D46EB"/>
    <w:rsid w:val="006D5764"/>
    <w:rsid w:val="006D5D27"/>
    <w:rsid w:val="006D7276"/>
    <w:rsid w:val="006D73FA"/>
    <w:rsid w:val="006D7D4A"/>
    <w:rsid w:val="006E025D"/>
    <w:rsid w:val="006E3423"/>
    <w:rsid w:val="006E56D5"/>
    <w:rsid w:val="006E5770"/>
    <w:rsid w:val="006E59A2"/>
    <w:rsid w:val="006E67C4"/>
    <w:rsid w:val="006E6D44"/>
    <w:rsid w:val="006F1469"/>
    <w:rsid w:val="006F15BB"/>
    <w:rsid w:val="006F2C0A"/>
    <w:rsid w:val="006F3934"/>
    <w:rsid w:val="006F7AF4"/>
    <w:rsid w:val="007004BD"/>
    <w:rsid w:val="0070178C"/>
    <w:rsid w:val="007018A1"/>
    <w:rsid w:val="00703CF2"/>
    <w:rsid w:val="00704947"/>
    <w:rsid w:val="00705D6F"/>
    <w:rsid w:val="0070756E"/>
    <w:rsid w:val="0071078D"/>
    <w:rsid w:val="00711DDA"/>
    <w:rsid w:val="007127F6"/>
    <w:rsid w:val="0071460D"/>
    <w:rsid w:val="00715052"/>
    <w:rsid w:val="007154B0"/>
    <w:rsid w:val="007170FC"/>
    <w:rsid w:val="007210A0"/>
    <w:rsid w:val="00726814"/>
    <w:rsid w:val="007273C1"/>
    <w:rsid w:val="00727867"/>
    <w:rsid w:val="0073056D"/>
    <w:rsid w:val="00736130"/>
    <w:rsid w:val="00736822"/>
    <w:rsid w:val="0074330C"/>
    <w:rsid w:val="00743B2B"/>
    <w:rsid w:val="0074478D"/>
    <w:rsid w:val="00751E4D"/>
    <w:rsid w:val="00753795"/>
    <w:rsid w:val="007538D6"/>
    <w:rsid w:val="007539D3"/>
    <w:rsid w:val="00753A34"/>
    <w:rsid w:val="00755457"/>
    <w:rsid w:val="00755970"/>
    <w:rsid w:val="00756860"/>
    <w:rsid w:val="00757303"/>
    <w:rsid w:val="00757701"/>
    <w:rsid w:val="007604DA"/>
    <w:rsid w:val="00760529"/>
    <w:rsid w:val="007605EC"/>
    <w:rsid w:val="00763613"/>
    <w:rsid w:val="0076367A"/>
    <w:rsid w:val="00764738"/>
    <w:rsid w:val="007675F4"/>
    <w:rsid w:val="00767F1D"/>
    <w:rsid w:val="007703BE"/>
    <w:rsid w:val="007727A4"/>
    <w:rsid w:val="00776370"/>
    <w:rsid w:val="00776507"/>
    <w:rsid w:val="007819CA"/>
    <w:rsid w:val="00781D53"/>
    <w:rsid w:val="00784DF2"/>
    <w:rsid w:val="00786556"/>
    <w:rsid w:val="007866AB"/>
    <w:rsid w:val="007873CC"/>
    <w:rsid w:val="007915E9"/>
    <w:rsid w:val="00791B5C"/>
    <w:rsid w:val="00792261"/>
    <w:rsid w:val="00793213"/>
    <w:rsid w:val="00793B40"/>
    <w:rsid w:val="0079472E"/>
    <w:rsid w:val="00794BDA"/>
    <w:rsid w:val="00796E3C"/>
    <w:rsid w:val="007A1331"/>
    <w:rsid w:val="007A28AF"/>
    <w:rsid w:val="007A384B"/>
    <w:rsid w:val="007A3C51"/>
    <w:rsid w:val="007A61A6"/>
    <w:rsid w:val="007B04BA"/>
    <w:rsid w:val="007B2481"/>
    <w:rsid w:val="007B2880"/>
    <w:rsid w:val="007B613C"/>
    <w:rsid w:val="007B62A7"/>
    <w:rsid w:val="007B7348"/>
    <w:rsid w:val="007B7D1A"/>
    <w:rsid w:val="007C2C93"/>
    <w:rsid w:val="007C387D"/>
    <w:rsid w:val="007C3ED9"/>
    <w:rsid w:val="007D0A03"/>
    <w:rsid w:val="007D2119"/>
    <w:rsid w:val="007D239A"/>
    <w:rsid w:val="007D4F83"/>
    <w:rsid w:val="007D5EFF"/>
    <w:rsid w:val="007D69B9"/>
    <w:rsid w:val="007D6D62"/>
    <w:rsid w:val="007D71D2"/>
    <w:rsid w:val="007E046F"/>
    <w:rsid w:val="007E0CAA"/>
    <w:rsid w:val="007E16F2"/>
    <w:rsid w:val="007E2DAE"/>
    <w:rsid w:val="007E30D7"/>
    <w:rsid w:val="007E5504"/>
    <w:rsid w:val="007E6B87"/>
    <w:rsid w:val="007E6D22"/>
    <w:rsid w:val="007E72F7"/>
    <w:rsid w:val="007E7B36"/>
    <w:rsid w:val="007F1A3F"/>
    <w:rsid w:val="007F1ECF"/>
    <w:rsid w:val="007F2BC8"/>
    <w:rsid w:val="007F6731"/>
    <w:rsid w:val="007F6898"/>
    <w:rsid w:val="0080034D"/>
    <w:rsid w:val="00801543"/>
    <w:rsid w:val="00801AFB"/>
    <w:rsid w:val="00801CEB"/>
    <w:rsid w:val="00802DEE"/>
    <w:rsid w:val="00804773"/>
    <w:rsid w:val="00804BC0"/>
    <w:rsid w:val="00806419"/>
    <w:rsid w:val="00814D6D"/>
    <w:rsid w:val="00815D62"/>
    <w:rsid w:val="0081696B"/>
    <w:rsid w:val="0082112E"/>
    <w:rsid w:val="00824434"/>
    <w:rsid w:val="008256D2"/>
    <w:rsid w:val="00825A74"/>
    <w:rsid w:val="0082788B"/>
    <w:rsid w:val="0083075D"/>
    <w:rsid w:val="00831417"/>
    <w:rsid w:val="00832B0D"/>
    <w:rsid w:val="00832EB8"/>
    <w:rsid w:val="00833B7C"/>
    <w:rsid w:val="00833FBC"/>
    <w:rsid w:val="008341F7"/>
    <w:rsid w:val="00834CEB"/>
    <w:rsid w:val="0083787D"/>
    <w:rsid w:val="00837F59"/>
    <w:rsid w:val="008409A4"/>
    <w:rsid w:val="00841D51"/>
    <w:rsid w:val="00843260"/>
    <w:rsid w:val="0084471C"/>
    <w:rsid w:val="00844751"/>
    <w:rsid w:val="00850130"/>
    <w:rsid w:val="00851F20"/>
    <w:rsid w:val="008543BD"/>
    <w:rsid w:val="00854C27"/>
    <w:rsid w:val="0085515C"/>
    <w:rsid w:val="0085574E"/>
    <w:rsid w:val="00856711"/>
    <w:rsid w:val="00856B51"/>
    <w:rsid w:val="00857ADD"/>
    <w:rsid w:val="00860D5F"/>
    <w:rsid w:val="00861986"/>
    <w:rsid w:val="008623FC"/>
    <w:rsid w:val="00864D6A"/>
    <w:rsid w:val="00866293"/>
    <w:rsid w:val="00873689"/>
    <w:rsid w:val="00873D19"/>
    <w:rsid w:val="008744A4"/>
    <w:rsid w:val="00875842"/>
    <w:rsid w:val="00875E2B"/>
    <w:rsid w:val="00877E98"/>
    <w:rsid w:val="00881027"/>
    <w:rsid w:val="0088501D"/>
    <w:rsid w:val="00886236"/>
    <w:rsid w:val="00890DAF"/>
    <w:rsid w:val="0089367C"/>
    <w:rsid w:val="00893D8D"/>
    <w:rsid w:val="00893FB6"/>
    <w:rsid w:val="008A1A23"/>
    <w:rsid w:val="008A1E1F"/>
    <w:rsid w:val="008A48A5"/>
    <w:rsid w:val="008A4944"/>
    <w:rsid w:val="008A53E8"/>
    <w:rsid w:val="008A5C6F"/>
    <w:rsid w:val="008A67F3"/>
    <w:rsid w:val="008A6BA2"/>
    <w:rsid w:val="008A6DB5"/>
    <w:rsid w:val="008A7756"/>
    <w:rsid w:val="008B1FAF"/>
    <w:rsid w:val="008B5D9A"/>
    <w:rsid w:val="008B649B"/>
    <w:rsid w:val="008B79BC"/>
    <w:rsid w:val="008B7FCF"/>
    <w:rsid w:val="008C1A03"/>
    <w:rsid w:val="008C411D"/>
    <w:rsid w:val="008C4451"/>
    <w:rsid w:val="008C74AB"/>
    <w:rsid w:val="008D0A24"/>
    <w:rsid w:val="008D1195"/>
    <w:rsid w:val="008D181A"/>
    <w:rsid w:val="008D3251"/>
    <w:rsid w:val="008D346B"/>
    <w:rsid w:val="008D5B69"/>
    <w:rsid w:val="008E030A"/>
    <w:rsid w:val="008E0340"/>
    <w:rsid w:val="008E0E52"/>
    <w:rsid w:val="008E0FFB"/>
    <w:rsid w:val="008E2030"/>
    <w:rsid w:val="008E2B2F"/>
    <w:rsid w:val="008E2C90"/>
    <w:rsid w:val="008E3D11"/>
    <w:rsid w:val="008E4664"/>
    <w:rsid w:val="008F1826"/>
    <w:rsid w:val="008F1F57"/>
    <w:rsid w:val="008F634D"/>
    <w:rsid w:val="008F64E9"/>
    <w:rsid w:val="008F6565"/>
    <w:rsid w:val="008F7FAA"/>
    <w:rsid w:val="00902DE7"/>
    <w:rsid w:val="00904F89"/>
    <w:rsid w:val="00905DEE"/>
    <w:rsid w:val="00907392"/>
    <w:rsid w:val="00910355"/>
    <w:rsid w:val="00910502"/>
    <w:rsid w:val="00916406"/>
    <w:rsid w:val="009167E9"/>
    <w:rsid w:val="00917D09"/>
    <w:rsid w:val="009202E0"/>
    <w:rsid w:val="009212E2"/>
    <w:rsid w:val="009217BF"/>
    <w:rsid w:val="00921AC7"/>
    <w:rsid w:val="00922722"/>
    <w:rsid w:val="00922CD2"/>
    <w:rsid w:val="00927024"/>
    <w:rsid w:val="00927E79"/>
    <w:rsid w:val="0093202D"/>
    <w:rsid w:val="009332A0"/>
    <w:rsid w:val="009353D0"/>
    <w:rsid w:val="00935F94"/>
    <w:rsid w:val="0093677B"/>
    <w:rsid w:val="00936C69"/>
    <w:rsid w:val="00940506"/>
    <w:rsid w:val="0094174B"/>
    <w:rsid w:val="0094211C"/>
    <w:rsid w:val="00943324"/>
    <w:rsid w:val="00943FA1"/>
    <w:rsid w:val="00944298"/>
    <w:rsid w:val="009458FA"/>
    <w:rsid w:val="00950B0E"/>
    <w:rsid w:val="00950ED1"/>
    <w:rsid w:val="00951B0F"/>
    <w:rsid w:val="00952321"/>
    <w:rsid w:val="0095294F"/>
    <w:rsid w:val="00954C29"/>
    <w:rsid w:val="0095554B"/>
    <w:rsid w:val="00955B0B"/>
    <w:rsid w:val="009606A5"/>
    <w:rsid w:val="00961948"/>
    <w:rsid w:val="00962321"/>
    <w:rsid w:val="00967D6D"/>
    <w:rsid w:val="00972486"/>
    <w:rsid w:val="0097281E"/>
    <w:rsid w:val="00972DB7"/>
    <w:rsid w:val="009736C4"/>
    <w:rsid w:val="00973B8A"/>
    <w:rsid w:val="00974806"/>
    <w:rsid w:val="009749EE"/>
    <w:rsid w:val="00977286"/>
    <w:rsid w:val="00980BAC"/>
    <w:rsid w:val="0098103A"/>
    <w:rsid w:val="00984461"/>
    <w:rsid w:val="0098587A"/>
    <w:rsid w:val="00985990"/>
    <w:rsid w:val="00991B86"/>
    <w:rsid w:val="009929F7"/>
    <w:rsid w:val="00997886"/>
    <w:rsid w:val="009A5FA1"/>
    <w:rsid w:val="009A6563"/>
    <w:rsid w:val="009A7C93"/>
    <w:rsid w:val="009B0658"/>
    <w:rsid w:val="009B11A4"/>
    <w:rsid w:val="009B2560"/>
    <w:rsid w:val="009B30D7"/>
    <w:rsid w:val="009B3E88"/>
    <w:rsid w:val="009B4A5F"/>
    <w:rsid w:val="009B4A99"/>
    <w:rsid w:val="009B67A3"/>
    <w:rsid w:val="009C0F0E"/>
    <w:rsid w:val="009C12EF"/>
    <w:rsid w:val="009C2816"/>
    <w:rsid w:val="009C2D1B"/>
    <w:rsid w:val="009C379B"/>
    <w:rsid w:val="009C5704"/>
    <w:rsid w:val="009C781E"/>
    <w:rsid w:val="009D14F0"/>
    <w:rsid w:val="009D2400"/>
    <w:rsid w:val="009D48A8"/>
    <w:rsid w:val="009E24E8"/>
    <w:rsid w:val="009E3813"/>
    <w:rsid w:val="009E38D0"/>
    <w:rsid w:val="009E4AE3"/>
    <w:rsid w:val="009F0E35"/>
    <w:rsid w:val="009F23CC"/>
    <w:rsid w:val="009F4490"/>
    <w:rsid w:val="009F5672"/>
    <w:rsid w:val="009F57AB"/>
    <w:rsid w:val="00A000D8"/>
    <w:rsid w:val="00A0112D"/>
    <w:rsid w:val="00A01B57"/>
    <w:rsid w:val="00A01F91"/>
    <w:rsid w:val="00A027F6"/>
    <w:rsid w:val="00A03142"/>
    <w:rsid w:val="00A04438"/>
    <w:rsid w:val="00A05833"/>
    <w:rsid w:val="00A0660B"/>
    <w:rsid w:val="00A06E80"/>
    <w:rsid w:val="00A126ED"/>
    <w:rsid w:val="00A14431"/>
    <w:rsid w:val="00A14D80"/>
    <w:rsid w:val="00A15F56"/>
    <w:rsid w:val="00A17455"/>
    <w:rsid w:val="00A177C9"/>
    <w:rsid w:val="00A20AFD"/>
    <w:rsid w:val="00A2277B"/>
    <w:rsid w:val="00A265B7"/>
    <w:rsid w:val="00A3298A"/>
    <w:rsid w:val="00A3428E"/>
    <w:rsid w:val="00A34F13"/>
    <w:rsid w:val="00A35460"/>
    <w:rsid w:val="00A35A97"/>
    <w:rsid w:val="00A3706D"/>
    <w:rsid w:val="00A37892"/>
    <w:rsid w:val="00A37A9D"/>
    <w:rsid w:val="00A40E02"/>
    <w:rsid w:val="00A40F01"/>
    <w:rsid w:val="00A415D8"/>
    <w:rsid w:val="00A41B20"/>
    <w:rsid w:val="00A41F1B"/>
    <w:rsid w:val="00A452F5"/>
    <w:rsid w:val="00A455BA"/>
    <w:rsid w:val="00A50CD7"/>
    <w:rsid w:val="00A5192D"/>
    <w:rsid w:val="00A52BB8"/>
    <w:rsid w:val="00A53A23"/>
    <w:rsid w:val="00A54AD4"/>
    <w:rsid w:val="00A55EC0"/>
    <w:rsid w:val="00A56369"/>
    <w:rsid w:val="00A569EE"/>
    <w:rsid w:val="00A62D5B"/>
    <w:rsid w:val="00A6413F"/>
    <w:rsid w:val="00A65337"/>
    <w:rsid w:val="00A66BC2"/>
    <w:rsid w:val="00A70435"/>
    <w:rsid w:val="00A714B0"/>
    <w:rsid w:val="00A72C09"/>
    <w:rsid w:val="00A746BE"/>
    <w:rsid w:val="00A776EE"/>
    <w:rsid w:val="00A77F3D"/>
    <w:rsid w:val="00A808A9"/>
    <w:rsid w:val="00A844E0"/>
    <w:rsid w:val="00A864A8"/>
    <w:rsid w:val="00A86A1D"/>
    <w:rsid w:val="00A91B11"/>
    <w:rsid w:val="00A91B9B"/>
    <w:rsid w:val="00A92870"/>
    <w:rsid w:val="00A93BBC"/>
    <w:rsid w:val="00A94F5D"/>
    <w:rsid w:val="00A9506D"/>
    <w:rsid w:val="00A951B2"/>
    <w:rsid w:val="00A95466"/>
    <w:rsid w:val="00A97EF3"/>
    <w:rsid w:val="00AA308A"/>
    <w:rsid w:val="00AA328F"/>
    <w:rsid w:val="00AA36DA"/>
    <w:rsid w:val="00AA4833"/>
    <w:rsid w:val="00AA764F"/>
    <w:rsid w:val="00AA7FFD"/>
    <w:rsid w:val="00AB0530"/>
    <w:rsid w:val="00AB0BD9"/>
    <w:rsid w:val="00AB167F"/>
    <w:rsid w:val="00AB16AF"/>
    <w:rsid w:val="00AB2087"/>
    <w:rsid w:val="00AB261C"/>
    <w:rsid w:val="00AB403E"/>
    <w:rsid w:val="00AB5BAB"/>
    <w:rsid w:val="00AB60C3"/>
    <w:rsid w:val="00AB714E"/>
    <w:rsid w:val="00AB7E04"/>
    <w:rsid w:val="00AC03D7"/>
    <w:rsid w:val="00AC409B"/>
    <w:rsid w:val="00AC603D"/>
    <w:rsid w:val="00AC6A7A"/>
    <w:rsid w:val="00AD2228"/>
    <w:rsid w:val="00AD3723"/>
    <w:rsid w:val="00AD48F7"/>
    <w:rsid w:val="00AD4E3C"/>
    <w:rsid w:val="00AD5732"/>
    <w:rsid w:val="00AD5C86"/>
    <w:rsid w:val="00AD65F0"/>
    <w:rsid w:val="00AE09AB"/>
    <w:rsid w:val="00AE19EE"/>
    <w:rsid w:val="00AE3061"/>
    <w:rsid w:val="00AE38C9"/>
    <w:rsid w:val="00AE48A7"/>
    <w:rsid w:val="00AE5126"/>
    <w:rsid w:val="00AE525B"/>
    <w:rsid w:val="00AE53ED"/>
    <w:rsid w:val="00AE6383"/>
    <w:rsid w:val="00AE7454"/>
    <w:rsid w:val="00AF088F"/>
    <w:rsid w:val="00AF233A"/>
    <w:rsid w:val="00AF2B49"/>
    <w:rsid w:val="00AF2D83"/>
    <w:rsid w:val="00AF3F4F"/>
    <w:rsid w:val="00AF7689"/>
    <w:rsid w:val="00B0268A"/>
    <w:rsid w:val="00B02E49"/>
    <w:rsid w:val="00B030FD"/>
    <w:rsid w:val="00B04FC6"/>
    <w:rsid w:val="00B056D6"/>
    <w:rsid w:val="00B06181"/>
    <w:rsid w:val="00B07593"/>
    <w:rsid w:val="00B12AE4"/>
    <w:rsid w:val="00B132D4"/>
    <w:rsid w:val="00B14B33"/>
    <w:rsid w:val="00B170FB"/>
    <w:rsid w:val="00B173CC"/>
    <w:rsid w:val="00B20302"/>
    <w:rsid w:val="00B21AA4"/>
    <w:rsid w:val="00B21E4B"/>
    <w:rsid w:val="00B2327D"/>
    <w:rsid w:val="00B23DEC"/>
    <w:rsid w:val="00B24C77"/>
    <w:rsid w:val="00B26C23"/>
    <w:rsid w:val="00B26F9F"/>
    <w:rsid w:val="00B3056B"/>
    <w:rsid w:val="00B30A8A"/>
    <w:rsid w:val="00B316EE"/>
    <w:rsid w:val="00B31DAC"/>
    <w:rsid w:val="00B3467F"/>
    <w:rsid w:val="00B34A8C"/>
    <w:rsid w:val="00B34E83"/>
    <w:rsid w:val="00B3580E"/>
    <w:rsid w:val="00B3761B"/>
    <w:rsid w:val="00B37F39"/>
    <w:rsid w:val="00B40C30"/>
    <w:rsid w:val="00B41C12"/>
    <w:rsid w:val="00B41C38"/>
    <w:rsid w:val="00B42438"/>
    <w:rsid w:val="00B43C8D"/>
    <w:rsid w:val="00B441A1"/>
    <w:rsid w:val="00B4621F"/>
    <w:rsid w:val="00B46755"/>
    <w:rsid w:val="00B472E3"/>
    <w:rsid w:val="00B50E2C"/>
    <w:rsid w:val="00B51A2C"/>
    <w:rsid w:val="00B51D41"/>
    <w:rsid w:val="00B52E2F"/>
    <w:rsid w:val="00B5395B"/>
    <w:rsid w:val="00B54759"/>
    <w:rsid w:val="00B56755"/>
    <w:rsid w:val="00B5751E"/>
    <w:rsid w:val="00B616E9"/>
    <w:rsid w:val="00B617BB"/>
    <w:rsid w:val="00B63A30"/>
    <w:rsid w:val="00B63B84"/>
    <w:rsid w:val="00B650A8"/>
    <w:rsid w:val="00B653B7"/>
    <w:rsid w:val="00B65EAC"/>
    <w:rsid w:val="00B66940"/>
    <w:rsid w:val="00B676FE"/>
    <w:rsid w:val="00B70833"/>
    <w:rsid w:val="00B726FA"/>
    <w:rsid w:val="00B75A3F"/>
    <w:rsid w:val="00B76157"/>
    <w:rsid w:val="00B761DB"/>
    <w:rsid w:val="00B77B76"/>
    <w:rsid w:val="00B80798"/>
    <w:rsid w:val="00B81045"/>
    <w:rsid w:val="00B819B7"/>
    <w:rsid w:val="00B82BEF"/>
    <w:rsid w:val="00B83A27"/>
    <w:rsid w:val="00B84295"/>
    <w:rsid w:val="00B84BC5"/>
    <w:rsid w:val="00B87540"/>
    <w:rsid w:val="00B9082C"/>
    <w:rsid w:val="00B91947"/>
    <w:rsid w:val="00B93694"/>
    <w:rsid w:val="00B954AB"/>
    <w:rsid w:val="00B97665"/>
    <w:rsid w:val="00BA128C"/>
    <w:rsid w:val="00BA1D08"/>
    <w:rsid w:val="00BA49EA"/>
    <w:rsid w:val="00BA4D61"/>
    <w:rsid w:val="00BA6940"/>
    <w:rsid w:val="00BB2ABB"/>
    <w:rsid w:val="00BB48BF"/>
    <w:rsid w:val="00BB57D0"/>
    <w:rsid w:val="00BB74D2"/>
    <w:rsid w:val="00BC0FE6"/>
    <w:rsid w:val="00BC30E5"/>
    <w:rsid w:val="00BC3DF4"/>
    <w:rsid w:val="00BC4629"/>
    <w:rsid w:val="00BC7E92"/>
    <w:rsid w:val="00BD1505"/>
    <w:rsid w:val="00BD34EF"/>
    <w:rsid w:val="00BD3C81"/>
    <w:rsid w:val="00BD7398"/>
    <w:rsid w:val="00BD7687"/>
    <w:rsid w:val="00BD7746"/>
    <w:rsid w:val="00BE3F69"/>
    <w:rsid w:val="00BE6EEB"/>
    <w:rsid w:val="00BF09FD"/>
    <w:rsid w:val="00BF0CFC"/>
    <w:rsid w:val="00BF0FCE"/>
    <w:rsid w:val="00BF3DD2"/>
    <w:rsid w:val="00BF578A"/>
    <w:rsid w:val="00BF5CD9"/>
    <w:rsid w:val="00BF6373"/>
    <w:rsid w:val="00BF7063"/>
    <w:rsid w:val="00C02947"/>
    <w:rsid w:val="00C031EF"/>
    <w:rsid w:val="00C03480"/>
    <w:rsid w:val="00C06A34"/>
    <w:rsid w:val="00C0739F"/>
    <w:rsid w:val="00C10A46"/>
    <w:rsid w:val="00C11326"/>
    <w:rsid w:val="00C12668"/>
    <w:rsid w:val="00C140C6"/>
    <w:rsid w:val="00C14FDE"/>
    <w:rsid w:val="00C152DD"/>
    <w:rsid w:val="00C16C50"/>
    <w:rsid w:val="00C17561"/>
    <w:rsid w:val="00C23600"/>
    <w:rsid w:val="00C24302"/>
    <w:rsid w:val="00C24341"/>
    <w:rsid w:val="00C2458D"/>
    <w:rsid w:val="00C2634A"/>
    <w:rsid w:val="00C26CD5"/>
    <w:rsid w:val="00C306F5"/>
    <w:rsid w:val="00C31017"/>
    <w:rsid w:val="00C33656"/>
    <w:rsid w:val="00C337D8"/>
    <w:rsid w:val="00C33880"/>
    <w:rsid w:val="00C33FC6"/>
    <w:rsid w:val="00C351D5"/>
    <w:rsid w:val="00C375E2"/>
    <w:rsid w:val="00C416DD"/>
    <w:rsid w:val="00C41D15"/>
    <w:rsid w:val="00C41F10"/>
    <w:rsid w:val="00C42950"/>
    <w:rsid w:val="00C42B69"/>
    <w:rsid w:val="00C44089"/>
    <w:rsid w:val="00C4438D"/>
    <w:rsid w:val="00C457E0"/>
    <w:rsid w:val="00C46009"/>
    <w:rsid w:val="00C47147"/>
    <w:rsid w:val="00C537B6"/>
    <w:rsid w:val="00C56CCA"/>
    <w:rsid w:val="00C57F0D"/>
    <w:rsid w:val="00C6095E"/>
    <w:rsid w:val="00C6097B"/>
    <w:rsid w:val="00C61235"/>
    <w:rsid w:val="00C6236A"/>
    <w:rsid w:val="00C64DE9"/>
    <w:rsid w:val="00C65837"/>
    <w:rsid w:val="00C673D7"/>
    <w:rsid w:val="00C706D8"/>
    <w:rsid w:val="00C73567"/>
    <w:rsid w:val="00C75DB5"/>
    <w:rsid w:val="00C76222"/>
    <w:rsid w:val="00C76776"/>
    <w:rsid w:val="00C77634"/>
    <w:rsid w:val="00C80D41"/>
    <w:rsid w:val="00C83A80"/>
    <w:rsid w:val="00C85197"/>
    <w:rsid w:val="00C90B73"/>
    <w:rsid w:val="00C91955"/>
    <w:rsid w:val="00C920F6"/>
    <w:rsid w:val="00C9342E"/>
    <w:rsid w:val="00C946DE"/>
    <w:rsid w:val="00C94C5D"/>
    <w:rsid w:val="00C94CCE"/>
    <w:rsid w:val="00C96E4E"/>
    <w:rsid w:val="00C9721F"/>
    <w:rsid w:val="00C97CFF"/>
    <w:rsid w:val="00CA0BBB"/>
    <w:rsid w:val="00CA12AB"/>
    <w:rsid w:val="00CA6991"/>
    <w:rsid w:val="00CA6BC2"/>
    <w:rsid w:val="00CA708A"/>
    <w:rsid w:val="00CB16E5"/>
    <w:rsid w:val="00CB2B47"/>
    <w:rsid w:val="00CB3B6C"/>
    <w:rsid w:val="00CB488D"/>
    <w:rsid w:val="00CB6C30"/>
    <w:rsid w:val="00CC0036"/>
    <w:rsid w:val="00CC15CE"/>
    <w:rsid w:val="00CC1F78"/>
    <w:rsid w:val="00CC2854"/>
    <w:rsid w:val="00CC69E7"/>
    <w:rsid w:val="00CC6D7C"/>
    <w:rsid w:val="00CC7109"/>
    <w:rsid w:val="00CC7AE1"/>
    <w:rsid w:val="00CD1401"/>
    <w:rsid w:val="00CD20E4"/>
    <w:rsid w:val="00CD28D1"/>
    <w:rsid w:val="00CD39F1"/>
    <w:rsid w:val="00CD59CE"/>
    <w:rsid w:val="00CD659B"/>
    <w:rsid w:val="00CD71E6"/>
    <w:rsid w:val="00CE11C7"/>
    <w:rsid w:val="00CE20A9"/>
    <w:rsid w:val="00CE4575"/>
    <w:rsid w:val="00CE5F28"/>
    <w:rsid w:val="00CE6A23"/>
    <w:rsid w:val="00CE6CFE"/>
    <w:rsid w:val="00CE6EC8"/>
    <w:rsid w:val="00CF0656"/>
    <w:rsid w:val="00CF1783"/>
    <w:rsid w:val="00CF5265"/>
    <w:rsid w:val="00CF5710"/>
    <w:rsid w:val="00CF5F20"/>
    <w:rsid w:val="00CF6DF1"/>
    <w:rsid w:val="00CF772C"/>
    <w:rsid w:val="00D00655"/>
    <w:rsid w:val="00D014F3"/>
    <w:rsid w:val="00D01970"/>
    <w:rsid w:val="00D01FCB"/>
    <w:rsid w:val="00D04B15"/>
    <w:rsid w:val="00D04B54"/>
    <w:rsid w:val="00D057F4"/>
    <w:rsid w:val="00D058B0"/>
    <w:rsid w:val="00D107AE"/>
    <w:rsid w:val="00D125CB"/>
    <w:rsid w:val="00D1575D"/>
    <w:rsid w:val="00D15885"/>
    <w:rsid w:val="00D15EC2"/>
    <w:rsid w:val="00D161C7"/>
    <w:rsid w:val="00D16F61"/>
    <w:rsid w:val="00D218D2"/>
    <w:rsid w:val="00D22CF4"/>
    <w:rsid w:val="00D23B6D"/>
    <w:rsid w:val="00D24579"/>
    <w:rsid w:val="00D250A9"/>
    <w:rsid w:val="00D259E5"/>
    <w:rsid w:val="00D30901"/>
    <w:rsid w:val="00D32585"/>
    <w:rsid w:val="00D33400"/>
    <w:rsid w:val="00D33AD7"/>
    <w:rsid w:val="00D3470D"/>
    <w:rsid w:val="00D36D5F"/>
    <w:rsid w:val="00D37466"/>
    <w:rsid w:val="00D4028E"/>
    <w:rsid w:val="00D407B6"/>
    <w:rsid w:val="00D40F3D"/>
    <w:rsid w:val="00D42714"/>
    <w:rsid w:val="00D43494"/>
    <w:rsid w:val="00D44923"/>
    <w:rsid w:val="00D44F23"/>
    <w:rsid w:val="00D4538C"/>
    <w:rsid w:val="00D4747C"/>
    <w:rsid w:val="00D5008D"/>
    <w:rsid w:val="00D52483"/>
    <w:rsid w:val="00D528FE"/>
    <w:rsid w:val="00D52B94"/>
    <w:rsid w:val="00D53B2C"/>
    <w:rsid w:val="00D543F9"/>
    <w:rsid w:val="00D549E5"/>
    <w:rsid w:val="00D551CF"/>
    <w:rsid w:val="00D55637"/>
    <w:rsid w:val="00D57380"/>
    <w:rsid w:val="00D6112E"/>
    <w:rsid w:val="00D617C4"/>
    <w:rsid w:val="00D62461"/>
    <w:rsid w:val="00D63085"/>
    <w:rsid w:val="00D63375"/>
    <w:rsid w:val="00D6667A"/>
    <w:rsid w:val="00D666B6"/>
    <w:rsid w:val="00D66980"/>
    <w:rsid w:val="00D66B89"/>
    <w:rsid w:val="00D67457"/>
    <w:rsid w:val="00D72BA6"/>
    <w:rsid w:val="00D7461E"/>
    <w:rsid w:val="00D77065"/>
    <w:rsid w:val="00D771D2"/>
    <w:rsid w:val="00D77957"/>
    <w:rsid w:val="00D81556"/>
    <w:rsid w:val="00D81A23"/>
    <w:rsid w:val="00D831E0"/>
    <w:rsid w:val="00D8535A"/>
    <w:rsid w:val="00D872D6"/>
    <w:rsid w:val="00D87981"/>
    <w:rsid w:val="00D915EB"/>
    <w:rsid w:val="00D9277D"/>
    <w:rsid w:val="00D97639"/>
    <w:rsid w:val="00DA0E54"/>
    <w:rsid w:val="00DA4898"/>
    <w:rsid w:val="00DA5B80"/>
    <w:rsid w:val="00DA62DB"/>
    <w:rsid w:val="00DB2673"/>
    <w:rsid w:val="00DB4159"/>
    <w:rsid w:val="00DB57AC"/>
    <w:rsid w:val="00DB5BE4"/>
    <w:rsid w:val="00DB7DC3"/>
    <w:rsid w:val="00DB7DC9"/>
    <w:rsid w:val="00DB7E31"/>
    <w:rsid w:val="00DC1D6F"/>
    <w:rsid w:val="00DC2EE3"/>
    <w:rsid w:val="00DC4AE8"/>
    <w:rsid w:val="00DC61D6"/>
    <w:rsid w:val="00DD196F"/>
    <w:rsid w:val="00DD4197"/>
    <w:rsid w:val="00DD5BED"/>
    <w:rsid w:val="00DD5ECC"/>
    <w:rsid w:val="00DD6D44"/>
    <w:rsid w:val="00DE18DC"/>
    <w:rsid w:val="00DE25E3"/>
    <w:rsid w:val="00DE2D08"/>
    <w:rsid w:val="00DE3F65"/>
    <w:rsid w:val="00DE4959"/>
    <w:rsid w:val="00DF175C"/>
    <w:rsid w:val="00DF208A"/>
    <w:rsid w:val="00DF36EB"/>
    <w:rsid w:val="00DF3BE0"/>
    <w:rsid w:val="00DF5CB0"/>
    <w:rsid w:val="00E00C59"/>
    <w:rsid w:val="00E012CB"/>
    <w:rsid w:val="00E03A97"/>
    <w:rsid w:val="00E03E13"/>
    <w:rsid w:val="00E042F9"/>
    <w:rsid w:val="00E05406"/>
    <w:rsid w:val="00E058C1"/>
    <w:rsid w:val="00E05F4E"/>
    <w:rsid w:val="00E06B0E"/>
    <w:rsid w:val="00E1057F"/>
    <w:rsid w:val="00E1317A"/>
    <w:rsid w:val="00E14944"/>
    <w:rsid w:val="00E17678"/>
    <w:rsid w:val="00E20910"/>
    <w:rsid w:val="00E219BA"/>
    <w:rsid w:val="00E24908"/>
    <w:rsid w:val="00E251B7"/>
    <w:rsid w:val="00E2644B"/>
    <w:rsid w:val="00E26779"/>
    <w:rsid w:val="00E26A4C"/>
    <w:rsid w:val="00E273BA"/>
    <w:rsid w:val="00E27747"/>
    <w:rsid w:val="00E27BCE"/>
    <w:rsid w:val="00E30518"/>
    <w:rsid w:val="00E32613"/>
    <w:rsid w:val="00E32652"/>
    <w:rsid w:val="00E335A7"/>
    <w:rsid w:val="00E339F0"/>
    <w:rsid w:val="00E34241"/>
    <w:rsid w:val="00E3460B"/>
    <w:rsid w:val="00E34B40"/>
    <w:rsid w:val="00E3558F"/>
    <w:rsid w:val="00E372D6"/>
    <w:rsid w:val="00E37718"/>
    <w:rsid w:val="00E37EF2"/>
    <w:rsid w:val="00E41054"/>
    <w:rsid w:val="00E42ABE"/>
    <w:rsid w:val="00E43C4E"/>
    <w:rsid w:val="00E47F71"/>
    <w:rsid w:val="00E50C4D"/>
    <w:rsid w:val="00E51198"/>
    <w:rsid w:val="00E557A9"/>
    <w:rsid w:val="00E55DF6"/>
    <w:rsid w:val="00E564D8"/>
    <w:rsid w:val="00E57734"/>
    <w:rsid w:val="00E60A48"/>
    <w:rsid w:val="00E6207A"/>
    <w:rsid w:val="00E621A5"/>
    <w:rsid w:val="00E62B74"/>
    <w:rsid w:val="00E64846"/>
    <w:rsid w:val="00E67E95"/>
    <w:rsid w:val="00E71293"/>
    <w:rsid w:val="00E7151E"/>
    <w:rsid w:val="00E725B6"/>
    <w:rsid w:val="00E74433"/>
    <w:rsid w:val="00E74FDC"/>
    <w:rsid w:val="00E755E8"/>
    <w:rsid w:val="00E7571B"/>
    <w:rsid w:val="00E75A18"/>
    <w:rsid w:val="00E76BBF"/>
    <w:rsid w:val="00E76DDD"/>
    <w:rsid w:val="00E77FF1"/>
    <w:rsid w:val="00E80B6B"/>
    <w:rsid w:val="00E83A36"/>
    <w:rsid w:val="00E8487E"/>
    <w:rsid w:val="00E85ADF"/>
    <w:rsid w:val="00E86B99"/>
    <w:rsid w:val="00E90752"/>
    <w:rsid w:val="00E924A3"/>
    <w:rsid w:val="00E92A60"/>
    <w:rsid w:val="00E938E7"/>
    <w:rsid w:val="00E94D07"/>
    <w:rsid w:val="00E95548"/>
    <w:rsid w:val="00E9594B"/>
    <w:rsid w:val="00E95A19"/>
    <w:rsid w:val="00E95A38"/>
    <w:rsid w:val="00E95EB7"/>
    <w:rsid w:val="00E96CA9"/>
    <w:rsid w:val="00E97865"/>
    <w:rsid w:val="00E97A18"/>
    <w:rsid w:val="00EA2661"/>
    <w:rsid w:val="00EA38A8"/>
    <w:rsid w:val="00EA3EE6"/>
    <w:rsid w:val="00EA417F"/>
    <w:rsid w:val="00EA5DC5"/>
    <w:rsid w:val="00EA6B26"/>
    <w:rsid w:val="00EA74D2"/>
    <w:rsid w:val="00EA796C"/>
    <w:rsid w:val="00EB15E7"/>
    <w:rsid w:val="00EB27AF"/>
    <w:rsid w:val="00EB4270"/>
    <w:rsid w:val="00EB5D1A"/>
    <w:rsid w:val="00EB60C7"/>
    <w:rsid w:val="00EB633F"/>
    <w:rsid w:val="00EB6933"/>
    <w:rsid w:val="00EB7AFD"/>
    <w:rsid w:val="00EC006F"/>
    <w:rsid w:val="00EC0C11"/>
    <w:rsid w:val="00EC1461"/>
    <w:rsid w:val="00EC789D"/>
    <w:rsid w:val="00ED067C"/>
    <w:rsid w:val="00ED0C17"/>
    <w:rsid w:val="00ED150D"/>
    <w:rsid w:val="00ED2438"/>
    <w:rsid w:val="00ED3B29"/>
    <w:rsid w:val="00ED6BB6"/>
    <w:rsid w:val="00ED6FDE"/>
    <w:rsid w:val="00ED70B4"/>
    <w:rsid w:val="00EE19BC"/>
    <w:rsid w:val="00EE3A0F"/>
    <w:rsid w:val="00EE4E07"/>
    <w:rsid w:val="00EE531C"/>
    <w:rsid w:val="00EE5D03"/>
    <w:rsid w:val="00EE61C6"/>
    <w:rsid w:val="00EE75E6"/>
    <w:rsid w:val="00EE7977"/>
    <w:rsid w:val="00EE7B07"/>
    <w:rsid w:val="00EF30C0"/>
    <w:rsid w:val="00EF6A67"/>
    <w:rsid w:val="00EF6C7E"/>
    <w:rsid w:val="00F002D4"/>
    <w:rsid w:val="00F01FF8"/>
    <w:rsid w:val="00F03708"/>
    <w:rsid w:val="00F04940"/>
    <w:rsid w:val="00F075E6"/>
    <w:rsid w:val="00F07C53"/>
    <w:rsid w:val="00F07E51"/>
    <w:rsid w:val="00F119DB"/>
    <w:rsid w:val="00F12143"/>
    <w:rsid w:val="00F1328D"/>
    <w:rsid w:val="00F13EE3"/>
    <w:rsid w:val="00F14D25"/>
    <w:rsid w:val="00F166E2"/>
    <w:rsid w:val="00F16EB2"/>
    <w:rsid w:val="00F21984"/>
    <w:rsid w:val="00F23CBF"/>
    <w:rsid w:val="00F2400C"/>
    <w:rsid w:val="00F27125"/>
    <w:rsid w:val="00F27E49"/>
    <w:rsid w:val="00F3159D"/>
    <w:rsid w:val="00F3204F"/>
    <w:rsid w:val="00F327F5"/>
    <w:rsid w:val="00F35365"/>
    <w:rsid w:val="00F362D5"/>
    <w:rsid w:val="00F37BD0"/>
    <w:rsid w:val="00F408A4"/>
    <w:rsid w:val="00F4236B"/>
    <w:rsid w:val="00F42807"/>
    <w:rsid w:val="00F43A87"/>
    <w:rsid w:val="00F46818"/>
    <w:rsid w:val="00F47134"/>
    <w:rsid w:val="00F47C82"/>
    <w:rsid w:val="00F5044D"/>
    <w:rsid w:val="00F5152A"/>
    <w:rsid w:val="00F51E21"/>
    <w:rsid w:val="00F52BB7"/>
    <w:rsid w:val="00F52E17"/>
    <w:rsid w:val="00F53C27"/>
    <w:rsid w:val="00F54816"/>
    <w:rsid w:val="00F549A2"/>
    <w:rsid w:val="00F54F7A"/>
    <w:rsid w:val="00F556EA"/>
    <w:rsid w:val="00F5784D"/>
    <w:rsid w:val="00F61509"/>
    <w:rsid w:val="00F61817"/>
    <w:rsid w:val="00F61A9D"/>
    <w:rsid w:val="00F6218C"/>
    <w:rsid w:val="00F623E4"/>
    <w:rsid w:val="00F637AD"/>
    <w:rsid w:val="00F648B6"/>
    <w:rsid w:val="00F64930"/>
    <w:rsid w:val="00F653BF"/>
    <w:rsid w:val="00F6559C"/>
    <w:rsid w:val="00F65EF3"/>
    <w:rsid w:val="00F664BC"/>
    <w:rsid w:val="00F7195D"/>
    <w:rsid w:val="00F725B8"/>
    <w:rsid w:val="00F74F20"/>
    <w:rsid w:val="00F74F61"/>
    <w:rsid w:val="00F7566A"/>
    <w:rsid w:val="00F75AA7"/>
    <w:rsid w:val="00F75C75"/>
    <w:rsid w:val="00F76114"/>
    <w:rsid w:val="00F77ABF"/>
    <w:rsid w:val="00F8155E"/>
    <w:rsid w:val="00F8175D"/>
    <w:rsid w:val="00F82533"/>
    <w:rsid w:val="00F82647"/>
    <w:rsid w:val="00F826F5"/>
    <w:rsid w:val="00F841B4"/>
    <w:rsid w:val="00F87EBD"/>
    <w:rsid w:val="00F90147"/>
    <w:rsid w:val="00F90265"/>
    <w:rsid w:val="00F906B1"/>
    <w:rsid w:val="00F918F4"/>
    <w:rsid w:val="00F92668"/>
    <w:rsid w:val="00F9336E"/>
    <w:rsid w:val="00F93448"/>
    <w:rsid w:val="00F942C7"/>
    <w:rsid w:val="00F947CA"/>
    <w:rsid w:val="00FA0DF3"/>
    <w:rsid w:val="00FA2D3C"/>
    <w:rsid w:val="00FA3226"/>
    <w:rsid w:val="00FA550C"/>
    <w:rsid w:val="00FA6419"/>
    <w:rsid w:val="00FA652B"/>
    <w:rsid w:val="00FB0887"/>
    <w:rsid w:val="00FB1D39"/>
    <w:rsid w:val="00FB2B38"/>
    <w:rsid w:val="00FB2DF4"/>
    <w:rsid w:val="00FB6151"/>
    <w:rsid w:val="00FB7A21"/>
    <w:rsid w:val="00FB7D1A"/>
    <w:rsid w:val="00FC0663"/>
    <w:rsid w:val="00FC0843"/>
    <w:rsid w:val="00FC1825"/>
    <w:rsid w:val="00FC18F6"/>
    <w:rsid w:val="00FC57A7"/>
    <w:rsid w:val="00FC5F07"/>
    <w:rsid w:val="00FC6230"/>
    <w:rsid w:val="00FC6B9B"/>
    <w:rsid w:val="00FC729C"/>
    <w:rsid w:val="00FC7F94"/>
    <w:rsid w:val="00FD217F"/>
    <w:rsid w:val="00FD2DBB"/>
    <w:rsid w:val="00FD3ECC"/>
    <w:rsid w:val="00FD3F13"/>
    <w:rsid w:val="00FD585A"/>
    <w:rsid w:val="00FD68C5"/>
    <w:rsid w:val="00FD70B9"/>
    <w:rsid w:val="00FD7605"/>
    <w:rsid w:val="00FD7B59"/>
    <w:rsid w:val="00FE0A1E"/>
    <w:rsid w:val="00FE20CC"/>
    <w:rsid w:val="00FE2372"/>
    <w:rsid w:val="00FE241B"/>
    <w:rsid w:val="00FE327D"/>
    <w:rsid w:val="00FE577A"/>
    <w:rsid w:val="00FE75EE"/>
    <w:rsid w:val="00FE7EFB"/>
    <w:rsid w:val="00FF0854"/>
    <w:rsid w:val="00FF1072"/>
    <w:rsid w:val="00FF3EC0"/>
    <w:rsid w:val="00FF4229"/>
    <w:rsid w:val="00FF55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f">
      <v:stroke on="f"/>
    </o:shapedefaults>
    <o:shapelayout v:ext="edit">
      <o:idmap v:ext="edit" data="1"/>
    </o:shapelayout>
  </w:shapeDefaults>
  <w:decimalSymbol w:val=","/>
  <w:listSeparator w:val=";"/>
  <w14:docId w14:val="3046434F"/>
  <w15:docId w15:val="{25218E11-F7AB-4F00-8F38-6B90E67B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E2B2F"/>
    <w:pPr>
      <w:tabs>
        <w:tab w:val="left" w:pos="1588"/>
        <w:tab w:val="left" w:pos="4394"/>
        <w:tab w:val="right" w:pos="5954"/>
        <w:tab w:val="right" w:pos="8278"/>
        <w:tab w:val="right" w:pos="9923"/>
      </w:tabs>
      <w:overflowPunct w:val="0"/>
      <w:autoSpaceDE w:val="0"/>
      <w:autoSpaceDN w:val="0"/>
      <w:adjustRightInd w:val="0"/>
      <w:spacing w:line="260" w:lineRule="atLeast"/>
      <w:jc w:val="both"/>
      <w:textAlignment w:val="baseline"/>
    </w:pPr>
    <w:rPr>
      <w:rFonts w:ascii="CD Fedra Book" w:hAnsi="CD Fedra Book"/>
      <w:color w:val="000000"/>
    </w:rPr>
  </w:style>
  <w:style w:type="paragraph" w:styleId="Nadpis1">
    <w:name w:val="heading 1"/>
    <w:aliases w:val="Název části"/>
    <w:basedOn w:val="Normln"/>
    <w:next w:val="Normln"/>
    <w:qFormat/>
    <w:rsid w:val="008E2B2F"/>
    <w:pPr>
      <w:numPr>
        <w:numId w:val="1"/>
      </w:numPr>
      <w:tabs>
        <w:tab w:val="clear" w:pos="1588"/>
        <w:tab w:val="left" w:pos="851"/>
      </w:tabs>
      <w:spacing w:before="360" w:after="240"/>
      <w:jc w:val="left"/>
      <w:outlineLvl w:val="0"/>
    </w:pPr>
    <w:rPr>
      <w:rFonts w:ascii="CD Fedra Medium" w:hAnsi="CD Fedra Medium"/>
      <w:sz w:val="32"/>
      <w:szCs w:val="32"/>
    </w:rPr>
  </w:style>
  <w:style w:type="paragraph" w:styleId="Nadpis2">
    <w:name w:val="heading 2"/>
    <w:basedOn w:val="Normln"/>
    <w:next w:val="Normln"/>
    <w:qFormat/>
    <w:rsid w:val="008E2B2F"/>
    <w:pPr>
      <w:keepNext/>
      <w:numPr>
        <w:ilvl w:val="1"/>
        <w:numId w:val="1"/>
      </w:numPr>
      <w:tabs>
        <w:tab w:val="clear" w:pos="1588"/>
        <w:tab w:val="left" w:pos="851"/>
      </w:tabs>
      <w:spacing w:before="240" w:after="120" w:line="240" w:lineRule="auto"/>
      <w:jc w:val="left"/>
      <w:outlineLvl w:val="1"/>
    </w:pPr>
    <w:rPr>
      <w:rFonts w:ascii="CD Fedra Medium" w:hAnsi="CD Fedra Medium"/>
      <w:sz w:val="28"/>
    </w:rPr>
  </w:style>
  <w:style w:type="paragraph" w:styleId="Nadpis3">
    <w:name w:val="heading 3"/>
    <w:aliases w:val="Nadpis 3 Název oddílu"/>
    <w:basedOn w:val="Normln"/>
    <w:next w:val="Normln"/>
    <w:qFormat/>
    <w:rsid w:val="008E2B2F"/>
    <w:pPr>
      <w:keepNext/>
      <w:numPr>
        <w:ilvl w:val="2"/>
        <w:numId w:val="1"/>
      </w:numPr>
      <w:tabs>
        <w:tab w:val="clear" w:pos="1588"/>
        <w:tab w:val="left" w:pos="1134"/>
      </w:tabs>
      <w:spacing w:before="180" w:after="60" w:line="240" w:lineRule="auto"/>
      <w:jc w:val="left"/>
      <w:outlineLvl w:val="2"/>
    </w:pPr>
    <w:rPr>
      <w:rFonts w:ascii="CD Fedra Medium" w:hAnsi="CD Fedra Medium"/>
      <w:sz w:val="24"/>
    </w:rPr>
  </w:style>
  <w:style w:type="paragraph" w:styleId="Nadpis4">
    <w:name w:val="heading 4"/>
    <w:aliases w:val="Oddíl"/>
    <w:basedOn w:val="Normln"/>
    <w:next w:val="Normln"/>
    <w:link w:val="Nadpis4Char"/>
    <w:uiPriority w:val="9"/>
    <w:qFormat/>
    <w:rsid w:val="008E2B2F"/>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qFormat/>
    <w:rsid w:val="008E2B2F"/>
    <w:pPr>
      <w:keepNext/>
      <w:tabs>
        <w:tab w:val="clear" w:pos="1588"/>
        <w:tab w:val="clear" w:pos="4394"/>
        <w:tab w:val="clear" w:pos="5954"/>
        <w:tab w:val="clear" w:pos="8278"/>
        <w:tab w:val="clear" w:pos="9923"/>
        <w:tab w:val="left" w:pos="284"/>
        <w:tab w:val="left" w:pos="567"/>
        <w:tab w:val="left" w:pos="851"/>
        <w:tab w:val="left" w:pos="1134"/>
        <w:tab w:val="left" w:pos="1418"/>
        <w:tab w:val="left" w:pos="1701"/>
        <w:tab w:val="left" w:pos="1985"/>
        <w:tab w:val="left" w:pos="2268"/>
        <w:tab w:val="left" w:pos="2552"/>
        <w:tab w:val="left" w:pos="2835"/>
      </w:tabs>
      <w:spacing w:line="480" w:lineRule="atLeast"/>
      <w:outlineLvl w:val="4"/>
    </w:pPr>
    <w:rPr>
      <w:rFonts w:ascii="Arial" w:hAnsi="Arial" w:cs="Arial"/>
      <w:b/>
      <w:bCs/>
      <w:color w:val="auto"/>
      <w:sz w:val="32"/>
      <w:szCs w:val="32"/>
    </w:rPr>
  </w:style>
  <w:style w:type="paragraph" w:styleId="Nadpis6">
    <w:name w:val="heading 6"/>
    <w:basedOn w:val="Normln"/>
    <w:next w:val="Normln"/>
    <w:qFormat/>
    <w:rsid w:val="008E2B2F"/>
    <w:pPr>
      <w:keepNext/>
      <w:tabs>
        <w:tab w:val="clear" w:pos="1588"/>
        <w:tab w:val="clear" w:pos="4394"/>
        <w:tab w:val="clear" w:pos="5954"/>
        <w:tab w:val="clear" w:pos="8278"/>
        <w:tab w:val="clear" w:pos="9923"/>
        <w:tab w:val="num" w:pos="0"/>
        <w:tab w:val="left" w:pos="142"/>
        <w:tab w:val="left" w:pos="284"/>
        <w:tab w:val="left" w:pos="851"/>
        <w:tab w:val="left" w:pos="1134"/>
        <w:tab w:val="left" w:pos="1418"/>
        <w:tab w:val="left" w:pos="1701"/>
        <w:tab w:val="left" w:pos="1985"/>
        <w:tab w:val="left" w:pos="2268"/>
        <w:tab w:val="left" w:pos="2552"/>
        <w:tab w:val="left" w:pos="2835"/>
      </w:tabs>
      <w:suppressAutoHyphens/>
      <w:spacing w:after="120" w:line="240" w:lineRule="auto"/>
      <w:outlineLvl w:val="5"/>
    </w:pPr>
    <w:rPr>
      <w:rFonts w:ascii="Arial" w:hAnsi="Arial" w:cs="Arial"/>
      <w:b/>
      <w:bCs/>
      <w:color w:val="auto"/>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aliases w:val="Oddíl Char"/>
    <w:link w:val="Nadpis4"/>
    <w:uiPriority w:val="9"/>
    <w:rsid w:val="008E2B2F"/>
    <w:rPr>
      <w:rFonts w:ascii="Calibri" w:hAnsi="Calibri"/>
      <w:b/>
      <w:bCs/>
      <w:color w:val="000000"/>
      <w:sz w:val="28"/>
      <w:szCs w:val="28"/>
    </w:rPr>
  </w:style>
  <w:style w:type="paragraph" w:styleId="Zhlav">
    <w:name w:val="header"/>
    <w:basedOn w:val="Normln"/>
    <w:link w:val="ZhlavChar"/>
    <w:uiPriority w:val="99"/>
    <w:rsid w:val="008E2B2F"/>
    <w:pPr>
      <w:tabs>
        <w:tab w:val="center" w:pos="4536"/>
        <w:tab w:val="right" w:pos="9072"/>
      </w:tabs>
      <w:spacing w:line="260" w:lineRule="exact"/>
      <w:jc w:val="right"/>
    </w:pPr>
    <w:rPr>
      <w:rFonts w:cs="Arial"/>
      <w:b/>
    </w:rPr>
  </w:style>
  <w:style w:type="paragraph" w:styleId="Zpat">
    <w:name w:val="footer"/>
    <w:basedOn w:val="Normln"/>
    <w:link w:val="ZpatChar"/>
    <w:uiPriority w:val="99"/>
    <w:rsid w:val="008E2B2F"/>
    <w:pPr>
      <w:tabs>
        <w:tab w:val="clear" w:pos="1588"/>
        <w:tab w:val="clear" w:pos="4394"/>
        <w:tab w:val="clear" w:pos="5954"/>
        <w:tab w:val="clear" w:pos="8278"/>
      </w:tabs>
      <w:spacing w:line="200" w:lineRule="atLeast"/>
      <w:jc w:val="left"/>
    </w:pPr>
    <w:rPr>
      <w:sz w:val="14"/>
    </w:rPr>
  </w:style>
  <w:style w:type="paragraph" w:styleId="Textbubliny">
    <w:name w:val="Balloon Text"/>
    <w:basedOn w:val="Normln"/>
    <w:semiHidden/>
    <w:rsid w:val="008E2B2F"/>
    <w:rPr>
      <w:rFonts w:ascii="Tahoma" w:hAnsi="Tahoma" w:cs="Tahoma"/>
      <w:sz w:val="16"/>
      <w:szCs w:val="16"/>
    </w:rPr>
  </w:style>
  <w:style w:type="paragraph" w:customStyle="1" w:styleId="Jblslovelk">
    <w:name w:val="ČJ bílé číslo velké"/>
    <w:basedOn w:val="Normln"/>
    <w:rsid w:val="008E2B2F"/>
    <w:pPr>
      <w:spacing w:before="100" w:line="360" w:lineRule="auto"/>
      <w:ind w:left="284" w:right="-68"/>
      <w:jc w:val="left"/>
    </w:pPr>
    <w:rPr>
      <w:b/>
      <w:color w:val="FFFFFF"/>
      <w:sz w:val="40"/>
      <w:szCs w:val="40"/>
    </w:rPr>
  </w:style>
  <w:style w:type="paragraph" w:customStyle="1" w:styleId="hlavikatabobsah">
    <w:name w:val="hlavička tab.obsah"/>
    <w:basedOn w:val="Normln"/>
    <w:rsid w:val="008E2B2F"/>
    <w:pPr>
      <w:spacing w:before="34" w:line="360" w:lineRule="auto"/>
      <w:ind w:left="-57"/>
      <w:jc w:val="left"/>
    </w:pPr>
    <w:rPr>
      <w:b/>
    </w:rPr>
  </w:style>
  <w:style w:type="paragraph" w:customStyle="1" w:styleId="Jblpopis">
    <w:name w:val="ČJ bílé popis"/>
    <w:basedOn w:val="Normln"/>
    <w:rsid w:val="008E2B2F"/>
    <w:pPr>
      <w:spacing w:before="100" w:line="360" w:lineRule="auto"/>
      <w:ind w:left="-57"/>
      <w:jc w:val="left"/>
    </w:pPr>
    <w:rPr>
      <w:rFonts w:cs="Arial"/>
      <w:color w:val="FFFFFF"/>
      <w:sz w:val="14"/>
      <w:szCs w:val="14"/>
    </w:rPr>
  </w:style>
  <w:style w:type="paragraph" w:customStyle="1" w:styleId="Jblslom">
    <w:name w:val="ČJ bílé číslo m"/>
    <w:basedOn w:val="Normln"/>
    <w:rsid w:val="008E2B2F"/>
    <w:pPr>
      <w:spacing w:before="20" w:line="360" w:lineRule="auto"/>
      <w:ind w:right="-57"/>
      <w:jc w:val="left"/>
    </w:pPr>
    <w:rPr>
      <w:rFonts w:ascii="CD Fedra Medium" w:hAnsi="CD Fedra Medium"/>
      <w:color w:val="FFFFFF"/>
    </w:rPr>
  </w:style>
  <w:style w:type="paragraph" w:customStyle="1" w:styleId="Jernpopis">
    <w:name w:val="ČJ černé popis"/>
    <w:basedOn w:val="Normln"/>
    <w:rsid w:val="008E2B2F"/>
    <w:pPr>
      <w:spacing w:before="100" w:line="360" w:lineRule="auto"/>
      <w:ind w:left="-57"/>
      <w:jc w:val="left"/>
    </w:pPr>
    <w:rPr>
      <w:sz w:val="14"/>
      <w:szCs w:val="14"/>
    </w:rPr>
  </w:style>
  <w:style w:type="paragraph" w:customStyle="1" w:styleId="Jernslom">
    <w:name w:val="ČJ černé číslo m"/>
    <w:basedOn w:val="Jblslom"/>
    <w:rsid w:val="008E2B2F"/>
    <w:pPr>
      <w:spacing w:line="240" w:lineRule="auto"/>
    </w:pPr>
    <w:rPr>
      <w:color w:val="auto"/>
    </w:rPr>
  </w:style>
  <w:style w:type="paragraph" w:styleId="Obsah3">
    <w:name w:val="toc 3"/>
    <w:basedOn w:val="Normln"/>
    <w:next w:val="Normln"/>
    <w:autoRedefine/>
    <w:uiPriority w:val="39"/>
    <w:unhideWhenUsed/>
    <w:rsid w:val="008E2B2F"/>
    <w:pPr>
      <w:tabs>
        <w:tab w:val="clear" w:pos="1588"/>
        <w:tab w:val="clear" w:pos="4394"/>
        <w:tab w:val="clear" w:pos="5954"/>
        <w:tab w:val="clear" w:pos="8278"/>
        <w:tab w:val="clear" w:pos="9923"/>
        <w:tab w:val="left" w:pos="1320"/>
        <w:tab w:val="right" w:leader="dot" w:pos="9062"/>
      </w:tabs>
      <w:ind w:left="403"/>
      <w:jc w:val="right"/>
    </w:pPr>
  </w:style>
  <w:style w:type="paragraph" w:customStyle="1" w:styleId="normlnsslem">
    <w:name w:val="normální s číslem"/>
    <w:basedOn w:val="Normln"/>
    <w:rsid w:val="008E2B2F"/>
    <w:pPr>
      <w:tabs>
        <w:tab w:val="clear" w:pos="1588"/>
        <w:tab w:val="clear" w:pos="4394"/>
        <w:tab w:val="clear" w:pos="5954"/>
        <w:tab w:val="clear" w:pos="8278"/>
        <w:tab w:val="clear" w:pos="9923"/>
        <w:tab w:val="right" w:leader="dot" w:pos="4788"/>
      </w:tabs>
    </w:pPr>
  </w:style>
  <w:style w:type="paragraph" w:customStyle="1" w:styleId="Adresa">
    <w:name w:val="Adresa"/>
    <w:basedOn w:val="Normln"/>
    <w:rsid w:val="008E2B2F"/>
    <w:pPr>
      <w:framePr w:w="4519" w:h="1752" w:hRule="exact" w:wrap="around" w:vAnchor="page" w:hAnchor="page" w:x="5841" w:y="3142" w:anchorLock="1"/>
      <w:shd w:val="solid" w:color="FFFFFF" w:fill="FFFFFF"/>
    </w:pPr>
  </w:style>
  <w:style w:type="character" w:styleId="slostrnky">
    <w:name w:val="page number"/>
    <w:basedOn w:val="Standardnpsmoodstavce"/>
    <w:rsid w:val="008E2B2F"/>
  </w:style>
  <w:style w:type="paragraph" w:customStyle="1" w:styleId="Jblslo">
    <w:name w:val="ČJ bílé číslo"/>
    <w:basedOn w:val="Normln"/>
    <w:rsid w:val="008E2B2F"/>
    <w:pPr>
      <w:spacing w:line="240" w:lineRule="auto"/>
    </w:pPr>
    <w:rPr>
      <w:rFonts w:cs="Arial"/>
      <w:b/>
      <w:color w:val="FFFFFF"/>
    </w:rPr>
  </w:style>
  <w:style w:type="paragraph" w:customStyle="1" w:styleId="Hlaviky-popis">
    <w:name w:val="Hlavičky - popis"/>
    <w:basedOn w:val="Normln"/>
    <w:rsid w:val="008E2B2F"/>
    <w:pPr>
      <w:spacing w:line="240" w:lineRule="auto"/>
      <w:jc w:val="left"/>
    </w:pPr>
    <w:rPr>
      <w:sz w:val="14"/>
    </w:rPr>
  </w:style>
  <w:style w:type="paragraph" w:customStyle="1" w:styleId="Hlavikyobsah">
    <w:name w:val="Hlavičky obsah"/>
    <w:basedOn w:val="Normln"/>
    <w:rsid w:val="008E2B2F"/>
    <w:pPr>
      <w:spacing w:line="240" w:lineRule="auto"/>
    </w:pPr>
    <w:rPr>
      <w:b/>
    </w:rPr>
  </w:style>
  <w:style w:type="table" w:styleId="Mkatabulky">
    <w:name w:val="Table Grid"/>
    <w:basedOn w:val="Normlntabulka"/>
    <w:rsid w:val="008E2B2F"/>
    <w:pPr>
      <w:tabs>
        <w:tab w:val="left" w:pos="1588"/>
        <w:tab w:val="left" w:pos="4394"/>
        <w:tab w:val="right" w:pos="5954"/>
        <w:tab w:val="right" w:pos="8278"/>
        <w:tab w:val="right" w:pos="9923"/>
      </w:tabs>
      <w:overflowPunct w:val="0"/>
      <w:autoSpaceDE w:val="0"/>
      <w:autoSpaceDN w:val="0"/>
      <w:adjustRightInd w:val="0"/>
      <w:spacing w:line="2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evplohy">
    <w:name w:val="Název přílohy"/>
    <w:rsid w:val="008E2B2F"/>
    <w:rPr>
      <w:b/>
    </w:rPr>
  </w:style>
  <w:style w:type="paragraph" w:customStyle="1" w:styleId="normlntabvlevo">
    <w:name w:val="normální tab.vlevo"/>
    <w:basedOn w:val="Normln"/>
    <w:rsid w:val="008E2B2F"/>
    <w:pPr>
      <w:jc w:val="left"/>
    </w:pPr>
  </w:style>
  <w:style w:type="paragraph" w:styleId="Podpis">
    <w:name w:val="Signature"/>
    <w:basedOn w:val="Normln"/>
    <w:next w:val="Normln"/>
    <w:link w:val="PodpisChar"/>
    <w:rsid w:val="008E2B2F"/>
    <w:pPr>
      <w:spacing w:line="320" w:lineRule="atLeast"/>
      <w:jc w:val="left"/>
    </w:pPr>
    <w:rPr>
      <w:b/>
    </w:rPr>
  </w:style>
  <w:style w:type="character" w:customStyle="1" w:styleId="PodpisChar">
    <w:name w:val="Podpis Char"/>
    <w:link w:val="Podpis"/>
    <w:rsid w:val="008E2B2F"/>
    <w:rPr>
      <w:rFonts w:ascii="CD Fedra Book" w:hAnsi="CD Fedra Book"/>
      <w:b/>
      <w:color w:val="000000"/>
    </w:rPr>
  </w:style>
  <w:style w:type="paragraph" w:customStyle="1" w:styleId="Podpis-funkce">
    <w:name w:val="Podpis - funkce"/>
    <w:basedOn w:val="Normln"/>
    <w:next w:val="Normln"/>
    <w:rsid w:val="008E2B2F"/>
    <w:pPr>
      <w:spacing w:line="200" w:lineRule="atLeast"/>
    </w:pPr>
    <w:rPr>
      <w:sz w:val="14"/>
      <w:szCs w:val="14"/>
    </w:rPr>
  </w:style>
  <w:style w:type="paragraph" w:customStyle="1" w:styleId="podpisvt">
    <w:name w:val="podpis větší"/>
    <w:basedOn w:val="Podpis-funkce"/>
    <w:next w:val="Normln"/>
    <w:rsid w:val="008E2B2F"/>
    <w:pPr>
      <w:tabs>
        <w:tab w:val="clear" w:pos="1588"/>
        <w:tab w:val="left" w:pos="855"/>
      </w:tabs>
      <w:spacing w:line="240" w:lineRule="auto"/>
      <w:jc w:val="left"/>
    </w:pPr>
    <w:rPr>
      <w:rFonts w:ascii="CD Fedra Medium" w:hAnsi="CD Fedra Medium"/>
      <w:sz w:val="20"/>
      <w:szCs w:val="20"/>
    </w:rPr>
  </w:style>
  <w:style w:type="paragraph" w:customStyle="1" w:styleId="Ploha">
    <w:name w:val="Příloha"/>
    <w:basedOn w:val="Normln"/>
    <w:rsid w:val="008E2B2F"/>
    <w:rPr>
      <w:rFonts w:ascii="CD Fedra Medium" w:hAnsi="CD Fedra Medium"/>
    </w:rPr>
  </w:style>
  <w:style w:type="character" w:customStyle="1" w:styleId="Strana">
    <w:name w:val="Strana"/>
    <w:basedOn w:val="Standardnpsmoodstavce"/>
    <w:rsid w:val="008E2B2F"/>
  </w:style>
  <w:style w:type="paragraph" w:customStyle="1" w:styleId="TextDopisu">
    <w:name w:val="TextDopisu"/>
    <w:basedOn w:val="Normln"/>
    <w:rsid w:val="008E2B2F"/>
    <w:pPr>
      <w:ind w:firstLine="567"/>
    </w:pPr>
  </w:style>
  <w:style w:type="paragraph" w:customStyle="1" w:styleId="typanzev">
    <w:name w:val="typ a název"/>
    <w:basedOn w:val="Normln"/>
    <w:rsid w:val="008E2B2F"/>
    <w:pPr>
      <w:spacing w:before="100" w:after="200" w:line="1080" w:lineRule="auto"/>
      <w:ind w:left="-57" w:right="-28"/>
      <w:jc w:val="left"/>
    </w:pPr>
    <w:rPr>
      <w:sz w:val="14"/>
      <w:szCs w:val="14"/>
    </w:rPr>
  </w:style>
  <w:style w:type="paragraph" w:customStyle="1" w:styleId="Vc">
    <w:name w:val="Věc"/>
    <w:basedOn w:val="Normln"/>
    <w:rsid w:val="008E2B2F"/>
    <w:pPr>
      <w:ind w:left="1588" w:hanging="1588"/>
      <w:jc w:val="left"/>
    </w:pPr>
    <w:rPr>
      <w:b/>
    </w:rPr>
  </w:style>
  <w:style w:type="character" w:styleId="Hypertextovodkaz">
    <w:name w:val="Hyperlink"/>
    <w:uiPriority w:val="99"/>
    <w:unhideWhenUsed/>
    <w:rsid w:val="008E2B2F"/>
    <w:rPr>
      <w:color w:val="0000FF"/>
      <w:u w:val="single"/>
    </w:rPr>
  </w:style>
  <w:style w:type="paragraph" w:customStyle="1" w:styleId="Nadpishlavn">
    <w:name w:val="Nadpis hlavní"/>
    <w:basedOn w:val="Normln"/>
    <w:next w:val="Normln"/>
    <w:qFormat/>
    <w:rsid w:val="008E2B2F"/>
    <w:pPr>
      <w:framePr w:hSpace="142" w:wrap="around" w:vAnchor="text" w:hAnchor="text" w:y="1"/>
      <w:suppressOverlap/>
    </w:pPr>
    <w:rPr>
      <w:rFonts w:ascii="CD Fedra Medium" w:hAnsi="CD Fedra Medium"/>
      <w:sz w:val="40"/>
    </w:rPr>
  </w:style>
  <w:style w:type="paragraph" w:styleId="Nadpisobsahu">
    <w:name w:val="TOC Heading"/>
    <w:basedOn w:val="Nadpis1"/>
    <w:next w:val="Normln"/>
    <w:uiPriority w:val="39"/>
    <w:qFormat/>
    <w:rsid w:val="008E2B2F"/>
    <w:pPr>
      <w:keepNext/>
      <w:keepLines/>
      <w:numPr>
        <w:numId w:val="0"/>
      </w:numPr>
      <w:tabs>
        <w:tab w:val="clear" w:pos="851"/>
        <w:tab w:val="clear" w:pos="4394"/>
        <w:tab w:val="clear" w:pos="5954"/>
        <w:tab w:val="clear" w:pos="8278"/>
        <w:tab w:val="clear" w:pos="9923"/>
      </w:tabs>
      <w:overflowPunct/>
      <w:autoSpaceDE/>
      <w:autoSpaceDN/>
      <w:adjustRightInd/>
      <w:spacing w:before="480" w:after="0" w:line="276" w:lineRule="auto"/>
      <w:textAlignment w:val="auto"/>
      <w:outlineLvl w:val="9"/>
    </w:pPr>
    <w:rPr>
      <w:rFonts w:ascii="Cambria" w:hAnsi="Cambria"/>
      <w:b/>
      <w:bCs/>
      <w:color w:val="365F91"/>
      <w:sz w:val="28"/>
      <w:szCs w:val="28"/>
      <w:lang w:eastAsia="en-US"/>
    </w:rPr>
  </w:style>
  <w:style w:type="paragraph" w:styleId="Obsah1">
    <w:name w:val="toc 1"/>
    <w:basedOn w:val="Normln"/>
    <w:next w:val="Normln"/>
    <w:autoRedefine/>
    <w:uiPriority w:val="39"/>
    <w:unhideWhenUsed/>
    <w:rsid w:val="008E2B2F"/>
    <w:pPr>
      <w:tabs>
        <w:tab w:val="clear" w:pos="1588"/>
        <w:tab w:val="clear" w:pos="4394"/>
        <w:tab w:val="clear" w:pos="5954"/>
        <w:tab w:val="clear" w:pos="8278"/>
        <w:tab w:val="clear" w:pos="9923"/>
        <w:tab w:val="left" w:pos="660"/>
        <w:tab w:val="right" w:leader="dot" w:pos="9062"/>
      </w:tabs>
      <w:jc w:val="left"/>
    </w:pPr>
    <w:rPr>
      <w:noProof/>
    </w:rPr>
  </w:style>
  <w:style w:type="paragraph" w:styleId="Obsah2">
    <w:name w:val="toc 2"/>
    <w:basedOn w:val="Normln"/>
    <w:next w:val="Normln"/>
    <w:autoRedefine/>
    <w:uiPriority w:val="39"/>
    <w:unhideWhenUsed/>
    <w:rsid w:val="008E2B2F"/>
    <w:pPr>
      <w:tabs>
        <w:tab w:val="clear" w:pos="1588"/>
        <w:tab w:val="clear" w:pos="4394"/>
        <w:tab w:val="clear" w:pos="5954"/>
        <w:tab w:val="clear" w:pos="8278"/>
        <w:tab w:val="clear" w:pos="9923"/>
        <w:tab w:val="left" w:pos="880"/>
        <w:tab w:val="right" w:leader="dot" w:pos="9062"/>
      </w:tabs>
      <w:ind w:left="198"/>
      <w:jc w:val="right"/>
    </w:pPr>
  </w:style>
  <w:style w:type="paragraph" w:customStyle="1" w:styleId="Odrky">
    <w:name w:val="Odrážky"/>
    <w:basedOn w:val="Normln"/>
    <w:qFormat/>
    <w:rsid w:val="008E2B2F"/>
    <w:pPr>
      <w:tabs>
        <w:tab w:val="clear" w:pos="1588"/>
        <w:tab w:val="left" w:pos="426"/>
      </w:tabs>
      <w:ind w:left="720" w:hanging="360"/>
    </w:pPr>
  </w:style>
  <w:style w:type="paragraph" w:customStyle="1" w:styleId="Podnadpishlavn">
    <w:name w:val="Podnadpis hlavní"/>
    <w:basedOn w:val="Normln"/>
    <w:qFormat/>
    <w:rsid w:val="008E2B2F"/>
    <w:pPr>
      <w:framePr w:hSpace="142" w:wrap="around" w:vAnchor="text" w:hAnchor="text" w:y="1"/>
      <w:spacing w:line="240" w:lineRule="auto"/>
      <w:suppressOverlap/>
    </w:pPr>
    <w:rPr>
      <w:rFonts w:ascii="CD Fedra Medium" w:hAnsi="CD Fedra Medium"/>
      <w:sz w:val="32"/>
    </w:rPr>
  </w:style>
  <w:style w:type="paragraph" w:styleId="Zkladntext">
    <w:name w:val="Body Text"/>
    <w:basedOn w:val="Normln"/>
    <w:link w:val="ZkladntextChar"/>
    <w:rsid w:val="008E2B2F"/>
    <w:pPr>
      <w:tabs>
        <w:tab w:val="clear" w:pos="1588"/>
        <w:tab w:val="clear" w:pos="4394"/>
        <w:tab w:val="clear" w:pos="5954"/>
        <w:tab w:val="clear" w:pos="8278"/>
        <w:tab w:val="clear" w:pos="9923"/>
      </w:tabs>
      <w:overflowPunct/>
      <w:autoSpaceDE/>
      <w:autoSpaceDN/>
      <w:adjustRightInd/>
      <w:spacing w:after="120" w:line="240" w:lineRule="auto"/>
      <w:jc w:val="left"/>
      <w:textAlignment w:val="auto"/>
    </w:pPr>
    <w:rPr>
      <w:rFonts w:ascii="Times New Roman" w:hAnsi="Times New Roman"/>
      <w:color w:val="auto"/>
      <w:sz w:val="24"/>
      <w:szCs w:val="24"/>
    </w:rPr>
  </w:style>
  <w:style w:type="character" w:customStyle="1" w:styleId="ZkladntextChar">
    <w:name w:val="Základní text Char"/>
    <w:link w:val="Zkladntext"/>
    <w:rsid w:val="008E2B2F"/>
    <w:rPr>
      <w:sz w:val="24"/>
      <w:szCs w:val="24"/>
    </w:rPr>
  </w:style>
  <w:style w:type="paragraph" w:customStyle="1" w:styleId="st">
    <w:name w:val="Část"/>
    <w:basedOn w:val="Normln"/>
    <w:rsid w:val="008E2B2F"/>
    <w:pPr>
      <w:tabs>
        <w:tab w:val="clear" w:pos="1588"/>
        <w:tab w:val="clear" w:pos="4394"/>
        <w:tab w:val="clear" w:pos="5954"/>
        <w:tab w:val="clear" w:pos="8278"/>
        <w:tab w:val="clear" w:pos="9923"/>
        <w:tab w:val="left" w:pos="284"/>
        <w:tab w:val="left" w:pos="567"/>
        <w:tab w:val="left" w:pos="851"/>
        <w:tab w:val="left" w:pos="1134"/>
        <w:tab w:val="left" w:pos="1418"/>
        <w:tab w:val="left" w:pos="1701"/>
        <w:tab w:val="left" w:pos="1985"/>
        <w:tab w:val="left" w:pos="2268"/>
        <w:tab w:val="left" w:pos="2552"/>
        <w:tab w:val="left" w:pos="2835"/>
      </w:tabs>
      <w:spacing w:line="240" w:lineRule="auto"/>
      <w:jc w:val="center"/>
    </w:pPr>
    <w:rPr>
      <w:rFonts w:ascii="Arial" w:hAnsi="Arial" w:cs="Arial"/>
      <w:b/>
      <w:bCs/>
      <w:color w:val="auto"/>
      <w:sz w:val="32"/>
      <w:szCs w:val="32"/>
    </w:rPr>
  </w:style>
  <w:style w:type="paragraph" w:customStyle="1" w:styleId="Kapitola">
    <w:name w:val="Kapitola"/>
    <w:basedOn w:val="Normln"/>
    <w:rsid w:val="008E2B2F"/>
    <w:pPr>
      <w:tabs>
        <w:tab w:val="clear" w:pos="1588"/>
        <w:tab w:val="clear" w:pos="4394"/>
        <w:tab w:val="clear" w:pos="5954"/>
        <w:tab w:val="clear" w:pos="8278"/>
        <w:tab w:val="clear" w:pos="9923"/>
        <w:tab w:val="left" w:pos="284"/>
        <w:tab w:val="left" w:pos="567"/>
        <w:tab w:val="left" w:pos="851"/>
        <w:tab w:val="left" w:pos="1134"/>
        <w:tab w:val="left" w:pos="1418"/>
        <w:tab w:val="left" w:pos="1701"/>
        <w:tab w:val="left" w:pos="1985"/>
        <w:tab w:val="left" w:pos="2268"/>
        <w:tab w:val="left" w:pos="2552"/>
        <w:tab w:val="left" w:pos="2835"/>
      </w:tabs>
      <w:spacing w:line="240" w:lineRule="auto"/>
      <w:jc w:val="center"/>
    </w:pPr>
    <w:rPr>
      <w:rFonts w:ascii="Arial" w:hAnsi="Arial" w:cs="Arial"/>
      <w:b/>
      <w:bCs/>
      <w:color w:val="auto"/>
      <w:sz w:val="24"/>
      <w:szCs w:val="24"/>
    </w:rPr>
  </w:style>
  <w:style w:type="paragraph" w:customStyle="1" w:styleId="boda">
    <w:name w:val="bod a)"/>
    <w:basedOn w:val="Normln"/>
    <w:rsid w:val="008E2B2F"/>
    <w:pPr>
      <w:tabs>
        <w:tab w:val="clear" w:pos="1588"/>
        <w:tab w:val="clear" w:pos="4394"/>
        <w:tab w:val="clear" w:pos="5954"/>
        <w:tab w:val="clear" w:pos="8278"/>
        <w:tab w:val="clear" w:pos="9923"/>
        <w:tab w:val="left" w:pos="284"/>
        <w:tab w:val="left" w:pos="567"/>
        <w:tab w:val="left" w:pos="851"/>
        <w:tab w:val="left" w:pos="1134"/>
        <w:tab w:val="left" w:pos="1418"/>
        <w:tab w:val="left" w:pos="1701"/>
        <w:tab w:val="left" w:pos="1985"/>
        <w:tab w:val="left" w:pos="2268"/>
        <w:tab w:val="left" w:pos="2552"/>
        <w:tab w:val="left" w:pos="2835"/>
      </w:tabs>
      <w:spacing w:line="240" w:lineRule="auto"/>
      <w:ind w:left="284" w:hanging="284"/>
    </w:pPr>
    <w:rPr>
      <w:rFonts w:ascii="Arial" w:hAnsi="Arial" w:cs="Arial"/>
      <w:color w:val="auto"/>
      <w:sz w:val="22"/>
      <w:szCs w:val="22"/>
    </w:rPr>
  </w:style>
  <w:style w:type="paragraph" w:customStyle="1" w:styleId="oddl">
    <w:name w:val="oddíl"/>
    <w:basedOn w:val="Normln"/>
    <w:rsid w:val="008E2B2F"/>
    <w:pPr>
      <w:tabs>
        <w:tab w:val="clear" w:pos="1588"/>
        <w:tab w:val="clear" w:pos="4394"/>
        <w:tab w:val="clear" w:pos="5954"/>
        <w:tab w:val="clear" w:pos="8278"/>
        <w:tab w:val="clear" w:pos="9923"/>
        <w:tab w:val="left" w:pos="284"/>
        <w:tab w:val="left" w:pos="567"/>
        <w:tab w:val="left" w:pos="851"/>
        <w:tab w:val="left" w:pos="1134"/>
        <w:tab w:val="left" w:pos="1418"/>
        <w:tab w:val="left" w:pos="1701"/>
        <w:tab w:val="left" w:pos="1985"/>
        <w:tab w:val="left" w:pos="2268"/>
        <w:tab w:val="left" w:pos="2552"/>
        <w:tab w:val="left" w:pos="2835"/>
      </w:tabs>
      <w:spacing w:line="240" w:lineRule="auto"/>
      <w:jc w:val="center"/>
    </w:pPr>
    <w:rPr>
      <w:rFonts w:ascii="Arial" w:hAnsi="Arial" w:cs="Arial"/>
      <w:caps/>
      <w:color w:val="auto"/>
      <w:sz w:val="22"/>
      <w:szCs w:val="22"/>
    </w:rPr>
  </w:style>
  <w:style w:type="paragraph" w:customStyle="1" w:styleId="odrka">
    <w:name w:val="odrážka="/>
    <w:basedOn w:val="Normln"/>
    <w:rsid w:val="008E2B2F"/>
    <w:pPr>
      <w:tabs>
        <w:tab w:val="clear" w:pos="1588"/>
        <w:tab w:val="clear" w:pos="4394"/>
        <w:tab w:val="clear" w:pos="5954"/>
        <w:tab w:val="clear" w:pos="8278"/>
        <w:tab w:val="clear" w:pos="9923"/>
        <w:tab w:val="left" w:pos="284"/>
        <w:tab w:val="left" w:pos="567"/>
        <w:tab w:val="left" w:pos="851"/>
        <w:tab w:val="left" w:pos="1134"/>
        <w:tab w:val="left" w:pos="1418"/>
        <w:tab w:val="left" w:pos="1701"/>
        <w:tab w:val="left" w:pos="1985"/>
        <w:tab w:val="left" w:pos="2268"/>
        <w:tab w:val="left" w:pos="2552"/>
        <w:tab w:val="left" w:pos="2835"/>
      </w:tabs>
      <w:spacing w:line="240" w:lineRule="auto"/>
      <w:ind w:left="170" w:hanging="170"/>
    </w:pPr>
    <w:rPr>
      <w:rFonts w:ascii="Arial" w:hAnsi="Arial" w:cs="Arial"/>
      <w:color w:val="auto"/>
      <w:sz w:val="22"/>
      <w:szCs w:val="22"/>
    </w:rPr>
  </w:style>
  <w:style w:type="paragraph" w:styleId="Obsah4">
    <w:name w:val="toc 4"/>
    <w:basedOn w:val="Normln"/>
    <w:next w:val="Normln"/>
    <w:autoRedefine/>
    <w:semiHidden/>
    <w:rsid w:val="008E2B2F"/>
    <w:pPr>
      <w:tabs>
        <w:tab w:val="clear" w:pos="1588"/>
        <w:tab w:val="clear" w:pos="4394"/>
        <w:tab w:val="clear" w:pos="5954"/>
        <w:tab w:val="clear" w:pos="8278"/>
        <w:tab w:val="clear" w:pos="9923"/>
        <w:tab w:val="right" w:leader="dot" w:pos="9072"/>
      </w:tabs>
      <w:spacing w:line="240" w:lineRule="auto"/>
      <w:ind w:left="660"/>
    </w:pPr>
    <w:rPr>
      <w:rFonts w:ascii="Arial" w:hAnsi="Arial" w:cs="Arial"/>
      <w:color w:val="auto"/>
      <w:sz w:val="22"/>
      <w:szCs w:val="22"/>
    </w:rPr>
  </w:style>
  <w:style w:type="paragraph" w:styleId="Obsah5">
    <w:name w:val="toc 5"/>
    <w:basedOn w:val="Normln"/>
    <w:next w:val="Normln"/>
    <w:autoRedefine/>
    <w:semiHidden/>
    <w:rsid w:val="008E2B2F"/>
    <w:pPr>
      <w:tabs>
        <w:tab w:val="clear" w:pos="1588"/>
        <w:tab w:val="clear" w:pos="4394"/>
        <w:tab w:val="clear" w:pos="5954"/>
        <w:tab w:val="clear" w:pos="8278"/>
        <w:tab w:val="clear" w:pos="9923"/>
        <w:tab w:val="right" w:leader="dot" w:pos="9072"/>
      </w:tabs>
      <w:spacing w:line="240" w:lineRule="auto"/>
      <w:ind w:left="880"/>
    </w:pPr>
    <w:rPr>
      <w:rFonts w:ascii="Arial" w:hAnsi="Arial" w:cs="Arial"/>
      <w:color w:val="auto"/>
      <w:sz w:val="22"/>
      <w:szCs w:val="22"/>
    </w:rPr>
  </w:style>
  <w:style w:type="paragraph" w:styleId="Obsah6">
    <w:name w:val="toc 6"/>
    <w:basedOn w:val="Normln"/>
    <w:next w:val="Normln"/>
    <w:autoRedefine/>
    <w:semiHidden/>
    <w:rsid w:val="008E2B2F"/>
    <w:pPr>
      <w:tabs>
        <w:tab w:val="clear" w:pos="1588"/>
        <w:tab w:val="clear" w:pos="4394"/>
        <w:tab w:val="clear" w:pos="5954"/>
        <w:tab w:val="clear" w:pos="8278"/>
        <w:tab w:val="clear" w:pos="9923"/>
        <w:tab w:val="right" w:leader="dot" w:pos="9072"/>
      </w:tabs>
      <w:spacing w:line="240" w:lineRule="auto"/>
      <w:ind w:left="1100"/>
    </w:pPr>
    <w:rPr>
      <w:rFonts w:ascii="Arial" w:hAnsi="Arial" w:cs="Arial"/>
      <w:color w:val="auto"/>
      <w:sz w:val="22"/>
      <w:szCs w:val="22"/>
    </w:rPr>
  </w:style>
  <w:style w:type="paragraph" w:styleId="Obsah7">
    <w:name w:val="toc 7"/>
    <w:basedOn w:val="Normln"/>
    <w:next w:val="Normln"/>
    <w:autoRedefine/>
    <w:semiHidden/>
    <w:rsid w:val="008E2B2F"/>
    <w:pPr>
      <w:tabs>
        <w:tab w:val="clear" w:pos="1588"/>
        <w:tab w:val="clear" w:pos="4394"/>
        <w:tab w:val="clear" w:pos="5954"/>
        <w:tab w:val="clear" w:pos="8278"/>
        <w:tab w:val="clear" w:pos="9923"/>
        <w:tab w:val="right" w:leader="dot" w:pos="9072"/>
      </w:tabs>
      <w:spacing w:line="240" w:lineRule="auto"/>
      <w:ind w:left="1320"/>
    </w:pPr>
    <w:rPr>
      <w:rFonts w:ascii="Arial" w:hAnsi="Arial" w:cs="Arial"/>
      <w:color w:val="auto"/>
      <w:sz w:val="22"/>
      <w:szCs w:val="22"/>
    </w:rPr>
  </w:style>
  <w:style w:type="paragraph" w:styleId="Obsah8">
    <w:name w:val="toc 8"/>
    <w:basedOn w:val="Normln"/>
    <w:next w:val="Normln"/>
    <w:autoRedefine/>
    <w:semiHidden/>
    <w:rsid w:val="008E2B2F"/>
    <w:pPr>
      <w:tabs>
        <w:tab w:val="clear" w:pos="1588"/>
        <w:tab w:val="clear" w:pos="4394"/>
        <w:tab w:val="clear" w:pos="5954"/>
        <w:tab w:val="clear" w:pos="8278"/>
        <w:tab w:val="clear" w:pos="9923"/>
        <w:tab w:val="right" w:leader="dot" w:pos="9072"/>
      </w:tabs>
      <w:spacing w:line="240" w:lineRule="auto"/>
      <w:ind w:left="1540"/>
    </w:pPr>
    <w:rPr>
      <w:rFonts w:ascii="Arial" w:hAnsi="Arial" w:cs="Arial"/>
      <w:color w:val="auto"/>
      <w:sz w:val="22"/>
      <w:szCs w:val="22"/>
    </w:rPr>
  </w:style>
  <w:style w:type="paragraph" w:styleId="Obsah9">
    <w:name w:val="toc 9"/>
    <w:basedOn w:val="Normln"/>
    <w:next w:val="Normln"/>
    <w:autoRedefine/>
    <w:semiHidden/>
    <w:rsid w:val="008E2B2F"/>
    <w:pPr>
      <w:tabs>
        <w:tab w:val="clear" w:pos="1588"/>
        <w:tab w:val="clear" w:pos="4394"/>
        <w:tab w:val="clear" w:pos="5954"/>
        <w:tab w:val="clear" w:pos="8278"/>
        <w:tab w:val="clear" w:pos="9923"/>
        <w:tab w:val="right" w:leader="dot" w:pos="9072"/>
      </w:tabs>
      <w:spacing w:line="240" w:lineRule="auto"/>
      <w:ind w:left="1760"/>
    </w:pPr>
    <w:rPr>
      <w:rFonts w:ascii="Arial" w:hAnsi="Arial" w:cs="Arial"/>
      <w:color w:val="auto"/>
      <w:sz w:val="22"/>
      <w:szCs w:val="22"/>
    </w:rPr>
  </w:style>
  <w:style w:type="paragraph" w:styleId="Seznam">
    <w:name w:val="List"/>
    <w:basedOn w:val="Normln"/>
    <w:rsid w:val="008E2B2F"/>
    <w:pPr>
      <w:tabs>
        <w:tab w:val="clear" w:pos="1588"/>
        <w:tab w:val="clear" w:pos="4394"/>
        <w:tab w:val="clear" w:pos="5954"/>
        <w:tab w:val="clear" w:pos="8278"/>
        <w:tab w:val="clear" w:pos="9923"/>
      </w:tabs>
      <w:spacing w:line="240" w:lineRule="auto"/>
    </w:pPr>
    <w:rPr>
      <w:rFonts w:ascii="Arial" w:hAnsi="Arial" w:cs="Arial"/>
      <w:color w:val="auto"/>
      <w:sz w:val="24"/>
      <w:szCs w:val="24"/>
    </w:rPr>
  </w:style>
  <w:style w:type="paragraph" w:customStyle="1" w:styleId="odrkakulika">
    <w:name w:val="odrážkakulička"/>
    <w:basedOn w:val="Normln"/>
    <w:rsid w:val="008E2B2F"/>
    <w:pPr>
      <w:tabs>
        <w:tab w:val="clear" w:pos="1588"/>
        <w:tab w:val="clear" w:pos="4394"/>
        <w:tab w:val="clear" w:pos="5954"/>
        <w:tab w:val="clear" w:pos="8278"/>
        <w:tab w:val="clear" w:pos="9923"/>
        <w:tab w:val="left" w:pos="284"/>
        <w:tab w:val="left" w:pos="567"/>
        <w:tab w:val="left" w:pos="851"/>
        <w:tab w:val="left" w:pos="1134"/>
        <w:tab w:val="left" w:pos="1418"/>
        <w:tab w:val="left" w:pos="1701"/>
        <w:tab w:val="left" w:pos="1985"/>
        <w:tab w:val="left" w:pos="2268"/>
        <w:tab w:val="left" w:pos="2552"/>
        <w:tab w:val="left" w:pos="2835"/>
      </w:tabs>
      <w:spacing w:line="240" w:lineRule="auto"/>
      <w:ind w:left="284" w:hanging="284"/>
    </w:pPr>
    <w:rPr>
      <w:rFonts w:ascii="Arial" w:hAnsi="Arial" w:cs="Arial"/>
      <w:color w:val="auto"/>
      <w:sz w:val="22"/>
      <w:szCs w:val="22"/>
    </w:rPr>
  </w:style>
  <w:style w:type="paragraph" w:customStyle="1" w:styleId="Podnadpis1">
    <w:name w:val="Podnadpis1"/>
    <w:rsid w:val="008E2B2F"/>
    <w:pPr>
      <w:overflowPunct w:val="0"/>
      <w:autoSpaceDE w:val="0"/>
      <w:autoSpaceDN w:val="0"/>
      <w:adjustRightInd w:val="0"/>
      <w:textAlignment w:val="baseline"/>
    </w:pPr>
    <w:rPr>
      <w:rFonts w:ascii="Arial" w:hAnsi="Arial" w:cs="Arial"/>
      <w:b/>
      <w:bCs/>
      <w:i/>
      <w:iCs/>
      <w:color w:val="000000"/>
      <w:sz w:val="24"/>
      <w:szCs w:val="24"/>
    </w:rPr>
  </w:style>
  <w:style w:type="paragraph" w:styleId="Zkladntextodsazen">
    <w:name w:val="Body Text Indent"/>
    <w:basedOn w:val="Normln"/>
    <w:rsid w:val="008E2B2F"/>
    <w:pPr>
      <w:tabs>
        <w:tab w:val="clear" w:pos="1588"/>
        <w:tab w:val="clear" w:pos="4394"/>
        <w:tab w:val="clear" w:pos="5954"/>
        <w:tab w:val="clear" w:pos="8278"/>
        <w:tab w:val="clear" w:pos="9923"/>
        <w:tab w:val="left" w:pos="284"/>
        <w:tab w:val="left" w:pos="567"/>
        <w:tab w:val="left" w:pos="851"/>
        <w:tab w:val="left" w:pos="1134"/>
        <w:tab w:val="left" w:pos="1701"/>
        <w:tab w:val="left" w:pos="1985"/>
        <w:tab w:val="left" w:pos="2268"/>
        <w:tab w:val="left" w:pos="2552"/>
        <w:tab w:val="left" w:pos="2835"/>
      </w:tabs>
      <w:spacing w:after="60" w:line="240" w:lineRule="auto"/>
      <w:ind w:left="360"/>
    </w:pPr>
    <w:rPr>
      <w:rFonts w:ascii="Arial" w:hAnsi="Arial" w:cs="Arial"/>
      <w:color w:val="auto"/>
      <w:sz w:val="22"/>
      <w:szCs w:val="22"/>
    </w:rPr>
  </w:style>
  <w:style w:type="paragraph" w:styleId="Zkladntextodsazen2">
    <w:name w:val="Body Text Indent 2"/>
    <w:basedOn w:val="Normln"/>
    <w:rsid w:val="008E2B2F"/>
    <w:pPr>
      <w:tabs>
        <w:tab w:val="clear" w:pos="1588"/>
        <w:tab w:val="clear" w:pos="4394"/>
        <w:tab w:val="clear" w:pos="5954"/>
        <w:tab w:val="clear" w:pos="8278"/>
        <w:tab w:val="clear" w:pos="9923"/>
        <w:tab w:val="left" w:pos="284"/>
        <w:tab w:val="left" w:pos="567"/>
        <w:tab w:val="left" w:pos="851"/>
        <w:tab w:val="left" w:pos="1134"/>
        <w:tab w:val="left" w:pos="1418"/>
        <w:tab w:val="left" w:pos="1701"/>
        <w:tab w:val="left" w:pos="1985"/>
        <w:tab w:val="left" w:pos="2268"/>
        <w:tab w:val="left" w:pos="2552"/>
        <w:tab w:val="left" w:pos="2835"/>
      </w:tabs>
      <w:spacing w:line="240" w:lineRule="auto"/>
      <w:ind w:left="284"/>
    </w:pPr>
    <w:rPr>
      <w:rFonts w:ascii="Arial" w:hAnsi="Arial" w:cs="Arial"/>
      <w:color w:val="auto"/>
      <w:sz w:val="22"/>
      <w:szCs w:val="22"/>
    </w:rPr>
  </w:style>
  <w:style w:type="paragraph" w:styleId="Zkladntextodsazen3">
    <w:name w:val="Body Text Indent 3"/>
    <w:basedOn w:val="Normln"/>
    <w:rsid w:val="008E2B2F"/>
    <w:pPr>
      <w:tabs>
        <w:tab w:val="clear" w:pos="1588"/>
        <w:tab w:val="clear" w:pos="4394"/>
        <w:tab w:val="clear" w:pos="5954"/>
        <w:tab w:val="clear" w:pos="8278"/>
        <w:tab w:val="clear" w:pos="9923"/>
        <w:tab w:val="left" w:pos="284"/>
        <w:tab w:val="left" w:pos="567"/>
        <w:tab w:val="left" w:pos="851"/>
        <w:tab w:val="left" w:pos="1134"/>
        <w:tab w:val="left" w:pos="1418"/>
        <w:tab w:val="left" w:pos="1701"/>
        <w:tab w:val="left" w:pos="1985"/>
        <w:tab w:val="left" w:pos="2268"/>
        <w:tab w:val="left" w:pos="2552"/>
        <w:tab w:val="left" w:pos="2835"/>
      </w:tabs>
      <w:spacing w:after="60" w:line="240" w:lineRule="auto"/>
      <w:ind w:left="3"/>
    </w:pPr>
    <w:rPr>
      <w:rFonts w:ascii="Arial" w:hAnsi="Arial" w:cs="Arial"/>
      <w:color w:val="auto"/>
      <w:sz w:val="22"/>
      <w:szCs w:val="22"/>
    </w:rPr>
  </w:style>
  <w:style w:type="paragraph" w:customStyle="1" w:styleId="BodyText21">
    <w:name w:val="Body Text 21"/>
    <w:basedOn w:val="Normln"/>
    <w:rsid w:val="008E2B2F"/>
    <w:pPr>
      <w:tabs>
        <w:tab w:val="clear" w:pos="1588"/>
        <w:tab w:val="clear" w:pos="4394"/>
        <w:tab w:val="clear" w:pos="5954"/>
        <w:tab w:val="clear" w:pos="8278"/>
        <w:tab w:val="clear" w:pos="9923"/>
      </w:tabs>
      <w:spacing w:before="120" w:line="240" w:lineRule="atLeast"/>
      <w:ind w:left="709" w:hanging="425"/>
    </w:pPr>
    <w:rPr>
      <w:rFonts w:ascii="Times New Roman" w:hAnsi="Times New Roman"/>
      <w:color w:val="auto"/>
      <w:sz w:val="22"/>
    </w:rPr>
  </w:style>
  <w:style w:type="paragraph" w:customStyle="1" w:styleId="Est">
    <w:name w:val="Eást"/>
    <w:basedOn w:val="Normln"/>
    <w:rsid w:val="008E2B2F"/>
    <w:pPr>
      <w:tabs>
        <w:tab w:val="clear" w:pos="1588"/>
        <w:tab w:val="clear" w:pos="4394"/>
        <w:tab w:val="clear" w:pos="5954"/>
        <w:tab w:val="clear" w:pos="8278"/>
        <w:tab w:val="clear" w:pos="9923"/>
        <w:tab w:val="left" w:pos="284"/>
        <w:tab w:val="left" w:pos="567"/>
        <w:tab w:val="left" w:pos="851"/>
        <w:tab w:val="left" w:pos="1134"/>
        <w:tab w:val="left" w:pos="1418"/>
        <w:tab w:val="left" w:pos="1701"/>
        <w:tab w:val="left" w:pos="1985"/>
        <w:tab w:val="left" w:pos="2268"/>
        <w:tab w:val="left" w:pos="2552"/>
        <w:tab w:val="left" w:pos="2835"/>
      </w:tabs>
      <w:spacing w:line="240" w:lineRule="auto"/>
      <w:jc w:val="center"/>
    </w:pPr>
    <w:rPr>
      <w:rFonts w:ascii="Arial" w:hAnsi="Arial"/>
      <w:b/>
      <w:color w:val="auto"/>
      <w:sz w:val="32"/>
    </w:rPr>
  </w:style>
  <w:style w:type="character" w:styleId="Sledovanodkaz">
    <w:name w:val="FollowedHyperlink"/>
    <w:rsid w:val="008E2B2F"/>
    <w:rPr>
      <w:color w:val="800080"/>
      <w:u w:val="single"/>
    </w:rPr>
  </w:style>
  <w:style w:type="paragraph" w:styleId="Textpoznpodarou">
    <w:name w:val="footnote text"/>
    <w:basedOn w:val="Normln"/>
    <w:semiHidden/>
    <w:rsid w:val="008E2B2F"/>
    <w:pPr>
      <w:tabs>
        <w:tab w:val="clear" w:pos="1588"/>
        <w:tab w:val="clear" w:pos="4394"/>
        <w:tab w:val="clear" w:pos="5954"/>
        <w:tab w:val="clear" w:pos="8278"/>
        <w:tab w:val="clear" w:pos="9923"/>
        <w:tab w:val="left" w:pos="284"/>
        <w:tab w:val="left" w:pos="567"/>
        <w:tab w:val="left" w:pos="851"/>
        <w:tab w:val="left" w:pos="1134"/>
        <w:tab w:val="left" w:pos="1418"/>
        <w:tab w:val="left" w:pos="1701"/>
        <w:tab w:val="left" w:pos="1985"/>
        <w:tab w:val="left" w:pos="2268"/>
        <w:tab w:val="left" w:pos="2552"/>
        <w:tab w:val="left" w:pos="2835"/>
      </w:tabs>
      <w:spacing w:line="240" w:lineRule="auto"/>
    </w:pPr>
    <w:rPr>
      <w:rFonts w:ascii="Arial" w:hAnsi="Arial" w:cs="Arial"/>
      <w:color w:val="auto"/>
    </w:rPr>
  </w:style>
  <w:style w:type="paragraph" w:styleId="Textkomente">
    <w:name w:val="annotation text"/>
    <w:basedOn w:val="Normln"/>
    <w:semiHidden/>
    <w:rsid w:val="008E2B2F"/>
    <w:pPr>
      <w:tabs>
        <w:tab w:val="clear" w:pos="1588"/>
        <w:tab w:val="clear" w:pos="4394"/>
        <w:tab w:val="clear" w:pos="5954"/>
        <w:tab w:val="clear" w:pos="8278"/>
        <w:tab w:val="clear" w:pos="9923"/>
        <w:tab w:val="left" w:pos="284"/>
        <w:tab w:val="left" w:pos="567"/>
        <w:tab w:val="left" w:pos="851"/>
        <w:tab w:val="left" w:pos="1134"/>
        <w:tab w:val="left" w:pos="1418"/>
        <w:tab w:val="left" w:pos="1701"/>
        <w:tab w:val="left" w:pos="1985"/>
        <w:tab w:val="left" w:pos="2268"/>
        <w:tab w:val="left" w:pos="2552"/>
        <w:tab w:val="left" w:pos="2835"/>
      </w:tabs>
      <w:spacing w:line="240" w:lineRule="auto"/>
    </w:pPr>
    <w:rPr>
      <w:rFonts w:ascii="Arial" w:hAnsi="Arial" w:cs="Arial"/>
      <w:color w:val="auto"/>
    </w:rPr>
  </w:style>
  <w:style w:type="paragraph" w:styleId="Pedmtkomente">
    <w:name w:val="annotation subject"/>
    <w:basedOn w:val="Textkomente"/>
    <w:next w:val="Textkomente"/>
    <w:semiHidden/>
    <w:rsid w:val="008E2B2F"/>
    <w:rPr>
      <w:b/>
      <w:bCs/>
    </w:rPr>
  </w:style>
  <w:style w:type="paragraph" w:customStyle="1" w:styleId="Styl1">
    <w:name w:val="Styl1"/>
    <w:basedOn w:val="Nadpis1"/>
    <w:next w:val="Nadpis1"/>
    <w:rsid w:val="008E2B2F"/>
    <w:pPr>
      <w:keepNext/>
      <w:framePr w:hSpace="142" w:wrap="auto" w:vAnchor="text" w:hAnchor="text" w:y="1"/>
      <w:numPr>
        <w:numId w:val="0"/>
      </w:numPr>
      <w:tabs>
        <w:tab w:val="clear" w:pos="4394"/>
        <w:tab w:val="clear" w:pos="5954"/>
        <w:tab w:val="clear" w:pos="8278"/>
        <w:tab w:val="clear" w:pos="9923"/>
      </w:tabs>
      <w:spacing w:before="240" w:after="60" w:line="480" w:lineRule="auto"/>
      <w:jc w:val="center"/>
    </w:pPr>
    <w:rPr>
      <w:rFonts w:ascii="Arial" w:hAnsi="Arial" w:cs="Arial"/>
      <w:b/>
      <w:bCs/>
      <w:caps/>
      <w:color w:val="auto"/>
      <w:spacing w:val="30"/>
      <w:kern w:val="28"/>
      <w:sz w:val="28"/>
      <w:szCs w:val="28"/>
    </w:rPr>
  </w:style>
  <w:style w:type="paragraph" w:customStyle="1" w:styleId="BodyTextIndent21">
    <w:name w:val="Body Text Indent 21"/>
    <w:basedOn w:val="Normln"/>
    <w:rsid w:val="008E2B2F"/>
    <w:pPr>
      <w:widowControl w:val="0"/>
      <w:tabs>
        <w:tab w:val="clear" w:pos="1588"/>
        <w:tab w:val="clear" w:pos="4394"/>
        <w:tab w:val="clear" w:pos="5954"/>
        <w:tab w:val="clear" w:pos="8278"/>
        <w:tab w:val="clear" w:pos="9923"/>
      </w:tabs>
      <w:suppressAutoHyphens/>
      <w:overflowPunct/>
      <w:autoSpaceDE/>
      <w:autoSpaceDN/>
      <w:adjustRightInd/>
      <w:spacing w:line="240" w:lineRule="auto"/>
      <w:ind w:firstLine="567"/>
      <w:textAlignment w:val="auto"/>
    </w:pPr>
    <w:rPr>
      <w:rFonts w:ascii="Times New Roman" w:eastAsia="Lucida Sans Unicode" w:hAnsi="Times New Roman"/>
      <w:color w:val="auto"/>
      <w:kern w:val="1"/>
      <w:sz w:val="22"/>
      <w:szCs w:val="24"/>
    </w:rPr>
  </w:style>
  <w:style w:type="paragraph" w:customStyle="1" w:styleId="Zkladntextodsazen31">
    <w:name w:val="Základní text odsazený 31"/>
    <w:basedOn w:val="Normln"/>
    <w:rsid w:val="008E2B2F"/>
    <w:pPr>
      <w:widowControl w:val="0"/>
      <w:tabs>
        <w:tab w:val="clear" w:pos="1588"/>
        <w:tab w:val="clear" w:pos="4394"/>
        <w:tab w:val="clear" w:pos="5954"/>
        <w:tab w:val="clear" w:pos="8278"/>
        <w:tab w:val="clear" w:pos="9923"/>
      </w:tabs>
      <w:suppressAutoHyphens/>
      <w:overflowPunct/>
      <w:autoSpaceDE/>
      <w:autoSpaceDN/>
      <w:adjustRightInd/>
      <w:spacing w:line="240" w:lineRule="auto"/>
      <w:ind w:firstLine="284"/>
      <w:jc w:val="left"/>
      <w:textAlignment w:val="auto"/>
    </w:pPr>
    <w:rPr>
      <w:rFonts w:ascii="Times New Roman" w:eastAsia="Lucida Sans Unicode" w:hAnsi="Times New Roman"/>
      <w:color w:val="auto"/>
      <w:kern w:val="1"/>
      <w:sz w:val="22"/>
      <w:szCs w:val="24"/>
    </w:rPr>
  </w:style>
  <w:style w:type="paragraph" w:customStyle="1" w:styleId="WW-BodyText2">
    <w:name w:val="WW-Body Text 2"/>
    <w:basedOn w:val="Normln"/>
    <w:rsid w:val="008E2B2F"/>
    <w:pPr>
      <w:widowControl w:val="0"/>
      <w:tabs>
        <w:tab w:val="clear" w:pos="1588"/>
        <w:tab w:val="clear" w:pos="4394"/>
        <w:tab w:val="clear" w:pos="5954"/>
        <w:tab w:val="clear" w:pos="8278"/>
        <w:tab w:val="clear" w:pos="9923"/>
      </w:tabs>
      <w:suppressAutoHyphens/>
      <w:overflowPunct/>
      <w:autoSpaceDE/>
      <w:autoSpaceDN/>
      <w:adjustRightInd/>
      <w:spacing w:line="240" w:lineRule="auto"/>
      <w:textAlignment w:val="auto"/>
    </w:pPr>
    <w:rPr>
      <w:rFonts w:ascii="Times New Roman" w:eastAsia="Lucida Sans Unicode" w:hAnsi="Times New Roman"/>
      <w:i/>
      <w:color w:val="auto"/>
      <w:kern w:val="1"/>
      <w:sz w:val="22"/>
      <w:szCs w:val="24"/>
    </w:rPr>
  </w:style>
  <w:style w:type="paragraph" w:customStyle="1" w:styleId="NormlnIMP">
    <w:name w:val="Normální_IMP"/>
    <w:basedOn w:val="Normln"/>
    <w:rsid w:val="008E2B2F"/>
    <w:pPr>
      <w:tabs>
        <w:tab w:val="clear" w:pos="1588"/>
        <w:tab w:val="clear" w:pos="4394"/>
        <w:tab w:val="clear" w:pos="5954"/>
        <w:tab w:val="clear" w:pos="8278"/>
        <w:tab w:val="clear" w:pos="9923"/>
      </w:tabs>
      <w:suppressAutoHyphens/>
      <w:overflowPunct/>
      <w:autoSpaceDE/>
      <w:autoSpaceDN/>
      <w:adjustRightInd/>
      <w:spacing w:line="228" w:lineRule="auto"/>
      <w:jc w:val="left"/>
      <w:textAlignment w:val="auto"/>
    </w:pPr>
    <w:rPr>
      <w:rFonts w:ascii="Times New Roman" w:hAnsi="Times New Roman" w:cs="Arial"/>
      <w:color w:val="auto"/>
      <w:lang w:eastAsia="ar-SA"/>
    </w:rPr>
  </w:style>
  <w:style w:type="paragraph" w:customStyle="1" w:styleId="WW-BodyText212">
    <w:name w:val="WW-Body Text 212"/>
    <w:basedOn w:val="Normln"/>
    <w:rsid w:val="008E2B2F"/>
    <w:pPr>
      <w:widowControl w:val="0"/>
      <w:tabs>
        <w:tab w:val="clear" w:pos="1588"/>
        <w:tab w:val="clear" w:pos="4394"/>
        <w:tab w:val="clear" w:pos="5954"/>
        <w:tab w:val="clear" w:pos="8278"/>
        <w:tab w:val="clear" w:pos="9923"/>
      </w:tabs>
      <w:suppressAutoHyphens/>
      <w:overflowPunct/>
      <w:autoSpaceDE/>
      <w:autoSpaceDN/>
      <w:adjustRightInd/>
      <w:spacing w:line="240" w:lineRule="auto"/>
      <w:textAlignment w:val="auto"/>
    </w:pPr>
    <w:rPr>
      <w:rFonts w:ascii="Times New Roman" w:eastAsia="Lucida Sans Unicode" w:hAnsi="Times New Roman"/>
      <w:color w:val="auto"/>
      <w:kern w:val="1"/>
      <w:sz w:val="22"/>
      <w:szCs w:val="24"/>
    </w:rPr>
  </w:style>
  <w:style w:type="paragraph" w:customStyle="1" w:styleId="WW-BodyText21">
    <w:name w:val="WW-Body Text 21"/>
    <w:basedOn w:val="Normln"/>
    <w:rsid w:val="008E2B2F"/>
    <w:pPr>
      <w:tabs>
        <w:tab w:val="clear" w:pos="1588"/>
        <w:tab w:val="clear" w:pos="4394"/>
        <w:tab w:val="clear" w:pos="5954"/>
        <w:tab w:val="clear" w:pos="8278"/>
        <w:tab w:val="clear" w:pos="9923"/>
      </w:tabs>
      <w:suppressAutoHyphens/>
      <w:overflowPunct/>
      <w:autoSpaceDE/>
      <w:autoSpaceDN/>
      <w:adjustRightInd/>
      <w:spacing w:line="240" w:lineRule="auto"/>
      <w:ind w:firstLine="567"/>
      <w:jc w:val="left"/>
      <w:textAlignment w:val="auto"/>
    </w:pPr>
    <w:rPr>
      <w:rFonts w:ascii="Times New Roman" w:eastAsia="Lucida Sans Unicode" w:hAnsi="Times New Roman"/>
      <w:color w:val="auto"/>
      <w:kern w:val="1"/>
      <w:sz w:val="22"/>
      <w:szCs w:val="24"/>
    </w:rPr>
  </w:style>
  <w:style w:type="paragraph" w:customStyle="1" w:styleId="a">
    <w:basedOn w:val="Normln"/>
    <w:next w:val="Normln"/>
    <w:rsid w:val="008E2B2F"/>
    <w:pPr>
      <w:tabs>
        <w:tab w:val="clear" w:pos="1588"/>
        <w:tab w:val="clear" w:pos="4394"/>
        <w:tab w:val="clear" w:pos="5954"/>
        <w:tab w:val="clear" w:pos="8278"/>
        <w:tab w:val="clear" w:pos="9923"/>
      </w:tabs>
      <w:overflowPunct/>
      <w:autoSpaceDE/>
      <w:autoSpaceDN/>
      <w:adjustRightInd/>
      <w:spacing w:after="160" w:line="240" w:lineRule="exact"/>
      <w:jc w:val="left"/>
      <w:textAlignment w:val="auto"/>
    </w:pPr>
    <w:rPr>
      <w:rFonts w:ascii="Arial" w:hAnsi="Arial"/>
      <w:color w:val="auto"/>
      <w:lang w:val="en-US" w:eastAsia="en-US"/>
    </w:rPr>
  </w:style>
  <w:style w:type="paragraph" w:customStyle="1" w:styleId="CharCharCharCharChar">
    <w:name w:val="Char Char Char Char Char"/>
    <w:basedOn w:val="Normln"/>
    <w:rsid w:val="008E2B2F"/>
    <w:pPr>
      <w:tabs>
        <w:tab w:val="clear" w:pos="1588"/>
        <w:tab w:val="clear" w:pos="4394"/>
        <w:tab w:val="clear" w:pos="5954"/>
        <w:tab w:val="clear" w:pos="8278"/>
        <w:tab w:val="clear" w:pos="9923"/>
      </w:tabs>
      <w:overflowPunct/>
      <w:autoSpaceDE/>
      <w:autoSpaceDN/>
      <w:adjustRightInd/>
      <w:spacing w:after="160" w:line="240" w:lineRule="exact"/>
      <w:jc w:val="left"/>
      <w:textAlignment w:val="auto"/>
    </w:pPr>
    <w:rPr>
      <w:rFonts w:ascii="Verdana" w:hAnsi="Verdana" w:cs="Verdana"/>
      <w:color w:val="auto"/>
      <w:lang w:val="en-US" w:eastAsia="en-US"/>
    </w:rPr>
  </w:style>
  <w:style w:type="character" w:styleId="Odkaznakoment">
    <w:name w:val="annotation reference"/>
    <w:semiHidden/>
    <w:rsid w:val="008E2B2F"/>
    <w:rPr>
      <w:sz w:val="16"/>
      <w:szCs w:val="16"/>
    </w:rPr>
  </w:style>
  <w:style w:type="paragraph" w:customStyle="1" w:styleId="Default">
    <w:name w:val="Default"/>
    <w:qFormat/>
    <w:rsid w:val="008E2B2F"/>
    <w:pPr>
      <w:autoSpaceDE w:val="0"/>
      <w:autoSpaceDN w:val="0"/>
      <w:adjustRightInd w:val="0"/>
    </w:pPr>
    <w:rPr>
      <w:rFonts w:ascii="Arial" w:hAnsi="Arial" w:cs="Arial"/>
      <w:color w:val="000000"/>
      <w:sz w:val="24"/>
      <w:szCs w:val="24"/>
    </w:rPr>
  </w:style>
  <w:style w:type="paragraph" w:customStyle="1" w:styleId="Rozloendokumentu1">
    <w:name w:val="Rozložení dokumentu1"/>
    <w:basedOn w:val="Normln"/>
    <w:semiHidden/>
    <w:rsid w:val="008E2B2F"/>
    <w:pPr>
      <w:shd w:val="clear" w:color="auto" w:fill="000080"/>
    </w:pPr>
    <w:rPr>
      <w:rFonts w:ascii="Tahoma" w:hAnsi="Tahoma" w:cs="Tahoma"/>
    </w:rPr>
  </w:style>
  <w:style w:type="character" w:customStyle="1" w:styleId="apple-style-span">
    <w:name w:val="apple-style-span"/>
    <w:basedOn w:val="Standardnpsmoodstavce"/>
    <w:rsid w:val="008D0A24"/>
  </w:style>
  <w:style w:type="character" w:customStyle="1" w:styleId="apple-converted-space">
    <w:name w:val="apple-converted-space"/>
    <w:basedOn w:val="Standardnpsmoodstavce"/>
    <w:rsid w:val="008D0A24"/>
  </w:style>
  <w:style w:type="paragraph" w:customStyle="1" w:styleId="CharChar1">
    <w:name w:val="Char Char1"/>
    <w:basedOn w:val="Normln"/>
    <w:next w:val="Normln"/>
    <w:rsid w:val="00534683"/>
    <w:pPr>
      <w:tabs>
        <w:tab w:val="clear" w:pos="1588"/>
        <w:tab w:val="clear" w:pos="4394"/>
        <w:tab w:val="clear" w:pos="5954"/>
        <w:tab w:val="clear" w:pos="8278"/>
        <w:tab w:val="clear" w:pos="9923"/>
      </w:tabs>
      <w:overflowPunct/>
      <w:autoSpaceDE/>
      <w:autoSpaceDN/>
      <w:adjustRightInd/>
      <w:spacing w:after="160" w:line="240" w:lineRule="exact"/>
      <w:jc w:val="left"/>
      <w:textAlignment w:val="auto"/>
    </w:pPr>
    <w:rPr>
      <w:rFonts w:ascii="Arial" w:hAnsi="Arial"/>
      <w:color w:val="auto"/>
      <w:lang w:val="en-US" w:eastAsia="en-US"/>
    </w:rPr>
  </w:style>
  <w:style w:type="character" w:customStyle="1" w:styleId="ZpatChar">
    <w:name w:val="Zápatí Char"/>
    <w:link w:val="Zpat"/>
    <w:uiPriority w:val="99"/>
    <w:rsid w:val="00133F0B"/>
    <w:rPr>
      <w:rFonts w:ascii="CD Fedra Book" w:hAnsi="CD Fedra Book"/>
      <w:color w:val="000000"/>
      <w:sz w:val="14"/>
    </w:rPr>
  </w:style>
  <w:style w:type="character" w:customStyle="1" w:styleId="ZhlavChar">
    <w:name w:val="Záhlaví Char"/>
    <w:link w:val="Zhlav"/>
    <w:uiPriority w:val="99"/>
    <w:rsid w:val="005F27FF"/>
    <w:rPr>
      <w:rFonts w:ascii="CD Fedra Book" w:hAnsi="CD Fedra Book" w:cs="Arial"/>
      <w:b/>
      <w:color w:val="000000"/>
    </w:rPr>
  </w:style>
  <w:style w:type="character" w:customStyle="1" w:styleId="data1">
    <w:name w:val="data1"/>
    <w:basedOn w:val="Standardnpsmoodstavce"/>
    <w:rsid w:val="003828EF"/>
    <w:rPr>
      <w:rFonts w:ascii="Arial" w:hAnsi="Arial" w:cs="Arial" w:hint="default"/>
      <w:b/>
      <w:bCs/>
      <w:sz w:val="20"/>
      <w:szCs w:val="20"/>
    </w:rPr>
  </w:style>
  <w:style w:type="paragraph" w:styleId="Odstavecseseznamem">
    <w:name w:val="List Paragraph"/>
    <w:basedOn w:val="Normln"/>
    <w:uiPriority w:val="34"/>
    <w:qFormat/>
    <w:rsid w:val="00BC7E92"/>
    <w:pPr>
      <w:ind w:left="720"/>
      <w:contextualSpacing/>
    </w:pPr>
  </w:style>
  <w:style w:type="character" w:customStyle="1" w:styleId="preformatted">
    <w:name w:val="preformatted"/>
    <w:basedOn w:val="Standardnpsmoodstavce"/>
    <w:rsid w:val="00B46755"/>
  </w:style>
  <w:style w:type="paragraph" w:customStyle="1" w:styleId="Style2">
    <w:name w:val="Style2"/>
    <w:basedOn w:val="Normln"/>
    <w:rsid w:val="00C457E0"/>
    <w:pPr>
      <w:widowControl w:val="0"/>
      <w:tabs>
        <w:tab w:val="clear" w:pos="1588"/>
        <w:tab w:val="clear" w:pos="4394"/>
        <w:tab w:val="clear" w:pos="5954"/>
        <w:tab w:val="clear" w:pos="8278"/>
        <w:tab w:val="clear" w:pos="9923"/>
      </w:tabs>
      <w:overflowPunct/>
      <w:spacing w:line="264" w:lineRule="exact"/>
      <w:jc w:val="left"/>
      <w:textAlignment w:val="auto"/>
    </w:pPr>
    <w:rPr>
      <w:rFonts w:ascii="Calibri" w:hAnsi="Calibri"/>
      <w:color w:val="auto"/>
      <w:sz w:val="24"/>
      <w:szCs w:val="24"/>
    </w:rPr>
  </w:style>
  <w:style w:type="paragraph" w:customStyle="1" w:styleId="Style6">
    <w:name w:val="Style6"/>
    <w:basedOn w:val="Normln"/>
    <w:rsid w:val="00C457E0"/>
    <w:pPr>
      <w:widowControl w:val="0"/>
      <w:tabs>
        <w:tab w:val="clear" w:pos="1588"/>
        <w:tab w:val="clear" w:pos="4394"/>
        <w:tab w:val="clear" w:pos="5954"/>
        <w:tab w:val="clear" w:pos="8278"/>
        <w:tab w:val="clear" w:pos="9923"/>
      </w:tabs>
      <w:overflowPunct/>
      <w:spacing w:line="269" w:lineRule="exact"/>
      <w:ind w:hanging="470"/>
      <w:textAlignment w:val="auto"/>
    </w:pPr>
    <w:rPr>
      <w:rFonts w:ascii="Calibri" w:hAnsi="Calibri"/>
      <w:color w:val="auto"/>
      <w:sz w:val="24"/>
      <w:szCs w:val="24"/>
    </w:rPr>
  </w:style>
  <w:style w:type="paragraph" w:customStyle="1" w:styleId="Style7">
    <w:name w:val="Style7"/>
    <w:basedOn w:val="Normln"/>
    <w:rsid w:val="00C457E0"/>
    <w:pPr>
      <w:widowControl w:val="0"/>
      <w:tabs>
        <w:tab w:val="clear" w:pos="1588"/>
        <w:tab w:val="clear" w:pos="4394"/>
        <w:tab w:val="clear" w:pos="5954"/>
        <w:tab w:val="clear" w:pos="8278"/>
        <w:tab w:val="clear" w:pos="9923"/>
      </w:tabs>
      <w:overflowPunct/>
      <w:spacing w:line="265" w:lineRule="exact"/>
      <w:textAlignment w:val="auto"/>
    </w:pPr>
    <w:rPr>
      <w:rFonts w:ascii="Calibri" w:hAnsi="Calibri"/>
      <w:color w:val="auto"/>
      <w:sz w:val="24"/>
      <w:szCs w:val="24"/>
    </w:rPr>
  </w:style>
  <w:style w:type="character" w:customStyle="1" w:styleId="FontStyle13">
    <w:name w:val="Font Style13"/>
    <w:rsid w:val="00C457E0"/>
    <w:rPr>
      <w:rFonts w:ascii="Calibri" w:hAnsi="Calibri" w:cs="Calibri"/>
      <w:b/>
      <w:bCs/>
      <w:sz w:val="24"/>
      <w:szCs w:val="24"/>
    </w:rPr>
  </w:style>
  <w:style w:type="character" w:customStyle="1" w:styleId="FontStyle14">
    <w:name w:val="Font Style14"/>
    <w:rsid w:val="00C457E0"/>
    <w:rPr>
      <w:rFonts w:ascii="Calibri" w:hAnsi="Calibri" w:cs="Calibri"/>
      <w:sz w:val="24"/>
      <w:szCs w:val="24"/>
    </w:rPr>
  </w:style>
  <w:style w:type="character" w:customStyle="1" w:styleId="FontStyle15">
    <w:name w:val="Font Style15"/>
    <w:rsid w:val="00C457E0"/>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712">
      <w:bodyDiv w:val="1"/>
      <w:marLeft w:val="0"/>
      <w:marRight w:val="0"/>
      <w:marTop w:val="0"/>
      <w:marBottom w:val="0"/>
      <w:divBdr>
        <w:top w:val="none" w:sz="0" w:space="0" w:color="auto"/>
        <w:left w:val="none" w:sz="0" w:space="0" w:color="auto"/>
        <w:bottom w:val="none" w:sz="0" w:space="0" w:color="auto"/>
        <w:right w:val="none" w:sz="0" w:space="0" w:color="auto"/>
      </w:divBdr>
    </w:div>
    <w:div w:id="77531447">
      <w:bodyDiv w:val="1"/>
      <w:marLeft w:val="0"/>
      <w:marRight w:val="0"/>
      <w:marTop w:val="0"/>
      <w:marBottom w:val="0"/>
      <w:divBdr>
        <w:top w:val="none" w:sz="0" w:space="0" w:color="auto"/>
        <w:left w:val="none" w:sz="0" w:space="0" w:color="auto"/>
        <w:bottom w:val="none" w:sz="0" w:space="0" w:color="auto"/>
        <w:right w:val="none" w:sz="0" w:space="0" w:color="auto"/>
      </w:divBdr>
    </w:div>
    <w:div w:id="719132217">
      <w:bodyDiv w:val="1"/>
      <w:marLeft w:val="0"/>
      <w:marRight w:val="0"/>
      <w:marTop w:val="0"/>
      <w:marBottom w:val="0"/>
      <w:divBdr>
        <w:top w:val="none" w:sz="0" w:space="0" w:color="auto"/>
        <w:left w:val="none" w:sz="0" w:space="0" w:color="auto"/>
        <w:bottom w:val="none" w:sz="0" w:space="0" w:color="auto"/>
        <w:right w:val="none" w:sz="0" w:space="0" w:color="auto"/>
      </w:divBdr>
    </w:div>
    <w:div w:id="818496169">
      <w:bodyDiv w:val="1"/>
      <w:marLeft w:val="0"/>
      <w:marRight w:val="0"/>
      <w:marTop w:val="0"/>
      <w:marBottom w:val="0"/>
      <w:divBdr>
        <w:top w:val="none" w:sz="0" w:space="0" w:color="auto"/>
        <w:left w:val="none" w:sz="0" w:space="0" w:color="auto"/>
        <w:bottom w:val="none" w:sz="0" w:space="0" w:color="auto"/>
        <w:right w:val="none" w:sz="0" w:space="0" w:color="auto"/>
      </w:divBdr>
    </w:div>
    <w:div w:id="116427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fiedler\LOCALS~1\Temp\notes782185\2010Tisk_Sm&#283;rnice.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02F05-D2FB-4839-B5F5-FADE409D3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2010Tisk_Směrnice</Template>
  <TotalTime>46</TotalTime>
  <Pages>11</Pages>
  <Words>5275</Words>
  <Characters>31129</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Vyplňte název dokumentu</vt:lpstr>
    </vt:vector>
  </TitlesOfParts>
  <Company>ČD</Company>
  <LinksUpToDate>false</LinksUpToDate>
  <CharactersWithSpaces>36332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Vyplňte název dokumentu</dc:title>
  <dc:creator>Fiedler</dc:creator>
  <cp:lastModifiedBy>Svobodová Jiřina, Bc.</cp:lastModifiedBy>
  <cp:revision>3</cp:revision>
  <cp:lastPrinted>2021-12-02T09:25:00Z</cp:lastPrinted>
  <dcterms:created xsi:type="dcterms:W3CDTF">2021-12-02T08:39:00Z</dcterms:created>
  <dcterms:modified xsi:type="dcterms:W3CDTF">2021-12-02T09:27:00Z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9b6cd5-d141-4a33-8bf1-0ca04484304f_Enabled">
    <vt:lpwstr>true</vt:lpwstr>
  </property>
  <property fmtid="{D5CDD505-2E9C-101B-9397-08002B2CF9AE}" pid="3" name="MSIP_Label_a59b6cd5-d141-4a33-8bf1-0ca04484304f_SetDate">
    <vt:lpwstr>2021-10-06T06:33:52Z</vt:lpwstr>
  </property>
  <property fmtid="{D5CDD505-2E9C-101B-9397-08002B2CF9AE}" pid="4" name="MSIP_Label_a59b6cd5-d141-4a33-8bf1-0ca04484304f_Method">
    <vt:lpwstr>Standard</vt:lpwstr>
  </property>
  <property fmtid="{D5CDD505-2E9C-101B-9397-08002B2CF9AE}" pid="5" name="MSIP_Label_a59b6cd5-d141-4a33-8bf1-0ca04484304f_Name">
    <vt:lpwstr>restricted-default</vt:lpwstr>
  </property>
  <property fmtid="{D5CDD505-2E9C-101B-9397-08002B2CF9AE}" pid="6" name="MSIP_Label_a59b6cd5-d141-4a33-8bf1-0ca04484304f_SiteId">
    <vt:lpwstr>38ae3bcd-9579-4fd4-adda-b42e1495d55a</vt:lpwstr>
  </property>
  <property fmtid="{D5CDD505-2E9C-101B-9397-08002B2CF9AE}" pid="7" name="MSIP_Label_a59b6cd5-d141-4a33-8bf1-0ca04484304f_ActionId">
    <vt:lpwstr>615a34f0-795a-423d-8cd2-97ea42ac3e21</vt:lpwstr>
  </property>
  <property fmtid="{D5CDD505-2E9C-101B-9397-08002B2CF9AE}" pid="8" name="MSIP_Label_a59b6cd5-d141-4a33-8bf1-0ca04484304f_ContentBits">
    <vt:lpwstr>0</vt:lpwstr>
  </property>
  <property fmtid="{D5CDD505-2E9C-101B-9397-08002B2CF9AE}" pid="9" name="Document_Confidentiality">
    <vt:lpwstr>Restricted</vt:lpwstr>
  </property>
</Properties>
</file>