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C1312" w:rsidRPr="001E2276" w14:paraId="6F2A1242" w14:textId="77777777" w:rsidTr="006C0BF3">
        <w:trPr>
          <w:trHeight w:val="172"/>
        </w:trPr>
        <w:tc>
          <w:tcPr>
            <w:tcW w:w="4605" w:type="dxa"/>
          </w:tcPr>
          <w:p w14:paraId="649BA60F" w14:textId="77777777" w:rsidR="000C1312" w:rsidRPr="001E2276" w:rsidRDefault="000C1312" w:rsidP="000C1312">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45C04C5" w:rsidR="000C1312" w:rsidRPr="00550DB5" w:rsidRDefault="00F22684" w:rsidP="000C1312">
            <w:pPr>
              <w:pStyle w:val="Sml11"/>
            </w:pPr>
            <w:r w:rsidRPr="00F22684">
              <w:t>Základní škola a Mateřská škola Opařany</w:t>
            </w:r>
          </w:p>
        </w:tc>
      </w:tr>
      <w:tr w:rsidR="000C1312" w:rsidRPr="001E2276" w14:paraId="458CF378" w14:textId="77777777" w:rsidTr="006C0BF3">
        <w:tc>
          <w:tcPr>
            <w:tcW w:w="4605" w:type="dxa"/>
          </w:tcPr>
          <w:p w14:paraId="3C0B6AE2" w14:textId="77777777" w:rsidR="000C1312" w:rsidRPr="001E2276" w:rsidRDefault="000C1312" w:rsidP="000C1312">
            <w:pPr>
              <w:pStyle w:val="Sml11"/>
            </w:pPr>
            <w:r w:rsidRPr="001E2276">
              <w:t>Sídlo – ulice, č. popisné / č. orientační</w:t>
            </w:r>
          </w:p>
          <w:p w14:paraId="1D103227" w14:textId="77777777" w:rsidR="000C1312" w:rsidRPr="001E2276" w:rsidRDefault="000C1312" w:rsidP="000C1312">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5684D584" w14:textId="77777777" w:rsidR="000C1312" w:rsidRDefault="00F22684" w:rsidP="000C1312">
            <w:pPr>
              <w:pStyle w:val="Sml11"/>
            </w:pPr>
            <w:r>
              <w:t>Opařany 165</w:t>
            </w:r>
          </w:p>
          <w:p w14:paraId="1160B1AD" w14:textId="4FF89C53" w:rsidR="00F22684" w:rsidRPr="00550DB5" w:rsidRDefault="00F22684" w:rsidP="000C1312">
            <w:pPr>
              <w:pStyle w:val="Sml11"/>
            </w:pPr>
            <w:r w:rsidRPr="00F22684">
              <w:t>391 61 Opařany</w:t>
            </w:r>
          </w:p>
        </w:tc>
      </w:tr>
      <w:tr w:rsidR="000C1312" w:rsidRPr="001E2276" w14:paraId="593166D9" w14:textId="77777777" w:rsidTr="006C0BF3">
        <w:tc>
          <w:tcPr>
            <w:tcW w:w="4605" w:type="dxa"/>
          </w:tcPr>
          <w:p w14:paraId="4B651038" w14:textId="77777777" w:rsidR="000C1312" w:rsidRPr="001E2276" w:rsidRDefault="000C1312" w:rsidP="000C1312">
            <w:pPr>
              <w:rPr>
                <w:rFonts w:ascii="Arial" w:hAnsi="Arial" w:cs="Arial"/>
              </w:rPr>
            </w:pPr>
            <w:r w:rsidRPr="001E2276">
              <w:rPr>
                <w:rFonts w:ascii="Arial" w:hAnsi="Arial" w:cs="Arial"/>
                <w:sz w:val="22"/>
                <w:szCs w:val="22"/>
              </w:rPr>
              <w:t>IČ:</w:t>
            </w:r>
          </w:p>
        </w:tc>
        <w:tc>
          <w:tcPr>
            <w:tcW w:w="4609" w:type="dxa"/>
            <w:shd w:val="clear" w:color="auto" w:fill="auto"/>
          </w:tcPr>
          <w:p w14:paraId="7F2C1513" w14:textId="64EB3BEC" w:rsidR="000C1312" w:rsidRPr="00550DB5" w:rsidRDefault="00F22684" w:rsidP="000C1312">
            <w:pPr>
              <w:pStyle w:val="Sml11"/>
            </w:pPr>
            <w:r w:rsidRPr="00F22684">
              <w:t>708</w:t>
            </w:r>
            <w:r>
              <w:t xml:space="preserve"> </w:t>
            </w:r>
            <w:r w:rsidRPr="00F22684">
              <w:t>90</w:t>
            </w:r>
            <w:r>
              <w:t xml:space="preserve"> </w:t>
            </w:r>
            <w:r w:rsidRPr="00F22684">
              <w:t>773</w:t>
            </w:r>
          </w:p>
        </w:tc>
      </w:tr>
      <w:tr w:rsidR="000C1312" w:rsidRPr="001E2276" w14:paraId="30BB05CD" w14:textId="77777777" w:rsidTr="006C0BF3">
        <w:tc>
          <w:tcPr>
            <w:tcW w:w="4605" w:type="dxa"/>
          </w:tcPr>
          <w:p w14:paraId="574370DE" w14:textId="77777777" w:rsidR="000C1312" w:rsidRPr="001E2276" w:rsidRDefault="000C1312" w:rsidP="000C1312">
            <w:pPr>
              <w:rPr>
                <w:rFonts w:ascii="Arial" w:hAnsi="Arial" w:cs="Arial"/>
              </w:rPr>
            </w:pPr>
            <w:r w:rsidRPr="001E2276">
              <w:rPr>
                <w:rFonts w:ascii="Arial" w:hAnsi="Arial" w:cs="Arial"/>
                <w:sz w:val="22"/>
                <w:szCs w:val="22"/>
              </w:rPr>
              <w:t>DIČ:</w:t>
            </w:r>
          </w:p>
        </w:tc>
        <w:tc>
          <w:tcPr>
            <w:tcW w:w="4609" w:type="dxa"/>
            <w:shd w:val="clear" w:color="auto" w:fill="auto"/>
          </w:tcPr>
          <w:p w14:paraId="514DCCEA" w14:textId="2F66B243" w:rsidR="000C1312" w:rsidRPr="00550DB5" w:rsidRDefault="00F22684" w:rsidP="000C1312">
            <w:pPr>
              <w:pStyle w:val="Sml11"/>
            </w:pPr>
            <w:r>
              <w:t>-</w:t>
            </w:r>
          </w:p>
        </w:tc>
      </w:tr>
      <w:tr w:rsidR="000C1312" w:rsidRPr="001E2276" w14:paraId="09DC8301" w14:textId="77777777" w:rsidTr="006C0BF3">
        <w:tc>
          <w:tcPr>
            <w:tcW w:w="4605" w:type="dxa"/>
          </w:tcPr>
          <w:p w14:paraId="11DA4651" w14:textId="77777777" w:rsidR="000C1312" w:rsidRPr="001E2276" w:rsidRDefault="000C1312" w:rsidP="000C1312">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3B9FD15E" w:rsidR="000C1312" w:rsidRPr="00550DB5" w:rsidRDefault="00F22684" w:rsidP="000C1312">
            <w:pPr>
              <w:pStyle w:val="Sml11"/>
            </w:pPr>
            <w:r w:rsidRPr="00F22684">
              <w:t xml:space="preserve">Mgr. Jiří </w:t>
            </w:r>
            <w:proofErr w:type="spellStart"/>
            <w:r w:rsidRPr="00F22684">
              <w:t>Kravar</w:t>
            </w:r>
            <w:proofErr w:type="spellEnd"/>
            <w:r>
              <w:t>, ředitel</w:t>
            </w:r>
          </w:p>
        </w:tc>
      </w:tr>
      <w:tr w:rsidR="00F22684" w:rsidRPr="001E2276" w14:paraId="7FCE5534" w14:textId="77777777" w:rsidTr="006C0BF3">
        <w:tc>
          <w:tcPr>
            <w:tcW w:w="4605" w:type="dxa"/>
          </w:tcPr>
          <w:p w14:paraId="6B9A6DD7" w14:textId="77777777" w:rsidR="00F22684" w:rsidRPr="001E2276" w:rsidRDefault="00F22684" w:rsidP="00F22684">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5FAFE122" w:rsidR="00F22684" w:rsidRPr="00550DB5" w:rsidRDefault="00F22684" w:rsidP="00F22684">
            <w:pPr>
              <w:pStyle w:val="Sml11"/>
            </w:pPr>
          </w:p>
        </w:tc>
      </w:tr>
      <w:tr w:rsidR="00F22684" w:rsidRPr="001E2276" w14:paraId="65FA3BEF" w14:textId="77777777" w:rsidTr="006C0BF3">
        <w:tc>
          <w:tcPr>
            <w:tcW w:w="4605" w:type="dxa"/>
          </w:tcPr>
          <w:p w14:paraId="29A79F6F" w14:textId="77777777" w:rsidR="00F22684" w:rsidRPr="001E2276" w:rsidRDefault="00F22684" w:rsidP="00F22684">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795CAE4A" w:rsidR="00F22684" w:rsidRPr="00550DB5" w:rsidRDefault="00F22684" w:rsidP="00F22684">
            <w:pPr>
              <w:pStyle w:val="Sml11"/>
            </w:pPr>
          </w:p>
        </w:tc>
      </w:tr>
      <w:tr w:rsidR="00F22684" w:rsidRPr="001E2276" w14:paraId="62076AC5" w14:textId="77777777" w:rsidTr="006C0BF3">
        <w:tc>
          <w:tcPr>
            <w:tcW w:w="4605" w:type="dxa"/>
          </w:tcPr>
          <w:p w14:paraId="4BDA3995" w14:textId="77777777" w:rsidR="00F22684" w:rsidRPr="001E2276" w:rsidRDefault="00F22684" w:rsidP="00F22684">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73973E06" w:rsidR="00F22684" w:rsidRPr="00550DB5" w:rsidRDefault="00F22684" w:rsidP="00F22684">
            <w:pPr>
              <w:pStyle w:val="Sml11"/>
            </w:pPr>
          </w:p>
        </w:tc>
      </w:tr>
    </w:tbl>
    <w:p w14:paraId="5198024C"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0C3350D0"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27AFECF1"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2321A7EE"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31593D6B"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F22684">
              <w:rPr>
                <w:rFonts w:ascii="Arial" w:hAnsi="Arial" w:cs="Arial"/>
                <w:b/>
                <w:sz w:val="22"/>
                <w:szCs w:val="22"/>
              </w:rPr>
              <w:t>Modernizace školy</w:t>
            </w:r>
            <w:r w:rsidR="002C62A5" w:rsidRPr="001E2276">
              <w:rPr>
                <w:rFonts w:ascii="Arial" w:hAnsi="Arial" w:cs="Arial"/>
                <w:sz w:val="22"/>
                <w:szCs w:val="22"/>
              </w:rPr>
              <w:t xml:space="preserve">: </w:t>
            </w:r>
          </w:p>
          <w:p w14:paraId="6FE58032" w14:textId="43FB6C23" w:rsidR="002C62A5" w:rsidRPr="00F22684" w:rsidRDefault="002C62A5" w:rsidP="00F22684">
            <w:pPr>
              <w:numPr>
                <w:ilvl w:val="1"/>
                <w:numId w:val="1"/>
              </w:numPr>
              <w:jc w:val="both"/>
              <w:rPr>
                <w:rFonts w:ascii="Arial" w:hAnsi="Arial" w:cs="Arial"/>
              </w:rPr>
            </w:pPr>
            <w:r w:rsidRPr="001E2276">
              <w:rPr>
                <w:rFonts w:ascii="Arial" w:hAnsi="Arial" w:cs="Arial"/>
                <w:sz w:val="22"/>
                <w:szCs w:val="22"/>
              </w:rPr>
              <w:t>zpracovat žádost o dotaci</w:t>
            </w:r>
            <w:r w:rsidR="00F22684">
              <w:rPr>
                <w:rFonts w:ascii="Arial" w:hAnsi="Arial" w:cs="Arial"/>
              </w:rPr>
              <w:t xml:space="preserve"> </w:t>
            </w:r>
            <w:r w:rsidR="00F22684" w:rsidRPr="00F22684">
              <w:rPr>
                <w:rFonts w:ascii="Arial" w:hAnsi="Arial" w:cs="Arial"/>
                <w:sz w:val="22"/>
                <w:szCs w:val="22"/>
              </w:rPr>
              <w:t>a</w:t>
            </w:r>
            <w:r w:rsidR="00F22684">
              <w:rPr>
                <w:rFonts w:ascii="Arial" w:hAnsi="Arial" w:cs="Arial"/>
              </w:rPr>
              <w:t xml:space="preserve"> </w:t>
            </w:r>
            <w:r w:rsidRPr="00F22684">
              <w:rPr>
                <w:rFonts w:ascii="Arial" w:hAnsi="Arial" w:cs="Arial"/>
                <w:sz w:val="22"/>
                <w:szCs w:val="22"/>
              </w:rPr>
              <w:t>zkompletovat přílohy žádosti o dotaci</w:t>
            </w:r>
            <w:r w:rsidR="00F22684">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61624C2A" w14:textId="798DFC14" w:rsidR="00911A43" w:rsidRPr="001E2276" w:rsidRDefault="00654730" w:rsidP="007607C9">
            <w:pPr>
              <w:numPr>
                <w:ilvl w:val="0"/>
                <w:numId w:val="2"/>
              </w:numPr>
              <w:jc w:val="both"/>
              <w:rPr>
                <w:rFonts w:ascii="Arial" w:hAnsi="Arial" w:cs="Arial"/>
              </w:rPr>
            </w:pPr>
            <w:r w:rsidRPr="001E2276">
              <w:rPr>
                <w:rFonts w:ascii="Arial" w:hAnsi="Arial" w:cs="Arial"/>
                <w:sz w:val="22"/>
                <w:szCs w:val="22"/>
              </w:rPr>
              <w:t>Smlu</w:t>
            </w:r>
            <w:r w:rsidR="00911A43" w:rsidRPr="001E2276">
              <w:rPr>
                <w:rFonts w:ascii="Arial" w:hAnsi="Arial" w:cs="Arial"/>
                <w:sz w:val="22"/>
                <w:szCs w:val="22"/>
              </w:rPr>
              <w:t>vní strany se dohodly, že cena</w:t>
            </w:r>
            <w:r w:rsidRPr="001E2276">
              <w:rPr>
                <w:rFonts w:ascii="Arial" w:hAnsi="Arial" w:cs="Arial"/>
                <w:sz w:val="22"/>
                <w:szCs w:val="22"/>
              </w:rPr>
              <w:t xml:space="preserve"> díla</w:t>
            </w:r>
            <w:r w:rsidR="00AF7910" w:rsidRPr="001E2276">
              <w:rPr>
                <w:rFonts w:ascii="Arial" w:hAnsi="Arial" w:cs="Arial"/>
                <w:sz w:val="22"/>
                <w:szCs w:val="22"/>
              </w:rPr>
              <w:t xml:space="preserve"> činí </w:t>
            </w:r>
            <w:r w:rsidR="00F22684" w:rsidRPr="00F22684">
              <w:rPr>
                <w:rFonts w:ascii="Arial" w:hAnsi="Arial" w:cs="Arial"/>
                <w:b/>
                <w:bCs/>
                <w:sz w:val="22"/>
                <w:szCs w:val="22"/>
              </w:rPr>
              <w:t>1</w:t>
            </w:r>
            <w:r w:rsidR="00436FD3">
              <w:rPr>
                <w:rFonts w:ascii="Arial" w:hAnsi="Arial" w:cs="Arial"/>
                <w:b/>
                <w:bCs/>
                <w:sz w:val="22"/>
                <w:szCs w:val="22"/>
              </w:rPr>
              <w:t>2</w:t>
            </w:r>
            <w:r w:rsidR="00F22684" w:rsidRPr="00F22684">
              <w:rPr>
                <w:rFonts w:ascii="Arial" w:hAnsi="Arial" w:cs="Arial"/>
                <w:b/>
                <w:bCs/>
                <w:sz w:val="22"/>
                <w:szCs w:val="22"/>
              </w:rPr>
              <w:t>0</w:t>
            </w:r>
            <w:r w:rsidR="00B8384D" w:rsidRPr="00F22684">
              <w:rPr>
                <w:rFonts w:ascii="Arial" w:hAnsi="Arial" w:cs="Arial"/>
                <w:b/>
                <w:sz w:val="22"/>
                <w:szCs w:val="22"/>
              </w:rPr>
              <w:t xml:space="preserve">.000 </w:t>
            </w:r>
            <w:r w:rsidR="003D08C1" w:rsidRPr="00F22684">
              <w:rPr>
                <w:rFonts w:ascii="Arial" w:hAnsi="Arial" w:cs="Arial"/>
                <w:b/>
                <w:sz w:val="22"/>
                <w:szCs w:val="22"/>
              </w:rPr>
              <w:t>Kč bez DPH</w:t>
            </w:r>
            <w:r w:rsidR="00911A43" w:rsidRPr="00F22684">
              <w:rPr>
                <w:rFonts w:ascii="Arial" w:hAnsi="Arial" w:cs="Arial"/>
                <w:b/>
                <w:sz w:val="22"/>
                <w:szCs w:val="22"/>
              </w:rPr>
              <w:t>.</w:t>
            </w:r>
            <w:r w:rsidR="00911A43" w:rsidRPr="001E2276">
              <w:rPr>
                <w:rFonts w:ascii="Arial" w:hAnsi="Arial" w:cs="Arial"/>
                <w:sz w:val="22"/>
                <w:szCs w:val="22"/>
              </w:rPr>
              <w:t xml:space="preserve"> </w:t>
            </w:r>
            <w:r w:rsidR="00CA15BB" w:rsidRPr="001E2276">
              <w:rPr>
                <w:rFonts w:ascii="Arial" w:hAnsi="Arial" w:cs="Arial"/>
                <w:sz w:val="22"/>
                <w:szCs w:val="22"/>
              </w:rPr>
              <w:t>DPH bude připočteno</w:t>
            </w:r>
            <w:r w:rsidR="003D08C1" w:rsidRPr="001E2276">
              <w:rPr>
                <w:rFonts w:ascii="Arial" w:hAnsi="Arial" w:cs="Arial"/>
                <w:sz w:val="22"/>
                <w:szCs w:val="22"/>
              </w:rPr>
              <w:t xml:space="preserve"> ve výši dle aktuální právní úpravy</w:t>
            </w:r>
            <w:r w:rsidR="000F5124" w:rsidRPr="001E2276">
              <w:rPr>
                <w:rFonts w:ascii="Arial" w:hAnsi="Arial" w:cs="Arial"/>
                <w:sz w:val="22"/>
                <w:szCs w:val="22"/>
              </w:rPr>
              <w:t xml:space="preserve"> v okamžiku fakturace</w:t>
            </w:r>
            <w:r w:rsidR="003D08C1" w:rsidRPr="001E2276">
              <w:rPr>
                <w:rFonts w:ascii="Arial" w:hAnsi="Arial" w:cs="Arial"/>
                <w:sz w:val="22"/>
                <w:szCs w:val="22"/>
              </w:rPr>
              <w:t>.</w:t>
            </w:r>
            <w:r w:rsidR="007607C9" w:rsidRPr="001E2276">
              <w:rPr>
                <w:rFonts w:ascii="Arial" w:hAnsi="Arial" w:cs="Arial"/>
                <w:sz w:val="22"/>
                <w:szCs w:val="22"/>
              </w:rPr>
              <w:t xml:space="preserve"> </w:t>
            </w:r>
          </w:p>
          <w:p w14:paraId="1310E00C" w14:textId="77777777" w:rsidR="007607C9" w:rsidRPr="001E2276" w:rsidRDefault="008F1710" w:rsidP="007607C9">
            <w:pPr>
              <w:numPr>
                <w:ilvl w:val="0"/>
                <w:numId w:val="2"/>
              </w:numPr>
              <w:jc w:val="both"/>
              <w:rPr>
                <w:rFonts w:ascii="Arial" w:hAnsi="Arial" w:cs="Arial"/>
              </w:rPr>
            </w:pPr>
            <w:r w:rsidRPr="001E2276">
              <w:rPr>
                <w:rFonts w:ascii="Arial" w:hAnsi="Arial" w:cs="Arial"/>
                <w:sz w:val="22"/>
                <w:szCs w:val="22"/>
              </w:rPr>
              <w:t>Složky</w:t>
            </w:r>
            <w:r w:rsidR="007607C9" w:rsidRPr="001E2276">
              <w:rPr>
                <w:rFonts w:ascii="Arial" w:hAnsi="Arial" w:cs="Arial"/>
                <w:sz w:val="22"/>
                <w:szCs w:val="22"/>
              </w:rPr>
              <w:t xml:space="preserve"> ceny díla: </w:t>
            </w:r>
          </w:p>
          <w:p w14:paraId="73D1337A" w14:textId="3CB06165" w:rsidR="00EE0CFA" w:rsidRPr="00F22684" w:rsidRDefault="00EE0CFA" w:rsidP="00F22684">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F22684" w:rsidRPr="00F22684">
              <w:rPr>
                <w:rFonts w:ascii="Arial" w:hAnsi="Arial" w:cs="Arial"/>
                <w:sz w:val="22"/>
                <w:szCs w:val="22"/>
              </w:rPr>
              <w:t>jediná složka</w:t>
            </w:r>
            <w:r w:rsidRPr="00F22684">
              <w:rPr>
                <w:rFonts w:ascii="Arial" w:hAnsi="Arial" w:cs="Arial"/>
                <w:sz w:val="22"/>
                <w:szCs w:val="22"/>
              </w:rPr>
              <w:t xml:space="preserve">. </w:t>
            </w:r>
          </w:p>
          <w:p w14:paraId="3BB0B4B3" w14:textId="77777777" w:rsidR="00911A43" w:rsidRPr="001E2276" w:rsidRDefault="00713565" w:rsidP="00AF7910">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r w:rsidR="00911A43" w:rsidRPr="001E2276">
              <w:rPr>
                <w:rFonts w:ascii="Arial" w:hAnsi="Arial" w:cs="Arial"/>
                <w:sz w:val="22"/>
                <w:szCs w:val="22"/>
              </w:rPr>
              <w:t>:</w:t>
            </w:r>
          </w:p>
          <w:p w14:paraId="58FA21D5" w14:textId="4752F680" w:rsidR="00144B2A" w:rsidRPr="00F22684" w:rsidRDefault="00144B2A" w:rsidP="00F22684">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666434" w:rsidRPr="00F22684">
              <w:rPr>
                <w:rFonts w:ascii="Arial" w:hAnsi="Arial" w:cs="Arial"/>
                <w:sz w:val="22"/>
                <w:szCs w:val="22"/>
              </w:rPr>
              <w:t>schválení projektu k</w:t>
            </w:r>
            <w:r w:rsidR="00F22684" w:rsidRPr="00F22684">
              <w:rPr>
                <w:rFonts w:ascii="Arial" w:hAnsi="Arial" w:cs="Arial"/>
                <w:sz w:val="22"/>
                <w:szCs w:val="22"/>
              </w:rPr>
              <w:t> </w:t>
            </w:r>
            <w:r w:rsidR="00666434" w:rsidRPr="00F22684">
              <w:rPr>
                <w:rFonts w:ascii="Arial" w:hAnsi="Arial" w:cs="Arial"/>
                <w:sz w:val="22"/>
                <w:szCs w:val="22"/>
              </w:rPr>
              <w:t>financování</w:t>
            </w:r>
            <w:bookmarkEnd w:id="0"/>
            <w:r w:rsidRPr="00F22684">
              <w:rPr>
                <w:rFonts w:ascii="Arial" w:hAnsi="Arial" w:cs="Arial"/>
                <w:sz w:val="22"/>
                <w:szCs w:val="22"/>
              </w:rPr>
              <w:t xml:space="preserve">. </w:t>
            </w:r>
          </w:p>
          <w:p w14:paraId="0EF0D6C0" w14:textId="20A477DA" w:rsidR="004258DC" w:rsidRPr="004258DC"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EA2C0D0"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684061A7" w14:textId="77777777" w:rsidR="005A2E85" w:rsidRPr="00F22684" w:rsidRDefault="005A2E85" w:rsidP="005A2E85">
            <w:pPr>
              <w:pStyle w:val="Odstavecseseznamem"/>
              <w:numPr>
                <w:ilvl w:val="0"/>
                <w:numId w:val="11"/>
              </w:numPr>
              <w:rPr>
                <w:rFonts w:ascii="Arial" w:hAnsi="Arial" w:cs="Arial"/>
              </w:rPr>
            </w:pPr>
            <w:r w:rsidRPr="00F22684">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w:t>
            </w:r>
            <w:r w:rsidR="00EC441C" w:rsidRPr="001E2276">
              <w:rPr>
                <w:rFonts w:ascii="Arial" w:hAnsi="Arial" w:cs="Arial"/>
                <w:sz w:val="22"/>
                <w:szCs w:val="22"/>
              </w:rPr>
              <w:lastRenderedPageBreak/>
              <w:t xml:space="preserve">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5B7A2E78"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F22684">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0A4EA46A" w14:textId="6096AE47" w:rsidR="003C527A" w:rsidRPr="00F22684" w:rsidRDefault="003C527A" w:rsidP="003C527A">
            <w:pPr>
              <w:numPr>
                <w:ilvl w:val="0"/>
                <w:numId w:val="9"/>
              </w:numPr>
              <w:jc w:val="both"/>
              <w:rPr>
                <w:rFonts w:ascii="Arial" w:hAnsi="Arial" w:cs="Arial"/>
                <w:sz w:val="22"/>
                <w:szCs w:val="22"/>
              </w:rPr>
            </w:pPr>
            <w:r w:rsidRPr="00F22684">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F22684">
              <w:rPr>
                <w:rFonts w:ascii="Arial" w:hAnsi="Arial" w:cs="Arial"/>
                <w:sz w:val="22"/>
                <w:szCs w:val="22"/>
              </w:rPr>
              <w:t>i stranami) komunikovat rovněž</w:t>
            </w:r>
            <w:r w:rsidRPr="00F22684">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FA8C099" w14:textId="4ADF36C9" w:rsidR="004258DC" w:rsidRPr="00F22684" w:rsidRDefault="004258DC" w:rsidP="003C527A">
            <w:pPr>
              <w:numPr>
                <w:ilvl w:val="0"/>
                <w:numId w:val="9"/>
              </w:numPr>
              <w:jc w:val="both"/>
              <w:rPr>
                <w:rFonts w:ascii="Arial" w:hAnsi="Arial" w:cs="Arial"/>
                <w:sz w:val="22"/>
                <w:szCs w:val="22"/>
              </w:rPr>
            </w:pPr>
            <w:r w:rsidRPr="00F22684">
              <w:rPr>
                <w:rFonts w:ascii="Arial" w:hAnsi="Arial" w:cs="Arial"/>
                <w:sz w:val="22"/>
                <w:szCs w:val="22"/>
              </w:rPr>
              <w:t xml:space="preserve">Vzhledem k době, která může uplynout od uzavření této smlouvy do schválení projektu k financování, se smluvní strany dohodly, že zhotovitel je oprávněn zvýšit cenu díla </w:t>
            </w:r>
            <w:r w:rsidRPr="00F22684">
              <w:rPr>
                <w:rFonts w:ascii="Arial" w:hAnsi="Arial" w:cs="Arial"/>
                <w:color w:val="000000"/>
                <w:sz w:val="22"/>
                <w:szCs w:val="22"/>
                <w:shd w:val="clear" w:color="auto" w:fill="FFFFFF"/>
              </w:rPr>
              <w:t xml:space="preserve">o míru inflace vyjádřenou přírůstkem průměrného indexu spotřebitelských cen za dobu od uzavření této smlouvy do schválení projektu k financování, vykázaným Českým statistickým úřadem </w:t>
            </w:r>
            <w:r w:rsidRPr="00F22684">
              <w:rPr>
                <w:rFonts w:ascii="Arial" w:hAnsi="Arial" w:cs="Arial"/>
                <w:sz w:val="22"/>
                <w:szCs w:val="22"/>
              </w:rPr>
              <w:t xml:space="preserve">nebo jeho nástupcem. V případě pochybností bude míra inflace zjištěna součtem </w:t>
            </w:r>
            <w:r w:rsidRPr="00F22684">
              <w:rPr>
                <w:rFonts w:ascii="Arial" w:hAnsi="Arial" w:cs="Arial"/>
                <w:color w:val="000000"/>
                <w:sz w:val="22"/>
                <w:szCs w:val="22"/>
                <w:shd w:val="clear" w:color="auto" w:fill="FFFFFF"/>
              </w:rPr>
              <w:t xml:space="preserve">roční míry inflace vyjádřené přírůstkem průměrného indexu spotřebitelských cen za jednotlivé kalendářní roky počínaje kalendářním rokem, kdy došlo k uzavření této smlouvy, a kalendářním rokem předcházejícím roku, kdy došlo ke </w:t>
            </w:r>
            <w:r w:rsidRPr="00F22684">
              <w:rPr>
                <w:rFonts w:ascii="Arial" w:hAnsi="Arial" w:cs="Arial"/>
                <w:sz w:val="22"/>
                <w:szCs w:val="22"/>
              </w:rPr>
              <w:lastRenderedPageBreak/>
              <w:t>schválení projektu k financování.</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6A61D0CD" w14:textId="78316AE8" w:rsidR="00F0285D" w:rsidRPr="00F22684" w:rsidRDefault="00F0285D" w:rsidP="00F0285D">
            <w:pPr>
              <w:numPr>
                <w:ilvl w:val="0"/>
                <w:numId w:val="9"/>
              </w:numPr>
              <w:jc w:val="both"/>
              <w:rPr>
                <w:rFonts w:ascii="Arial" w:hAnsi="Arial" w:cs="Arial"/>
              </w:rPr>
            </w:pPr>
            <w:r w:rsidRPr="00F22684">
              <w:rPr>
                <w:rFonts w:ascii="Arial" w:hAnsi="Arial" w:cs="Arial"/>
                <w:sz w:val="22"/>
                <w:szCs w:val="22"/>
              </w:rPr>
              <w:t>Tato smlouva byla schválena</w:t>
            </w:r>
            <w:r w:rsidR="00F22684">
              <w:rPr>
                <w:rFonts w:ascii="Arial" w:hAnsi="Arial" w:cs="Arial"/>
                <w:sz w:val="22"/>
                <w:szCs w:val="22"/>
              </w:rPr>
              <w:t xml:space="preserve"> </w:t>
            </w:r>
            <w:r w:rsidRPr="00F22684">
              <w:rPr>
                <w:rFonts w:ascii="Arial" w:hAnsi="Arial" w:cs="Arial"/>
                <w:sz w:val="22"/>
                <w:szCs w:val="22"/>
              </w:rPr>
              <w:t>v souladu se všemi obecně závaznými a interními předpisy, což objednatel svým podpisem pod touto smlouvou potvrzuje.</w:t>
            </w:r>
          </w:p>
          <w:p w14:paraId="2050B1B5" w14:textId="77777777" w:rsidR="0084194F" w:rsidRPr="00DB41A5" w:rsidRDefault="00F0285D" w:rsidP="00F0285D">
            <w:pPr>
              <w:numPr>
                <w:ilvl w:val="0"/>
                <w:numId w:val="9"/>
              </w:numPr>
              <w:jc w:val="both"/>
              <w:rPr>
                <w:rFonts w:ascii="Arial" w:hAnsi="Arial" w:cs="Arial"/>
              </w:rPr>
            </w:pPr>
            <w:r w:rsidRPr="00F22684">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4A0FE9" w:rsidRPr="001E2276" w14:paraId="69E81E88" w14:textId="77777777" w:rsidTr="00F32131">
        <w:tc>
          <w:tcPr>
            <w:tcW w:w="9214" w:type="dxa"/>
          </w:tcPr>
          <w:p w14:paraId="3DD68639" w14:textId="419EFA51" w:rsidR="004A0FE9" w:rsidRPr="001E2276" w:rsidRDefault="00F22684" w:rsidP="005A691D">
            <w:pPr>
              <w:jc w:val="both"/>
              <w:rPr>
                <w:rFonts w:ascii="Arial" w:hAnsi="Arial" w:cs="Arial"/>
                <w:highlight w:val="yellow"/>
              </w:rPr>
            </w:pPr>
            <w:r w:rsidRPr="00F22684">
              <w:rPr>
                <w:rFonts w:ascii="Arial" w:hAnsi="Arial" w:cs="Arial"/>
                <w:sz w:val="22"/>
                <w:szCs w:val="22"/>
              </w:rPr>
              <w:t>-</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667672E4" w:rsidR="00654730" w:rsidRPr="00B44F04" w:rsidRDefault="00F22684" w:rsidP="007E6222">
            <w:pPr>
              <w:pStyle w:val="Sml11"/>
            </w:pPr>
            <w:r w:rsidRPr="00F22684">
              <w:t xml:space="preserve">Mgr. Jiří </w:t>
            </w:r>
            <w:proofErr w:type="spellStart"/>
            <w:r w:rsidRPr="00F22684">
              <w:t>Kravar</w:t>
            </w:r>
            <w:proofErr w:type="spellEnd"/>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0D24F4E" w:rsidR="00654730" w:rsidRPr="00B44F04" w:rsidRDefault="00F22684" w:rsidP="007E6222">
            <w:pPr>
              <w:pStyle w:val="Sml11"/>
            </w:pPr>
            <w:r>
              <w:t>ředitel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58A89D61" w:rsidR="00654730" w:rsidRPr="00B44F04" w:rsidRDefault="00F22684" w:rsidP="007E6222">
            <w:pPr>
              <w:pStyle w:val="Sml11"/>
            </w:pPr>
            <w:r>
              <w:t>Opařany</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6C6A4015" w14:textId="77777777" w:rsidR="00F0285D" w:rsidRPr="001E2276" w:rsidRDefault="00F0285D"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93BA" w14:textId="77777777" w:rsidR="00264F71" w:rsidRDefault="00264F71" w:rsidP="008A339B">
      <w:r>
        <w:separator/>
      </w:r>
    </w:p>
  </w:endnote>
  <w:endnote w:type="continuationSeparator" w:id="0">
    <w:p w14:paraId="04B1B461" w14:textId="77777777" w:rsidR="00264F71" w:rsidRDefault="00264F71"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264F71"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264F71">
    <w:pPr>
      <w:pStyle w:val="Zpat"/>
    </w:pPr>
  </w:p>
  <w:p w14:paraId="2EE4E38D" w14:textId="77777777" w:rsidR="00373663" w:rsidRDefault="00264F71">
    <w:pPr>
      <w:pStyle w:val="Zpat"/>
    </w:pPr>
  </w:p>
  <w:p w14:paraId="1DFA5691" w14:textId="77777777" w:rsidR="00373663" w:rsidRDefault="00264F71">
    <w:pPr>
      <w:pStyle w:val="Zpat"/>
    </w:pPr>
  </w:p>
  <w:p w14:paraId="27D7B0F3" w14:textId="77777777" w:rsidR="00373663" w:rsidRDefault="00264F71">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3B28" w14:textId="77777777" w:rsidR="00264F71" w:rsidRDefault="00264F71" w:rsidP="008A339B">
      <w:r>
        <w:separator/>
      </w:r>
    </w:p>
  </w:footnote>
  <w:footnote w:type="continuationSeparator" w:id="0">
    <w:p w14:paraId="7B46C680" w14:textId="77777777" w:rsidR="00264F71" w:rsidRDefault="00264F71"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5984AA25">
          <wp:simplePos x="0" y="0"/>
          <wp:positionH relativeFrom="column">
            <wp:posOffset>6372860</wp:posOffset>
          </wp:positionH>
          <wp:positionV relativeFrom="page">
            <wp:posOffset>-88900</wp:posOffset>
          </wp:positionV>
          <wp:extent cx="3467100" cy="933450"/>
          <wp:effectExtent l="1905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10"/>
  </w:num>
  <w:num w:numId="6">
    <w:abstractNumId w:val="6"/>
  </w:num>
  <w:num w:numId="7">
    <w:abstractNumId w:val="8"/>
  </w:num>
  <w:num w:numId="8">
    <w:abstractNumId w:val="1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730"/>
    <w:rsid w:val="0002602B"/>
    <w:rsid w:val="00033D1F"/>
    <w:rsid w:val="00035F2A"/>
    <w:rsid w:val="0004041F"/>
    <w:rsid w:val="000474CB"/>
    <w:rsid w:val="000556B2"/>
    <w:rsid w:val="00056534"/>
    <w:rsid w:val="0006010C"/>
    <w:rsid w:val="000932E5"/>
    <w:rsid w:val="000955CF"/>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64F71"/>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58DC"/>
    <w:rsid w:val="00430985"/>
    <w:rsid w:val="00433602"/>
    <w:rsid w:val="00436FD3"/>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94E82"/>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713565"/>
    <w:rsid w:val="00722242"/>
    <w:rsid w:val="00727B2C"/>
    <w:rsid w:val="00735E6F"/>
    <w:rsid w:val="00741D7A"/>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614C2"/>
    <w:rsid w:val="00970583"/>
    <w:rsid w:val="00980C87"/>
    <w:rsid w:val="009826CE"/>
    <w:rsid w:val="00990F38"/>
    <w:rsid w:val="009C3B3A"/>
    <w:rsid w:val="009E45C8"/>
    <w:rsid w:val="009F1691"/>
    <w:rsid w:val="00A026D6"/>
    <w:rsid w:val="00A1616B"/>
    <w:rsid w:val="00A3218C"/>
    <w:rsid w:val="00A6036F"/>
    <w:rsid w:val="00A92490"/>
    <w:rsid w:val="00A92932"/>
    <w:rsid w:val="00AA6C53"/>
    <w:rsid w:val="00AC4FC5"/>
    <w:rsid w:val="00AC57B0"/>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27505"/>
    <w:rsid w:val="00D31F64"/>
    <w:rsid w:val="00D5585A"/>
    <w:rsid w:val="00D56B49"/>
    <w:rsid w:val="00D8585E"/>
    <w:rsid w:val="00D86424"/>
    <w:rsid w:val="00D878C9"/>
    <w:rsid w:val="00DA559C"/>
    <w:rsid w:val="00DA5CB5"/>
    <w:rsid w:val="00DA5D8E"/>
    <w:rsid w:val="00DB41A5"/>
    <w:rsid w:val="00DB5A47"/>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22684"/>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F2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362286760">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1973</Words>
  <Characters>11647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Nováková Kateřina</cp:lastModifiedBy>
  <cp:revision>58</cp:revision>
  <cp:lastPrinted>2013-10-10T12:06:00Z</cp:lastPrinted>
  <dcterms:created xsi:type="dcterms:W3CDTF">2016-09-16T07:54:00Z</dcterms:created>
  <dcterms:modified xsi:type="dcterms:W3CDTF">2021-12-02T10:30:00Z</dcterms:modified>
</cp:coreProperties>
</file>