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7949" w14:textId="77777777" w:rsidR="001F6181" w:rsidRDefault="00520B3C">
      <w:pPr>
        <w:pStyle w:val="Nadpis20"/>
        <w:keepNext/>
        <w:keepLines/>
        <w:spacing w:after="280"/>
      </w:pPr>
      <w:bookmarkStart w:id="0" w:name="bookmark2"/>
      <w:r>
        <w:t>Smlouva o dodávce propagačních předmětů s logem</w:t>
      </w:r>
      <w:bookmarkEnd w:id="0"/>
    </w:p>
    <w:p w14:paraId="24B1DED5" w14:textId="77777777" w:rsidR="001F6181" w:rsidRDefault="00520B3C">
      <w:pPr>
        <w:pStyle w:val="Nadpis20"/>
        <w:keepNext/>
        <w:keepLines/>
        <w:spacing w:after="280"/>
        <w:ind w:left="3600"/>
        <w:jc w:val="both"/>
      </w:pPr>
      <w:bookmarkStart w:id="1" w:name="bookmark0"/>
      <w:bookmarkStart w:id="2" w:name="bookmark1"/>
      <w:bookmarkStart w:id="3" w:name="bookmark3"/>
      <w:r>
        <w:t>č. SML/9939/2021</w:t>
      </w:r>
      <w:bookmarkEnd w:id="1"/>
      <w:bookmarkEnd w:id="2"/>
      <w:bookmarkEnd w:id="3"/>
    </w:p>
    <w:p w14:paraId="56BE47DA" w14:textId="77777777" w:rsidR="001F6181" w:rsidRDefault="00520B3C">
      <w:pPr>
        <w:pStyle w:val="Zkladntext1"/>
        <w:spacing w:after="540" w:line="240" w:lineRule="auto"/>
        <w:ind w:left="1280"/>
        <w:jc w:val="both"/>
      </w:pPr>
      <w:r>
        <w:t>uzavřená podle § 1724 a násl. zákona č. 89/2012 Sb., občanský zákoník.</w:t>
      </w:r>
    </w:p>
    <w:p w14:paraId="5CD7520E" w14:textId="77777777" w:rsidR="001F6181" w:rsidRDefault="00520B3C">
      <w:pPr>
        <w:pStyle w:val="Zkladntext1"/>
        <w:numPr>
          <w:ilvl w:val="0"/>
          <w:numId w:val="1"/>
        </w:numPr>
        <w:tabs>
          <w:tab w:val="left" w:pos="706"/>
        </w:tabs>
        <w:spacing w:after="280" w:line="240" w:lineRule="auto"/>
        <w:jc w:val="center"/>
      </w:pPr>
      <w:bookmarkStart w:id="4" w:name="bookmark4"/>
      <w:bookmarkEnd w:id="4"/>
      <w:r>
        <w:rPr>
          <w:b/>
          <w:bCs/>
        </w:rPr>
        <w:t>Smluvní strany</w:t>
      </w:r>
    </w:p>
    <w:p w14:paraId="4B73D773" w14:textId="77777777" w:rsidR="001F6181" w:rsidRDefault="00520B3C">
      <w:pPr>
        <w:pStyle w:val="Nadpis20"/>
        <w:keepNext/>
        <w:keepLines/>
        <w:spacing w:after="0"/>
        <w:ind w:firstLine="6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378BD55" wp14:editId="0A043096">
                <wp:simplePos x="0" y="0"/>
                <wp:positionH relativeFrom="page">
                  <wp:posOffset>687070</wp:posOffset>
                </wp:positionH>
                <wp:positionV relativeFrom="paragraph">
                  <wp:posOffset>12700</wp:posOffset>
                </wp:positionV>
                <wp:extent cx="1740535" cy="1710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1710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BD6250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Odběratel:</w:t>
                            </w:r>
                          </w:p>
                          <w:p w14:paraId="73718F8B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Sídlo/místo podnikání:</w:t>
                            </w:r>
                          </w:p>
                          <w:p w14:paraId="669CCAB2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shd w:val="clear" w:color="auto" w:fill="80FFFF"/>
                              </w:rPr>
                              <w:t>I</w:t>
                            </w:r>
                            <w:r>
                              <w:t>Č:</w:t>
                            </w:r>
                          </w:p>
                          <w:p w14:paraId="2818EA9A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DIČ:</w:t>
                            </w:r>
                          </w:p>
                          <w:p w14:paraId="5EECEAEA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Bankovní spojení:</w:t>
                            </w:r>
                          </w:p>
                          <w:p w14:paraId="41FCEC19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Jednající osoba:</w:t>
                            </w:r>
                          </w:p>
                          <w:p w14:paraId="1EFA53CD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Osoba odpovědná za realizaci:</w:t>
                            </w:r>
                          </w:p>
                          <w:p w14:paraId="046D955A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Zapsaný:</w:t>
                            </w:r>
                          </w:p>
                          <w:p w14:paraId="7B0741CF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Telefon:</w:t>
                            </w:r>
                          </w:p>
                          <w:p w14:paraId="6074912B" w14:textId="77777777" w:rsidR="001F6181" w:rsidRDefault="00520B3C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78BD5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4.1pt;margin-top:1pt;width:137.05pt;height:134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" filled="f" stroked="f">
                <v:textbox inset="0,0,0,0">
                  <w:txbxContent>
                    <w:p w14:paraId="63BD6250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>Odběratel:</w:t>
                      </w:r>
                    </w:p>
                    <w:p w14:paraId="73718F8B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>Sídlo/místo podnikání:</w:t>
                      </w:r>
                    </w:p>
                    <w:p w14:paraId="669CCAB2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shd w:val="clear" w:color="auto" w:fill="80FFFF"/>
                        </w:rPr>
                        <w:t>I</w:t>
                      </w:r>
                      <w:r>
                        <w:t>Č:</w:t>
                      </w:r>
                    </w:p>
                    <w:p w14:paraId="2818EA9A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>DIČ:</w:t>
                      </w:r>
                    </w:p>
                    <w:p w14:paraId="5EECEAEA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>Bankovní spojení:</w:t>
                      </w:r>
                    </w:p>
                    <w:p w14:paraId="41FCEC19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>Jednající osoba:</w:t>
                      </w:r>
                    </w:p>
                    <w:p w14:paraId="1EFA53CD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 xml:space="preserve">Osoba </w:t>
                      </w:r>
                      <w:r>
                        <w:t>odpovědná za realizaci:</w:t>
                      </w:r>
                    </w:p>
                    <w:p w14:paraId="046D955A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>Zapsaný:</w:t>
                      </w:r>
                    </w:p>
                    <w:p w14:paraId="7B0741CF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>Telefon:</w:t>
                      </w:r>
                    </w:p>
                    <w:p w14:paraId="6074912B" w14:textId="77777777" w:rsidR="001F6181" w:rsidRDefault="00520B3C">
                      <w:pPr>
                        <w:pStyle w:val="Zkladntext1"/>
                        <w:spacing w:after="0" w:line="240" w:lineRule="auto"/>
                      </w:pPr>
                      <w:r>
                        <w:t>Email: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5" w:name="bookmark5"/>
      <w:bookmarkStart w:id="6" w:name="bookmark6"/>
      <w:bookmarkStart w:id="7" w:name="bookmark7"/>
      <w:r>
        <w:t>Centrum dopravního výzkumu, v. v. i.</w:t>
      </w:r>
      <w:bookmarkEnd w:id="5"/>
      <w:bookmarkEnd w:id="6"/>
      <w:bookmarkEnd w:id="7"/>
    </w:p>
    <w:p w14:paraId="361D33FD" w14:textId="77777777" w:rsidR="001F6181" w:rsidRDefault="00520B3C">
      <w:pPr>
        <w:pStyle w:val="Zkladntext1"/>
        <w:spacing w:after="0" w:line="240" w:lineRule="auto"/>
        <w:ind w:firstLine="620"/>
        <w:jc w:val="both"/>
      </w:pPr>
      <w:r>
        <w:t>Líšeňská 2657/</w:t>
      </w:r>
      <w:proofErr w:type="gramStart"/>
      <w:r>
        <w:t>33a</w:t>
      </w:r>
      <w:proofErr w:type="gramEnd"/>
      <w:r>
        <w:t>, 636 00 Brno - Líšeň</w:t>
      </w:r>
    </w:p>
    <w:p w14:paraId="19604941" w14:textId="77777777" w:rsidR="001F6181" w:rsidRDefault="00520B3C">
      <w:pPr>
        <w:pStyle w:val="Zkladntext1"/>
        <w:spacing w:after="0" w:line="240" w:lineRule="auto"/>
        <w:ind w:firstLine="620"/>
        <w:jc w:val="both"/>
      </w:pPr>
      <w:r>
        <w:t>44994575</w:t>
      </w:r>
    </w:p>
    <w:p w14:paraId="1DE6FC03" w14:textId="77777777" w:rsidR="001F6181" w:rsidRDefault="00520B3C">
      <w:pPr>
        <w:pStyle w:val="Zkladntext1"/>
        <w:spacing w:after="0" w:line="240" w:lineRule="auto"/>
        <w:ind w:firstLine="620"/>
        <w:jc w:val="both"/>
      </w:pPr>
      <w:r>
        <w:t>CZ44994575</w:t>
      </w:r>
    </w:p>
    <w:p w14:paraId="415EB7D0" w14:textId="77777777" w:rsidR="001F6181" w:rsidRDefault="00520B3C">
      <w:pPr>
        <w:pStyle w:val="Zkladntext1"/>
        <w:spacing w:after="0" w:line="240" w:lineRule="auto"/>
        <w:ind w:firstLine="620"/>
        <w:jc w:val="both"/>
      </w:pPr>
      <w:r>
        <w:t xml:space="preserve">KB </w:t>
      </w:r>
      <w:proofErr w:type="gramStart"/>
      <w:r>
        <w:t>Brno - město</w:t>
      </w:r>
      <w:proofErr w:type="gramEnd"/>
      <w:r>
        <w:t>, č. účtu: 100736621 /0100</w:t>
      </w:r>
    </w:p>
    <w:p w14:paraId="69BE6D4B" w14:textId="77777777" w:rsidR="001F6181" w:rsidRDefault="00520B3C">
      <w:pPr>
        <w:pStyle w:val="Zkladntext1"/>
        <w:spacing w:after="0" w:line="240" w:lineRule="auto"/>
        <w:ind w:firstLine="620"/>
        <w:jc w:val="both"/>
      </w:pPr>
      <w:r>
        <w:t>Ing. Jindřich Frič, Ph.D., ředitel</w:t>
      </w:r>
    </w:p>
    <w:p w14:paraId="4973C211" w14:textId="7AFE0D2E" w:rsidR="001F6181" w:rsidRDefault="006C4E34">
      <w:pPr>
        <w:pStyle w:val="Zkladntext1"/>
        <w:spacing w:after="0" w:line="240" w:lineRule="auto"/>
        <w:ind w:firstLine="620"/>
        <w:jc w:val="both"/>
      </w:pPr>
      <w:proofErr w:type="spellStart"/>
      <w:r>
        <w:t>xxxxx</w:t>
      </w:r>
      <w:proofErr w:type="spellEnd"/>
    </w:p>
    <w:p w14:paraId="78E8EE9F" w14:textId="77777777" w:rsidR="001F6181" w:rsidRDefault="00520B3C">
      <w:pPr>
        <w:pStyle w:val="Zkladntext1"/>
        <w:spacing w:after="0" w:line="240" w:lineRule="auto"/>
        <w:ind w:firstLine="620"/>
        <w:jc w:val="both"/>
      </w:pPr>
      <w:r>
        <w:t>v rejstříku veřejných výzkumných institucí u MŠMT</w:t>
      </w:r>
    </w:p>
    <w:p w14:paraId="1B1751E9" w14:textId="28CED1B1" w:rsidR="001F6181" w:rsidRDefault="006C4E34">
      <w:pPr>
        <w:pStyle w:val="Zkladntext1"/>
        <w:spacing w:after="0" w:line="240" w:lineRule="auto"/>
        <w:ind w:firstLine="620"/>
        <w:jc w:val="both"/>
      </w:pPr>
      <w:proofErr w:type="spellStart"/>
      <w:r>
        <w:t>xxxxx</w:t>
      </w:r>
      <w:proofErr w:type="spellEnd"/>
    </w:p>
    <w:p w14:paraId="420A9417" w14:textId="425A20CB" w:rsidR="006C4E34" w:rsidRDefault="00597430" w:rsidP="006C4E34">
      <w:pPr>
        <w:pStyle w:val="Zkladntext1"/>
        <w:spacing w:after="540" w:line="240" w:lineRule="auto"/>
        <w:ind w:firstLine="620"/>
        <w:jc w:val="both"/>
      </w:pPr>
      <w:hyperlink r:id="rId7" w:history="1">
        <w:proofErr w:type="spellStart"/>
        <w:r w:rsidR="006C4E34">
          <w:t>xxxxxx</w:t>
        </w:r>
        <w:proofErr w:type="spellEnd"/>
      </w:hyperlink>
    </w:p>
    <w:p w14:paraId="68AE0CC4" w14:textId="7132B9B0" w:rsidR="001F6181" w:rsidRDefault="00520B3C" w:rsidP="006C4E34">
      <w:pPr>
        <w:pStyle w:val="Zkladntext1"/>
        <w:spacing w:after="540" w:line="240" w:lineRule="auto"/>
        <w:jc w:val="both"/>
      </w:pPr>
      <w:r>
        <w:t xml:space="preserve"> (dále jen Odběratel)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4090"/>
      </w:tblGrid>
      <w:tr w:rsidR="001F6181" w14:paraId="415F8FBE" w14:textId="77777777">
        <w:trPr>
          <w:trHeight w:hRule="exact" w:val="240"/>
        </w:trPr>
        <w:tc>
          <w:tcPr>
            <w:tcW w:w="2794" w:type="dxa"/>
            <w:shd w:val="clear" w:color="auto" w:fill="FFFFFF"/>
          </w:tcPr>
          <w:p w14:paraId="782CB316" w14:textId="77777777" w:rsidR="001F6181" w:rsidRDefault="00520B3C">
            <w:pPr>
              <w:pStyle w:val="Jin0"/>
              <w:spacing w:after="0" w:line="240" w:lineRule="auto"/>
            </w:pPr>
            <w:r>
              <w:t>Dodavatel:</w:t>
            </w:r>
          </w:p>
        </w:tc>
        <w:tc>
          <w:tcPr>
            <w:tcW w:w="4090" w:type="dxa"/>
            <w:shd w:val="clear" w:color="auto" w:fill="FFFFFF"/>
          </w:tcPr>
          <w:p w14:paraId="65DF44CE" w14:textId="77777777" w:rsidR="001F6181" w:rsidRDefault="00520B3C">
            <w:pPr>
              <w:pStyle w:val="Jin0"/>
              <w:spacing w:after="0" w:line="240" w:lineRule="auto"/>
              <w:ind w:firstLine="760"/>
              <w:jc w:val="both"/>
            </w:pPr>
            <w:r>
              <w:rPr>
                <w:b/>
                <w:bCs/>
              </w:rPr>
              <w:t>A MANO s.r.o.</w:t>
            </w:r>
          </w:p>
        </w:tc>
      </w:tr>
      <w:tr w:rsidR="001F6181" w14:paraId="600B21DF" w14:textId="77777777">
        <w:trPr>
          <w:trHeight w:hRule="exact" w:val="288"/>
        </w:trPr>
        <w:tc>
          <w:tcPr>
            <w:tcW w:w="2794" w:type="dxa"/>
            <w:shd w:val="clear" w:color="auto" w:fill="FFFFFF"/>
            <w:vAlign w:val="bottom"/>
          </w:tcPr>
          <w:p w14:paraId="0A1A3E00" w14:textId="77777777" w:rsidR="001F6181" w:rsidRDefault="00520B3C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4090" w:type="dxa"/>
            <w:shd w:val="clear" w:color="auto" w:fill="FFFFFF"/>
            <w:vAlign w:val="bottom"/>
          </w:tcPr>
          <w:p w14:paraId="2BC92E8A" w14:textId="77777777" w:rsidR="001F6181" w:rsidRDefault="00520B3C">
            <w:pPr>
              <w:pStyle w:val="Jin0"/>
              <w:spacing w:after="0" w:line="240" w:lineRule="auto"/>
              <w:ind w:firstLine="760"/>
            </w:pPr>
            <w:r>
              <w:t>Chelčického 911/2, Praha 3</w:t>
            </w:r>
          </w:p>
        </w:tc>
      </w:tr>
      <w:tr w:rsidR="001F6181" w14:paraId="53B92E9C" w14:textId="77777777">
        <w:trPr>
          <w:trHeight w:hRule="exact" w:val="518"/>
        </w:trPr>
        <w:tc>
          <w:tcPr>
            <w:tcW w:w="2794" w:type="dxa"/>
            <w:shd w:val="clear" w:color="auto" w:fill="FFFFFF"/>
          </w:tcPr>
          <w:p w14:paraId="261F5BA1" w14:textId="77777777" w:rsidR="001F6181" w:rsidRDefault="00520B3C">
            <w:pPr>
              <w:pStyle w:val="Jin0"/>
              <w:spacing w:after="0" w:line="240" w:lineRule="auto"/>
            </w:pPr>
            <w:r>
              <w:t>IČ:</w:t>
            </w:r>
          </w:p>
          <w:p w14:paraId="1C0AED62" w14:textId="77777777" w:rsidR="001F6181" w:rsidRDefault="00520B3C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4090" w:type="dxa"/>
            <w:shd w:val="clear" w:color="auto" w:fill="FFFFFF"/>
          </w:tcPr>
          <w:p w14:paraId="6A417D6C" w14:textId="77777777" w:rsidR="001F6181" w:rsidRDefault="00520B3C">
            <w:pPr>
              <w:pStyle w:val="Jin0"/>
              <w:spacing w:after="0" w:line="240" w:lineRule="auto"/>
              <w:ind w:firstLine="760"/>
              <w:jc w:val="both"/>
            </w:pPr>
            <w:r>
              <w:t>24679852</w:t>
            </w:r>
          </w:p>
          <w:p w14:paraId="6D759A9B" w14:textId="77777777" w:rsidR="001F6181" w:rsidRDefault="00520B3C">
            <w:pPr>
              <w:pStyle w:val="Jin0"/>
              <w:spacing w:after="0" w:line="240" w:lineRule="auto"/>
              <w:ind w:firstLine="760"/>
              <w:jc w:val="both"/>
            </w:pPr>
            <w:r>
              <w:t>CZ24679852</w:t>
            </w:r>
          </w:p>
        </w:tc>
      </w:tr>
      <w:tr w:rsidR="001F6181" w14:paraId="4229A1BB" w14:textId="77777777">
        <w:trPr>
          <w:trHeight w:hRule="exact" w:val="288"/>
        </w:trPr>
        <w:tc>
          <w:tcPr>
            <w:tcW w:w="2794" w:type="dxa"/>
            <w:shd w:val="clear" w:color="auto" w:fill="FFFFFF"/>
            <w:vAlign w:val="bottom"/>
          </w:tcPr>
          <w:p w14:paraId="023DEBB8" w14:textId="77777777" w:rsidR="001F6181" w:rsidRDefault="00520B3C">
            <w:pPr>
              <w:pStyle w:val="Jin0"/>
              <w:spacing w:after="0" w:line="240" w:lineRule="auto"/>
            </w:pPr>
            <w:r>
              <w:t>Bankovní spojení:</w:t>
            </w:r>
          </w:p>
        </w:tc>
        <w:tc>
          <w:tcPr>
            <w:tcW w:w="4090" w:type="dxa"/>
            <w:shd w:val="clear" w:color="auto" w:fill="FFFFFF"/>
            <w:vAlign w:val="bottom"/>
          </w:tcPr>
          <w:p w14:paraId="1C88AB8B" w14:textId="77777777" w:rsidR="001F6181" w:rsidRDefault="00520B3C">
            <w:pPr>
              <w:pStyle w:val="Jin0"/>
              <w:spacing w:after="0" w:line="240" w:lineRule="auto"/>
              <w:ind w:firstLine="760"/>
            </w:pPr>
            <w:r>
              <w:t>ČSOB, 236394878/0300</w:t>
            </w:r>
          </w:p>
        </w:tc>
      </w:tr>
      <w:tr w:rsidR="001F6181" w14:paraId="4E3E14B4" w14:textId="77777777">
        <w:trPr>
          <w:trHeight w:hRule="exact" w:val="274"/>
        </w:trPr>
        <w:tc>
          <w:tcPr>
            <w:tcW w:w="2794" w:type="dxa"/>
            <w:shd w:val="clear" w:color="auto" w:fill="FFFFFF"/>
            <w:vAlign w:val="bottom"/>
          </w:tcPr>
          <w:p w14:paraId="522E502F" w14:textId="77777777" w:rsidR="001F6181" w:rsidRDefault="00520B3C">
            <w:pPr>
              <w:pStyle w:val="Jin0"/>
              <w:spacing w:after="0" w:line="240" w:lineRule="auto"/>
            </w:pPr>
            <w:r>
              <w:t>Za společnost jedná:</w:t>
            </w:r>
          </w:p>
        </w:tc>
        <w:tc>
          <w:tcPr>
            <w:tcW w:w="4090" w:type="dxa"/>
            <w:shd w:val="clear" w:color="auto" w:fill="FFFFFF"/>
            <w:vAlign w:val="bottom"/>
          </w:tcPr>
          <w:p w14:paraId="55C6FF54" w14:textId="77777777" w:rsidR="001F6181" w:rsidRDefault="00520B3C">
            <w:pPr>
              <w:pStyle w:val="Jin0"/>
              <w:spacing w:after="0" w:line="240" w:lineRule="auto"/>
              <w:ind w:firstLine="760"/>
            </w:pPr>
            <w:r>
              <w:t>Ing. Václav Prokop, MBA</w:t>
            </w:r>
          </w:p>
        </w:tc>
      </w:tr>
      <w:tr w:rsidR="001F6181" w14:paraId="4FE15807" w14:textId="77777777">
        <w:trPr>
          <w:trHeight w:hRule="exact" w:val="254"/>
        </w:trPr>
        <w:tc>
          <w:tcPr>
            <w:tcW w:w="2794" w:type="dxa"/>
            <w:shd w:val="clear" w:color="auto" w:fill="FFFFFF"/>
            <w:vAlign w:val="bottom"/>
          </w:tcPr>
          <w:p w14:paraId="3EAD1967" w14:textId="77777777" w:rsidR="001F6181" w:rsidRDefault="00520B3C">
            <w:pPr>
              <w:pStyle w:val="Jin0"/>
              <w:spacing w:after="0" w:line="240" w:lineRule="auto"/>
            </w:pPr>
            <w:r>
              <w:t>Zapsaný u:</w:t>
            </w:r>
          </w:p>
        </w:tc>
        <w:tc>
          <w:tcPr>
            <w:tcW w:w="4090" w:type="dxa"/>
            <w:shd w:val="clear" w:color="auto" w:fill="FFFFFF"/>
            <w:vAlign w:val="bottom"/>
          </w:tcPr>
          <w:p w14:paraId="11B4605C" w14:textId="77777777" w:rsidR="001F6181" w:rsidRDefault="00520B3C">
            <w:pPr>
              <w:pStyle w:val="Jin0"/>
              <w:spacing w:after="0" w:line="240" w:lineRule="auto"/>
              <w:ind w:firstLine="760"/>
            </w:pPr>
            <w:r>
              <w:t>Městského soudu v Praze, C 165560</w:t>
            </w:r>
          </w:p>
        </w:tc>
      </w:tr>
      <w:tr w:rsidR="001F6181" w14:paraId="79595EE9" w14:textId="77777777">
        <w:trPr>
          <w:trHeight w:hRule="exact" w:val="274"/>
        </w:trPr>
        <w:tc>
          <w:tcPr>
            <w:tcW w:w="2794" w:type="dxa"/>
            <w:shd w:val="clear" w:color="auto" w:fill="FFFFFF"/>
            <w:vAlign w:val="bottom"/>
          </w:tcPr>
          <w:p w14:paraId="12FADDA3" w14:textId="77777777" w:rsidR="001F6181" w:rsidRDefault="00520B3C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4090" w:type="dxa"/>
            <w:shd w:val="clear" w:color="auto" w:fill="FFFFFF"/>
            <w:vAlign w:val="bottom"/>
          </w:tcPr>
          <w:p w14:paraId="3D156891" w14:textId="4DD4E557" w:rsidR="001F6181" w:rsidRDefault="00597430">
            <w:pPr>
              <w:pStyle w:val="Jin0"/>
              <w:spacing w:after="0" w:line="240" w:lineRule="auto"/>
              <w:ind w:firstLine="760"/>
            </w:pPr>
            <w:hyperlink r:id="rId8" w:history="1">
              <w:proofErr w:type="spellStart"/>
              <w:r w:rsidR="006C4E34">
                <w:t>xxxxxxxxxxxx</w:t>
              </w:r>
              <w:proofErr w:type="spellEnd"/>
            </w:hyperlink>
          </w:p>
        </w:tc>
      </w:tr>
    </w:tbl>
    <w:p w14:paraId="749B017C" w14:textId="77777777" w:rsidR="001F6181" w:rsidRDefault="001F6181">
      <w:pPr>
        <w:spacing w:after="539" w:line="1" w:lineRule="exact"/>
      </w:pPr>
    </w:p>
    <w:p w14:paraId="7994E12A" w14:textId="77777777" w:rsidR="001F6181" w:rsidRDefault="00520B3C">
      <w:pPr>
        <w:pStyle w:val="Zkladntext1"/>
        <w:spacing w:after="540" w:line="240" w:lineRule="auto"/>
        <w:jc w:val="both"/>
      </w:pPr>
      <w:r>
        <w:t>(dále jen Dodavatel)</w:t>
      </w:r>
    </w:p>
    <w:p w14:paraId="5F8EF07B" w14:textId="77777777" w:rsidR="001F6181" w:rsidRDefault="00520B3C">
      <w:pPr>
        <w:pStyle w:val="Nadpis20"/>
        <w:keepNext/>
        <w:keepLines/>
        <w:numPr>
          <w:ilvl w:val="0"/>
          <w:numId w:val="1"/>
        </w:numPr>
        <w:tabs>
          <w:tab w:val="left" w:pos="349"/>
        </w:tabs>
        <w:spacing w:after="280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Předmět smlouvy</w:t>
      </w:r>
      <w:bookmarkEnd w:id="9"/>
      <w:bookmarkEnd w:id="10"/>
      <w:bookmarkEnd w:id="11"/>
    </w:p>
    <w:p w14:paraId="09AC9200" w14:textId="77777777" w:rsidR="001F6181" w:rsidRDefault="00520B3C">
      <w:pPr>
        <w:pStyle w:val="Zkladntext1"/>
        <w:numPr>
          <w:ilvl w:val="0"/>
          <w:numId w:val="2"/>
        </w:numPr>
        <w:tabs>
          <w:tab w:val="left" w:pos="706"/>
        </w:tabs>
        <w:spacing w:after="280" w:line="266" w:lineRule="auto"/>
        <w:jc w:val="both"/>
      </w:pPr>
      <w:bookmarkStart w:id="12" w:name="bookmark12"/>
      <w:bookmarkEnd w:id="12"/>
      <w:r>
        <w:t>Dodavatel se zavazuje dodat Odběrateli, za podmínek stanovených touto smlouvou, zboží specifikované v příloze č. 1 této smlouvy, a převést na Odběratele vlastnické právo k</w:t>
      </w:r>
      <w:r w:rsidRPr="004873F8">
        <w:t xml:space="preserve"> </w:t>
      </w:r>
      <w:r>
        <w:t>tomuto zboží. Dodavatel se zavazuje k řádnému dodání zboží, včetně dopravy do místa plnění (dále jen „předmět plnění").</w:t>
      </w:r>
    </w:p>
    <w:p w14:paraId="3C69D262" w14:textId="77777777" w:rsidR="001F6181" w:rsidRDefault="00520B3C">
      <w:pPr>
        <w:pStyle w:val="Zkladntext1"/>
        <w:numPr>
          <w:ilvl w:val="0"/>
          <w:numId w:val="2"/>
        </w:numPr>
        <w:tabs>
          <w:tab w:val="left" w:pos="706"/>
        </w:tabs>
        <w:spacing w:after="540"/>
        <w:jc w:val="both"/>
      </w:pPr>
      <w:bookmarkStart w:id="13" w:name="bookmark13"/>
      <w:bookmarkEnd w:id="13"/>
      <w:r>
        <w:t>Odběratel se zavazuje za podmínek stanovených touto smlouvou řádně splněný předmět plnění převzít a zaplatit za něj Dodavateli cenu dle článku IV. Této smlouvy a způsobem podle článku IV. této smlouvy.</w:t>
      </w:r>
    </w:p>
    <w:p w14:paraId="42B8BEE9" w14:textId="77777777" w:rsidR="001F6181" w:rsidRDefault="00520B3C">
      <w:pPr>
        <w:pStyle w:val="Nadpis20"/>
        <w:keepNext/>
        <w:keepLines/>
        <w:numPr>
          <w:ilvl w:val="0"/>
          <w:numId w:val="1"/>
        </w:numPr>
        <w:tabs>
          <w:tab w:val="left" w:pos="411"/>
        </w:tabs>
        <w:spacing w:after="280"/>
      </w:pPr>
      <w:bookmarkStart w:id="14" w:name="bookmark16"/>
      <w:bookmarkStart w:id="15" w:name="bookmark14"/>
      <w:bookmarkStart w:id="16" w:name="bookmark15"/>
      <w:bookmarkStart w:id="17" w:name="bookmark17"/>
      <w:bookmarkEnd w:id="14"/>
      <w:r>
        <w:t>Doba a místo plnění</w:t>
      </w:r>
      <w:bookmarkEnd w:id="15"/>
      <w:bookmarkEnd w:id="16"/>
      <w:bookmarkEnd w:id="17"/>
    </w:p>
    <w:p w14:paraId="4480CB28" w14:textId="33EFEFD1" w:rsidR="001F6181" w:rsidRDefault="00520B3C">
      <w:pPr>
        <w:pStyle w:val="Zkladntext1"/>
        <w:numPr>
          <w:ilvl w:val="0"/>
          <w:numId w:val="3"/>
        </w:numPr>
        <w:tabs>
          <w:tab w:val="left" w:pos="706"/>
        </w:tabs>
        <w:spacing w:after="280" w:line="257" w:lineRule="auto"/>
        <w:jc w:val="both"/>
      </w:pPr>
      <w:bookmarkStart w:id="18" w:name="bookmark18"/>
      <w:bookmarkEnd w:id="18"/>
      <w:r>
        <w:t xml:space="preserve">Dodavatel se zavazuje řádně dodat předmět plnění stanovený přílohou č. 1 </w:t>
      </w:r>
      <w:r w:rsidRPr="004873F8">
        <w:t>k</w:t>
      </w:r>
      <w:r w:rsidR="004873F8" w:rsidRPr="004873F8">
        <w:t xml:space="preserve"> </w:t>
      </w:r>
      <w:r w:rsidRPr="004873F8">
        <w:t>t</w:t>
      </w:r>
      <w:r>
        <w:t>éto smlouvě nejpozději do dne 1. 12. 2021.</w:t>
      </w:r>
    </w:p>
    <w:p w14:paraId="1BFEA78F" w14:textId="77777777" w:rsidR="001F6181" w:rsidRDefault="00520B3C">
      <w:pPr>
        <w:pStyle w:val="Zkladntext1"/>
        <w:numPr>
          <w:ilvl w:val="0"/>
          <w:numId w:val="3"/>
        </w:numPr>
        <w:tabs>
          <w:tab w:val="left" w:pos="712"/>
        </w:tabs>
        <w:spacing w:after="0" w:line="266" w:lineRule="auto"/>
        <w:jc w:val="both"/>
      </w:pPr>
      <w:bookmarkStart w:id="19" w:name="bookmark19"/>
      <w:bookmarkEnd w:id="19"/>
      <w:r>
        <w:t>K převzetí a předání předmětu smlouvy dochází okamžikem faktického předání zboží v místě plnění dle této smlouvy, stvrzeného dodacím listem nebo jiným obdobným dokladem osvědčujícím převzetí zboží Odběratelem.</w:t>
      </w:r>
    </w:p>
    <w:p w14:paraId="136ECD41" w14:textId="77777777" w:rsidR="001F6181" w:rsidRDefault="00520B3C">
      <w:pPr>
        <w:pStyle w:val="Zkladntext1"/>
        <w:numPr>
          <w:ilvl w:val="0"/>
          <w:numId w:val="3"/>
        </w:numPr>
        <w:tabs>
          <w:tab w:val="left" w:pos="712"/>
        </w:tabs>
        <w:spacing w:line="266" w:lineRule="auto"/>
        <w:jc w:val="both"/>
      </w:pPr>
      <w:bookmarkStart w:id="20" w:name="bookmark20"/>
      <w:bookmarkEnd w:id="20"/>
      <w:r>
        <w:t xml:space="preserve">Zboží musí být </w:t>
      </w:r>
      <w:r>
        <w:rPr>
          <w:shd w:val="clear" w:color="auto" w:fill="80FFFF"/>
        </w:rPr>
        <w:t>I</w:t>
      </w:r>
      <w:r>
        <w:t xml:space="preserve">. jakosti, bez poškození obalu a s datem spotřeby minimálně 2 měsíce ode dne dodání </w:t>
      </w:r>
      <w:r>
        <w:lastRenderedPageBreak/>
        <w:t>zboží Objednateli.</w:t>
      </w:r>
    </w:p>
    <w:p w14:paraId="1CC4E1D9" w14:textId="77777777" w:rsidR="001F6181" w:rsidRDefault="00520B3C">
      <w:pPr>
        <w:pStyle w:val="Zkladntext1"/>
        <w:numPr>
          <w:ilvl w:val="0"/>
          <w:numId w:val="3"/>
        </w:numPr>
        <w:tabs>
          <w:tab w:val="left" w:pos="712"/>
        </w:tabs>
        <w:spacing w:after="0" w:line="269" w:lineRule="auto"/>
        <w:jc w:val="both"/>
      </w:pPr>
      <w:bookmarkStart w:id="21" w:name="bookmark21"/>
      <w:bookmarkEnd w:id="21"/>
      <w:r>
        <w:t>Dodavatel se zavazuje informovat Odběratele o přesném termínu dodání zboží písemně nebo emailem.</w:t>
      </w:r>
    </w:p>
    <w:p w14:paraId="48191441" w14:textId="77777777" w:rsidR="001F6181" w:rsidRDefault="00520B3C">
      <w:pPr>
        <w:pStyle w:val="Zkladntext1"/>
        <w:numPr>
          <w:ilvl w:val="0"/>
          <w:numId w:val="3"/>
        </w:numPr>
        <w:tabs>
          <w:tab w:val="left" w:pos="712"/>
        </w:tabs>
        <w:spacing w:after="500" w:line="271" w:lineRule="auto"/>
        <w:jc w:val="both"/>
      </w:pPr>
      <w:bookmarkStart w:id="22" w:name="bookmark22"/>
      <w:bookmarkEnd w:id="22"/>
      <w:r>
        <w:t xml:space="preserve">Místem plnění této smlouvy je sídlo Centra dopravního výzkumu, v. v. i., Líšeňská </w:t>
      </w:r>
      <w:proofErr w:type="gramStart"/>
      <w:r>
        <w:t>33a</w:t>
      </w:r>
      <w:proofErr w:type="gramEnd"/>
      <w:r>
        <w:t>, Brno, PSČ 636 00.</w:t>
      </w:r>
    </w:p>
    <w:p w14:paraId="052AD3F7" w14:textId="77777777" w:rsidR="001F6181" w:rsidRDefault="00520B3C">
      <w:pPr>
        <w:pStyle w:val="Nadpis20"/>
        <w:keepNext/>
        <w:keepLines/>
        <w:numPr>
          <w:ilvl w:val="0"/>
          <w:numId w:val="1"/>
        </w:numPr>
        <w:tabs>
          <w:tab w:val="left" w:pos="352"/>
        </w:tabs>
        <w:spacing w:line="264" w:lineRule="auto"/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>
        <w:t>Cena a platební podmínky</w:t>
      </w:r>
      <w:bookmarkEnd w:id="24"/>
      <w:bookmarkEnd w:id="25"/>
      <w:bookmarkEnd w:id="26"/>
    </w:p>
    <w:p w14:paraId="57124FBE" w14:textId="77777777" w:rsidR="001F6181" w:rsidRDefault="00520B3C">
      <w:pPr>
        <w:pStyle w:val="Zkladntext1"/>
        <w:numPr>
          <w:ilvl w:val="0"/>
          <w:numId w:val="4"/>
        </w:numPr>
        <w:tabs>
          <w:tab w:val="left" w:pos="712"/>
        </w:tabs>
        <w:spacing w:line="264" w:lineRule="auto"/>
        <w:jc w:val="both"/>
      </w:pPr>
      <w:bookmarkStart w:id="27" w:name="bookmark27"/>
      <w:bookmarkEnd w:id="27"/>
      <w:r>
        <w:t>Odběratel se zavazuje zaplatit Dodavateli vzájemně dohodnutou cenu:</w:t>
      </w:r>
    </w:p>
    <w:p w14:paraId="748A21E2" w14:textId="77777777" w:rsidR="001F6181" w:rsidRDefault="00520B3C">
      <w:pPr>
        <w:pStyle w:val="Zkladntext1"/>
        <w:spacing w:line="264" w:lineRule="auto"/>
        <w:jc w:val="both"/>
      </w:pPr>
      <w:r>
        <w:t>Celková cena včetně DPH: 56 695 Kč</w:t>
      </w:r>
    </w:p>
    <w:p w14:paraId="7242D096" w14:textId="77777777" w:rsidR="001F6181" w:rsidRDefault="00520B3C">
      <w:pPr>
        <w:pStyle w:val="Zkladntext1"/>
        <w:spacing w:after="0" w:line="264" w:lineRule="auto"/>
        <w:jc w:val="both"/>
      </w:pPr>
      <w:r>
        <w:t>DPH bude účtována ve výši určené podle právních předpisů platných ke dni uskutečnění zdanitelného plnění. Cena je nejvýše přípustná a není možné ji překročit za žádných podmínek s výjimkou změny sazeb DPH. Cena zahrnuje všechny nutné náklady Dodavatele.</w:t>
      </w:r>
    </w:p>
    <w:p w14:paraId="08490381" w14:textId="77777777" w:rsidR="001F6181" w:rsidRDefault="00520B3C">
      <w:pPr>
        <w:pStyle w:val="Zkladntext1"/>
        <w:numPr>
          <w:ilvl w:val="0"/>
          <w:numId w:val="4"/>
        </w:numPr>
        <w:tabs>
          <w:tab w:val="left" w:pos="712"/>
        </w:tabs>
        <w:spacing w:after="0" w:line="264" w:lineRule="auto"/>
        <w:jc w:val="both"/>
      </w:pPr>
      <w:bookmarkStart w:id="28" w:name="bookmark28"/>
      <w:bookmarkEnd w:id="28"/>
      <w:r>
        <w:t>Faktura bude splňovat náležitosti daňového dokladu dle platných obecně závazných právních předpisů, tj. dle zákona č. 235/2004 Sb., o dani z přidané hodnoty, a bude v ní uvedeno číslo smlouvy Objednatele.</w:t>
      </w:r>
    </w:p>
    <w:p w14:paraId="74182CD3" w14:textId="77777777" w:rsidR="001F6181" w:rsidRDefault="00520B3C">
      <w:pPr>
        <w:pStyle w:val="Zkladntext1"/>
        <w:numPr>
          <w:ilvl w:val="0"/>
          <w:numId w:val="4"/>
        </w:numPr>
        <w:tabs>
          <w:tab w:val="left" w:pos="712"/>
        </w:tabs>
        <w:spacing w:after="0" w:line="264" w:lineRule="auto"/>
        <w:jc w:val="both"/>
      </w:pPr>
      <w:bookmarkStart w:id="29" w:name="bookmark29"/>
      <w:bookmarkEnd w:id="29"/>
      <w:r>
        <w:t xml:space="preserve">Fakturace bude uskutečněna na základě faktury vystavené Dodavatelem po dodání zboží dle článku </w:t>
      </w:r>
      <w:r w:rsidRPr="004873F8">
        <w:t>I</w:t>
      </w:r>
      <w:r>
        <w:t>I</w:t>
      </w:r>
      <w:r w:rsidRPr="004873F8">
        <w:t>I</w:t>
      </w:r>
      <w:r>
        <w:t>. odst. 2 této smlouvy a po umožnění Odběrateli si dodané zboží řádně prohlédnout.</w:t>
      </w:r>
    </w:p>
    <w:p w14:paraId="5E7C86FF" w14:textId="77777777" w:rsidR="001F6181" w:rsidRDefault="00520B3C">
      <w:pPr>
        <w:pStyle w:val="Zkladntext1"/>
        <w:numPr>
          <w:ilvl w:val="0"/>
          <w:numId w:val="4"/>
        </w:numPr>
        <w:tabs>
          <w:tab w:val="left" w:pos="712"/>
        </w:tabs>
        <w:spacing w:after="0" w:line="264" w:lineRule="auto"/>
        <w:jc w:val="both"/>
      </w:pPr>
      <w:bookmarkStart w:id="30" w:name="bookmark30"/>
      <w:bookmarkEnd w:id="30"/>
      <w:r>
        <w:t xml:space="preserve">Faktura je splatná ve </w:t>
      </w:r>
      <w:r w:rsidRPr="004873F8">
        <w:t>l</w:t>
      </w:r>
      <w:r>
        <w:t>hůtě 10 pracovních dnů od jejího doručení Odběrateli za předpokladu, že bude vystavena v souladu s platebními podmínkami a bude splňovat všechny uvedené náležitosti, týkající se vystavené faktury. Pokud faktura nebude vystavena v souladu s platebními podmínkami nebo nebude splňovat požadované náležitosti, je Odběratel oprávněn fakturu Dodavateli vrátit; vrácením pozbývá faktura splatnosti.</w:t>
      </w:r>
    </w:p>
    <w:p w14:paraId="6A53D7A6" w14:textId="77777777" w:rsidR="001F6181" w:rsidRDefault="00520B3C">
      <w:pPr>
        <w:pStyle w:val="Zkladntext1"/>
        <w:numPr>
          <w:ilvl w:val="0"/>
          <w:numId w:val="4"/>
        </w:numPr>
        <w:tabs>
          <w:tab w:val="left" w:pos="712"/>
        </w:tabs>
        <w:spacing w:after="800" w:line="264" w:lineRule="auto"/>
        <w:jc w:val="both"/>
      </w:pPr>
      <w:bookmarkStart w:id="31" w:name="bookmark31"/>
      <w:bookmarkEnd w:id="31"/>
      <w:r>
        <w:t>Pro účel dodržení termínu splatnosti faktury je platba považována za uhrazenou v den, kdy byla odepsána z účtu Odběratele a poukázána ve prospěch účtu Dodavatele.</w:t>
      </w:r>
    </w:p>
    <w:p w14:paraId="2D84F48A" w14:textId="77777777" w:rsidR="001F6181" w:rsidRDefault="00520B3C">
      <w:pPr>
        <w:pStyle w:val="Nadpis20"/>
        <w:keepNext/>
        <w:keepLines/>
        <w:numPr>
          <w:ilvl w:val="0"/>
          <w:numId w:val="1"/>
        </w:numPr>
        <w:tabs>
          <w:tab w:val="left" w:pos="309"/>
        </w:tabs>
        <w:spacing w:line="266" w:lineRule="auto"/>
      </w:pPr>
      <w:bookmarkStart w:id="32" w:name="bookmark34"/>
      <w:bookmarkStart w:id="33" w:name="bookmark32"/>
      <w:bookmarkStart w:id="34" w:name="bookmark33"/>
      <w:bookmarkStart w:id="35" w:name="bookmark35"/>
      <w:bookmarkEnd w:id="32"/>
      <w:r>
        <w:t>Záruční podmínky</w:t>
      </w:r>
      <w:bookmarkEnd w:id="33"/>
      <w:bookmarkEnd w:id="34"/>
      <w:bookmarkEnd w:id="35"/>
    </w:p>
    <w:p w14:paraId="60A627ED" w14:textId="77777777" w:rsidR="001F6181" w:rsidRDefault="00520B3C">
      <w:pPr>
        <w:pStyle w:val="Zkladntext1"/>
        <w:numPr>
          <w:ilvl w:val="0"/>
          <w:numId w:val="5"/>
        </w:numPr>
        <w:tabs>
          <w:tab w:val="left" w:pos="712"/>
        </w:tabs>
        <w:jc w:val="both"/>
      </w:pPr>
      <w:bookmarkStart w:id="36" w:name="bookmark36"/>
      <w:bookmarkEnd w:id="36"/>
      <w:r>
        <w:t>Dodavatel se zavazuje, že zboží, dodané a předané podle této smlouvy, má ke dni předání zboží odpovídající jakost a provedení. Za tento závazek nese Dodavatel plnou odpovědnost.</w:t>
      </w:r>
    </w:p>
    <w:p w14:paraId="6156881C" w14:textId="77777777" w:rsidR="001F6181" w:rsidRDefault="00520B3C">
      <w:pPr>
        <w:pStyle w:val="Zkladntext1"/>
        <w:numPr>
          <w:ilvl w:val="0"/>
          <w:numId w:val="5"/>
        </w:numPr>
        <w:tabs>
          <w:tab w:val="left" w:pos="712"/>
        </w:tabs>
        <w:spacing w:line="266" w:lineRule="auto"/>
        <w:jc w:val="both"/>
      </w:pPr>
      <w:bookmarkStart w:id="37" w:name="bookmark37"/>
      <w:bookmarkEnd w:id="37"/>
      <w:r>
        <w:t>Uplatněním práv z odpovědnosti za vady není dotčeno právo Odběratele na náhradu škody.</w:t>
      </w:r>
    </w:p>
    <w:p w14:paraId="4FB09248" w14:textId="77777777" w:rsidR="001F6181" w:rsidRDefault="00520B3C">
      <w:pPr>
        <w:pStyle w:val="Zkladntext1"/>
        <w:numPr>
          <w:ilvl w:val="0"/>
          <w:numId w:val="5"/>
        </w:numPr>
        <w:tabs>
          <w:tab w:val="left" w:pos="712"/>
        </w:tabs>
        <w:spacing w:after="500" w:line="266" w:lineRule="auto"/>
        <w:jc w:val="both"/>
      </w:pPr>
      <w:bookmarkStart w:id="38" w:name="bookmark38"/>
      <w:bookmarkEnd w:id="38"/>
      <w:r>
        <w:t>Dodavatel se zavazuje přebírat od Odběratele zboží dle této smlouvy k odstranění vad v místě plnění v rámci záruční doby zdarma a vyřizovat reklamaci v rámci záručního doby zcela zdarma.</w:t>
      </w:r>
    </w:p>
    <w:p w14:paraId="43E8B484" w14:textId="77777777" w:rsidR="001F6181" w:rsidRDefault="00520B3C">
      <w:pPr>
        <w:pStyle w:val="Zkladntext1"/>
        <w:numPr>
          <w:ilvl w:val="0"/>
          <w:numId w:val="5"/>
        </w:numPr>
        <w:tabs>
          <w:tab w:val="left" w:pos="712"/>
        </w:tabs>
        <w:spacing w:line="266" w:lineRule="auto"/>
        <w:jc w:val="both"/>
      </w:pPr>
      <w:bookmarkStart w:id="39" w:name="bookmark39"/>
      <w:bookmarkEnd w:id="39"/>
      <w:r>
        <w:t>Dodavatel se zavazuje nejpozději do 48 hodin od uplatnění reklamace Odběratelem reklamované vady prověřit a zahájit práce s odstraněním reklamovaných vad.</w:t>
      </w:r>
    </w:p>
    <w:p w14:paraId="5161F60E" w14:textId="77777777" w:rsidR="001F6181" w:rsidRDefault="00520B3C">
      <w:pPr>
        <w:pStyle w:val="Nadpis20"/>
        <w:keepNext/>
        <w:keepLines/>
        <w:numPr>
          <w:ilvl w:val="0"/>
          <w:numId w:val="1"/>
        </w:numPr>
        <w:tabs>
          <w:tab w:val="left" w:pos="387"/>
        </w:tabs>
      </w:pPr>
      <w:bookmarkStart w:id="40" w:name="bookmark42"/>
      <w:bookmarkStart w:id="41" w:name="bookmark40"/>
      <w:bookmarkStart w:id="42" w:name="bookmark41"/>
      <w:bookmarkStart w:id="43" w:name="bookmark43"/>
      <w:bookmarkEnd w:id="40"/>
      <w:r>
        <w:t>Odpovědnost za vady</w:t>
      </w:r>
      <w:bookmarkEnd w:id="41"/>
      <w:bookmarkEnd w:id="42"/>
      <w:bookmarkEnd w:id="43"/>
    </w:p>
    <w:p w14:paraId="36296994" w14:textId="77777777" w:rsidR="001F6181" w:rsidRDefault="00520B3C">
      <w:pPr>
        <w:pStyle w:val="Zkladntext1"/>
        <w:numPr>
          <w:ilvl w:val="0"/>
          <w:numId w:val="6"/>
        </w:numPr>
        <w:tabs>
          <w:tab w:val="left" w:pos="297"/>
        </w:tabs>
        <w:spacing w:after="0" w:line="240" w:lineRule="auto"/>
        <w:jc w:val="both"/>
      </w:pPr>
      <w:bookmarkStart w:id="44" w:name="bookmark44"/>
      <w:bookmarkEnd w:id="44"/>
      <w:r>
        <w:t>Je-li dodáno zboží s vadou, Odběratel má právo:</w:t>
      </w:r>
    </w:p>
    <w:p w14:paraId="6DC41B38" w14:textId="77777777" w:rsidR="001F6181" w:rsidRDefault="00520B3C">
      <w:pPr>
        <w:pStyle w:val="Zkladntext1"/>
        <w:numPr>
          <w:ilvl w:val="0"/>
          <w:numId w:val="7"/>
        </w:numPr>
        <w:tabs>
          <w:tab w:val="left" w:pos="690"/>
        </w:tabs>
        <w:spacing w:after="0" w:line="240" w:lineRule="auto"/>
        <w:ind w:firstLine="260"/>
        <w:jc w:val="both"/>
      </w:pPr>
      <w:bookmarkStart w:id="45" w:name="bookmark45"/>
      <w:bookmarkEnd w:id="45"/>
      <w:r>
        <w:t>odstoupit od smlouvy</w:t>
      </w:r>
    </w:p>
    <w:p w14:paraId="175525FD" w14:textId="77777777" w:rsidR="001F6181" w:rsidRDefault="00520B3C">
      <w:pPr>
        <w:pStyle w:val="Zkladntext1"/>
        <w:numPr>
          <w:ilvl w:val="0"/>
          <w:numId w:val="7"/>
        </w:numPr>
        <w:tabs>
          <w:tab w:val="left" w:pos="690"/>
        </w:tabs>
        <w:spacing w:after="0" w:line="240" w:lineRule="auto"/>
        <w:ind w:firstLine="260"/>
        <w:jc w:val="both"/>
      </w:pPr>
      <w:bookmarkStart w:id="46" w:name="bookmark46"/>
      <w:bookmarkEnd w:id="46"/>
      <w:r>
        <w:t>na odstranění vady dodáním nového zboží bez vady, nebo dodáním chybějícího zboží</w:t>
      </w:r>
    </w:p>
    <w:p w14:paraId="389F0B17" w14:textId="77777777" w:rsidR="001F6181" w:rsidRDefault="00520B3C">
      <w:pPr>
        <w:pStyle w:val="Zkladntext1"/>
        <w:numPr>
          <w:ilvl w:val="0"/>
          <w:numId w:val="7"/>
        </w:numPr>
        <w:tabs>
          <w:tab w:val="left" w:pos="690"/>
        </w:tabs>
        <w:spacing w:after="0" w:line="240" w:lineRule="auto"/>
        <w:ind w:firstLine="260"/>
        <w:jc w:val="both"/>
      </w:pPr>
      <w:bookmarkStart w:id="47" w:name="bookmark47"/>
      <w:bookmarkEnd w:id="47"/>
      <w:r>
        <w:t>na odstranění vady opravou zboží</w:t>
      </w:r>
    </w:p>
    <w:p w14:paraId="48794354" w14:textId="77777777" w:rsidR="001F6181" w:rsidRDefault="00520B3C">
      <w:pPr>
        <w:pStyle w:val="Zkladntext1"/>
        <w:numPr>
          <w:ilvl w:val="0"/>
          <w:numId w:val="7"/>
        </w:numPr>
        <w:tabs>
          <w:tab w:val="left" w:pos="690"/>
        </w:tabs>
        <w:spacing w:line="240" w:lineRule="auto"/>
        <w:ind w:firstLine="260"/>
        <w:jc w:val="both"/>
      </w:pPr>
      <w:bookmarkStart w:id="48" w:name="bookmark48"/>
      <w:bookmarkEnd w:id="48"/>
      <w:r>
        <w:t>na přiměřenou slevu z ceny</w:t>
      </w:r>
    </w:p>
    <w:p w14:paraId="6F18BC6A" w14:textId="77777777" w:rsidR="001F6181" w:rsidRDefault="00520B3C">
      <w:pPr>
        <w:pStyle w:val="Zkladntext1"/>
        <w:numPr>
          <w:ilvl w:val="0"/>
          <w:numId w:val="8"/>
        </w:numPr>
        <w:tabs>
          <w:tab w:val="left" w:pos="297"/>
        </w:tabs>
        <w:spacing w:line="240" w:lineRule="auto"/>
      </w:pPr>
      <w:bookmarkStart w:id="49" w:name="bookmark49"/>
      <w:bookmarkEnd w:id="49"/>
      <w:r>
        <w:t>Odběratel sdělí Dodavateli, jaké právo si zvolí bez zbytečného odkladu po oznámení vady.</w:t>
      </w:r>
    </w:p>
    <w:p w14:paraId="2301129D" w14:textId="77777777" w:rsidR="001F6181" w:rsidRDefault="00520B3C">
      <w:pPr>
        <w:pStyle w:val="Zkladntext1"/>
        <w:numPr>
          <w:ilvl w:val="0"/>
          <w:numId w:val="8"/>
        </w:numPr>
        <w:tabs>
          <w:tab w:val="left" w:pos="297"/>
        </w:tabs>
        <w:spacing w:line="240" w:lineRule="auto"/>
      </w:pPr>
      <w:bookmarkStart w:id="50" w:name="bookmark50"/>
      <w:bookmarkEnd w:id="50"/>
      <w:r>
        <w:t>Do odstranění vady nemusí Odběratel platit část ceny odhadem odpovídající jeho právu na slevu.</w:t>
      </w:r>
    </w:p>
    <w:p w14:paraId="7B33DE48" w14:textId="77777777" w:rsidR="001F6181" w:rsidRDefault="00520B3C">
      <w:pPr>
        <w:pStyle w:val="Zkladntext1"/>
        <w:numPr>
          <w:ilvl w:val="0"/>
          <w:numId w:val="8"/>
        </w:numPr>
        <w:tabs>
          <w:tab w:val="left" w:pos="301"/>
        </w:tabs>
        <w:spacing w:after="820" w:line="240" w:lineRule="auto"/>
      </w:pPr>
      <w:bookmarkStart w:id="51" w:name="bookmark51"/>
      <w:bookmarkEnd w:id="51"/>
      <w:r>
        <w:t>Pro účely této smlouvy se považuje zboží za vadné, pokud je poškozené, zkažené či prošlé.</w:t>
      </w:r>
    </w:p>
    <w:p w14:paraId="0FE37AC7" w14:textId="77777777" w:rsidR="001F6181" w:rsidRDefault="00520B3C">
      <w:pPr>
        <w:pStyle w:val="Nadpis20"/>
        <w:keepNext/>
        <w:keepLines/>
        <w:numPr>
          <w:ilvl w:val="0"/>
          <w:numId w:val="1"/>
        </w:numPr>
        <w:tabs>
          <w:tab w:val="left" w:pos="454"/>
        </w:tabs>
        <w:spacing w:line="262" w:lineRule="auto"/>
      </w:pPr>
      <w:bookmarkStart w:id="52" w:name="bookmark54"/>
      <w:bookmarkStart w:id="53" w:name="bookmark52"/>
      <w:bookmarkStart w:id="54" w:name="bookmark53"/>
      <w:bookmarkStart w:id="55" w:name="bookmark55"/>
      <w:bookmarkEnd w:id="52"/>
      <w:r>
        <w:lastRenderedPageBreak/>
        <w:t>Podmínky dodání předmětu plnění</w:t>
      </w:r>
      <w:bookmarkEnd w:id="53"/>
      <w:bookmarkEnd w:id="54"/>
      <w:bookmarkEnd w:id="55"/>
    </w:p>
    <w:p w14:paraId="24E9D945" w14:textId="77777777" w:rsidR="001F6181" w:rsidRDefault="00520B3C">
      <w:pPr>
        <w:pStyle w:val="Zkladntext1"/>
        <w:numPr>
          <w:ilvl w:val="0"/>
          <w:numId w:val="9"/>
        </w:numPr>
        <w:tabs>
          <w:tab w:val="left" w:pos="963"/>
        </w:tabs>
        <w:spacing w:after="0"/>
        <w:ind w:left="260" w:firstLine="20"/>
        <w:jc w:val="both"/>
      </w:pPr>
      <w:bookmarkStart w:id="56" w:name="bookmark56"/>
      <w:bookmarkEnd w:id="56"/>
      <w:r>
        <w:t>Vlastnické právo ke zboží přechází na Odběratele okamžikem převzetí plnění dle podmínek této smlouvy.</w:t>
      </w:r>
    </w:p>
    <w:p w14:paraId="3A40EFA7" w14:textId="21D87BE1" w:rsidR="001F6181" w:rsidRDefault="00520B3C">
      <w:pPr>
        <w:pStyle w:val="Zkladntext1"/>
        <w:numPr>
          <w:ilvl w:val="0"/>
          <w:numId w:val="9"/>
        </w:numPr>
        <w:tabs>
          <w:tab w:val="left" w:pos="963"/>
        </w:tabs>
        <w:spacing w:after="540"/>
        <w:ind w:left="260" w:firstLine="20"/>
        <w:jc w:val="both"/>
      </w:pPr>
      <w:bookmarkStart w:id="57" w:name="bookmark57"/>
      <w:bookmarkEnd w:id="57"/>
      <w:r>
        <w:t>Smluvní strany si sjednávají možnost pro případ, kdy z důvodu vládních či jiných nařízení nebude možné konat Vánoční večírek pro zaměstnance Odběratele, navýšit počet odebraného zboží, a tím i změnu celkové částky za dodané zboží. Změna počtu odebraného zboží a s tím související navýšení ceny stanovené č</w:t>
      </w:r>
      <w:r w:rsidRPr="004873F8">
        <w:t>l</w:t>
      </w:r>
      <w:r>
        <w:t xml:space="preserve">. IV této smlouvy je možné výhradně formou oboustranně podepsaného dodatku </w:t>
      </w:r>
      <w:r w:rsidRPr="004873F8">
        <w:t>k</w:t>
      </w:r>
      <w:r w:rsidR="004873F8" w:rsidRPr="004873F8">
        <w:t xml:space="preserve"> </w:t>
      </w:r>
      <w:r w:rsidRPr="004873F8">
        <w:t>t</w:t>
      </w:r>
      <w:r>
        <w:t>éto smlouvě. V případě, že by nastala potřeba navýšení počtu zboží, (dále též jako doobjednávka) zavazuje se Dodavatel dodat doobjednávku do data 15.12.2021 včetně do sídla Objednavatele. Objednavatel se v tom případě zavazuje odeslat objednávku Dodavateli do 29.</w:t>
      </w:r>
      <w:r w:rsidRPr="004873F8">
        <w:t>1</w:t>
      </w:r>
      <w:r>
        <w:t>1. 2021.</w:t>
      </w:r>
    </w:p>
    <w:p w14:paraId="6836AD5C" w14:textId="6AFED751" w:rsidR="001F6181" w:rsidRDefault="00520B3C">
      <w:pPr>
        <w:pStyle w:val="Nadpis20"/>
        <w:keepNext/>
        <w:keepLines/>
        <w:spacing w:after="540" w:line="262" w:lineRule="auto"/>
      </w:pPr>
      <w:bookmarkStart w:id="58" w:name="bookmark58"/>
      <w:bookmarkStart w:id="59" w:name="bookmark59"/>
      <w:bookmarkStart w:id="60" w:name="bookmark60"/>
      <w:r>
        <w:t>V</w:t>
      </w:r>
      <w:r w:rsidR="004873F8">
        <w:t>III</w:t>
      </w:r>
      <w:r>
        <w:t>. Závěrečná ustanovení</w:t>
      </w:r>
      <w:bookmarkEnd w:id="58"/>
      <w:bookmarkEnd w:id="59"/>
      <w:bookmarkEnd w:id="60"/>
    </w:p>
    <w:p w14:paraId="14A59E82" w14:textId="77777777" w:rsidR="001F6181" w:rsidRDefault="00520B3C">
      <w:pPr>
        <w:pStyle w:val="Zkladntext1"/>
        <w:numPr>
          <w:ilvl w:val="0"/>
          <w:numId w:val="10"/>
        </w:numPr>
        <w:tabs>
          <w:tab w:val="left" w:pos="963"/>
        </w:tabs>
        <w:spacing w:line="266" w:lineRule="auto"/>
        <w:ind w:left="260" w:firstLine="20"/>
        <w:jc w:val="both"/>
      </w:pPr>
      <w:bookmarkStart w:id="61" w:name="bookmark61"/>
      <w:bookmarkEnd w:id="61"/>
      <w:r>
        <w:t>Otázky touto smlouvou neřešené se řídí ustanoveními zák. č. 89/2012 Sb., občanského z</w:t>
      </w:r>
      <w:r w:rsidRPr="004873F8">
        <w:t>ák</w:t>
      </w:r>
      <w:r>
        <w:t>oníku.</w:t>
      </w:r>
    </w:p>
    <w:p w14:paraId="30BE8CE9" w14:textId="77777777" w:rsidR="001F6181" w:rsidRDefault="00520B3C">
      <w:pPr>
        <w:pStyle w:val="Zkladntext1"/>
        <w:numPr>
          <w:ilvl w:val="0"/>
          <w:numId w:val="10"/>
        </w:numPr>
        <w:tabs>
          <w:tab w:val="left" w:pos="963"/>
        </w:tabs>
        <w:spacing w:line="266" w:lineRule="auto"/>
        <w:ind w:left="260" w:firstLine="20"/>
        <w:jc w:val="both"/>
      </w:pPr>
      <w:bookmarkStart w:id="62" w:name="bookmark62"/>
      <w:bookmarkEnd w:id="62"/>
      <w:r>
        <w:t>Smlouva je sepsána ve dvou vyhotoveních, z nichž každá smluvní strana si ponechá jedno vyhotovení.</w:t>
      </w:r>
    </w:p>
    <w:p w14:paraId="19309C84" w14:textId="77777777" w:rsidR="001F6181" w:rsidRDefault="00520B3C">
      <w:pPr>
        <w:pStyle w:val="Zkladntext1"/>
        <w:numPr>
          <w:ilvl w:val="0"/>
          <w:numId w:val="10"/>
        </w:numPr>
        <w:tabs>
          <w:tab w:val="left" w:pos="963"/>
        </w:tabs>
        <w:ind w:left="260" w:firstLine="20"/>
        <w:jc w:val="both"/>
      </w:pPr>
      <w:bookmarkStart w:id="63" w:name="bookmark63"/>
      <w:bookmarkEnd w:id="63"/>
      <w:r>
        <w:t>Smluvní strany se zavazují řešit případné spory prvotně dohodou. Pro případné soudní spory se zakládá příslušnost soudu dle sídla Odběratele, rozhodným právem je právo ČR.</w:t>
      </w:r>
    </w:p>
    <w:p w14:paraId="78F12D92" w14:textId="77777777" w:rsidR="001F6181" w:rsidRDefault="00520B3C">
      <w:pPr>
        <w:pStyle w:val="Zkladntext1"/>
        <w:numPr>
          <w:ilvl w:val="0"/>
          <w:numId w:val="10"/>
        </w:numPr>
        <w:tabs>
          <w:tab w:val="left" w:pos="963"/>
        </w:tabs>
        <w:ind w:left="260" w:firstLine="20"/>
        <w:jc w:val="both"/>
      </w:pPr>
      <w:bookmarkStart w:id="64" w:name="bookmark64"/>
      <w:bookmarkEnd w:id="64"/>
      <w:r>
        <w:t>Tato smlouva nabývá platnosti a účinnosti dnem podpisu oprávněných zástupců obou smluvních stran.</w:t>
      </w:r>
    </w:p>
    <w:p w14:paraId="576E2E07" w14:textId="5C2C6090" w:rsidR="001F6181" w:rsidRDefault="00520B3C">
      <w:pPr>
        <w:pStyle w:val="Zkladntext1"/>
        <w:numPr>
          <w:ilvl w:val="0"/>
          <w:numId w:val="10"/>
        </w:numPr>
        <w:tabs>
          <w:tab w:val="left" w:pos="963"/>
        </w:tabs>
        <w:spacing w:after="0"/>
        <w:ind w:left="260" w:firstLine="20"/>
        <w:jc w:val="both"/>
      </w:pPr>
      <w:bookmarkStart w:id="65" w:name="bookmark65"/>
      <w:bookmarkEnd w:id="65"/>
      <w:r>
        <w:t xml:space="preserve">Tuto smlouvu lze měnit nebo rušit jen vzájemnou dohodou smluvních stran, a to pouze formou písemných vzestupně očíslovaných dodatků podepsaných </w:t>
      </w:r>
      <w:r w:rsidRPr="004873F8">
        <w:t>k</w:t>
      </w:r>
      <w:r w:rsidR="004873F8" w:rsidRPr="004873F8">
        <w:t xml:space="preserve"> </w:t>
      </w:r>
      <w:r w:rsidRPr="004873F8">
        <w:t>t</w:t>
      </w:r>
      <w:r>
        <w:t>omu oprávněnými zástupci Dodavatele a Odběratele. Smluvní strany svými podpisy stvrzují, že jsou seznámeny s obsahem smlouvy a že smlouvu uzavírají na základě své svobodné a vážné vůle, nikoli v tísni a za nápadně nevýhodných podmínek a na důkaz toho připojují podpisy svých oprávněných zástupců.</w:t>
      </w:r>
    </w:p>
    <w:p w14:paraId="38E8A347" w14:textId="49B226DC" w:rsidR="001F6181" w:rsidRDefault="00520B3C" w:rsidP="004873F8">
      <w:pPr>
        <w:pStyle w:val="Zkladntext1"/>
        <w:numPr>
          <w:ilvl w:val="0"/>
          <w:numId w:val="10"/>
        </w:numPr>
        <w:tabs>
          <w:tab w:val="left" w:pos="963"/>
        </w:tabs>
        <w:spacing w:after="0"/>
        <w:ind w:left="260" w:firstLine="20"/>
        <w:jc w:val="both"/>
      </w:pPr>
      <w:bookmarkStart w:id="66" w:name="bookmark66"/>
      <w:bookmarkEnd w:id="66"/>
      <w:r>
        <w:t>Smluvní strany berou na vědomí, že tato smlouva včetně případných budoucích dodatků bude uveřejněna v souladu s ustanoveními zák. č. 340/2015 Sb., o registru smluv. Smlouvu v registru smluv uveřejní objednatel, dodavatel prohlašuje, že tato smlouva neobsahuje jeho obchodní tajemství, osobní údaje osob na straně dodavatele, které by nebylo možno uveřejnit, utajované skutečnosti ve smyslu</w:t>
      </w:r>
      <w:r w:rsidR="004873F8">
        <w:t xml:space="preserve"> </w:t>
      </w:r>
      <w:r>
        <w:t xml:space="preserve">ustanovení </w:t>
      </w:r>
      <w:r w:rsidRPr="004873F8">
        <w:t>z</w:t>
      </w:r>
      <w:r>
        <w:t>ák</w:t>
      </w:r>
      <w:r w:rsidRPr="004873F8">
        <w:t>.</w:t>
      </w:r>
      <w:r>
        <w:t xml:space="preserve"> č. 412/2005 Sb., o ochraně utajovaných skutečností, ani jiné informace či skutečnosti, které by nebylo možno uveřejnit.</w:t>
      </w:r>
    </w:p>
    <w:p w14:paraId="4FCCA160" w14:textId="77777777" w:rsidR="001F6181" w:rsidRDefault="00520B3C">
      <w:pPr>
        <w:pStyle w:val="Zkladntext1"/>
        <w:numPr>
          <w:ilvl w:val="0"/>
          <w:numId w:val="10"/>
        </w:numPr>
        <w:tabs>
          <w:tab w:val="left" w:pos="983"/>
        </w:tabs>
        <w:spacing w:after="0"/>
        <w:ind w:left="280"/>
      </w:pPr>
      <w:bookmarkStart w:id="67" w:name="bookmark67"/>
      <w:bookmarkEnd w:id="67"/>
      <w:r>
        <w:t>Osoby podepisující tuto smlouvu za Smluvní strany souhlasí s uveřejněním svých osobních údajů, které jsou uvedeny v této smlouvě v registru smluv. Tento souhlas je udělen na dobu neurčitou.</w:t>
      </w:r>
    </w:p>
    <w:p w14:paraId="7857BDC2" w14:textId="77777777" w:rsidR="001F6181" w:rsidRDefault="00520B3C">
      <w:pPr>
        <w:pStyle w:val="Zkladntext1"/>
        <w:numPr>
          <w:ilvl w:val="0"/>
          <w:numId w:val="10"/>
        </w:numPr>
        <w:tabs>
          <w:tab w:val="left" w:pos="983"/>
        </w:tabs>
        <w:spacing w:after="540"/>
        <w:ind w:firstLine="280"/>
      </w:pPr>
      <w:bookmarkStart w:id="68" w:name="bookmark68"/>
      <w:bookmarkEnd w:id="68"/>
      <w:r>
        <w:t>Tato smlouva nabývá účinnosti dnem jejího uveřejnění v registru smluv.</w:t>
      </w:r>
    </w:p>
    <w:p w14:paraId="332A636D" w14:textId="77777777" w:rsidR="00B06138" w:rsidRDefault="00B06138">
      <w:pPr>
        <w:pStyle w:val="Nadpis20"/>
        <w:keepNext/>
        <w:keepLines/>
        <w:spacing w:line="262" w:lineRule="auto"/>
        <w:ind w:firstLine="280"/>
        <w:jc w:val="left"/>
      </w:pPr>
      <w:bookmarkStart w:id="69" w:name="bookmark69"/>
      <w:bookmarkStart w:id="70" w:name="bookmark70"/>
      <w:bookmarkStart w:id="71" w:name="bookmark71"/>
    </w:p>
    <w:p w14:paraId="53031E63" w14:textId="77777777" w:rsidR="00B06138" w:rsidRDefault="00B06138">
      <w:pPr>
        <w:pStyle w:val="Nadpis20"/>
        <w:keepNext/>
        <w:keepLines/>
        <w:spacing w:line="262" w:lineRule="auto"/>
        <w:ind w:firstLine="280"/>
        <w:jc w:val="left"/>
      </w:pPr>
    </w:p>
    <w:p w14:paraId="5917AC2B" w14:textId="371C4801" w:rsidR="001F6181" w:rsidRDefault="00520B3C">
      <w:pPr>
        <w:pStyle w:val="Nadpis20"/>
        <w:keepNext/>
        <w:keepLines/>
        <w:spacing w:line="262" w:lineRule="auto"/>
        <w:ind w:firstLine="280"/>
        <w:jc w:val="left"/>
      </w:pPr>
      <w:r>
        <w:t>Nedílnou součást této smlouvy tvoří přílohy:</w:t>
      </w:r>
      <w:bookmarkEnd w:id="69"/>
      <w:bookmarkEnd w:id="70"/>
      <w:bookmarkEnd w:id="71"/>
    </w:p>
    <w:p w14:paraId="7C34CEA6" w14:textId="568A1B33" w:rsidR="001F6181" w:rsidRDefault="00520B3C">
      <w:pPr>
        <w:pStyle w:val="Zkladntext1"/>
        <w:spacing w:after="120" w:line="240" w:lineRule="auto"/>
        <w:ind w:firstLine="280"/>
      </w:pPr>
      <w:r>
        <w:t>Příloha č. 1: Cenová kalkulace</w:t>
      </w:r>
    </w:p>
    <w:p w14:paraId="29EF241D" w14:textId="77777777" w:rsidR="001F6181" w:rsidRDefault="00520B3C">
      <w:pPr>
        <w:pStyle w:val="Nadpis20"/>
        <w:keepNext/>
        <w:keepLines/>
        <w:framePr w:w="2722" w:h="264" w:wrap="none" w:hAnchor="page" w:x="1091" w:y="1"/>
        <w:spacing w:after="0"/>
        <w:jc w:val="left"/>
      </w:pPr>
      <w:bookmarkStart w:id="72" w:name="bookmark75"/>
      <w:bookmarkStart w:id="73" w:name="bookmark76"/>
      <w:bookmarkStart w:id="74" w:name="bookmark77"/>
      <w:r>
        <w:t>Příloha č. 1: Cenová kalkulace</w:t>
      </w:r>
      <w:bookmarkEnd w:id="72"/>
      <w:bookmarkEnd w:id="73"/>
      <w:bookmarkEnd w:id="74"/>
    </w:p>
    <w:p w14:paraId="5B76BCF8" w14:textId="77777777" w:rsidR="001F6181" w:rsidRDefault="001F6181">
      <w:pPr>
        <w:framePr w:w="6082" w:h="1502" w:wrap="none" w:hAnchor="page" w:x="1101" w:y="505"/>
        <w:spacing w:line="1" w:lineRule="exact"/>
      </w:pPr>
    </w:p>
    <w:p w14:paraId="753C6596" w14:textId="77777777" w:rsidR="001F6181" w:rsidRDefault="00520B3C">
      <w:pPr>
        <w:pStyle w:val="Zkladntext20"/>
        <w:framePr w:w="1603" w:h="202" w:wrap="none" w:hAnchor="page" w:x="8517" w:y="524"/>
        <w:tabs>
          <w:tab w:val="left" w:pos="763"/>
        </w:tabs>
      </w:pPr>
      <w:r>
        <w:t>ks</w:t>
      </w:r>
      <w:r>
        <w:tab/>
        <w:t>cena celkem</w:t>
      </w:r>
    </w:p>
    <w:p w14:paraId="2912101F" w14:textId="77777777" w:rsidR="001F6181" w:rsidRDefault="00520B3C">
      <w:pPr>
        <w:pStyle w:val="Zkladntext20"/>
        <w:framePr w:w="1694" w:h="202" w:wrap="none" w:hAnchor="page" w:x="8421" w:y="1777"/>
        <w:tabs>
          <w:tab w:val="left" w:pos="835"/>
        </w:tabs>
      </w:pPr>
      <w:r>
        <w:t>230</w:t>
      </w:r>
      <w:r>
        <w:tab/>
        <w:t>56 695,00 K</w:t>
      </w:r>
      <w:r>
        <w:rPr>
          <w:shd w:val="clear" w:color="auto" w:fill="80FFFF"/>
        </w:rPr>
        <w:t>č</w:t>
      </w:r>
    </w:p>
    <w:p w14:paraId="35014D01" w14:textId="77777777" w:rsidR="001F6181" w:rsidRDefault="001F6181">
      <w:pPr>
        <w:spacing w:line="360" w:lineRule="exact"/>
      </w:pPr>
    </w:p>
    <w:p w14:paraId="7315516D" w14:textId="34A5536E" w:rsidR="001F6181" w:rsidRDefault="001F6181">
      <w:pPr>
        <w:spacing w:line="360" w:lineRule="exact"/>
      </w:pPr>
    </w:p>
    <w:p w14:paraId="21D3DC45" w14:textId="1FB1DFB8" w:rsidR="00B06138" w:rsidRDefault="00DA20C0" w:rsidP="00B06138">
      <w:pPr>
        <w:pStyle w:val="Zkladntext1"/>
        <w:spacing w:after="120" w:line="240" w:lineRule="auto"/>
      </w:pPr>
      <w:r>
        <w:t>V Drahonicích dne 23. 11. 2021</w:t>
      </w:r>
      <w:r>
        <w:tab/>
      </w:r>
      <w:r>
        <w:tab/>
      </w:r>
      <w:r>
        <w:tab/>
        <w:t>V Brně dne 19. 11. 2021</w:t>
      </w:r>
    </w:p>
    <w:p w14:paraId="05E046ED" w14:textId="7F4841FD" w:rsidR="00DA20C0" w:rsidRDefault="00DA20C0" w:rsidP="00B06138">
      <w:pPr>
        <w:pStyle w:val="Zkladntext1"/>
        <w:spacing w:after="120" w:line="240" w:lineRule="auto"/>
      </w:pPr>
      <w:r>
        <w:t>Václav Prokop</w:t>
      </w:r>
      <w:r>
        <w:tab/>
      </w:r>
      <w:r>
        <w:tab/>
      </w:r>
      <w:r>
        <w:tab/>
      </w:r>
      <w:r>
        <w:tab/>
      </w:r>
      <w:r>
        <w:tab/>
        <w:t>Centrum dopravního výzkumu v. v. i.</w:t>
      </w:r>
    </w:p>
    <w:p w14:paraId="63E56AAE" w14:textId="0017B546" w:rsidR="00DA20C0" w:rsidRDefault="00DA20C0" w:rsidP="00B06138">
      <w:pPr>
        <w:pStyle w:val="Zkladntext1"/>
        <w:spacing w:after="120" w:line="240" w:lineRule="auto"/>
      </w:pPr>
      <w:r>
        <w:t>A MANO s.r.o.</w:t>
      </w:r>
      <w:r>
        <w:tab/>
      </w:r>
      <w:r>
        <w:tab/>
      </w:r>
      <w:r>
        <w:tab/>
      </w:r>
      <w:r>
        <w:tab/>
      </w:r>
      <w:r>
        <w:tab/>
        <w:t>Ing. Jindřich Frič Ph.D. ředitel</w:t>
      </w:r>
    </w:p>
    <w:p w14:paraId="2CB98EA7" w14:textId="77777777" w:rsidR="00DA20C0" w:rsidRDefault="00DA20C0" w:rsidP="00B06138">
      <w:pPr>
        <w:pStyle w:val="Zkladntext1"/>
        <w:spacing w:after="120" w:line="240" w:lineRule="auto"/>
      </w:pPr>
    </w:p>
    <w:p w14:paraId="058386B7" w14:textId="57B608F9" w:rsidR="00B06138" w:rsidRDefault="00B06138">
      <w:pPr>
        <w:spacing w:line="360" w:lineRule="exact"/>
      </w:pPr>
    </w:p>
    <w:p w14:paraId="2B16801E" w14:textId="77777777" w:rsidR="00B06138" w:rsidRDefault="00B06138" w:rsidP="00B06138">
      <w:pPr>
        <w:pStyle w:val="Zkladntext1"/>
        <w:spacing w:after="120" w:line="240" w:lineRule="auto"/>
        <w:ind w:firstLine="280"/>
      </w:pPr>
      <w:r>
        <w:t>Příloha č. 1: Cenová kalkulace</w:t>
      </w:r>
    </w:p>
    <w:p w14:paraId="7D83245A" w14:textId="77777777" w:rsidR="00B06138" w:rsidRDefault="00B06138">
      <w:pPr>
        <w:spacing w:line="360" w:lineRule="exact"/>
      </w:pPr>
    </w:p>
    <w:p w14:paraId="13E1CA98" w14:textId="15F351AD" w:rsidR="001F6181" w:rsidRDefault="001F6181">
      <w:pPr>
        <w:spacing w:after="565" w:line="1" w:lineRule="exact"/>
      </w:pPr>
    </w:p>
    <w:tbl>
      <w:tblPr>
        <w:tblpPr w:leftFromText="141" w:rightFromText="141" w:vertAnchor="text" w:horzAnchor="page" w:tblpX="1885" w:tblpY="16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2194"/>
      </w:tblGrid>
      <w:tr w:rsidR="00B06138" w14:paraId="0B41C0B4" w14:textId="77777777" w:rsidTr="00B06138">
        <w:trPr>
          <w:trHeight w:hRule="exact" w:val="2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11337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Balíčky pro obchodní partnery</w:t>
            </w:r>
            <w:r w:rsidRPr="007D31DA">
              <w:rPr>
                <w:sz w:val="15"/>
                <w:szCs w:val="15"/>
              </w:rPr>
              <w:t>**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B07A9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cena*               ks    cena celkem</w:t>
            </w:r>
          </w:p>
        </w:tc>
      </w:tr>
      <w:tr w:rsidR="00B06138" w14:paraId="04881BD7" w14:textId="77777777" w:rsidTr="00B06138">
        <w:trPr>
          <w:trHeight w:hRule="exact" w:val="27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A78DA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Dárkové </w:t>
            </w:r>
            <w:proofErr w:type="gramStart"/>
            <w:r>
              <w:rPr>
                <w:sz w:val="15"/>
                <w:szCs w:val="15"/>
              </w:rPr>
              <w:t>balení - krabička</w:t>
            </w:r>
            <w:proofErr w:type="gramEnd"/>
            <w:r>
              <w:rPr>
                <w:sz w:val="15"/>
                <w:szCs w:val="15"/>
              </w:rPr>
              <w:t xml:space="preserve"> s okénkem a výstelkou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B3DA0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44,00 Kč</w:t>
            </w:r>
          </w:p>
        </w:tc>
      </w:tr>
      <w:tr w:rsidR="00B06138" w14:paraId="7B22A200" w14:textId="77777777" w:rsidTr="00B06138">
        <w:trPr>
          <w:trHeight w:hRule="exact" w:val="265"/>
        </w:trPr>
        <w:tc>
          <w:tcPr>
            <w:tcW w:w="4889" w:type="dxa"/>
            <w:tcBorders>
              <w:left w:val="single" w:sz="4" w:space="0" w:color="auto"/>
            </w:tcBorders>
            <w:shd w:val="clear" w:color="auto" w:fill="FFFFFF"/>
          </w:tcPr>
          <w:p w14:paraId="74A0AC31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Brusinkový čaj </w:t>
            </w:r>
            <w:proofErr w:type="gramStart"/>
            <w:r>
              <w:rPr>
                <w:sz w:val="15"/>
                <w:szCs w:val="15"/>
              </w:rPr>
              <w:t>50g</w:t>
            </w:r>
            <w:proofErr w:type="gramEnd"/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14:paraId="52FAD0A1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49,50 Kč</w:t>
            </w:r>
          </w:p>
        </w:tc>
      </w:tr>
      <w:tr w:rsidR="00B06138" w14:paraId="3F604F22" w14:textId="77777777" w:rsidTr="00B06138">
        <w:trPr>
          <w:trHeight w:hRule="exact" w:val="236"/>
        </w:trPr>
        <w:tc>
          <w:tcPr>
            <w:tcW w:w="4889" w:type="dxa"/>
            <w:tcBorders>
              <w:left w:val="single" w:sz="4" w:space="0" w:color="auto"/>
            </w:tcBorders>
            <w:shd w:val="clear" w:color="auto" w:fill="FFFFFF"/>
          </w:tcPr>
          <w:p w14:paraId="7AADE151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Honduras </w:t>
            </w:r>
            <w:proofErr w:type="spellStart"/>
            <w:r>
              <w:rPr>
                <w:sz w:val="15"/>
                <w:szCs w:val="15"/>
              </w:rPr>
              <w:t>washed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Arab</w:t>
            </w:r>
            <w:r w:rsidRPr="007D31DA">
              <w:rPr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ca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 w:rsidRPr="007D31DA">
              <w:rPr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 xml:space="preserve">HG EP </w:t>
            </w:r>
            <w:proofErr w:type="spellStart"/>
            <w:r>
              <w:rPr>
                <w:sz w:val="15"/>
                <w:szCs w:val="15"/>
              </w:rPr>
              <w:t>Marcala</w:t>
            </w:r>
            <w:proofErr w:type="spellEnd"/>
            <w:r>
              <w:rPr>
                <w:sz w:val="15"/>
                <w:szCs w:val="15"/>
              </w:rPr>
              <w:t>, zrnková (lze i namlet) 100 g</w:t>
            </w: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14:paraId="7BA9E26C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65,00 Kč</w:t>
            </w:r>
          </w:p>
        </w:tc>
      </w:tr>
      <w:tr w:rsidR="00B06138" w14:paraId="7CAC643C" w14:textId="77777777" w:rsidTr="00B06138">
        <w:trPr>
          <w:trHeight w:hRule="exact" w:val="272"/>
        </w:trPr>
        <w:tc>
          <w:tcPr>
            <w:tcW w:w="4889" w:type="dxa"/>
            <w:tcBorders>
              <w:left w:val="single" w:sz="4" w:space="0" w:color="auto"/>
            </w:tcBorders>
            <w:shd w:val="clear" w:color="auto" w:fill="FFFFFF"/>
          </w:tcPr>
          <w:p w14:paraId="6CC8959A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Keš</w:t>
            </w:r>
            <w:r w:rsidRPr="007D31DA">
              <w:rPr>
                <w:sz w:val="15"/>
                <w:szCs w:val="15"/>
              </w:rPr>
              <w:t>ú</w:t>
            </w:r>
            <w:r>
              <w:rPr>
                <w:sz w:val="15"/>
                <w:szCs w:val="15"/>
              </w:rPr>
              <w:t xml:space="preserve"> ořechy 80 g</w:t>
            </w: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14:paraId="6620355F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49,00 Kč</w:t>
            </w:r>
          </w:p>
        </w:tc>
      </w:tr>
      <w:tr w:rsidR="00B06138" w14:paraId="5842E30D" w14:textId="77777777" w:rsidTr="00B06138">
        <w:trPr>
          <w:trHeight w:hRule="exact" w:val="230"/>
        </w:trPr>
        <w:tc>
          <w:tcPr>
            <w:tcW w:w="48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8E531F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Skořicové sušenky </w:t>
            </w:r>
            <w:proofErr w:type="gramStart"/>
            <w:r>
              <w:rPr>
                <w:sz w:val="15"/>
                <w:szCs w:val="15"/>
              </w:rPr>
              <w:t>80g</w:t>
            </w:r>
            <w:proofErr w:type="gramEnd"/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17B9E1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39,00 Kč</w:t>
            </w:r>
          </w:p>
        </w:tc>
      </w:tr>
      <w:tr w:rsidR="00B06138" w14:paraId="2A28336F" w14:textId="77777777" w:rsidTr="00B06138">
        <w:trPr>
          <w:trHeight w:hRule="exact" w:val="28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D3C5F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Celkem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1C967" w14:textId="77777777" w:rsidR="00B06138" w:rsidRDefault="00B06138" w:rsidP="00B06138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246,50 Kč        230         56 695,00Kč</w:t>
            </w:r>
          </w:p>
        </w:tc>
      </w:tr>
    </w:tbl>
    <w:p w14:paraId="5825F6C5" w14:textId="2C6F6276" w:rsidR="001F6181" w:rsidRDefault="001F6181">
      <w:pPr>
        <w:spacing w:line="1" w:lineRule="exact"/>
      </w:pPr>
    </w:p>
    <w:sectPr w:rsidR="001F6181">
      <w:pgSz w:w="11900" w:h="16840"/>
      <w:pgMar w:top="999" w:right="1780" w:bottom="999" w:left="1090" w:header="571" w:footer="5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EA00" w14:textId="77777777" w:rsidR="00597430" w:rsidRDefault="00597430">
      <w:r>
        <w:separator/>
      </w:r>
    </w:p>
  </w:endnote>
  <w:endnote w:type="continuationSeparator" w:id="0">
    <w:p w14:paraId="3AD942FB" w14:textId="77777777" w:rsidR="00597430" w:rsidRDefault="0059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16DF" w14:textId="77777777" w:rsidR="00597430" w:rsidRDefault="00597430"/>
  </w:footnote>
  <w:footnote w:type="continuationSeparator" w:id="0">
    <w:p w14:paraId="5FDC1563" w14:textId="77777777" w:rsidR="00597430" w:rsidRDefault="005974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9D9"/>
    <w:multiLevelType w:val="multilevel"/>
    <w:tmpl w:val="40A450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B6713"/>
    <w:multiLevelType w:val="multilevel"/>
    <w:tmpl w:val="00DC60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04AF3"/>
    <w:multiLevelType w:val="multilevel"/>
    <w:tmpl w:val="47D881D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C6F9B"/>
    <w:multiLevelType w:val="multilevel"/>
    <w:tmpl w:val="BA7A8C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C910ED"/>
    <w:multiLevelType w:val="multilevel"/>
    <w:tmpl w:val="26C6F9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95F81"/>
    <w:multiLevelType w:val="multilevel"/>
    <w:tmpl w:val="643600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B80283"/>
    <w:multiLevelType w:val="multilevel"/>
    <w:tmpl w:val="2AEE68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F74439"/>
    <w:multiLevelType w:val="multilevel"/>
    <w:tmpl w:val="0F1C05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D824EA"/>
    <w:multiLevelType w:val="multilevel"/>
    <w:tmpl w:val="BEC40F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8736B2"/>
    <w:multiLevelType w:val="multilevel"/>
    <w:tmpl w:val="FAF4F8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81"/>
    <w:rsid w:val="001F6181"/>
    <w:rsid w:val="004873F8"/>
    <w:rsid w:val="00520B3C"/>
    <w:rsid w:val="00597430"/>
    <w:rsid w:val="006C4E34"/>
    <w:rsid w:val="007D31DA"/>
    <w:rsid w:val="00B06138"/>
    <w:rsid w:val="00D06DAD"/>
    <w:rsid w:val="00DA20C0"/>
    <w:rsid w:val="00DD4BD2"/>
    <w:rsid w:val="00D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F9EF"/>
  <w15:docId w15:val="{00999B3E-26AF-49E2-967D-39831B89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C89D8"/>
      <w:sz w:val="26"/>
      <w:szCs w:val="2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89D8"/>
      <w:sz w:val="11"/>
      <w:szCs w:val="11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26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54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26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ind w:firstLine="740"/>
      <w:outlineLvl w:val="0"/>
    </w:pPr>
    <w:rPr>
      <w:rFonts w:ascii="Times New Roman" w:eastAsia="Times New Roman" w:hAnsi="Times New Roman" w:cs="Times New Roman"/>
      <w:smallCaps/>
      <w:color w:val="4C89D8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pacing w:after="260" w:line="180" w:lineRule="auto"/>
      <w:ind w:firstLine="740"/>
    </w:pPr>
    <w:rPr>
      <w:rFonts w:ascii="Times New Roman" w:eastAsia="Times New Roman" w:hAnsi="Times New Roman" w:cs="Times New Roman"/>
      <w:b/>
      <w:bCs/>
      <w:color w:val="4C89D8"/>
      <w:sz w:val="11"/>
      <w:szCs w:val="11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@centrummart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a.estefanyi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1107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9</cp:revision>
  <dcterms:created xsi:type="dcterms:W3CDTF">2021-12-01T10:25:00Z</dcterms:created>
  <dcterms:modified xsi:type="dcterms:W3CDTF">2021-12-01T10:48:00Z</dcterms:modified>
</cp:coreProperties>
</file>