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97" w:rsidRDefault="007C56C2">
      <w:pPr>
        <w:pStyle w:val="Zkladntext40"/>
        <w:framePr w:w="1565" w:h="682" w:wrap="none" w:hAnchor="page" w:x="1470" w:y="851"/>
        <w:shd w:val="clear" w:color="auto" w:fill="auto"/>
      </w:pPr>
      <w:bookmarkStart w:id="0" w:name="_GoBack"/>
      <w:bookmarkEnd w:id="0"/>
      <w:r>
        <w:t>AGENTURAOCHRANY PŘÍRODY A KRAJINY ČESKÉ REPUBLIKY</w:t>
      </w:r>
    </w:p>
    <w:p w:rsidR="00682697" w:rsidRDefault="007C56C2">
      <w:pPr>
        <w:pStyle w:val="Zkladntext20"/>
        <w:framePr w:w="1910" w:h="1334" w:wrap="none" w:hAnchor="page" w:x="8675" w:y="1"/>
        <w:shd w:val="clear" w:color="auto" w:fill="auto"/>
        <w:spacing w:after="0"/>
      </w:pPr>
      <w:r>
        <w:t>KAPLANOVA 1931/1</w:t>
      </w:r>
    </w:p>
    <w:p w:rsidR="00682697" w:rsidRDefault="007C56C2">
      <w:pPr>
        <w:pStyle w:val="Zkladntext20"/>
        <w:framePr w:w="1910" w:h="1334" w:wrap="none" w:hAnchor="page" w:x="8675" w:y="1"/>
        <w:shd w:val="clear" w:color="auto" w:fill="auto"/>
      </w:pPr>
      <w:r>
        <w:t>148 00 PRAHA 11 - CHODOV</w:t>
      </w:r>
    </w:p>
    <w:p w:rsidR="00682697" w:rsidRDefault="007C56C2">
      <w:pPr>
        <w:pStyle w:val="Zkladntext20"/>
        <w:framePr w:w="1910" w:h="1334" w:wrap="none" w:hAnchor="page" w:x="8675" w:y="1"/>
        <w:shd w:val="clear" w:color="auto" w:fill="auto"/>
        <w:spacing w:after="0"/>
      </w:pPr>
      <w:r>
        <w:t>TEL: 283 069 242</w:t>
      </w:r>
    </w:p>
    <w:p w:rsidR="00682697" w:rsidRDefault="007C56C2">
      <w:pPr>
        <w:pStyle w:val="Zkladntext20"/>
        <w:framePr w:w="1910" w:h="1334" w:wrap="none" w:hAnchor="page" w:x="8675" w:y="1"/>
        <w:shd w:val="clear" w:color="auto" w:fill="auto"/>
      </w:pPr>
      <w:r>
        <w:t>FAX: 283 069 241</w:t>
      </w:r>
    </w:p>
    <w:p w:rsidR="00682697" w:rsidRDefault="007C56C2">
      <w:pPr>
        <w:pStyle w:val="Zkladntext20"/>
        <w:framePr w:w="1910" w:h="1334" w:wrap="none" w:hAnchor="page" w:x="8675" w:y="1"/>
        <w:pBdr>
          <w:bottom w:val="single" w:sz="4" w:space="0" w:color="auto"/>
        </w:pBdr>
        <w:shd w:val="clear" w:color="auto" w:fill="auto"/>
        <w:ind w:left="640"/>
      </w:pPr>
      <w:r>
        <w:t xml:space="preserve">ID DS: DKKDKDJ </w:t>
      </w:r>
      <w:hyperlink r:id="rId7" w:history="1">
        <w:r>
          <w:rPr>
            <w:lang w:val="en-US" w:eastAsia="en-US" w:bidi="en-US"/>
          </w:rPr>
          <w:t>aopkcr@nature.cz</w:t>
        </w:r>
      </w:hyperlink>
    </w:p>
    <w:p w:rsidR="00682697" w:rsidRDefault="007C56C2">
      <w:pPr>
        <w:pStyle w:val="Zkladntext1"/>
        <w:framePr w:w="2837" w:h="283" w:wrap="none" w:hAnchor="page" w:x="6659" w:y="1935"/>
        <w:shd w:val="clear" w:color="auto" w:fill="auto"/>
        <w:spacing w:after="0" w:line="240" w:lineRule="auto"/>
      </w:pPr>
      <w:r>
        <w:t>Číslo smlouvy: 18647/SVSL/21</w:t>
      </w:r>
    </w:p>
    <w:p w:rsidR="00682697" w:rsidRDefault="007C56C2">
      <w:pPr>
        <w:pStyle w:val="Nadpis10"/>
        <w:keepNext/>
        <w:keepLines/>
        <w:framePr w:w="5146" w:h="370" w:wrap="none" w:hAnchor="page" w:x="3376" w:y="2473"/>
        <w:shd w:val="clear" w:color="auto" w:fill="auto"/>
      </w:pPr>
      <w:bookmarkStart w:id="1" w:name="bookmark0"/>
      <w:bookmarkStart w:id="2" w:name="bookmark1"/>
      <w:r>
        <w:t>SMLOUVA O DODÁVCE SOFTWARE</w:t>
      </w:r>
      <w:bookmarkEnd w:id="1"/>
      <w:bookmarkEnd w:id="2"/>
    </w:p>
    <w:p w:rsidR="00682697" w:rsidRDefault="007C56C2">
      <w:pPr>
        <w:pStyle w:val="Zkladntext1"/>
        <w:framePr w:w="9125" w:h="288" w:wrap="none" w:hAnchor="page" w:x="1389" w:y="3054"/>
        <w:shd w:val="clear" w:color="auto" w:fill="auto"/>
        <w:spacing w:after="0" w:line="240" w:lineRule="auto"/>
      </w:pPr>
      <w:r>
        <w:rPr>
          <w:b/>
          <w:bCs/>
        </w:rPr>
        <w:t>UZAVŘENÁ DLE USTANOVENÍ § 1746 ODST. 2 ZÁK. Č. 89/2012 SB., OBČANSKÉHO ZÁKONÍKU</w:t>
      </w:r>
    </w:p>
    <w:p w:rsidR="00682697" w:rsidRDefault="007C56C2">
      <w:pPr>
        <w:pStyle w:val="Zkladntext1"/>
        <w:framePr w:w="2078" w:h="278" w:wrap="none" w:hAnchor="page" w:x="4907" w:y="3803"/>
        <w:shd w:val="clear" w:color="auto" w:fill="auto"/>
        <w:spacing w:after="0" w:line="240" w:lineRule="auto"/>
      </w:pPr>
      <w:r>
        <w:rPr>
          <w:b/>
          <w:bCs/>
        </w:rPr>
        <w:t>1. Smluvní strany</w:t>
      </w:r>
    </w:p>
    <w:p w:rsidR="00682697" w:rsidRDefault="007C56C2">
      <w:pPr>
        <w:pStyle w:val="Zkladntext1"/>
        <w:framePr w:w="1901" w:h="1805" w:wrap="none" w:hAnchor="page" w:x="1379" w:y="4427"/>
        <w:shd w:val="clear" w:color="auto" w:fill="auto"/>
        <w:spacing w:after="140" w:line="240" w:lineRule="auto"/>
        <w:ind w:firstLine="380"/>
      </w:pPr>
      <w:r>
        <w:t xml:space="preserve">1.1. </w:t>
      </w:r>
      <w:r>
        <w:rPr>
          <w:b/>
          <w:bCs/>
        </w:rPr>
        <w:t>Objednatel</w:t>
      </w:r>
    </w:p>
    <w:p w:rsidR="00682697" w:rsidRDefault="007C56C2">
      <w:pPr>
        <w:pStyle w:val="Zkladntext1"/>
        <w:framePr w:w="1901" w:h="1805" w:wrap="none" w:hAnchor="page" w:x="1379" w:y="4427"/>
        <w:shd w:val="clear" w:color="auto" w:fill="auto"/>
        <w:spacing w:after="140" w:line="240" w:lineRule="auto"/>
      </w:pPr>
      <w:r>
        <w:rPr>
          <w:b/>
          <w:bCs/>
        </w:rPr>
        <w:t>Česká republika -</w:t>
      </w:r>
    </w:p>
    <w:p w:rsidR="00682697" w:rsidRDefault="007C56C2">
      <w:pPr>
        <w:pStyle w:val="Zkladntext1"/>
        <w:framePr w:w="1901" w:h="1805" w:wrap="none" w:hAnchor="page" w:x="1379" w:y="4427"/>
        <w:shd w:val="clear" w:color="auto" w:fill="auto"/>
        <w:spacing w:after="0" w:line="240" w:lineRule="auto"/>
      </w:pPr>
      <w:r>
        <w:t>Sídlo:</w:t>
      </w:r>
    </w:p>
    <w:p w:rsidR="00682697" w:rsidRDefault="007C56C2">
      <w:pPr>
        <w:pStyle w:val="Zkladntext1"/>
        <w:framePr w:w="1901" w:h="1805" w:wrap="none" w:hAnchor="page" w:x="1379" w:y="4427"/>
        <w:shd w:val="clear" w:color="auto" w:fill="auto"/>
        <w:spacing w:after="0" w:line="240" w:lineRule="auto"/>
      </w:pPr>
      <w:r>
        <w:t>Jednající:</w:t>
      </w:r>
    </w:p>
    <w:p w:rsidR="00682697" w:rsidRDefault="007C56C2">
      <w:pPr>
        <w:pStyle w:val="Zkladntext1"/>
        <w:framePr w:w="1901" w:h="1805" w:wrap="none" w:hAnchor="page" w:x="1379" w:y="4427"/>
        <w:shd w:val="clear" w:color="auto" w:fill="auto"/>
        <w:spacing w:after="0" w:line="240" w:lineRule="auto"/>
      </w:pPr>
      <w:r>
        <w:t>IČO:</w:t>
      </w:r>
    </w:p>
    <w:p w:rsidR="00682697" w:rsidRDefault="007C56C2">
      <w:pPr>
        <w:pStyle w:val="Zkladntext1"/>
        <w:framePr w:w="1901" w:h="1805" w:wrap="none" w:hAnchor="page" w:x="1379" w:y="4427"/>
        <w:shd w:val="clear" w:color="auto" w:fill="auto"/>
        <w:spacing w:after="80" w:line="240" w:lineRule="auto"/>
      </w:pPr>
      <w:r>
        <w:t>Bankovní spojení:</w:t>
      </w:r>
    </w:p>
    <w:p w:rsidR="00682697" w:rsidRDefault="007C56C2">
      <w:pPr>
        <w:pStyle w:val="Nadpis30"/>
        <w:keepNext/>
        <w:keepLines/>
        <w:framePr w:w="4987" w:h="667" w:wrap="none" w:hAnchor="page" w:x="3505" w:y="4791"/>
        <w:shd w:val="clear" w:color="auto" w:fill="auto"/>
        <w:spacing w:after="140" w:line="240" w:lineRule="auto"/>
        <w:jc w:val="left"/>
      </w:pPr>
      <w:bookmarkStart w:id="3" w:name="bookmark2"/>
      <w:bookmarkStart w:id="4" w:name="bookmark3"/>
      <w:r>
        <w:t>Agentura ochrany přírody a krajiny České republiky</w:t>
      </w:r>
      <w:bookmarkEnd w:id="3"/>
      <w:bookmarkEnd w:id="4"/>
    </w:p>
    <w:p w:rsidR="00682697" w:rsidRDefault="007C56C2">
      <w:pPr>
        <w:pStyle w:val="Zkladntext1"/>
        <w:framePr w:w="4987" w:h="667" w:wrap="none" w:hAnchor="page" w:x="3505" w:y="4791"/>
        <w:shd w:val="clear" w:color="auto" w:fill="auto"/>
        <w:spacing w:after="0" w:line="240" w:lineRule="auto"/>
      </w:pPr>
      <w:r>
        <w:t xml:space="preserve">Kaplanova 1931/1, 148 00 Praha </w:t>
      </w:r>
      <w:r>
        <w:t>11 - Chodov</w:t>
      </w:r>
    </w:p>
    <w:p w:rsidR="00682697" w:rsidRDefault="007C56C2">
      <w:pPr>
        <w:pStyle w:val="Zkladntext1"/>
        <w:framePr w:w="3590" w:h="523" w:wrap="none" w:hAnchor="page" w:x="3505" w:y="5708"/>
        <w:shd w:val="clear" w:color="auto" w:fill="auto"/>
        <w:spacing w:after="0" w:line="240" w:lineRule="auto"/>
      </w:pPr>
      <w:r>
        <w:t>629 335 91</w:t>
      </w:r>
    </w:p>
    <w:p w:rsidR="00682697" w:rsidRDefault="007C56C2">
      <w:pPr>
        <w:pStyle w:val="Zkladntext1"/>
        <w:framePr w:w="3590" w:h="523" w:wrap="none" w:hAnchor="page" w:x="3505" w:y="5708"/>
        <w:shd w:val="clear" w:color="auto" w:fill="auto"/>
        <w:spacing w:after="0" w:line="240" w:lineRule="auto"/>
      </w:pPr>
      <w:r>
        <w:t>ČNB Praha, Číslo účtu: 18228011/0710</w:t>
      </w:r>
    </w:p>
    <w:p w:rsidR="00682697" w:rsidRDefault="007C56C2">
      <w:pPr>
        <w:pStyle w:val="Zkladntext1"/>
        <w:framePr w:w="3235" w:h="283" w:wrap="none" w:hAnchor="page" w:x="1379" w:y="6236"/>
        <w:shd w:val="clear" w:color="auto" w:fill="auto"/>
        <w:spacing w:after="0" w:line="240" w:lineRule="auto"/>
      </w:pPr>
      <w:r>
        <w:t>Kontaktní osoba pro věci technické:</w:t>
      </w:r>
    </w:p>
    <w:p w:rsidR="00682697" w:rsidRDefault="007C56C2">
      <w:pPr>
        <w:pStyle w:val="Zkladntext1"/>
        <w:framePr w:w="1978" w:h="278" w:wrap="none" w:hAnchor="page" w:x="1393" w:y="6740"/>
        <w:shd w:val="clear" w:color="auto" w:fill="auto"/>
        <w:spacing w:after="0" w:line="240" w:lineRule="auto"/>
      </w:pPr>
      <w:r>
        <w:t xml:space="preserve">(dále jen </w:t>
      </w:r>
      <w:r>
        <w:rPr>
          <w:u w:val="single"/>
        </w:rPr>
        <w:t>„objednatel</w:t>
      </w:r>
      <w:r>
        <w:t>“)</w:t>
      </w:r>
    </w:p>
    <w:p w:rsidR="00682697" w:rsidRDefault="007C56C2">
      <w:pPr>
        <w:pStyle w:val="Zkladntext1"/>
        <w:framePr w:w="1464" w:h="269" w:wrap="none" w:hAnchor="page" w:x="1739" w:y="7739"/>
        <w:shd w:val="clear" w:color="auto" w:fill="auto"/>
        <w:spacing w:after="0" w:line="240" w:lineRule="auto"/>
      </w:pPr>
      <w:r>
        <w:t xml:space="preserve">1.2. </w:t>
      </w:r>
      <w:r>
        <w:rPr>
          <w:b/>
          <w:bCs/>
        </w:rPr>
        <w:t>Dodavatel</w:t>
      </w:r>
    </w:p>
    <w:p w:rsidR="00682697" w:rsidRDefault="007C56C2">
      <w:pPr>
        <w:pStyle w:val="Zkladntext1"/>
        <w:framePr w:w="5938" w:h="1315" w:wrap="none" w:hAnchor="page" w:x="1379" w:y="8358"/>
        <w:shd w:val="clear" w:color="auto" w:fill="auto"/>
        <w:spacing w:after="0" w:line="269" w:lineRule="auto"/>
      </w:pPr>
      <w:r>
        <w:t>Whitesoft s.r.o.</w:t>
      </w:r>
    </w:p>
    <w:p w:rsidR="00682697" w:rsidRDefault="007C56C2">
      <w:pPr>
        <w:pStyle w:val="Zkladntext1"/>
        <w:framePr w:w="5938" w:h="1315" w:wrap="none" w:hAnchor="page" w:x="1379" w:y="8358"/>
        <w:shd w:val="clear" w:color="auto" w:fill="auto"/>
        <w:spacing w:after="0" w:line="269" w:lineRule="auto"/>
      </w:pPr>
      <w:r>
        <w:t>Sídlo:</w:t>
      </w:r>
    </w:p>
    <w:p w:rsidR="00682697" w:rsidRDefault="007C56C2">
      <w:pPr>
        <w:pStyle w:val="Zkladntext1"/>
        <w:framePr w:w="5938" w:h="1315" w:wrap="none" w:hAnchor="page" w:x="1379" w:y="8358"/>
        <w:shd w:val="clear" w:color="auto" w:fill="auto"/>
        <w:spacing w:after="0" w:line="269" w:lineRule="auto"/>
      </w:pPr>
      <w:r>
        <w:t>IČO:</w:t>
      </w:r>
    </w:p>
    <w:p w:rsidR="00682697" w:rsidRDefault="007C56C2">
      <w:pPr>
        <w:pStyle w:val="Zkladntext1"/>
        <w:framePr w:w="5938" w:h="1315" w:wrap="none" w:hAnchor="page" w:x="1379" w:y="8358"/>
        <w:shd w:val="clear" w:color="auto" w:fill="auto"/>
        <w:spacing w:after="0" w:line="269" w:lineRule="auto"/>
      </w:pPr>
      <w:r>
        <w:t>DIČ:</w:t>
      </w:r>
    </w:p>
    <w:p w:rsidR="00682697" w:rsidRDefault="007C56C2">
      <w:pPr>
        <w:pStyle w:val="Zkladntext1"/>
        <w:framePr w:w="5938" w:h="1315" w:wrap="none" w:hAnchor="page" w:x="1379" w:y="8358"/>
        <w:shd w:val="clear" w:color="auto" w:fill="auto"/>
        <w:spacing w:after="0" w:line="269" w:lineRule="auto"/>
      </w:pPr>
      <w:r>
        <w:t>Bankovní spojení: Česká spořitelna, Číslo účtu: 3267552369/0800</w:t>
      </w:r>
    </w:p>
    <w:p w:rsidR="00682697" w:rsidRDefault="007C56C2">
      <w:pPr>
        <w:pStyle w:val="Zkladntext30"/>
        <w:framePr w:w="4810" w:h="821" w:wrap="none" w:hAnchor="page" w:x="2085" w:y="8622"/>
        <w:shd w:val="clear" w:color="auto" w:fill="auto"/>
        <w:rPr>
          <w:sz w:val="20"/>
          <w:szCs w:val="20"/>
        </w:rPr>
      </w:pPr>
      <w:r>
        <w:t xml:space="preserve">Sezemická 2757/2, Horní Počernice, 193 00 Praha 9 </w:t>
      </w:r>
      <w:r>
        <w:rPr>
          <w:rFonts w:ascii="Arial" w:eastAsia="Arial" w:hAnsi="Arial" w:cs="Arial"/>
          <w:color w:val="000000"/>
          <w:sz w:val="20"/>
          <w:szCs w:val="20"/>
        </w:rPr>
        <w:t>26177943</w:t>
      </w:r>
    </w:p>
    <w:p w:rsidR="00682697" w:rsidRDefault="007C56C2">
      <w:pPr>
        <w:pStyle w:val="Zkladntext1"/>
        <w:framePr w:w="4810" w:h="821" w:wrap="none" w:hAnchor="page" w:x="2085" w:y="8622"/>
        <w:shd w:val="clear" w:color="auto" w:fill="auto"/>
        <w:spacing w:after="0" w:line="276" w:lineRule="auto"/>
      </w:pPr>
      <w:r>
        <w:t>CZ26177943</w:t>
      </w:r>
    </w:p>
    <w:p w:rsidR="00682697" w:rsidRDefault="007C56C2">
      <w:pPr>
        <w:pStyle w:val="Zkladntext1"/>
        <w:framePr w:w="5918" w:h="1080" w:wrap="none" w:hAnchor="page" w:x="1379" w:y="9678"/>
        <w:shd w:val="clear" w:color="auto" w:fill="auto"/>
        <w:spacing w:after="0" w:line="269" w:lineRule="auto"/>
      </w:pPr>
      <w:r>
        <w:t>Spisová značka: C 77277 vedená u Městského soudu v Praze E-mail:</w:t>
      </w:r>
    </w:p>
    <w:p w:rsidR="00682697" w:rsidRDefault="007C56C2">
      <w:pPr>
        <w:pStyle w:val="Zkladntext1"/>
        <w:framePr w:w="5918" w:h="1080" w:wrap="none" w:hAnchor="page" w:x="1379" w:y="9678"/>
        <w:shd w:val="clear" w:color="auto" w:fill="auto"/>
        <w:spacing w:after="0" w:line="269" w:lineRule="auto"/>
      </w:pPr>
      <w:r>
        <w:t>Telefon:</w:t>
      </w:r>
    </w:p>
    <w:p w:rsidR="00682697" w:rsidRDefault="007C56C2">
      <w:pPr>
        <w:pStyle w:val="Zkladntext1"/>
        <w:framePr w:w="5918" w:h="1080" w:wrap="none" w:hAnchor="page" w:x="1379" w:y="9678"/>
        <w:shd w:val="clear" w:color="auto" w:fill="auto"/>
        <w:spacing w:after="0" w:line="269" w:lineRule="auto"/>
      </w:pPr>
      <w:r>
        <w:t>Kontaktní osoba pro věci technické:</w:t>
      </w:r>
    </w:p>
    <w:p w:rsidR="00682697" w:rsidRDefault="007C56C2">
      <w:pPr>
        <w:pStyle w:val="Zkladntext1"/>
        <w:framePr w:w="1934" w:h="278" w:wrap="none" w:hAnchor="page" w:x="1393" w:y="10959"/>
        <w:shd w:val="clear" w:color="auto" w:fill="auto"/>
        <w:spacing w:after="0" w:line="240" w:lineRule="auto"/>
      </w:pPr>
      <w:r>
        <w:t xml:space="preserve">(dále jen </w:t>
      </w:r>
      <w:r>
        <w:rPr>
          <w:u w:val="single"/>
        </w:rPr>
        <w:t>„dodavatel</w:t>
      </w:r>
      <w:r>
        <w:t>“)</w:t>
      </w:r>
    </w:p>
    <w:p w:rsidR="00682697" w:rsidRDefault="007C56C2">
      <w:pPr>
        <w:pStyle w:val="Nadpis30"/>
        <w:keepNext/>
        <w:keepLines/>
        <w:framePr w:w="8789" w:h="1709" w:wrap="none" w:hAnchor="page" w:x="1739" w:y="11699"/>
        <w:shd w:val="clear" w:color="auto" w:fill="auto"/>
        <w:spacing w:after="340" w:line="276" w:lineRule="auto"/>
      </w:pPr>
      <w:bookmarkStart w:id="5" w:name="bookmark4"/>
      <w:bookmarkStart w:id="6" w:name="bookmark5"/>
      <w:r>
        <w:t>2. Předmět smlouvy</w:t>
      </w:r>
      <w:bookmarkEnd w:id="5"/>
      <w:bookmarkEnd w:id="6"/>
    </w:p>
    <w:p w:rsidR="00682697" w:rsidRDefault="007C56C2">
      <w:pPr>
        <w:pStyle w:val="Zkladntext1"/>
        <w:framePr w:w="8789" w:h="1709" w:wrap="none" w:hAnchor="page" w:x="1739" w:y="11699"/>
        <w:shd w:val="clear" w:color="auto" w:fill="auto"/>
        <w:spacing w:after="0" w:line="276" w:lineRule="auto"/>
        <w:ind w:left="440" w:hanging="440"/>
        <w:jc w:val="both"/>
      </w:pPr>
      <w:r>
        <w:t>2.1. Předmětem této smlouvy je záv</w:t>
      </w:r>
      <w:r>
        <w:t>azek dodavatele dodat objednateli věc, která je předmětem dodávky, a umožnit objednateli nabýt právo k užívání předmětu dodávky (licenci), a to bez časového a územního omezení, pro účely zálohování a obnovy dat, a závazek objednatele, že zaplatí dodavateli</w:t>
      </w:r>
      <w:r>
        <w:t xml:space="preserve"> cenu sjednanou v čl. 4. této smlouvy.</w:t>
      </w:r>
    </w:p>
    <w:p w:rsidR="00682697" w:rsidRDefault="007C56C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521335</wp:posOffset>
            </wp:positionH>
            <wp:positionV relativeFrom="margin">
              <wp:posOffset>30480</wp:posOffset>
            </wp:positionV>
            <wp:extent cx="664210" cy="68897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6421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line="360" w:lineRule="exact"/>
      </w:pPr>
    </w:p>
    <w:p w:rsidR="00682697" w:rsidRDefault="00682697">
      <w:pPr>
        <w:spacing w:after="445" w:line="1" w:lineRule="exact"/>
      </w:pPr>
    </w:p>
    <w:p w:rsidR="00682697" w:rsidRDefault="00682697">
      <w:pPr>
        <w:spacing w:line="1" w:lineRule="exact"/>
        <w:sectPr w:rsidR="00682697">
          <w:pgSz w:w="11900" w:h="16840"/>
          <w:pgMar w:top="601" w:right="1315" w:bottom="601" w:left="821" w:header="173" w:footer="173" w:gutter="0"/>
          <w:pgNumType w:start="1"/>
          <w:cols w:space="720"/>
          <w:noEndnote/>
          <w:docGrid w:linePitch="360"/>
        </w:sectPr>
      </w:pPr>
    </w:p>
    <w:p w:rsidR="00682697" w:rsidRDefault="007C56C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4"/>
        </w:tabs>
        <w:spacing w:line="240" w:lineRule="auto"/>
      </w:pPr>
      <w:bookmarkStart w:id="7" w:name="bookmark6"/>
      <w:bookmarkStart w:id="8" w:name="bookmark7"/>
      <w:r>
        <w:lastRenderedPageBreak/>
        <w:t>Předm ět dodávky</w:t>
      </w:r>
      <w:bookmarkEnd w:id="7"/>
      <w:bookmarkEnd w:id="8"/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</w:pPr>
      <w:r>
        <w:t>Předmětem dodávky dle této smlouvy jsou následující věci:</w:t>
      </w:r>
    </w:p>
    <w:p w:rsidR="00682697" w:rsidRDefault="007C56C2">
      <w:pPr>
        <w:pStyle w:val="Zkladntext1"/>
        <w:shd w:val="clear" w:color="auto" w:fill="auto"/>
        <w:spacing w:line="276" w:lineRule="auto"/>
        <w:ind w:left="780"/>
        <w:jc w:val="both"/>
      </w:pPr>
      <w:r>
        <w:t>pronájem 771 ks softwarové licence HCL Domino Volt, 12 Month term Licencse</w:t>
      </w:r>
      <w:r>
        <w:t xml:space="preserve"> &amp; S&amp;S,User (part number TN100282Y01) včetně podpory, která bude platná do shodného termínu konce podpory licencí HCL aktuálně registrovaných na AOPK ČR (tzn. do 30. 6.2023).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spacing w:line="269" w:lineRule="auto"/>
        <w:ind w:left="440" w:hanging="440"/>
        <w:jc w:val="both"/>
      </w:pPr>
      <w:r>
        <w:t xml:space="preserve">Smluvní strany se dohodly, že součástí předmětu dodávky budou také veškeré </w:t>
      </w:r>
      <w:r>
        <w:t>dostupné aktualizace softwaru a to bez zbytečného odkladu po jejich vydání. Cena za aktualizace je zahrnuta v ceně předmětu dodávky, stanovené v čl. 4.1 této smlouvy.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19"/>
        </w:tabs>
        <w:spacing w:line="276" w:lineRule="auto"/>
        <w:ind w:left="440" w:hanging="440"/>
        <w:jc w:val="both"/>
      </w:pPr>
      <w:r>
        <w:t>Součástí předmětu dodávky je i korektní nastavení počtu licencí a doby softwarové podpory</w:t>
      </w:r>
      <w:r>
        <w:t xml:space="preserve"> na licenčním portále výrobce, které zajistí dodavatel (dále jen „Registrace na licenčním portále výrobce).</w:t>
      </w:r>
    </w:p>
    <w:p w:rsidR="00682697" w:rsidRDefault="007C56C2">
      <w:pPr>
        <w:pStyle w:val="Zkladntext1"/>
        <w:shd w:val="clear" w:color="auto" w:fill="auto"/>
        <w:spacing w:after="480"/>
        <w:ind w:firstLine="440"/>
      </w:pPr>
      <w:r>
        <w:t>(dále jako „Předmět dodávky“)</w:t>
      </w:r>
    </w:p>
    <w:p w:rsidR="00682697" w:rsidRDefault="007C56C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4"/>
        </w:tabs>
        <w:spacing w:line="271" w:lineRule="auto"/>
      </w:pPr>
      <w:bookmarkStart w:id="9" w:name="bookmark8"/>
      <w:bookmarkStart w:id="10" w:name="bookmark9"/>
      <w:r>
        <w:t>Cena a její splatnost</w:t>
      </w:r>
      <w:bookmarkEnd w:id="9"/>
      <w:bookmarkEnd w:id="10"/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480"/>
      </w:pPr>
      <w:r>
        <w:t xml:space="preserve">Cena za předmět dodávky (dále jen </w:t>
      </w:r>
      <w:r>
        <w:rPr>
          <w:u w:val="single"/>
        </w:rPr>
        <w:t>„cena</w:t>
      </w:r>
      <w:r>
        <w:t>“) je stanovena dohodou smluvních stran a činí</w:t>
      </w:r>
    </w:p>
    <w:p w:rsidR="00682697" w:rsidRDefault="007C56C2">
      <w:pPr>
        <w:pStyle w:val="Zkladntext1"/>
        <w:shd w:val="clear" w:color="auto" w:fill="auto"/>
        <w:spacing w:after="0"/>
        <w:ind w:firstLine="500"/>
      </w:pPr>
      <w:r>
        <w:t>Cena bez D</w:t>
      </w:r>
      <w:r>
        <w:t>PH: 91.000,- Kč</w:t>
      </w:r>
    </w:p>
    <w:p w:rsidR="00682697" w:rsidRDefault="007C56C2">
      <w:pPr>
        <w:pStyle w:val="Zkladntext1"/>
        <w:shd w:val="clear" w:color="auto" w:fill="auto"/>
        <w:spacing w:after="0"/>
        <w:ind w:firstLine="500"/>
      </w:pPr>
      <w:r>
        <w:t>DPH: 19.110,- Kč</w:t>
      </w:r>
    </w:p>
    <w:p w:rsidR="00682697" w:rsidRDefault="007C56C2">
      <w:pPr>
        <w:pStyle w:val="Zkladntext1"/>
        <w:shd w:val="clear" w:color="auto" w:fill="auto"/>
        <w:ind w:firstLine="500"/>
      </w:pPr>
      <w:r>
        <w:t>Cena včetně DPH: 110.110,- Kč (slovy: StoDesetTisícStoDeset korun českých)</w:t>
      </w:r>
    </w:p>
    <w:p w:rsidR="00682697" w:rsidRDefault="007C56C2">
      <w:pPr>
        <w:pStyle w:val="Zkladntext1"/>
        <w:shd w:val="clear" w:color="auto" w:fill="auto"/>
        <w:spacing w:after="480"/>
        <w:ind w:firstLine="500"/>
      </w:pPr>
      <w:r>
        <w:t>Dodavatel je plátcem DPH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</w:pPr>
      <w:r>
        <w:t>Cena zahrnuje rovněž veškeré náklady dodavatele související s dodávkou objednateli.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line="269" w:lineRule="auto"/>
        <w:ind w:left="440" w:hanging="440"/>
        <w:jc w:val="both"/>
      </w:pPr>
      <w:r>
        <w:t xml:space="preserve">Cena uvedená v čl. 4.1 této smlouvy je </w:t>
      </w:r>
      <w:r>
        <w:t>sjednána smluvními stranami jako cena pevná. Jakékoliv změny ceny mohou být provedeny výhradně písemným dodatkem k této smlouvě, podepsaným oběma smluvními stranami.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line="269" w:lineRule="auto"/>
        <w:ind w:left="440" w:hanging="440"/>
        <w:jc w:val="both"/>
      </w:pPr>
      <w:r>
        <w:t>Cena je splatná ve lhůtě třiceti (30) kalendářních dnů ode dne, kdy byla objednateli doruč</w:t>
      </w:r>
      <w:r>
        <w:t>ena faktura (daňový doklad) dodavatele obsahující (i) náležitosti daňového resp. účetního dokladu podle platných obecně závazných právních předpisů, a (ii) odkaz na číslo této smlouvy. Faktura (daňový doklad) musí být zaslána na adresu sídla objednatele uv</w:t>
      </w:r>
      <w:r>
        <w:t>edenou v záhlaví této smlouvy.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ind w:left="440" w:hanging="440"/>
        <w:jc w:val="both"/>
      </w:pPr>
      <w:r>
        <w:t>Právo dodavatele vystavit fakturu (daňový doklad) vzniká ke dni provedení registrace licencí na licenčním portále výrobce.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00"/>
        </w:tabs>
        <w:spacing w:after="480"/>
        <w:ind w:left="440" w:hanging="440"/>
        <w:jc w:val="both"/>
      </w:pPr>
      <w:r>
        <w:t>Objednatel má právo fakturu (daňový doklad) dodavateli před uplynutím lhůty splatnosti vrátit, aniž by</w:t>
      </w:r>
      <w:r>
        <w:t xml:space="preserve"> došlo k prodlení s jeho úhradou, (i) obsahuje-li nesprávné údaje nebo (ii) chybí-li na faktuře (daňovém dokladu) odkaz na číslo této smlouvy. Nová lhůta splatnosti v délce třiceti (30) kalendářních dnů počne plynout ode dne doručení opravené faktury (daňo</w:t>
      </w:r>
      <w:r>
        <w:t>vého dokladu) objednateli.</w:t>
      </w:r>
    </w:p>
    <w:p w:rsidR="00682697" w:rsidRDefault="007C56C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414"/>
        </w:tabs>
        <w:spacing w:line="271" w:lineRule="auto"/>
      </w:pPr>
      <w:bookmarkStart w:id="11" w:name="bookmark10"/>
      <w:bookmarkStart w:id="12" w:name="bookmark11"/>
      <w:r>
        <w:t>Č as pln ění</w:t>
      </w:r>
      <w:bookmarkEnd w:id="11"/>
      <w:bookmarkEnd w:id="12"/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510"/>
        </w:tabs>
        <w:ind w:left="440" w:hanging="440"/>
        <w:jc w:val="both"/>
      </w:pPr>
      <w:r>
        <w:t>Smluvní strany si sjednaly, že dodavatel poskytne objednateli předmět dodávky do 5 pracovních dní od účinnosti smlouvy a podpora licencí bude platná do 30. 6. 2023.</w:t>
      </w:r>
    </w:p>
    <w:p w:rsidR="00682697" w:rsidRDefault="007C56C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40" w:lineRule="auto"/>
      </w:pPr>
      <w:bookmarkStart w:id="13" w:name="bookmark12"/>
      <w:bookmarkStart w:id="14" w:name="bookmark13"/>
      <w:r>
        <w:t>Nebezpečí škody</w:t>
      </w:r>
      <w:bookmarkEnd w:id="13"/>
      <w:bookmarkEnd w:id="14"/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spacing w:after="480" w:line="269" w:lineRule="auto"/>
        <w:ind w:left="800" w:hanging="440"/>
        <w:jc w:val="both"/>
      </w:pPr>
      <w:r>
        <w:t xml:space="preserve">Dodavatel prohlašuje a odpovídá </w:t>
      </w:r>
      <w:r>
        <w:t xml:space="preserve">objednateli za právní bezvadnost předmětu dodání a za </w:t>
      </w:r>
      <w:r>
        <w:lastRenderedPageBreak/>
        <w:t>skutečnost, že uzavřením této smlouvy není porušena žádná povinnost dodavatele nebo práva či oprávněné zájmy jiných osob.</w:t>
      </w:r>
    </w:p>
    <w:p w:rsidR="00682697" w:rsidRDefault="007C56C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1" w:lineRule="auto"/>
      </w:pPr>
      <w:bookmarkStart w:id="15" w:name="bookmark14"/>
      <w:bookmarkStart w:id="16" w:name="bookmark15"/>
      <w:r>
        <w:t>Smluvní pokuty a úroky z prodlení</w:t>
      </w:r>
      <w:bookmarkEnd w:id="15"/>
      <w:bookmarkEnd w:id="16"/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spacing w:line="276" w:lineRule="auto"/>
        <w:ind w:left="800" w:hanging="440"/>
        <w:jc w:val="both"/>
      </w:pPr>
      <w:r>
        <w:t>V případě, že dodavatel nedodrží termín plnění</w:t>
      </w:r>
      <w:r>
        <w:t xml:space="preserve"> sjednaný v bodu 5.1 této smlouvy, je povinen zaplatit objednateli smluvní pokutu ve výši 0,05 % z celkové ceny (tj. včetně DPH) uvedené v bodu 4.1 této smlouvy za každý zapo č atý den prodlení.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spacing w:line="276" w:lineRule="auto"/>
        <w:ind w:left="800" w:hanging="440"/>
        <w:jc w:val="both"/>
      </w:pPr>
      <w:r>
        <w:t>V případě prodlení objednatele s placením řádně vystavené fak</w:t>
      </w:r>
      <w:r>
        <w:t>tury, je objednatel povinen zaplatit dodavateli úrok z prodlení ve výši stanovené příslušnými právními předpisy z nezaplacené částky.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ind w:left="800" w:hanging="440"/>
        <w:jc w:val="both"/>
      </w:pPr>
      <w:r>
        <w:t>Všechny smluvní sankce uplatněné dle této smlouvy jsou splatné do čtrnácti (14) kalendářních dnů ode dne doručení písemnéh</w:t>
      </w:r>
      <w:r>
        <w:t>o oznámení o jejich uplatnění stranou oprávněnou straně povinné. Ujednání o úroku z prodlení a smluvních pokutách zůstávají případným odstoupením od této smlouvy nedotčena a trvají i po skončení účinnosti této smlouvy.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spacing w:after="480" w:line="276" w:lineRule="auto"/>
        <w:ind w:left="800" w:hanging="440"/>
        <w:jc w:val="both"/>
      </w:pPr>
      <w:r>
        <w:t>Ustanoveními o smluvní pokutě není do</w:t>
      </w:r>
      <w:r>
        <w:t>tčen nárok oprávněné smluvní strany žádat náhradu škody v plné výši.</w:t>
      </w:r>
    </w:p>
    <w:p w:rsidR="00682697" w:rsidRDefault="007C56C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line="271" w:lineRule="auto"/>
      </w:pPr>
      <w:bookmarkStart w:id="17" w:name="bookmark16"/>
      <w:bookmarkStart w:id="18" w:name="bookmark17"/>
      <w:r>
        <w:t>Závěrečná ustanovení</w:t>
      </w:r>
      <w:bookmarkEnd w:id="17"/>
      <w:bookmarkEnd w:id="18"/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ind w:firstLine="360"/>
        <w:jc w:val="both"/>
      </w:pPr>
      <w:r>
        <w:t>Tato smlouva je vyhotovena v elektronickém originálu.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spacing w:line="276" w:lineRule="auto"/>
        <w:ind w:left="800" w:hanging="440"/>
        <w:jc w:val="both"/>
      </w:pPr>
      <w:r>
        <w:t>Tuto smlouvu je možné měnit či doplňovat pouze formou písemných vzestupně číslovaných dodatků.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ind w:left="800" w:hanging="440"/>
        <w:jc w:val="both"/>
      </w:pPr>
      <w:r>
        <w:t>Dodavatel bere na</w:t>
      </w:r>
      <w:r>
        <w:t xml:space="preserve"> vědomí, že tato smlouva může podléhat povinnosti jejího uveřejnění podle zákona č. 340/2015 Sb., o zvláštních podmínkách účinnosti některých smluv, uveřejňování těchto smluv a o registru smluv (zákon o registru smluv), zákona č. 134/2016 Sb., o zadávání v</w:t>
      </w:r>
      <w:r>
        <w:t xml:space="preserve">eřejných zakázek, ve znění pozdějších předpisů a/nebo jejího zpřístupnění podle zákona č. 106/1999 Sb., o svobodném přístupu k informacím, ve znění pozdějších předpisů. Dodavatel s uve ř ejněním č i zpř ístupněním podle výše uvedených právních p ř edpis ů </w:t>
      </w:r>
      <w:r>
        <w:t>bezvýhradn ě souhlasí.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spacing w:line="276" w:lineRule="auto"/>
        <w:ind w:left="800" w:hanging="440"/>
        <w:jc w:val="both"/>
      </w:pPr>
      <w:r>
        <w:t>Smluvní strany se zavazují, že v případě sporů o obsah a plnění této smlouvy vynaloží veškeré úsilí, aby tyto spory byly vyřešeny smírnou cestou. Pokud nedojde k dohodě, je příslušný obecný soud žalované strany.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ind w:left="800" w:hanging="440"/>
        <w:jc w:val="both"/>
      </w:pPr>
      <w:r>
        <w:t>Smluvní strany prohla</w:t>
      </w:r>
      <w:r>
        <w:t>šují, že tato smlouva je výrazem jejich vážné a svobodné vůle, je uzavřena nikoli v tísni za nápadně nevýhodných podmínek. Smluvní strany smlouvu přečetly, s jejím obsahem souhlasí a na důkaz toho př ipojují vlastnoruční podpisy.</w:t>
      </w:r>
    </w:p>
    <w:p w:rsidR="00682697" w:rsidRDefault="007C56C2">
      <w:pPr>
        <w:pStyle w:val="Zkladntext1"/>
        <w:numPr>
          <w:ilvl w:val="1"/>
          <w:numId w:val="1"/>
        </w:numPr>
        <w:shd w:val="clear" w:color="auto" w:fill="auto"/>
        <w:tabs>
          <w:tab w:val="left" w:pos="831"/>
        </w:tabs>
        <w:ind w:left="800" w:hanging="440"/>
        <w:jc w:val="both"/>
      </w:pPr>
      <w:r>
        <w:t>Smlouva nabývá platnosti d</w:t>
      </w:r>
      <w:r>
        <w:t>nem podpisu oprávněným zástupcem poslední smluvní strany. Smlouva nabývá účinnosti dnem uveřejnění smlouvy v registru smluv podle zákona č. 340/2015 Sb., o registru smluv, ve znění pozdějších předpisů, podle toho, která z výše uvedených skutečností nastane</w:t>
      </w:r>
      <w:r>
        <w:t xml:space="preserve"> později. Smluvní strany se budou vzájemně o nabytí účinnosti neprodleně písemně informovat.</w:t>
      </w:r>
    </w:p>
    <w:p w:rsidR="00682697" w:rsidRDefault="007C56C2">
      <w:pPr>
        <w:pStyle w:val="Zkladntext1"/>
        <w:shd w:val="clear" w:color="auto" w:fill="auto"/>
        <w:spacing w:after="1680" w:line="240" w:lineRule="auto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919480</wp:posOffset>
                </wp:positionH>
                <wp:positionV relativeFrom="paragraph">
                  <wp:posOffset>12700</wp:posOffset>
                </wp:positionV>
                <wp:extent cx="944880" cy="17653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2697" w:rsidRDefault="007C56C2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V</w:t>
                            </w:r>
                            <w:r>
                              <w:t xml:space="preserve"> Praze, dne [•]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2.400000000000006pt;margin-top:1.pt;width:74.400000000000006pt;height:13.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Praze, dne [•]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Liberci dne 24.11.2021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4565"/>
      </w:tblGrid>
      <w:tr w:rsidR="0068269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565" w:type="dxa"/>
            <w:shd w:val="clear" w:color="auto" w:fill="FFFFFF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lastRenderedPageBreak/>
              <w:t>(objednatel)</w:t>
            </w:r>
          </w:p>
        </w:tc>
        <w:tc>
          <w:tcPr>
            <w:tcW w:w="4565" w:type="dxa"/>
            <w:shd w:val="clear" w:color="auto" w:fill="FFFFFF"/>
          </w:tcPr>
          <w:p w:rsidR="00682697" w:rsidRDefault="007C56C2">
            <w:pPr>
              <w:pStyle w:val="Jin0"/>
              <w:shd w:val="clear" w:color="auto" w:fill="auto"/>
              <w:spacing w:after="0"/>
              <w:jc w:val="center"/>
            </w:pPr>
            <w:r>
              <w:t>Petr Bílý</w:t>
            </w:r>
          </w:p>
          <w:p w:rsidR="00682697" w:rsidRDefault="007C56C2">
            <w:pPr>
              <w:pStyle w:val="Jin0"/>
              <w:shd w:val="clear" w:color="auto" w:fill="auto"/>
              <w:spacing w:after="0"/>
              <w:ind w:left="1820" w:firstLine="20"/>
            </w:pPr>
            <w:r>
              <w:t>jednatel společnosti Whitesoft s.r.o. (dodavatel)</w:t>
            </w:r>
          </w:p>
        </w:tc>
      </w:tr>
    </w:tbl>
    <w:p w:rsidR="00682697" w:rsidRDefault="00682697">
      <w:pPr>
        <w:sectPr w:rsidR="00682697">
          <w:footerReference w:type="default" r:id="rId9"/>
          <w:pgSz w:w="11900" w:h="16840"/>
          <w:pgMar w:top="1378" w:right="1313" w:bottom="1221" w:left="1444" w:header="950" w:footer="3" w:gutter="0"/>
          <w:cols w:space="720"/>
          <w:noEndnote/>
          <w:docGrid w:linePitch="360"/>
        </w:sectPr>
      </w:pPr>
    </w:p>
    <w:p w:rsidR="00682697" w:rsidRDefault="007C56C2">
      <w:pPr>
        <w:pStyle w:val="Nadpis20"/>
        <w:keepNext/>
        <w:keepLines/>
        <w:pBdr>
          <w:bottom w:val="single" w:sz="4" w:space="0" w:color="auto"/>
        </w:pBdr>
        <w:shd w:val="clear" w:color="auto" w:fill="auto"/>
      </w:pPr>
      <w:bookmarkStart w:id="19" w:name="bookmark18"/>
      <w:bookmarkStart w:id="20" w:name="bookmark19"/>
      <w:r>
        <w:lastRenderedPageBreak/>
        <w:t>ČESTNÉ PROHLÁŠENÍ DODAVATELE</w:t>
      </w:r>
      <w:bookmarkEnd w:id="19"/>
      <w:bookmarkEnd w:id="20"/>
    </w:p>
    <w:p w:rsidR="00682697" w:rsidRDefault="007C56C2">
      <w:pPr>
        <w:pStyle w:val="Nadpis30"/>
        <w:keepNext/>
        <w:keepLines/>
        <w:shd w:val="clear" w:color="auto" w:fill="auto"/>
        <w:spacing w:after="220" w:line="240" w:lineRule="auto"/>
      </w:pPr>
      <w:bookmarkStart w:id="21" w:name="bookmark20"/>
      <w:bookmarkStart w:id="22" w:name="bookmark21"/>
      <w:r>
        <w:t>o splnění technické kvalifikace v rámci zadávacího řízení na veřejnou zakázku s názvem:</w:t>
      </w:r>
      <w:bookmarkEnd w:id="21"/>
      <w:bookmarkEnd w:id="22"/>
    </w:p>
    <w:p w:rsidR="00682697" w:rsidRDefault="007C56C2">
      <w:pPr>
        <w:pStyle w:val="Nadpis30"/>
        <w:keepNext/>
        <w:keepLines/>
        <w:shd w:val="clear" w:color="auto" w:fill="auto"/>
        <w:spacing w:after="680" w:line="240" w:lineRule="auto"/>
      </w:pPr>
      <w:bookmarkStart w:id="23" w:name="bookmark22"/>
      <w:bookmarkStart w:id="24" w:name="bookmark23"/>
      <w:r>
        <w:t xml:space="preserve">„Pronájem </w:t>
      </w:r>
      <w:r>
        <w:t>licencí HCL Domino Volt “</w:t>
      </w:r>
      <w:bookmarkEnd w:id="23"/>
      <w:bookmarkEnd w:id="24"/>
    </w:p>
    <w:p w:rsidR="00682697" w:rsidRDefault="007C56C2">
      <w:pPr>
        <w:pStyle w:val="Titulektabulky0"/>
        <w:shd w:val="clear" w:color="auto" w:fill="auto"/>
      </w:pPr>
      <w:r>
        <w:t>Identifikační údaje dodavatele: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5126"/>
      </w:tblGrid>
      <w:tr w:rsidR="0068269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790" w:type="dxa"/>
            <w:shd w:val="clear" w:color="auto" w:fill="FFFFFF"/>
            <w:vAlign w:val="bottom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</w:pPr>
            <w:r>
              <w:t>Obchodní firma: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Whitesoft s.r.o.</w:t>
            </w:r>
          </w:p>
        </w:tc>
      </w:tr>
      <w:tr w:rsidR="0068269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790" w:type="dxa"/>
            <w:shd w:val="clear" w:color="auto" w:fill="FFFFFF"/>
            <w:vAlign w:val="bottom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</w:pPr>
            <w:r>
              <w:t>Sídlo: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  <w:ind w:firstLine="320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333333"/>
                <w:sz w:val="18"/>
                <w:szCs w:val="18"/>
              </w:rPr>
              <w:t>Sezemická 2757/2, Horní Počernice, 193 00 Praha 9</w:t>
            </w:r>
          </w:p>
        </w:tc>
      </w:tr>
      <w:tr w:rsidR="00682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90" w:type="dxa"/>
            <w:shd w:val="clear" w:color="auto" w:fill="FFFFFF"/>
            <w:vAlign w:val="bottom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</w:pPr>
            <w:r>
              <w:t>IČO: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26177943</w:t>
            </w:r>
          </w:p>
        </w:tc>
      </w:tr>
      <w:tr w:rsidR="00682697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790" w:type="dxa"/>
            <w:shd w:val="clear" w:color="auto" w:fill="FFFFFF"/>
            <w:vAlign w:val="bottom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</w:pPr>
            <w:r>
              <w:t>Zastoupený:</w:t>
            </w:r>
          </w:p>
        </w:tc>
        <w:tc>
          <w:tcPr>
            <w:tcW w:w="5126" w:type="dxa"/>
            <w:shd w:val="clear" w:color="auto" w:fill="FFFFFF"/>
            <w:vAlign w:val="bottom"/>
          </w:tcPr>
          <w:p w:rsidR="00682697" w:rsidRDefault="007C56C2">
            <w:pPr>
              <w:pStyle w:val="Jin0"/>
              <w:shd w:val="clear" w:color="auto" w:fill="auto"/>
              <w:spacing w:after="0" w:line="240" w:lineRule="auto"/>
              <w:ind w:firstLine="320"/>
            </w:pPr>
            <w:r>
              <w:t>Petrem Bílým, jednatelem společnosti</w:t>
            </w:r>
          </w:p>
        </w:tc>
      </w:tr>
    </w:tbl>
    <w:p w:rsidR="00682697" w:rsidRDefault="00682697">
      <w:pPr>
        <w:spacing w:after="319" w:line="1" w:lineRule="exact"/>
      </w:pPr>
    </w:p>
    <w:p w:rsidR="00682697" w:rsidRDefault="007C56C2">
      <w:pPr>
        <w:pStyle w:val="Zkladntext1"/>
        <w:shd w:val="clear" w:color="auto" w:fill="auto"/>
        <w:spacing w:after="680" w:line="240" w:lineRule="auto"/>
        <w:jc w:val="both"/>
      </w:pPr>
      <w:r>
        <w:t xml:space="preserve">Dodavatel prohlašuje, že dodržuje při </w:t>
      </w:r>
      <w:r>
        <w:t>své podnikatelské činnosti zásady třídění odpadu a postupuje v souladu s § 17 odst. 2 zákona č. 541/2020 Sb., o odpadech a o změně některých dalších zákonů, ve znění pozdějších předpisů.</w:t>
      </w:r>
    </w:p>
    <w:p w:rsidR="00682697" w:rsidRDefault="007C56C2">
      <w:pPr>
        <w:pStyle w:val="Zkladntext1"/>
        <w:shd w:val="clear" w:color="auto" w:fill="auto"/>
        <w:spacing w:after="1360" w:line="240" w:lineRule="auto"/>
        <w:jc w:val="both"/>
      </w:pPr>
      <w:r>
        <w:t>V Liberci, dne 24.11.2021</w:t>
      </w:r>
    </w:p>
    <w:p w:rsidR="00682697" w:rsidRDefault="007C56C2">
      <w:pPr>
        <w:pStyle w:val="Zkladntext1"/>
        <w:shd w:val="clear" w:color="auto" w:fill="auto"/>
        <w:spacing w:after="0" w:line="240" w:lineRule="auto"/>
        <w:ind w:left="5680"/>
      </w:pPr>
      <w:r>
        <w:t>Petr Bílý</w:t>
      </w:r>
    </w:p>
    <w:p w:rsidR="00682697" w:rsidRDefault="007C56C2">
      <w:pPr>
        <w:pStyle w:val="Zkladntext1"/>
        <w:shd w:val="clear" w:color="auto" w:fill="auto"/>
        <w:spacing w:after="500" w:line="240" w:lineRule="auto"/>
        <w:ind w:left="5680"/>
      </w:pPr>
      <w:r>
        <w:t>Jednatel společnosti Whitesoft s.</w:t>
      </w:r>
      <w:r>
        <w:t>r.o.</w:t>
      </w:r>
    </w:p>
    <w:sectPr w:rsidR="00682697">
      <w:footerReference w:type="default" r:id="rId10"/>
      <w:pgSz w:w="11900" w:h="16840"/>
      <w:pgMar w:top="956" w:right="1373" w:bottom="956" w:left="1378" w:header="528" w:footer="5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C2" w:rsidRDefault="007C56C2">
      <w:r>
        <w:separator/>
      </w:r>
    </w:p>
  </w:endnote>
  <w:endnote w:type="continuationSeparator" w:id="0">
    <w:p w:rsidR="007C56C2" w:rsidRDefault="007C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97" w:rsidRDefault="007C56C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3611245</wp:posOffset>
              </wp:positionH>
              <wp:positionV relativeFrom="page">
                <wp:posOffset>9980930</wp:posOffset>
              </wp:positionV>
              <wp:extent cx="222250" cy="1308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2697" w:rsidRDefault="007C56C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05F5" w:rsidRPr="009205F5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| 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84.35pt;margin-top:785.9pt;width:17.5pt;height:10.3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" filled="f" stroked="f">
              <v:textbox style="mso-fit-shape-to-text:t" inset="0,0,0,0">
                <w:txbxContent>
                  <w:p w:rsidR="00682697" w:rsidRDefault="007C56C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05F5" w:rsidRPr="009205F5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|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697" w:rsidRDefault="006826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C2" w:rsidRDefault="007C56C2"/>
  </w:footnote>
  <w:footnote w:type="continuationSeparator" w:id="0">
    <w:p w:rsidR="007C56C2" w:rsidRDefault="007C5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C3EE0"/>
    <w:multiLevelType w:val="multilevel"/>
    <w:tmpl w:val="8F24C0B2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97"/>
    <w:rsid w:val="00682697"/>
    <w:rsid w:val="007C56C2"/>
    <w:rsid w:val="009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59AF-05B1-4E56-8665-A7497F50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color w:val="006B4D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B4D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z w:val="18"/>
      <w:szCs w:val="1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9" w:lineRule="auto"/>
    </w:pPr>
    <w:rPr>
      <w:rFonts w:ascii="Arial" w:eastAsia="Arial" w:hAnsi="Arial" w:cs="Arial"/>
      <w:b/>
      <w:bCs/>
      <w:color w:val="006B4D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"/>
      <w:jc w:val="right"/>
    </w:pPr>
    <w:rPr>
      <w:rFonts w:ascii="Calibri" w:eastAsia="Calibri" w:hAnsi="Calibri" w:cs="Calibri"/>
      <w:color w:val="006B4D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254" w:lineRule="auto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auto"/>
    </w:pPr>
    <w:rPr>
      <w:rFonts w:ascii="Verdana" w:eastAsia="Verdana" w:hAnsi="Verdana" w:cs="Verdana"/>
      <w:color w:val="333333"/>
      <w:sz w:val="18"/>
      <w:szCs w:val="1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71" w:lineRule="auto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2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opkcr@natur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Navrh_smlouvy</vt:lpstr>
    </vt:vector>
  </TitlesOfParts>
  <Company>Agentura ochrany přírody a krajiny ČR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Navrh_smlouvy</dc:title>
  <dc:subject/>
  <dc:creator>petr.bily</dc:creator>
  <cp:keywords/>
  <cp:lastModifiedBy>Ivana Kohoutová</cp:lastModifiedBy>
  <cp:revision>2</cp:revision>
  <dcterms:created xsi:type="dcterms:W3CDTF">2021-12-01T08:12:00Z</dcterms:created>
  <dcterms:modified xsi:type="dcterms:W3CDTF">2021-12-01T08:12:00Z</dcterms:modified>
</cp:coreProperties>
</file>