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736B" w14:textId="77777777" w:rsidR="00CD6045" w:rsidRDefault="008336FC">
      <w:pPr>
        <w:pStyle w:val="SmlouvaA"/>
      </w:pPr>
      <w:r>
        <w:rPr>
          <w:rFonts w:ascii="Arial" w:hAnsi="Arial" w:cs="Arial"/>
          <w:color w:val="000000" w:themeColor="text1"/>
          <w:sz w:val="36"/>
          <w:szCs w:val="36"/>
        </w:rPr>
        <w:t>Smlouva o udělení práva užití</w:t>
      </w:r>
    </w:p>
    <w:p w14:paraId="5277AD61" w14:textId="77777777" w:rsidR="00CD6045" w:rsidRDefault="008336FC">
      <w:pPr>
        <w:pStyle w:val="SmlouvaA"/>
      </w:pPr>
      <w:r>
        <w:rPr>
          <w:rFonts w:ascii="Arial" w:hAnsi="Arial" w:cs="Arial"/>
          <w:color w:val="000000" w:themeColor="text1"/>
          <w:sz w:val="36"/>
          <w:szCs w:val="36"/>
        </w:rPr>
        <w:t>antivirového software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435673" w14:textId="77777777" w:rsidR="00CD6045" w:rsidRDefault="00CD6045">
      <w:pPr>
        <w:pStyle w:val="SmlouvaA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36586F6A" w14:textId="77777777" w:rsidR="00CD6045" w:rsidRDefault="008336FC">
      <w:pPr>
        <w:pStyle w:val="SmlouvaA"/>
        <w:jc w:val="both"/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Číslo smlouvy u nabyvatele: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...............................</w:t>
      </w:r>
    </w:p>
    <w:p w14:paraId="79B71616" w14:textId="77777777" w:rsidR="00CD6045" w:rsidRDefault="00CD6045">
      <w:pPr>
        <w:pStyle w:val="SmlouvaA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7FD74F5C" w14:textId="77777777" w:rsidR="00CD6045" w:rsidRDefault="008336FC">
      <w:pPr>
        <w:pStyle w:val="SmlouvaA"/>
        <w:jc w:val="both"/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Číslo smlouvy u poskytovatele: ...............................</w:t>
      </w:r>
    </w:p>
    <w:p w14:paraId="020C88EB" w14:textId="77777777" w:rsidR="00CD6045" w:rsidRDefault="00CD6045">
      <w:pPr>
        <w:pStyle w:val="Smlouva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ED42AA" w14:textId="77777777" w:rsidR="00CD6045" w:rsidRDefault="008336FC">
      <w:pPr>
        <w:pStyle w:val="SmlouvaA"/>
        <w:jc w:val="both"/>
      </w:pPr>
      <w:r>
        <w:rPr>
          <w:rFonts w:ascii="Arial" w:hAnsi="Arial" w:cs="Arial"/>
          <w:color w:val="000000" w:themeColor="text1"/>
          <w:sz w:val="22"/>
          <w:szCs w:val="22"/>
        </w:rPr>
        <w:t>Smluvní strany:</w:t>
      </w:r>
    </w:p>
    <w:p w14:paraId="6A233C70" w14:textId="77777777" w:rsidR="00CD6045" w:rsidRDefault="00CD6045">
      <w:pPr>
        <w:pStyle w:val="Smlouva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D28CDF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Firma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PCS spol. s r.o.</w:t>
      </w:r>
    </w:p>
    <w:p w14:paraId="7C732E56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Sídlo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 Dvorcích 122/18, </w:t>
      </w:r>
      <w:r>
        <w:rPr>
          <w:rFonts w:ascii="Arial" w:hAnsi="Arial" w:cs="Arial"/>
          <w:color w:val="000000"/>
          <w:sz w:val="20"/>
          <w:szCs w:val="20"/>
        </w:rPr>
        <w:t>Praha 4, 140 00</w:t>
      </w:r>
    </w:p>
    <w:p w14:paraId="69C58596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005 71 024</w:t>
      </w:r>
    </w:p>
    <w:p w14:paraId="59A2BE82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CZ00571024</w:t>
      </w:r>
    </w:p>
    <w:p w14:paraId="53735419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Jednající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Ing. Richard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Eckstein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jednatel společnosti</w:t>
      </w:r>
    </w:p>
    <w:p w14:paraId="0A6E18E1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Bankovní spojení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Citibank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a.s., Praha</w:t>
      </w:r>
    </w:p>
    <w:p w14:paraId="3CBD2264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Číslo účtu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2516441201/2600</w:t>
      </w:r>
    </w:p>
    <w:p w14:paraId="3EDD2813" w14:textId="77777777" w:rsidR="00CD6045" w:rsidRDefault="008336FC">
      <w:pPr>
        <w:spacing w:before="12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/dále jen </w:t>
      </w:r>
      <w:r>
        <w:rPr>
          <w:rFonts w:ascii="Arial" w:hAnsi="Arial" w:cs="Arial"/>
          <w:b/>
          <w:color w:val="000000"/>
          <w:sz w:val="22"/>
          <w:szCs w:val="22"/>
        </w:rPr>
        <w:t>poskytovatel</w:t>
      </w:r>
      <w:r>
        <w:rPr>
          <w:rFonts w:ascii="Arial" w:hAnsi="Arial" w:cs="Arial"/>
          <w:color w:val="000000"/>
          <w:sz w:val="22"/>
          <w:szCs w:val="22"/>
        </w:rPr>
        <w:t xml:space="preserve"> na straně jedné/</w:t>
      </w:r>
    </w:p>
    <w:p w14:paraId="45574143" w14:textId="77777777" w:rsidR="00CD6045" w:rsidRDefault="00CD6045">
      <w:pPr>
        <w:rPr>
          <w:rFonts w:ascii="Arial" w:hAnsi="Arial" w:cs="Arial"/>
          <w:color w:val="000000"/>
          <w:sz w:val="22"/>
          <w:szCs w:val="22"/>
        </w:rPr>
      </w:pPr>
    </w:p>
    <w:p w14:paraId="3F6F7172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315FEE8B" w14:textId="77777777" w:rsidR="00CD6045" w:rsidRDefault="008336FC">
      <w:pPr>
        <w:pStyle w:val="Zkladntext"/>
      </w:pPr>
      <w:r>
        <w:rPr>
          <w:rFonts w:cs="Arial"/>
          <w:color w:val="000000" w:themeColor="text1"/>
          <w:sz w:val="22"/>
          <w:szCs w:val="22"/>
        </w:rPr>
        <w:t>a</w:t>
      </w:r>
    </w:p>
    <w:p w14:paraId="484F12F4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1C96E6EC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Univerzita Jana Evangelisty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Purkyně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v  Ústí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nad Labem</w:t>
      </w:r>
    </w:p>
    <w:p w14:paraId="64259BC3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Sídlo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Pasteurova 1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400 96 Ústí nad Labem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11D5723E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44555601</w:t>
      </w:r>
    </w:p>
    <w:p w14:paraId="448C654D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CZ</w:t>
      </w:r>
      <w:r>
        <w:rPr>
          <w:rFonts w:ascii="Arial" w:hAnsi="Arial" w:cs="Arial"/>
          <w:iCs/>
          <w:color w:val="000000"/>
          <w:sz w:val="22"/>
          <w:szCs w:val="22"/>
        </w:rPr>
        <w:t>44555601</w:t>
      </w:r>
    </w:p>
    <w:p w14:paraId="59171E54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Jednající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doc. RNDr. Martin Balej, Ph.D., rektor</w:t>
      </w:r>
    </w:p>
    <w:p w14:paraId="66F350CF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Bankovní spojení: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14:paraId="1F6FFC4E" w14:textId="77777777" w:rsidR="00CD6045" w:rsidRDefault="008336FC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Číslo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14:paraId="262EED6A" w14:textId="77777777" w:rsidR="00CD6045" w:rsidRDefault="008336FC">
      <w:pPr>
        <w:spacing w:before="12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/dále jen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nabyvatel </w:t>
      </w:r>
      <w:r>
        <w:rPr>
          <w:rFonts w:ascii="Arial" w:hAnsi="Arial" w:cs="Arial"/>
          <w:color w:val="000000"/>
          <w:sz w:val="22"/>
          <w:szCs w:val="22"/>
        </w:rPr>
        <w:t>na straně druhé/</w:t>
      </w:r>
    </w:p>
    <w:p w14:paraId="7156D45F" w14:textId="77777777" w:rsidR="00CD6045" w:rsidRDefault="00CD6045">
      <w:pPr>
        <w:rPr>
          <w:rFonts w:ascii="Arial" w:hAnsi="Arial" w:cs="Arial"/>
          <w:color w:val="000000"/>
          <w:sz w:val="22"/>
          <w:szCs w:val="22"/>
        </w:rPr>
      </w:pPr>
    </w:p>
    <w:p w14:paraId="2B1E2AB0" w14:textId="77777777" w:rsidR="00CD6045" w:rsidRDefault="008336FC">
      <w:pPr>
        <w:pStyle w:val="Zkladntext"/>
      </w:pPr>
      <w:r>
        <w:rPr>
          <w:rFonts w:cs="Arial"/>
          <w:color w:val="000000" w:themeColor="text1"/>
          <w:sz w:val="22"/>
          <w:szCs w:val="22"/>
        </w:rPr>
        <w:t xml:space="preserve">uzavírají níže </w:t>
      </w:r>
      <w:r>
        <w:rPr>
          <w:rFonts w:cs="Arial"/>
          <w:color w:val="000000" w:themeColor="text1"/>
          <w:sz w:val="22"/>
          <w:szCs w:val="22"/>
        </w:rPr>
        <w:t>uvedeného dne, měsíce a roku tuto</w:t>
      </w:r>
    </w:p>
    <w:p w14:paraId="3F586440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3D0ABB93" w14:textId="77777777" w:rsidR="00CD6045" w:rsidRDefault="008336FC">
      <w:pPr>
        <w:pStyle w:val="SmlouvaA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Smlouvu o udělení práva užití antivirového software </w:t>
      </w:r>
    </w:p>
    <w:p w14:paraId="5FCAC573" w14:textId="77777777" w:rsidR="00CD6045" w:rsidRDefault="008336FC">
      <w:pPr>
        <w:pStyle w:val="SmlouvaA"/>
      </w:pPr>
      <w:r>
        <w:rPr>
          <w:rFonts w:ascii="Arial" w:hAnsi="Arial" w:cs="Arial"/>
          <w:color w:val="000000" w:themeColor="text1"/>
          <w:sz w:val="22"/>
          <w:szCs w:val="22"/>
        </w:rPr>
        <w:t>(dále jen „smlouva“)</w:t>
      </w:r>
    </w:p>
    <w:p w14:paraId="0105BED3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5476434C" w14:textId="77777777" w:rsidR="00CD6045" w:rsidRDefault="00CD6045">
      <w:pPr>
        <w:pStyle w:val="NadpisPoznmky"/>
      </w:pPr>
    </w:p>
    <w:p w14:paraId="58009F9D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Článek 1</w:t>
      </w:r>
    </w:p>
    <w:p w14:paraId="2AF829A5" w14:textId="77777777" w:rsidR="00CD6045" w:rsidRDefault="008336FC">
      <w:pPr>
        <w:pStyle w:val="NadpisPoznmky"/>
        <w:spacing w:after="0"/>
      </w:pPr>
      <w:r>
        <w:rPr>
          <w:rFonts w:ascii="Arial" w:hAnsi="Arial" w:cs="Arial"/>
          <w:color w:val="000000" w:themeColor="text1"/>
          <w:sz w:val="22"/>
          <w:szCs w:val="22"/>
        </w:rPr>
        <w:t>Předmět smlouvy</w:t>
      </w:r>
    </w:p>
    <w:p w14:paraId="0D627018" w14:textId="77777777" w:rsidR="00CD6045" w:rsidRDefault="00CD6045">
      <w:pPr>
        <w:pStyle w:val="Zkladntext"/>
        <w:rPr>
          <w:rFonts w:cs="Arial"/>
        </w:rPr>
      </w:pPr>
    </w:p>
    <w:p w14:paraId="1472F155" w14:textId="77777777" w:rsidR="00CD6045" w:rsidRDefault="008336FC">
      <w:pPr>
        <w:pStyle w:val="Zkladntext"/>
        <w:widowControl w:val="0"/>
        <w:numPr>
          <w:ilvl w:val="0"/>
          <w:numId w:val="7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Poskytovatel touto smlouvou poskytuje nabyvateli oprávnění k výkonu nevýhradního nepřenosného práva (dále jen „</w:t>
      </w:r>
      <w:r>
        <w:rPr>
          <w:rFonts w:cs="Arial"/>
          <w:b/>
          <w:color w:val="000000" w:themeColor="text1"/>
          <w:sz w:val="22"/>
          <w:szCs w:val="22"/>
        </w:rPr>
        <w:t>licence</w:t>
      </w:r>
      <w:r>
        <w:rPr>
          <w:rFonts w:cs="Arial"/>
          <w:color w:val="000000" w:themeColor="text1"/>
          <w:sz w:val="22"/>
          <w:szCs w:val="22"/>
        </w:rPr>
        <w:t xml:space="preserve">“) užívat programový produkt ESET PROTECT </w:t>
      </w:r>
      <w:proofErr w:type="spellStart"/>
      <w:r>
        <w:rPr>
          <w:rFonts w:cs="Arial"/>
          <w:color w:val="000000" w:themeColor="text1"/>
          <w:sz w:val="22"/>
          <w:szCs w:val="22"/>
        </w:rPr>
        <w:t>Essential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On-</w:t>
      </w:r>
      <w:proofErr w:type="spellStart"/>
      <w:r>
        <w:rPr>
          <w:rFonts w:cs="Arial"/>
          <w:color w:val="000000" w:themeColor="text1"/>
          <w:sz w:val="22"/>
          <w:szCs w:val="22"/>
        </w:rPr>
        <w:t>Prem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pro antivirovou ochranu (dále jen „</w:t>
      </w:r>
      <w:r>
        <w:rPr>
          <w:rFonts w:cs="Arial"/>
          <w:b/>
          <w:color w:val="000000" w:themeColor="text1"/>
          <w:sz w:val="22"/>
          <w:szCs w:val="22"/>
        </w:rPr>
        <w:t>antivirový software</w:t>
      </w:r>
      <w:r>
        <w:rPr>
          <w:rFonts w:cs="Arial"/>
          <w:color w:val="000000" w:themeColor="text1"/>
          <w:sz w:val="22"/>
          <w:szCs w:val="22"/>
        </w:rPr>
        <w:t>“). Antivirový software a počty příslušných licencí jsou specifikovány v Příloze č. 1. Toto oprávnění je poskytováno za odměnu, v rozsahu a za</w:t>
      </w:r>
      <w:r>
        <w:rPr>
          <w:rFonts w:cs="Arial"/>
          <w:color w:val="000000" w:themeColor="text1"/>
          <w:sz w:val="22"/>
          <w:szCs w:val="22"/>
        </w:rPr>
        <w:t xml:space="preserve"> podmínek dále v této smlouvě stanovených. Právem užívat se ve smyslu této smlouvy rozumí právo nerušeného užívání počítačového programu v souladu s omezeními stanovenými zákonem a touto smlouvou, a to po </w:t>
      </w:r>
      <w:r>
        <w:rPr>
          <w:rFonts w:cs="Arial"/>
          <w:color w:val="000000" w:themeColor="text1"/>
          <w:sz w:val="22"/>
          <w:szCs w:val="22"/>
        </w:rPr>
        <w:lastRenderedPageBreak/>
        <w:t>dobu stanovenou v Článku 5 odst. 3 této smlouvy.</w:t>
      </w:r>
    </w:p>
    <w:p w14:paraId="18A10E97" w14:textId="77777777" w:rsidR="00CD6045" w:rsidRDefault="00CD6045">
      <w:pPr>
        <w:pStyle w:val="Zkladntext"/>
        <w:widowControl w:val="0"/>
        <w:spacing w:line="220" w:lineRule="atLeast"/>
        <w:ind w:left="360"/>
        <w:rPr>
          <w:rFonts w:cs="Arial"/>
          <w:color w:val="000000" w:themeColor="text1"/>
          <w:spacing w:val="-3"/>
          <w:sz w:val="22"/>
          <w:szCs w:val="22"/>
        </w:rPr>
      </w:pPr>
    </w:p>
    <w:p w14:paraId="75B97FFC" w14:textId="77777777" w:rsidR="00CD6045" w:rsidRDefault="008336FC">
      <w:pPr>
        <w:pStyle w:val="Zkladntext"/>
        <w:widowControl w:val="0"/>
        <w:numPr>
          <w:ilvl w:val="0"/>
          <w:numId w:val="7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</w:t>
      </w:r>
      <w:r>
        <w:rPr>
          <w:rFonts w:cs="Arial"/>
          <w:color w:val="000000" w:themeColor="text1"/>
          <w:sz w:val="22"/>
          <w:szCs w:val="22"/>
        </w:rPr>
        <w:t xml:space="preserve">abyvatel bude oprávněn aktualizovat virové báze antivirového software (update antivirového software) prostřednictvím internetu, jmenovitě internetových stránek 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hyperlink r:id="rId5">
        <w:r>
          <w:rPr>
            <w:rStyle w:val="Internetovodkaz"/>
            <w:rFonts w:cs="Arial"/>
            <w:b/>
            <w:bCs/>
            <w:color w:val="000000" w:themeColor="text1"/>
            <w:sz w:val="22"/>
            <w:szCs w:val="22"/>
          </w:rPr>
          <w:t>http://www.eset.cz</w:t>
        </w:r>
      </w:hyperlink>
      <w:r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a to od data podpisu poslední</w:t>
      </w:r>
      <w:r>
        <w:rPr>
          <w:rFonts w:cs="Arial"/>
          <w:color w:val="000000" w:themeColor="text1"/>
          <w:sz w:val="22"/>
          <w:szCs w:val="22"/>
        </w:rPr>
        <w:t xml:space="preserve"> smluvní stranou. Nabyvatel bude dále oprávněn na těchto internetových stránkách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získat speciální ovladače a další podpůrné informace tak, jak zde budou aktuálně k dispozici v závislosti na situaci ve virové problematice.</w:t>
      </w:r>
    </w:p>
    <w:p w14:paraId="686FCB2C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23D25517" w14:textId="77777777" w:rsidR="00CD6045" w:rsidRDefault="008336FC">
      <w:pPr>
        <w:pStyle w:val="Zkladntext"/>
        <w:widowControl w:val="0"/>
        <w:numPr>
          <w:ilvl w:val="0"/>
          <w:numId w:val="7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Nabyvatel bude oprávněn v rámci t</w:t>
      </w:r>
      <w:r>
        <w:rPr>
          <w:rFonts w:cs="Arial"/>
          <w:color w:val="000000" w:themeColor="text1"/>
          <w:sz w:val="22"/>
          <w:szCs w:val="22"/>
        </w:rPr>
        <w:t>éto smlouvy aktualizovat antivirový software (upgrade antivirového software) v případě, že během doby uvedené v </w:t>
      </w:r>
      <w:proofErr w:type="gramStart"/>
      <w:r>
        <w:rPr>
          <w:rFonts w:cs="Arial"/>
          <w:color w:val="000000" w:themeColor="text1"/>
          <w:sz w:val="22"/>
          <w:szCs w:val="22"/>
        </w:rPr>
        <w:t>Článku  5</w:t>
      </w:r>
      <w:proofErr w:type="gramEnd"/>
      <w:r>
        <w:rPr>
          <w:rFonts w:cs="Arial"/>
          <w:color w:val="000000" w:themeColor="text1"/>
          <w:sz w:val="22"/>
          <w:szCs w:val="22"/>
        </w:rPr>
        <w:t xml:space="preserve"> odst. 5 této smlouvy bude distribuována aktualizace antivirového software. </w:t>
      </w:r>
    </w:p>
    <w:p w14:paraId="571721BB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2D75DCA0" w14:textId="77777777" w:rsidR="00CD6045" w:rsidRDefault="008336FC">
      <w:pPr>
        <w:pStyle w:val="Zkladntext"/>
        <w:widowControl w:val="0"/>
        <w:numPr>
          <w:ilvl w:val="0"/>
          <w:numId w:val="7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Případné servisní zásahy a odborná konzultační činnost, j</w:t>
      </w:r>
      <w:r>
        <w:rPr>
          <w:rFonts w:cs="Arial"/>
          <w:color w:val="000000" w:themeColor="text1"/>
          <w:sz w:val="22"/>
          <w:szCs w:val="22"/>
        </w:rPr>
        <w:t xml:space="preserve">ež budou poskytnuty poskytovatelem na základě vyžádání nabyvatele, budou placenou službou dle platného ceníku poskytovatele, aktuálního v době provádění servisních </w:t>
      </w:r>
      <w:proofErr w:type="gramStart"/>
      <w:r>
        <w:rPr>
          <w:rFonts w:cs="Arial"/>
          <w:color w:val="000000" w:themeColor="text1"/>
          <w:sz w:val="22"/>
          <w:szCs w:val="22"/>
        </w:rPr>
        <w:t>prací</w:t>
      </w:r>
      <w:proofErr w:type="gramEnd"/>
      <w:r>
        <w:rPr>
          <w:rFonts w:cs="Arial"/>
          <w:color w:val="000000" w:themeColor="text1"/>
          <w:sz w:val="22"/>
          <w:szCs w:val="22"/>
        </w:rPr>
        <w:t xml:space="preserve"> popř. poskytování odborné konzultační činnosti. </w:t>
      </w:r>
    </w:p>
    <w:p w14:paraId="1D9DA9DD" w14:textId="77777777" w:rsidR="00CD6045" w:rsidRDefault="00CD6045">
      <w:pPr>
        <w:pStyle w:val="Zkladntext"/>
        <w:rPr>
          <w:rFonts w:cs="Arial"/>
          <w:color w:val="000000" w:themeColor="text1"/>
          <w:spacing w:val="-3"/>
          <w:sz w:val="22"/>
          <w:szCs w:val="22"/>
        </w:rPr>
      </w:pPr>
    </w:p>
    <w:p w14:paraId="448A3E8E" w14:textId="77777777" w:rsidR="00CD6045" w:rsidRDefault="008336FC">
      <w:pPr>
        <w:pStyle w:val="Zkladntext"/>
        <w:widowControl w:val="0"/>
        <w:numPr>
          <w:ilvl w:val="0"/>
          <w:numId w:val="7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Nabyvatel se zavazuje zaplatit posky</w:t>
      </w:r>
      <w:r>
        <w:rPr>
          <w:rFonts w:cs="Arial"/>
          <w:color w:val="000000" w:themeColor="text1"/>
          <w:sz w:val="22"/>
          <w:szCs w:val="22"/>
        </w:rPr>
        <w:t>tovateli za licence dle Článku 1 odst. 1 této smlouvy, za update antivirového software dle Článku 1 odst. 2 této smlouvy a za upgrade antivirového software dle Článku 1 odst. 3 této smlouvy odměnu dle Článku 2 této smlouvy a dále se zavazuje vyvinout souči</w:t>
      </w:r>
      <w:r>
        <w:rPr>
          <w:rFonts w:cs="Arial"/>
          <w:color w:val="000000" w:themeColor="text1"/>
          <w:sz w:val="22"/>
          <w:szCs w:val="22"/>
        </w:rPr>
        <w:t>nnost k převzetí antivirového software a dodržování všech podmínek licence stanovených zákonem, touto smlouvou a licenčním ujednáním výrobce antivirového software, které tvoří Přílohu č. 2 této smlouvy.</w:t>
      </w:r>
    </w:p>
    <w:p w14:paraId="068E9B11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27DF879C" w14:textId="77777777" w:rsidR="00CD6045" w:rsidRDefault="008336FC">
      <w:pPr>
        <w:pStyle w:val="Zkladntext"/>
        <w:widowControl w:val="0"/>
        <w:numPr>
          <w:ilvl w:val="0"/>
          <w:numId w:val="7"/>
        </w:numPr>
        <w:spacing w:line="220" w:lineRule="atLeast"/>
      </w:pPr>
      <w:r>
        <w:rPr>
          <w:rFonts w:cs="Arial"/>
          <w:color w:val="000000" w:themeColor="text1"/>
          <w:spacing w:val="-3"/>
          <w:sz w:val="22"/>
          <w:szCs w:val="22"/>
        </w:rPr>
        <w:t xml:space="preserve">Kontaktní </w:t>
      </w:r>
      <w:proofErr w:type="gramStart"/>
      <w:r>
        <w:rPr>
          <w:rFonts w:cs="Arial"/>
          <w:color w:val="000000" w:themeColor="text1"/>
          <w:spacing w:val="-3"/>
          <w:sz w:val="22"/>
          <w:szCs w:val="22"/>
        </w:rPr>
        <w:t>osoby - za</w:t>
      </w:r>
      <w:proofErr w:type="gramEnd"/>
      <w:r>
        <w:rPr>
          <w:rFonts w:cs="Arial"/>
          <w:color w:val="000000" w:themeColor="text1"/>
          <w:spacing w:val="-3"/>
          <w:sz w:val="22"/>
          <w:szCs w:val="22"/>
        </w:rPr>
        <w:t xml:space="preserve"> poskytovatele:</w:t>
      </w:r>
    </w:p>
    <w:p w14:paraId="45623A7F" w14:textId="77777777" w:rsidR="00CD6045" w:rsidRDefault="008336FC">
      <w:pPr>
        <w:numPr>
          <w:ilvl w:val="1"/>
          <w:numId w:val="7"/>
        </w:numPr>
        <w:rPr>
          <w:color w:val="000000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 w14:paraId="646AF745" w14:textId="77777777" w:rsidR="00CD6045" w:rsidRDefault="008336FC">
      <w:pPr>
        <w:pStyle w:val="Zkladntextodsazen2"/>
        <w:numPr>
          <w:ilvl w:val="1"/>
          <w:numId w:val="7"/>
        </w:numPr>
        <w:spacing w:line="240" w:lineRule="auto"/>
        <w:rPr>
          <w:color w:val="000000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 w14:paraId="769D09CC" w14:textId="77777777" w:rsidR="00CD6045" w:rsidRDefault="008336FC">
      <w:pPr>
        <w:pStyle w:val="Zkladntextodsazen2"/>
        <w:spacing w:line="240" w:lineRule="auto"/>
        <w:ind w:left="340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Jakékoli změny v osobách či adresách budou poskytovatelem bez prodlení oznámeny.</w:t>
      </w:r>
    </w:p>
    <w:p w14:paraId="018DE15B" w14:textId="77777777" w:rsidR="00CD6045" w:rsidRDefault="008336FC">
      <w:pPr>
        <w:pStyle w:val="Zkladntextodsazen2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textAlignment w:val="baseline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Kontaktní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osoby - za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nabyvatele:</w:t>
      </w:r>
    </w:p>
    <w:p w14:paraId="3B0B187B" w14:textId="77777777" w:rsidR="00CD6045" w:rsidRDefault="008336FC">
      <w:pPr>
        <w:ind w:left="340"/>
      </w:pPr>
      <w:r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a.</w:t>
      </w:r>
      <w:r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xxx</w:t>
      </w:r>
    </w:p>
    <w:p w14:paraId="33B6F7E8" w14:textId="77777777" w:rsidR="00CD6045" w:rsidRDefault="008336FC">
      <w:pPr>
        <w:ind w:left="340"/>
      </w:pPr>
      <w:r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b.</w:t>
      </w:r>
      <w:r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ab/>
      </w:r>
      <w:proofErr w:type="spellStart"/>
      <w:r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xxx</w:t>
      </w:r>
      <w:proofErr w:type="spellEnd"/>
    </w:p>
    <w:p w14:paraId="0D5160B1" w14:textId="77777777" w:rsidR="00CD6045" w:rsidRDefault="008336FC">
      <w:pPr>
        <w:ind w:left="340"/>
        <w:rPr>
          <w:color w:val="000000"/>
        </w:rPr>
      </w:pPr>
      <w:r>
        <w:rPr>
          <w:rFonts w:ascii="Arial" w:hAnsi="Arial" w:cs="Arial"/>
          <w:color w:val="000000" w:themeColor="text1"/>
          <w:spacing w:val="-3"/>
          <w:sz w:val="22"/>
          <w:szCs w:val="22"/>
        </w:rPr>
        <w:t>Jakékoli</w:t>
      </w:r>
      <w:r>
        <w:rPr>
          <w:rFonts w:ascii="Arial" w:hAnsi="Arial" w:cs="Arial"/>
          <w:color w:val="000000" w:themeColor="text1"/>
          <w:spacing w:val="-3"/>
          <w:sz w:val="22"/>
          <w:szCs w:val="22"/>
        </w:rPr>
        <w:t>v změny v osobách či adresách budou nabyvatelem bez prodlení oznámeny.</w:t>
      </w:r>
    </w:p>
    <w:p w14:paraId="05F71EE0" w14:textId="77777777" w:rsidR="00CD6045" w:rsidRDefault="00CD6045">
      <w:pPr>
        <w:ind w:left="340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7468302B" w14:textId="77777777" w:rsidR="00CD6045" w:rsidRDefault="008336FC">
      <w:pPr>
        <w:pStyle w:val="Zkladntext"/>
        <w:widowControl w:val="0"/>
        <w:numPr>
          <w:ilvl w:val="0"/>
          <w:numId w:val="7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 xml:space="preserve">Poskytovatel se zavazuje dodat nabyvateli přístupové heslo pro produkt ESET PROTECT </w:t>
      </w:r>
      <w:proofErr w:type="spellStart"/>
      <w:r>
        <w:rPr>
          <w:rFonts w:cs="Arial"/>
          <w:color w:val="000000" w:themeColor="text1"/>
          <w:sz w:val="22"/>
          <w:szCs w:val="22"/>
        </w:rPr>
        <w:t>Essential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On-</w:t>
      </w:r>
      <w:proofErr w:type="spellStart"/>
      <w:r>
        <w:rPr>
          <w:rFonts w:cs="Arial"/>
          <w:color w:val="000000" w:themeColor="text1"/>
          <w:sz w:val="22"/>
          <w:szCs w:val="22"/>
        </w:rPr>
        <w:t>Prem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nejpozději do 1 kalendářního týdne od podpisu této smlouvy poslední smluvní strano</w:t>
      </w:r>
      <w:r>
        <w:rPr>
          <w:rFonts w:cs="Arial"/>
          <w:color w:val="000000" w:themeColor="text1"/>
          <w:sz w:val="22"/>
          <w:szCs w:val="22"/>
        </w:rPr>
        <w:t>u. Přístupové heslo zajistí nabyvateli update a upgrade antivirového software tak, aby antivirový software neztratil svoji plnou funkčnost.</w:t>
      </w:r>
    </w:p>
    <w:p w14:paraId="5C0CD5AF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736E8259" w14:textId="77777777" w:rsidR="00CD6045" w:rsidRDefault="00CD6045">
      <w:pPr>
        <w:pStyle w:val="NadpisPoznmky"/>
      </w:pPr>
    </w:p>
    <w:p w14:paraId="718B801F" w14:textId="77777777" w:rsidR="00CD6045" w:rsidRDefault="00CD6045">
      <w:pPr>
        <w:pStyle w:val="Zkladntext"/>
      </w:pPr>
    </w:p>
    <w:p w14:paraId="0FBF25C4" w14:textId="77777777" w:rsidR="00CD6045" w:rsidRDefault="00CD6045">
      <w:pPr>
        <w:pStyle w:val="Zkladntext"/>
      </w:pPr>
    </w:p>
    <w:p w14:paraId="33189776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517759BD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Článek 2</w:t>
      </w:r>
    </w:p>
    <w:p w14:paraId="6ABA99A0" w14:textId="77777777" w:rsidR="00CD6045" w:rsidRDefault="008336FC">
      <w:pPr>
        <w:pStyle w:val="NadpisPoznmky"/>
        <w:spacing w:after="0"/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Odměna</w:t>
      </w:r>
    </w:p>
    <w:p w14:paraId="13A47388" w14:textId="77777777" w:rsidR="00CD6045" w:rsidRDefault="008336FC">
      <w:pPr>
        <w:pStyle w:val="Zkladntext"/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line="220" w:lineRule="atLeast"/>
        <w:ind w:left="426" w:hanging="426"/>
      </w:pPr>
      <w:r>
        <w:rPr>
          <w:rFonts w:cs="Arial"/>
          <w:color w:val="000000" w:themeColor="text1"/>
          <w:sz w:val="22"/>
          <w:szCs w:val="22"/>
        </w:rPr>
        <w:t>Odměna byla stanovena dohodou smluvních stran takto:</w:t>
      </w:r>
    </w:p>
    <w:p w14:paraId="26F0EB2B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tbl>
      <w:tblPr>
        <w:tblW w:w="9432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1187"/>
        <w:gridCol w:w="2316"/>
        <w:gridCol w:w="1034"/>
        <w:gridCol w:w="1122"/>
        <w:gridCol w:w="1372"/>
        <w:gridCol w:w="971"/>
        <w:gridCol w:w="1430"/>
      </w:tblGrid>
      <w:tr w:rsidR="00CD6045" w14:paraId="4F3FEDC9" w14:textId="77777777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AA465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Licence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16D04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00061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Množství (ks)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B5F7B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Cena za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jednotku (Kč)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ACE25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  <w:p w14:paraId="14F340D4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(Kč bez DPH)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C142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DPH (Kč)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4DC50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  <w:p w14:paraId="75A4D302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(Kč s DPH)</w:t>
            </w:r>
          </w:p>
        </w:tc>
      </w:tr>
      <w:tr w:rsidR="00CD6045" w14:paraId="2FEF113D" w14:textId="77777777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0DD0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commentRangeStart w:id="1"/>
            <w:commentRangeStart w:id="2"/>
            <w:r>
              <w:rPr>
                <w:rFonts w:ascii="Arial" w:hAnsi="Arial" w:cs="Arial"/>
                <w:color w:val="000000"/>
                <w:sz w:val="18"/>
                <w:szCs w:val="18"/>
              </w:rPr>
              <w:t>1 rok</w:t>
            </w:r>
            <w:commentRangeEnd w:id="1"/>
            <w:r>
              <w:commentReference w:id="1"/>
            </w:r>
            <w:commentRangeEnd w:id="2"/>
            <w:r>
              <w:commentReference w:id="2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BD94" w14:textId="77777777" w:rsidR="00CD6045" w:rsidRDefault="00CD604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DFDA883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ESET PROTECT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Essential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On-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Prem</w:t>
            </w:r>
            <w:proofErr w:type="spellEnd"/>
          </w:p>
          <w:p w14:paraId="373689F3" w14:textId="77777777" w:rsidR="00CD6045" w:rsidRDefault="00CD604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F988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B079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D22B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182 400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AF02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38 304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D570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220 704</w:t>
            </w:r>
          </w:p>
        </w:tc>
      </w:tr>
    </w:tbl>
    <w:p w14:paraId="01752C34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072D6E9B" w14:textId="77777777" w:rsidR="00CD6045" w:rsidRDefault="008336FC">
      <w:pPr>
        <w:pStyle w:val="Zkladntext"/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line="220" w:lineRule="atLeast"/>
        <w:ind w:left="426" w:hanging="426"/>
      </w:pPr>
      <w:r>
        <w:rPr>
          <w:rFonts w:cs="Arial"/>
          <w:color w:val="000000" w:themeColor="text1"/>
          <w:sz w:val="22"/>
          <w:szCs w:val="22"/>
        </w:rPr>
        <w:t xml:space="preserve">Odměna představuje cenu za licence dle Článku 1 odst. 1 této smlouvy, dále zahrnuje cenu za dodávku antivirového </w:t>
      </w:r>
      <w:r>
        <w:rPr>
          <w:rFonts w:cs="Arial"/>
          <w:color w:val="000000" w:themeColor="text1"/>
          <w:sz w:val="22"/>
          <w:szCs w:val="22"/>
        </w:rPr>
        <w:t>software, cenu za dopravu a balení, cenu za update antivirového software a cenu za upgrade antivirového software po dobu uvedenou v Článku 5 odst. 4 a 5 této smlouvy. Odměna nezahrnuje cenu za jakékoliv služby spočívající např. v instalaci, servisu, konfig</w:t>
      </w:r>
      <w:r>
        <w:rPr>
          <w:rFonts w:cs="Arial"/>
          <w:color w:val="000000" w:themeColor="text1"/>
          <w:sz w:val="22"/>
          <w:szCs w:val="22"/>
        </w:rPr>
        <w:t>uraci či úpravě antivirového software.</w:t>
      </w:r>
    </w:p>
    <w:p w14:paraId="74F8EE1F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0CD42159" w14:textId="77777777" w:rsidR="00CD6045" w:rsidRDefault="008336FC">
      <w:pPr>
        <w:pStyle w:val="Zkladntext"/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line="220" w:lineRule="atLeast"/>
        <w:ind w:left="426" w:hanging="426"/>
      </w:pPr>
      <w:r>
        <w:rPr>
          <w:rFonts w:cs="Arial"/>
          <w:color w:val="000000" w:themeColor="text1"/>
          <w:sz w:val="22"/>
          <w:szCs w:val="22"/>
        </w:rPr>
        <w:t xml:space="preserve">Odměna dle Článku 2 je splatná na základě </w:t>
      </w:r>
      <w:proofErr w:type="gramStart"/>
      <w:r>
        <w:rPr>
          <w:rFonts w:cs="Arial"/>
          <w:color w:val="000000" w:themeColor="text1"/>
          <w:sz w:val="22"/>
          <w:szCs w:val="22"/>
        </w:rPr>
        <w:t>faktury - daňového</w:t>
      </w:r>
      <w:proofErr w:type="gramEnd"/>
      <w:r>
        <w:rPr>
          <w:rFonts w:cs="Arial"/>
          <w:color w:val="000000" w:themeColor="text1"/>
          <w:sz w:val="22"/>
          <w:szCs w:val="22"/>
        </w:rPr>
        <w:t xml:space="preserve"> dokladu dle platebních podmínek stanovených v Článku 3. této smlouvy.</w:t>
      </w:r>
    </w:p>
    <w:p w14:paraId="41101BCA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2206E0A9" w14:textId="77777777" w:rsidR="00CD6045" w:rsidRDefault="008336FC">
      <w:pPr>
        <w:pStyle w:val="Zkladntext"/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line="220" w:lineRule="atLeast"/>
        <w:ind w:left="426" w:hanging="426"/>
      </w:pPr>
      <w:r>
        <w:rPr>
          <w:rFonts w:cs="Arial"/>
          <w:color w:val="000000" w:themeColor="text1"/>
          <w:sz w:val="22"/>
          <w:szCs w:val="22"/>
        </w:rPr>
        <w:t>Výše odměny je stanovena ke dni uzavření smlouvy a jakákoliv změna je možná pouze pí</w:t>
      </w:r>
      <w:r>
        <w:rPr>
          <w:rFonts w:cs="Arial"/>
          <w:color w:val="000000" w:themeColor="text1"/>
          <w:sz w:val="22"/>
          <w:szCs w:val="22"/>
        </w:rPr>
        <w:t>semnou dohodou smluvních stran, není-li výslovně stanoveno jinak.</w:t>
      </w:r>
    </w:p>
    <w:p w14:paraId="7CE589C9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0CE3CE6C" w14:textId="77777777" w:rsidR="00CD6045" w:rsidRDefault="00CD6045">
      <w:pPr>
        <w:pStyle w:val="NadpisPoznmky"/>
        <w:rPr>
          <w:rFonts w:ascii="Arial" w:hAnsi="Arial" w:cs="Arial"/>
          <w:color w:val="000000" w:themeColor="text1"/>
          <w:sz w:val="22"/>
          <w:szCs w:val="22"/>
        </w:rPr>
      </w:pPr>
    </w:p>
    <w:p w14:paraId="1A72B604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Článek 3</w:t>
      </w:r>
    </w:p>
    <w:p w14:paraId="3DBD7472" w14:textId="77777777" w:rsidR="00CD6045" w:rsidRDefault="008336FC">
      <w:pPr>
        <w:pStyle w:val="NadpisPoznmky"/>
        <w:spacing w:after="0"/>
      </w:pPr>
      <w:r>
        <w:rPr>
          <w:rFonts w:ascii="Arial" w:hAnsi="Arial" w:cs="Arial"/>
          <w:color w:val="000000" w:themeColor="text1"/>
          <w:sz w:val="22"/>
          <w:szCs w:val="22"/>
        </w:rPr>
        <w:t>Platební podmínky</w:t>
      </w:r>
    </w:p>
    <w:p w14:paraId="28290DB6" w14:textId="77777777" w:rsidR="00CD6045" w:rsidRDefault="008336FC">
      <w:pPr>
        <w:pStyle w:val="Zkladntext"/>
        <w:widowControl w:val="0"/>
        <w:numPr>
          <w:ilvl w:val="0"/>
          <w:numId w:val="1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 xml:space="preserve">Právo fakturovat vzniká poskytovateli na základě předání a převzetí antivirového software dle Článku 4. této smlouvy a předáním přístupového hesla dle Článku 1. </w:t>
      </w:r>
      <w:r>
        <w:rPr>
          <w:rFonts w:cs="Arial"/>
          <w:color w:val="000000" w:themeColor="text1"/>
          <w:sz w:val="22"/>
          <w:szCs w:val="22"/>
        </w:rPr>
        <w:t xml:space="preserve">odst. 8 této smlouvy, nejdříve však v 01.12.2021 a nejpozději do 15. 12. </w:t>
      </w:r>
      <w:commentRangeStart w:id="3"/>
      <w:commentRangeStart w:id="4"/>
      <w:r>
        <w:rPr>
          <w:rFonts w:cs="Arial"/>
          <w:color w:val="000000" w:themeColor="text1"/>
          <w:sz w:val="22"/>
          <w:szCs w:val="22"/>
        </w:rPr>
        <w:t>20</w:t>
      </w:r>
      <w:commentRangeEnd w:id="3"/>
      <w:r>
        <w:commentReference w:id="3"/>
      </w:r>
      <w:commentRangeEnd w:id="4"/>
      <w:r>
        <w:commentReference w:id="4"/>
      </w:r>
      <w:r>
        <w:rPr>
          <w:rFonts w:cs="Arial"/>
          <w:color w:val="000000" w:themeColor="text1"/>
          <w:sz w:val="22"/>
          <w:szCs w:val="22"/>
        </w:rPr>
        <w:t>21.</w:t>
      </w:r>
    </w:p>
    <w:p w14:paraId="49FFBFDB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73700BFF" w14:textId="77777777" w:rsidR="00CD6045" w:rsidRDefault="008336FC">
      <w:pPr>
        <w:pStyle w:val="Zkladntext"/>
        <w:widowControl w:val="0"/>
        <w:numPr>
          <w:ilvl w:val="0"/>
          <w:numId w:val="1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 xml:space="preserve">Nabyvatel se zavazuje zaplatit poskytovateli odměnu na základě faktury – daňového dokladu, kterou vystaví poskytovatel s datem zdanitelného plnění </w:t>
      </w:r>
      <w:proofErr w:type="gramStart"/>
      <w:r>
        <w:rPr>
          <w:rFonts w:cs="Arial"/>
          <w:color w:val="000000" w:themeColor="text1"/>
          <w:sz w:val="22"/>
          <w:szCs w:val="22"/>
        </w:rPr>
        <w:t>nejdříve  od</w:t>
      </w:r>
      <w:proofErr w:type="gramEnd"/>
      <w:r>
        <w:rPr>
          <w:rFonts w:cs="Arial"/>
          <w:color w:val="000000" w:themeColor="text1"/>
          <w:sz w:val="22"/>
          <w:szCs w:val="22"/>
        </w:rPr>
        <w:t xml:space="preserve"> 1. 1. </w:t>
      </w:r>
      <w:commentRangeStart w:id="5"/>
      <w:commentRangeStart w:id="6"/>
      <w:r>
        <w:rPr>
          <w:rFonts w:cs="Arial"/>
          <w:color w:val="000000" w:themeColor="text1"/>
          <w:sz w:val="22"/>
          <w:szCs w:val="22"/>
        </w:rPr>
        <w:t>2022</w:t>
      </w:r>
      <w:commentRangeEnd w:id="5"/>
      <w:r>
        <w:commentReference w:id="5"/>
      </w:r>
      <w:commentRangeEnd w:id="6"/>
      <w:r>
        <w:commentReference w:id="6"/>
      </w:r>
      <w:r>
        <w:rPr>
          <w:rFonts w:cs="Arial"/>
          <w:color w:val="000000" w:themeColor="text1"/>
          <w:sz w:val="22"/>
          <w:szCs w:val="22"/>
        </w:rPr>
        <w:t>, a doručí nabyvateli antivirového software, přičemž tato faktura je splatná do třiceti (30) kalendářních dnů od jejího doručení nabyvateli.</w:t>
      </w:r>
    </w:p>
    <w:p w14:paraId="2C8934DE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26BDEC9C" w14:textId="77777777" w:rsidR="00CD6045" w:rsidRDefault="008336FC">
      <w:pPr>
        <w:pStyle w:val="Zkladntext"/>
        <w:widowControl w:val="0"/>
        <w:numPr>
          <w:ilvl w:val="0"/>
          <w:numId w:val="1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 xml:space="preserve">Platby dle této smlouvy bude nabyvatel hradit bezhotovostním převodem na účet poskytovatele uvedený v úvodní části této smlouvy. Povinnost nabyvatele plnit řádně a včas je splněna připsáním fakturované částky na účet poskytovatele. </w:t>
      </w:r>
    </w:p>
    <w:p w14:paraId="5F2AECD8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0CCD01F3" w14:textId="77777777" w:rsidR="00CD6045" w:rsidRDefault="008336FC">
      <w:pPr>
        <w:pStyle w:val="Zkladntext"/>
        <w:widowControl w:val="0"/>
        <w:numPr>
          <w:ilvl w:val="0"/>
          <w:numId w:val="1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V případě prodlení s p</w:t>
      </w:r>
      <w:r>
        <w:rPr>
          <w:rFonts w:cs="Arial"/>
          <w:color w:val="000000" w:themeColor="text1"/>
          <w:sz w:val="22"/>
          <w:szCs w:val="22"/>
        </w:rPr>
        <w:t>lacením faktury se nabyvatel zavazuje zaplatit poskytovateli úrok z prodlení ve výši pěti setin procenta (0,05 %) z dlužné částky za každý i započatý kalendářní den prodlení. Tím není dotčen nárok poskytovatele na smluvní pokutu a náhradu škody.</w:t>
      </w:r>
    </w:p>
    <w:p w14:paraId="2FD074D6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6B1EFA00" w14:textId="77777777" w:rsidR="00CD6045" w:rsidRDefault="008336FC">
      <w:pPr>
        <w:pStyle w:val="Zkladntext"/>
        <w:widowControl w:val="0"/>
        <w:numPr>
          <w:ilvl w:val="0"/>
          <w:numId w:val="1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Nabyvatel</w:t>
      </w:r>
      <w:r>
        <w:rPr>
          <w:rFonts w:cs="Arial"/>
          <w:color w:val="000000" w:themeColor="text1"/>
          <w:sz w:val="22"/>
          <w:szCs w:val="22"/>
        </w:rPr>
        <w:t xml:space="preserve"> má právo vrácení dokladu, pokud cena neodpovídá smlouvě nebo doklad nesplňuje zákonné požadavky.</w:t>
      </w:r>
    </w:p>
    <w:p w14:paraId="1E69BE0D" w14:textId="77777777" w:rsidR="00CD6045" w:rsidRDefault="00CD6045">
      <w:pPr>
        <w:pStyle w:val="NadpisPoznmky"/>
      </w:pPr>
    </w:p>
    <w:p w14:paraId="59ACA980" w14:textId="77777777" w:rsidR="00CD6045" w:rsidRDefault="00CD6045">
      <w:pPr>
        <w:pStyle w:val="Zkladntext"/>
      </w:pPr>
    </w:p>
    <w:p w14:paraId="4FEF76DB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Článek 4 </w:t>
      </w:r>
    </w:p>
    <w:p w14:paraId="30AF83DB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Předání a převzetí antivirového software</w:t>
      </w:r>
    </w:p>
    <w:p w14:paraId="5862294C" w14:textId="77777777" w:rsidR="00CD6045" w:rsidRDefault="008336FC">
      <w:pPr>
        <w:numPr>
          <w:ilvl w:val="0"/>
          <w:numId w:val="10"/>
        </w:numPr>
        <w:tabs>
          <w:tab w:val="left" w:pos="0"/>
        </w:tabs>
        <w:jc w:val="both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Poskytovatel dodá nejpozději do 1 kalendářního týdne od podpisu této smlouvy oběma stranami všechny údaje nutné pro obnovu licencí na adresu </w:t>
      </w:r>
      <w:hyperlink r:id="rId9">
        <w:r>
          <w:rPr>
            <w:rStyle w:val="Internetovodkaz"/>
            <w:rFonts w:ascii="Arial" w:hAnsi="Arial" w:cs="Arial"/>
            <w:color w:val="000000" w:themeColor="text1"/>
            <w:sz w:val="22"/>
            <w:szCs w:val="22"/>
          </w:rPr>
          <w:t>jan.klener@ujep.cz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. </w:t>
      </w:r>
    </w:p>
    <w:p w14:paraId="48D7200D" w14:textId="77777777" w:rsidR="00CD6045" w:rsidRDefault="00CD6045">
      <w:pPr>
        <w:tabs>
          <w:tab w:val="left" w:pos="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F56B96" w14:textId="77777777" w:rsidR="00CD6045" w:rsidRDefault="008336FC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Předání antivirového software se uskuteční zasl</w:t>
      </w:r>
      <w:r>
        <w:rPr>
          <w:rFonts w:ascii="Arial" w:hAnsi="Arial" w:cs="Arial"/>
          <w:color w:val="000000" w:themeColor="text1"/>
          <w:sz w:val="22"/>
          <w:szCs w:val="22"/>
        </w:rPr>
        <w:t>áním všech údajů, hesel a certifikátů elektronickou poštou nabyvatelem. Nabyvatel obdržení všech dokumentů potvrdí dodavateli elektronickou poštou.</w:t>
      </w:r>
    </w:p>
    <w:p w14:paraId="052D43AB" w14:textId="77777777" w:rsidR="00CD6045" w:rsidRDefault="00CD604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89B96F" w14:textId="77777777" w:rsidR="00CD6045" w:rsidRDefault="008336FC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Zboží je dodáno ve lhůtě, jestliže poskytovatel doručil zboží nejpozději v poslední den lhůty a tímto datem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označil průvodní a dodací doklady.</w:t>
      </w:r>
    </w:p>
    <w:p w14:paraId="229BA7A6" w14:textId="77777777" w:rsidR="00CD6045" w:rsidRDefault="00CD6045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7B5A5B" w14:textId="77777777" w:rsidR="00CD6045" w:rsidRDefault="008336FC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Nabyvatel bude oprávněn s takto předaným antivirovým software nakládat v souladu s ustanoveními této smlouvy.</w:t>
      </w:r>
    </w:p>
    <w:p w14:paraId="3F4620BD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0062B7AC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662D001F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Článek 5 </w:t>
      </w:r>
    </w:p>
    <w:p w14:paraId="676A9FC5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Podmínky licence</w:t>
      </w:r>
    </w:p>
    <w:p w14:paraId="0080301F" w14:textId="77777777" w:rsidR="00CD6045" w:rsidRDefault="008336FC">
      <w:pPr>
        <w:pStyle w:val="Zkladntext"/>
        <w:widowControl w:val="0"/>
        <w:numPr>
          <w:ilvl w:val="0"/>
          <w:numId w:val="2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Nabyvatel je oprávněn užívat každou licenci pouze pro vlastní potřebu a v soulad</w:t>
      </w:r>
      <w:r>
        <w:rPr>
          <w:rFonts w:cs="Arial"/>
          <w:color w:val="000000" w:themeColor="text1"/>
          <w:sz w:val="22"/>
          <w:szCs w:val="22"/>
        </w:rPr>
        <w:t>u s jejím určením a za podmínek stanovených zákonem, touto smlouvou a podmínek stanovených v licenčním ujednání výrobce, které je Přílohou č. 2 této smlouvy.</w:t>
      </w:r>
    </w:p>
    <w:p w14:paraId="50C2C9C9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5BC40A85" w14:textId="77777777" w:rsidR="00CD6045" w:rsidRDefault="008336FC">
      <w:pPr>
        <w:pStyle w:val="Zkladntext"/>
        <w:widowControl w:val="0"/>
        <w:numPr>
          <w:ilvl w:val="0"/>
          <w:numId w:val="2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Nabyvatel nabývá dnem úplného zaplacení odměny podle této smlouvy vlastnické právo k hmotnému nos</w:t>
      </w:r>
      <w:r>
        <w:rPr>
          <w:rFonts w:cs="Arial"/>
          <w:color w:val="000000" w:themeColor="text1"/>
          <w:sz w:val="22"/>
          <w:szCs w:val="22"/>
        </w:rPr>
        <w:t>iči dat, na kterém je zaznamenán antivirový software.</w:t>
      </w:r>
    </w:p>
    <w:p w14:paraId="0AD48835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1679FE59" w14:textId="77777777" w:rsidR="00CD6045" w:rsidRDefault="008336FC">
      <w:pPr>
        <w:pStyle w:val="Zkladntext"/>
        <w:widowControl w:val="0"/>
        <w:numPr>
          <w:ilvl w:val="0"/>
          <w:numId w:val="2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 xml:space="preserve">Nabyvatel je oprávněn užívat každou licenci jeden </w:t>
      </w:r>
      <w:commentRangeStart w:id="7"/>
      <w:commentRangeStart w:id="8"/>
      <w:r>
        <w:rPr>
          <w:rFonts w:cs="Arial"/>
          <w:color w:val="000000" w:themeColor="text1"/>
          <w:sz w:val="22"/>
          <w:szCs w:val="22"/>
        </w:rPr>
        <w:t xml:space="preserve">(1) rok </w:t>
      </w:r>
      <w:commentRangeEnd w:id="7"/>
      <w:r>
        <w:commentReference w:id="7"/>
      </w:r>
      <w:commentRangeEnd w:id="8"/>
      <w:r>
        <w:commentReference w:id="8"/>
      </w:r>
      <w:r>
        <w:rPr>
          <w:rFonts w:cs="Arial"/>
          <w:color w:val="000000" w:themeColor="text1"/>
          <w:sz w:val="22"/>
          <w:szCs w:val="22"/>
        </w:rPr>
        <w:t>od data podpisu poslední smluvní stranou.</w:t>
      </w:r>
    </w:p>
    <w:p w14:paraId="611F4C6F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08C42FB2" w14:textId="77777777" w:rsidR="00CD6045" w:rsidRDefault="008336FC">
      <w:pPr>
        <w:pStyle w:val="Zkladntext"/>
        <w:widowControl w:val="0"/>
        <w:numPr>
          <w:ilvl w:val="0"/>
          <w:numId w:val="2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Nabyvatel je oprávněn provádět update antivirového software ve smyslu Článku 1 odst. 2 této sm</w:t>
      </w:r>
      <w:r>
        <w:rPr>
          <w:rFonts w:cs="Arial"/>
          <w:color w:val="000000" w:themeColor="text1"/>
          <w:sz w:val="22"/>
          <w:szCs w:val="22"/>
        </w:rPr>
        <w:t>louvy jeden (1) rok od data podpisu poslední smluvní stranou.</w:t>
      </w:r>
    </w:p>
    <w:p w14:paraId="69666C52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19566985" w14:textId="77777777" w:rsidR="00CD6045" w:rsidRDefault="008336FC">
      <w:pPr>
        <w:pStyle w:val="Zkladntext"/>
        <w:widowControl w:val="0"/>
        <w:numPr>
          <w:ilvl w:val="0"/>
          <w:numId w:val="2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Nabyvatel je oprávněn provádět upgrade antivirového software ve smyslu Článku 1 odst. 3 této smlouvy jeden (</w:t>
      </w:r>
      <w:commentRangeStart w:id="9"/>
      <w:commentRangeStart w:id="10"/>
      <w:r>
        <w:rPr>
          <w:rFonts w:cs="Arial"/>
          <w:color w:val="000000" w:themeColor="text1"/>
          <w:sz w:val="22"/>
          <w:szCs w:val="22"/>
        </w:rPr>
        <w:t xml:space="preserve">1) rok </w:t>
      </w:r>
      <w:commentRangeEnd w:id="9"/>
      <w:r>
        <w:commentReference w:id="9"/>
      </w:r>
      <w:commentRangeEnd w:id="10"/>
      <w:r>
        <w:commentReference w:id="10"/>
      </w:r>
      <w:r>
        <w:rPr>
          <w:rFonts w:cs="Arial"/>
          <w:color w:val="000000" w:themeColor="text1"/>
          <w:sz w:val="22"/>
          <w:szCs w:val="22"/>
        </w:rPr>
        <w:t>od data podpisu poslední smluvní stranou.</w:t>
      </w:r>
    </w:p>
    <w:p w14:paraId="231AE417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59AD18DA" w14:textId="77777777" w:rsidR="00CD6045" w:rsidRDefault="008336FC">
      <w:pPr>
        <w:pStyle w:val="Zkladntext"/>
        <w:widowControl w:val="0"/>
        <w:numPr>
          <w:ilvl w:val="0"/>
          <w:numId w:val="2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 xml:space="preserve">Poskytovatel poskytuje </w:t>
      </w:r>
      <w:r>
        <w:rPr>
          <w:rFonts w:cs="Arial"/>
          <w:color w:val="000000" w:themeColor="text1"/>
          <w:sz w:val="22"/>
          <w:szCs w:val="22"/>
        </w:rPr>
        <w:t>nabyvateli licenci nevýhradní.</w:t>
      </w:r>
    </w:p>
    <w:p w14:paraId="609F3C82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57E134D8" w14:textId="77777777" w:rsidR="00CD6045" w:rsidRDefault="008336FC">
      <w:pPr>
        <w:pStyle w:val="Zkladntext"/>
        <w:widowControl w:val="0"/>
        <w:numPr>
          <w:ilvl w:val="0"/>
          <w:numId w:val="2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Nabyvatel není oprávněn bez předcházejícího písemného souhlasu poskytovatele jakýmkoliv způsobem postoupit, přenechat, zapůjčit, umožnit užívání, či jinak dočasně či trvale poskytnout oprávnění tvořící součást licencí nebo l</w:t>
      </w:r>
      <w:r>
        <w:rPr>
          <w:rFonts w:cs="Arial"/>
          <w:color w:val="000000" w:themeColor="text1"/>
          <w:sz w:val="22"/>
          <w:szCs w:val="22"/>
        </w:rPr>
        <w:t>icence třetí osobě.</w:t>
      </w:r>
    </w:p>
    <w:p w14:paraId="75B538B4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444D435B" w14:textId="77777777" w:rsidR="00CD6045" w:rsidRDefault="008336FC">
      <w:pPr>
        <w:pStyle w:val="Zkladntext"/>
        <w:widowControl w:val="0"/>
        <w:numPr>
          <w:ilvl w:val="0"/>
          <w:numId w:val="2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Licence udělené na základě této smlouvy, resp. práva a povinnosti přecházejí při zániku nabyvatele na jeho právního nástupce.</w:t>
      </w:r>
    </w:p>
    <w:p w14:paraId="631DDE89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0BEF1DDE" w14:textId="77777777" w:rsidR="00CD6045" w:rsidRDefault="00CD6045">
      <w:pPr>
        <w:pStyle w:val="Zkladntext"/>
      </w:pPr>
    </w:p>
    <w:p w14:paraId="6F5976EE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Článek 6 </w:t>
      </w:r>
    </w:p>
    <w:p w14:paraId="56348BE2" w14:textId="77777777" w:rsidR="00CD6045" w:rsidRDefault="008336FC">
      <w:pPr>
        <w:pStyle w:val="NadpisPoznmky"/>
        <w:spacing w:after="0"/>
      </w:pPr>
      <w:r>
        <w:rPr>
          <w:rFonts w:ascii="Arial" w:hAnsi="Arial" w:cs="Arial"/>
          <w:color w:val="000000" w:themeColor="text1"/>
          <w:sz w:val="22"/>
          <w:szCs w:val="22"/>
        </w:rPr>
        <w:t>Odpovědnost za škodu a vady</w:t>
      </w:r>
    </w:p>
    <w:p w14:paraId="38E74E05" w14:textId="77777777" w:rsidR="00CD6045" w:rsidRDefault="008336FC">
      <w:pPr>
        <w:pStyle w:val="Zkladntextodsazen2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textAlignment w:val="baseline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Poskytovatel neodpovídá za vhodnost antivirového software pro každé k</w:t>
      </w:r>
      <w:r>
        <w:rPr>
          <w:rFonts w:ascii="Arial" w:hAnsi="Arial" w:cs="Arial"/>
          <w:color w:val="000000" w:themeColor="text1"/>
          <w:sz w:val="22"/>
          <w:szCs w:val="22"/>
        </w:rPr>
        <w:t>onkrétní použití nabyvatelem, ani za případné škody způsobené provozem antivirového software.</w:t>
      </w:r>
    </w:p>
    <w:p w14:paraId="1CA8E565" w14:textId="77777777" w:rsidR="00CD6045" w:rsidRDefault="00CD6045">
      <w:pPr>
        <w:pStyle w:val="Zkladntextodsazen2"/>
        <w:tabs>
          <w:tab w:val="left" w:pos="0"/>
        </w:tabs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675036C" w14:textId="77777777" w:rsidR="00CD6045" w:rsidRDefault="008336FC">
      <w:pPr>
        <w:pStyle w:val="Zkladntextodsazen2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textAlignment w:val="baseline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Poskytovatel garantuje nabyvateli vlastnosti a funkčnost předmětu této smlouvy v rozsahu uvedeném v licenčním ujednání výrobce antivirového software, které je Př</w:t>
      </w:r>
      <w:r>
        <w:rPr>
          <w:rFonts w:ascii="Arial" w:hAnsi="Arial" w:cs="Arial"/>
          <w:color w:val="000000" w:themeColor="text1"/>
          <w:sz w:val="22"/>
          <w:szCs w:val="22"/>
        </w:rPr>
        <w:t>ílohou č. 2 této smlouvy.</w:t>
      </w:r>
    </w:p>
    <w:p w14:paraId="221114C3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04563E1B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7B994D4C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Článek 7</w:t>
      </w:r>
    </w:p>
    <w:p w14:paraId="4337655B" w14:textId="77777777" w:rsidR="00CD6045" w:rsidRDefault="008336FC">
      <w:pPr>
        <w:pStyle w:val="NadpisPoznmky"/>
        <w:spacing w:after="0"/>
      </w:pPr>
      <w:r>
        <w:rPr>
          <w:rFonts w:ascii="Arial" w:hAnsi="Arial" w:cs="Arial"/>
          <w:color w:val="000000" w:themeColor="text1"/>
          <w:sz w:val="22"/>
          <w:szCs w:val="22"/>
        </w:rPr>
        <w:t>Sankce (smluvní pokuty)</w:t>
      </w:r>
    </w:p>
    <w:p w14:paraId="3F381A91" w14:textId="77777777" w:rsidR="00CD6045" w:rsidRDefault="008336FC">
      <w:pPr>
        <w:pStyle w:val="Zkladntext"/>
        <w:widowControl w:val="0"/>
        <w:numPr>
          <w:ilvl w:val="0"/>
          <w:numId w:val="3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V případě porušení kterékoliv povinnosti týkající se užívání licence ve smyslu Článku 5 odst. 1 a 7 této smlouvy nabyvatelem, je poskytovatel oprávněn po nabyvateli požadovat zaplacení smluvní po</w:t>
      </w:r>
      <w:r>
        <w:rPr>
          <w:rFonts w:cs="Arial"/>
          <w:color w:val="000000" w:themeColor="text1"/>
          <w:sz w:val="22"/>
          <w:szCs w:val="22"/>
        </w:rPr>
        <w:t>kuty ve výši 10 % z odměny za poskytnutí licence, a to za každé porušení povinnosti. Tím není dotčen nárok na náhradu škody.</w:t>
      </w:r>
    </w:p>
    <w:p w14:paraId="66600397" w14:textId="77777777" w:rsidR="00CD6045" w:rsidRDefault="00CD604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0C76ACAC" w14:textId="77777777" w:rsidR="00CD6045" w:rsidRDefault="008336FC">
      <w:pPr>
        <w:pStyle w:val="Zkladntext"/>
        <w:widowControl w:val="0"/>
        <w:numPr>
          <w:ilvl w:val="0"/>
          <w:numId w:val="3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 xml:space="preserve">V případě prodlení v dodávce přístupového hesla ve smyslu Článku 1 odst. 8 této smlouvy je nabyvatel oprávněn po poskytovateli požadovat zaplacení smluvní pokuty ve výši </w:t>
      </w:r>
      <w:proofErr w:type="gramStart"/>
      <w:r>
        <w:rPr>
          <w:rFonts w:cs="Arial"/>
          <w:color w:val="000000" w:themeColor="text1"/>
          <w:sz w:val="22"/>
          <w:szCs w:val="22"/>
        </w:rPr>
        <w:t>10%</w:t>
      </w:r>
      <w:proofErr w:type="gramEnd"/>
      <w:r>
        <w:rPr>
          <w:rFonts w:cs="Arial"/>
          <w:color w:val="000000" w:themeColor="text1"/>
          <w:sz w:val="22"/>
          <w:szCs w:val="22"/>
        </w:rPr>
        <w:t xml:space="preserve"> z odměny za poskytnutí licence, a to za každý i započatý týden prodlení. </w:t>
      </w:r>
    </w:p>
    <w:p w14:paraId="3FCAFCC7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69504445" w14:textId="77777777" w:rsidR="00CD6045" w:rsidRDefault="008336FC">
      <w:pPr>
        <w:pStyle w:val="Zkladntext"/>
        <w:widowControl w:val="0"/>
        <w:numPr>
          <w:ilvl w:val="0"/>
          <w:numId w:val="3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Nárok n</w:t>
      </w:r>
      <w:r>
        <w:rPr>
          <w:rFonts w:cs="Arial"/>
          <w:color w:val="000000" w:themeColor="text1"/>
          <w:sz w:val="22"/>
          <w:szCs w:val="22"/>
        </w:rPr>
        <w:t>a zaplacení sjednané smluvní pokuty vzniká v případě každého jednotlivého porušení povinnosti.</w:t>
      </w:r>
    </w:p>
    <w:p w14:paraId="4757ED13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132EBBDC" w14:textId="77777777" w:rsidR="00CD6045" w:rsidRDefault="008336FC">
      <w:pPr>
        <w:pStyle w:val="Zkladntext"/>
        <w:widowControl w:val="0"/>
        <w:numPr>
          <w:ilvl w:val="0"/>
          <w:numId w:val="3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Smluvní pokuta je splatná do patnácti (15) dnů ode dne doručení písemné výzvy oprávněné smluvní strany k jejímu uhrazení povinné smluvní straně.</w:t>
      </w:r>
    </w:p>
    <w:p w14:paraId="02E9A51E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58701A3B" w14:textId="77777777" w:rsidR="00CD6045" w:rsidRDefault="00CD6045">
      <w:pPr>
        <w:pStyle w:val="NadpisPoznmky"/>
        <w:rPr>
          <w:rFonts w:ascii="Arial" w:hAnsi="Arial" w:cs="Arial"/>
          <w:sz w:val="22"/>
          <w:szCs w:val="22"/>
        </w:rPr>
      </w:pPr>
    </w:p>
    <w:p w14:paraId="5FAB3B53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Článek 8</w:t>
      </w:r>
    </w:p>
    <w:p w14:paraId="470FD397" w14:textId="77777777" w:rsidR="00CD6045" w:rsidRDefault="008336FC">
      <w:pPr>
        <w:tabs>
          <w:tab w:val="left" w:pos="480"/>
        </w:tabs>
        <w:ind w:left="480" w:hanging="48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Rozh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odné právo a řešení sporů</w:t>
      </w:r>
    </w:p>
    <w:p w14:paraId="45352C09" w14:textId="77777777" w:rsidR="00CD6045" w:rsidRDefault="008336FC">
      <w:pPr>
        <w:numPr>
          <w:ilvl w:val="0"/>
          <w:numId w:val="6"/>
        </w:numPr>
        <w:tabs>
          <w:tab w:val="left" w:pos="360"/>
          <w:tab w:val="left" w:pos="1440"/>
        </w:tabs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Práva a povinnosti vzniklé na základě této smlouvy nebo v souvislosti s touto smlouvou se řídí v oblasti autorských práv zákonem č. 121/2000 Sb. ve znění pozdějších předpisů (autorský zákon), a zákonem č. 89/2012 Sb. v platném </w:t>
      </w:r>
      <w:r>
        <w:rPr>
          <w:rFonts w:ascii="Arial" w:hAnsi="Arial" w:cs="Arial"/>
          <w:color w:val="000000" w:themeColor="text1"/>
          <w:sz w:val="22"/>
          <w:szCs w:val="22"/>
        </w:rPr>
        <w:t>znění.</w:t>
      </w:r>
    </w:p>
    <w:p w14:paraId="23E7297E" w14:textId="77777777" w:rsidR="00CD6045" w:rsidRDefault="008336FC">
      <w:pPr>
        <w:numPr>
          <w:ilvl w:val="0"/>
          <w:numId w:val="6"/>
        </w:numPr>
        <w:tabs>
          <w:tab w:val="left" w:pos="360"/>
          <w:tab w:val="left" w:pos="1440"/>
        </w:tabs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Smluvní strany se zavazují vyvinout maximální úsilí k odstranění vzájemných sporů vzniklých na základě této smlouvy nebo v souvislosti s touto smlouvou a k jejich vyřešení zejména prostřednictvím jednání kontaktních osob nebo pověřených zástupců.</w:t>
      </w:r>
    </w:p>
    <w:p w14:paraId="762F808A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17633010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53378817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Článek 9</w:t>
      </w:r>
    </w:p>
    <w:p w14:paraId="146CAFA0" w14:textId="77777777" w:rsidR="00CD6045" w:rsidRDefault="008336FC">
      <w:pPr>
        <w:pStyle w:val="NadpisPoznmky"/>
        <w:spacing w:after="0"/>
      </w:pPr>
      <w:r>
        <w:rPr>
          <w:rFonts w:ascii="Arial" w:hAnsi="Arial" w:cs="Arial"/>
          <w:color w:val="000000" w:themeColor="text1"/>
          <w:sz w:val="22"/>
          <w:szCs w:val="22"/>
        </w:rPr>
        <w:t>Platnost a účinnost smlouvy</w:t>
      </w:r>
    </w:p>
    <w:p w14:paraId="289A5BBA" w14:textId="77777777" w:rsidR="00CD6045" w:rsidRDefault="008336F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Tato smlouva nabývá platnosti dnem podpisu poslední smluvní stranou a účinnosti dnem uveřejnění této smlouvy v registru smluv Ministerstva vnitra ČR.</w:t>
      </w:r>
    </w:p>
    <w:p w14:paraId="44BDB6CD" w14:textId="77777777" w:rsidR="00CD6045" w:rsidRDefault="00CD60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1AB435" w14:textId="77777777" w:rsidR="00CD6045" w:rsidRDefault="008336F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Nabyvatel je oprávněn odstoupit od smlouvy v případě podstatného por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ušení této smlouvy poskytovatelem spočívajícího v prodlení poskytovatele s plněním závazků podle této smlouvy po dobu delší než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třicet (30) dní, pokud tento nezjedná nápravu do patnácti (15) dní od písemného doručení oznámení nabyvatele.</w:t>
      </w:r>
    </w:p>
    <w:p w14:paraId="44803802" w14:textId="77777777" w:rsidR="00CD6045" w:rsidRDefault="00CD60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F18E01" w14:textId="77777777" w:rsidR="00CD6045" w:rsidRDefault="008336F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Poskytovatel je </w:t>
      </w:r>
      <w:r>
        <w:rPr>
          <w:rFonts w:ascii="Arial" w:hAnsi="Arial" w:cs="Arial"/>
          <w:color w:val="000000" w:themeColor="text1"/>
          <w:sz w:val="22"/>
          <w:szCs w:val="22"/>
        </w:rPr>
        <w:t>oprávněn odstoupit od smlouvy v případě, kdy nabyvatel užívá antivirový software tak, že svým jednáním podstatně porušuje tuto smlouvu.</w:t>
      </w:r>
    </w:p>
    <w:p w14:paraId="1EE177B5" w14:textId="77777777" w:rsidR="00CD6045" w:rsidRDefault="00CD60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BA2F33" w14:textId="77777777" w:rsidR="00CD6045" w:rsidRDefault="008336F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Odstoupení od smlouvy je účinné ode dne doručení písemného oznámení o odstoupení od smlouvy druhé smluvní straně.</w:t>
      </w:r>
    </w:p>
    <w:p w14:paraId="63B18633" w14:textId="77777777" w:rsidR="00CD6045" w:rsidRDefault="00CD60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764817" w14:textId="77777777" w:rsidR="00CD6045" w:rsidRDefault="008336F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Ke d</w:t>
      </w:r>
      <w:r>
        <w:rPr>
          <w:rFonts w:ascii="Arial" w:hAnsi="Arial" w:cs="Arial"/>
          <w:color w:val="000000" w:themeColor="text1"/>
          <w:sz w:val="22"/>
          <w:szCs w:val="22"/>
        </w:rPr>
        <w:t>ni účinnosti odstoupení od smlouvy je nabyvatel povinen přestat užívat antivirový software a odstranit všechny jeho instalace.</w:t>
      </w:r>
    </w:p>
    <w:p w14:paraId="50B873F8" w14:textId="77777777" w:rsidR="00CD6045" w:rsidRDefault="00CD60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45D439" w14:textId="77777777" w:rsidR="00CD6045" w:rsidRDefault="008336FC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color w:val="000000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Odstoupením od smlouvy nejsou dotčena ustanovení týkající se smluvních pokut, úroků z prodlení, řešení sporů a ustanovení týkají</w:t>
      </w:r>
      <w:r>
        <w:rPr>
          <w:rFonts w:ascii="Arial" w:hAnsi="Arial" w:cs="Arial"/>
          <w:color w:val="000000" w:themeColor="text1"/>
          <w:sz w:val="22"/>
          <w:szCs w:val="22"/>
        </w:rPr>
        <w:t>cí se těch práv a povinností, z jejichž povahy vyplývá, že mají trvat i po odstoupení (zejména jde o povinnost poskytnout peněžitá plnění za plnění poskytnutá před účinností odstoupení).</w:t>
      </w:r>
    </w:p>
    <w:p w14:paraId="44EB7476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17DF9FF9" w14:textId="77777777" w:rsidR="00CD6045" w:rsidRDefault="00CD6045">
      <w:pPr>
        <w:pStyle w:val="Nadpislnek"/>
        <w:spacing w:before="0"/>
        <w:rPr>
          <w:rFonts w:ascii="Arial" w:hAnsi="Arial" w:cs="Arial"/>
          <w:color w:val="000000" w:themeColor="text1"/>
          <w:sz w:val="22"/>
          <w:szCs w:val="22"/>
        </w:rPr>
      </w:pPr>
    </w:p>
    <w:p w14:paraId="7908C368" w14:textId="77777777" w:rsidR="00CD6045" w:rsidRDefault="008336FC">
      <w:pPr>
        <w:pStyle w:val="Nadpislnek"/>
        <w:spacing w:before="0"/>
      </w:pPr>
      <w:r>
        <w:rPr>
          <w:rFonts w:ascii="Arial" w:hAnsi="Arial" w:cs="Arial"/>
          <w:color w:val="000000" w:themeColor="text1"/>
          <w:sz w:val="22"/>
          <w:szCs w:val="22"/>
        </w:rPr>
        <w:t>Článek 10</w:t>
      </w:r>
    </w:p>
    <w:p w14:paraId="603D7693" w14:textId="77777777" w:rsidR="00CD6045" w:rsidRDefault="008336FC">
      <w:pPr>
        <w:pStyle w:val="NadpisPoznmky"/>
        <w:spacing w:after="0"/>
      </w:pPr>
      <w:r>
        <w:rPr>
          <w:rFonts w:ascii="Arial" w:hAnsi="Arial" w:cs="Arial"/>
          <w:color w:val="000000" w:themeColor="text1"/>
          <w:sz w:val="22"/>
          <w:szCs w:val="22"/>
        </w:rPr>
        <w:t>Závěrečná ustanovení</w:t>
      </w:r>
    </w:p>
    <w:p w14:paraId="30FAC0BE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1EC0FC9C" w14:textId="77777777" w:rsidR="00CD6045" w:rsidRDefault="008336FC">
      <w:pPr>
        <w:pStyle w:val="Zkladntext"/>
        <w:widowControl w:val="0"/>
        <w:numPr>
          <w:ilvl w:val="0"/>
          <w:numId w:val="5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Obsah smlouvy může být měněn nebo d</w:t>
      </w:r>
      <w:r>
        <w:rPr>
          <w:rFonts w:cs="Arial"/>
          <w:color w:val="000000" w:themeColor="text1"/>
          <w:sz w:val="22"/>
          <w:szCs w:val="22"/>
        </w:rPr>
        <w:t>oplňován po předchozí dohodě stran. Jakékoliv dodatky smlouvu měnící, rozšiřující nebo doplňující její ustanovení, musí být uzavřeny v písemné formě, očíslovány v postupné řadě za sebou počínaje číslem 1 a podepsány zástupci smluvních stran.</w:t>
      </w:r>
    </w:p>
    <w:p w14:paraId="6CA7C05D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7A8BABDD" w14:textId="77777777" w:rsidR="00CD6045" w:rsidRDefault="008336FC">
      <w:pPr>
        <w:pStyle w:val="Zkladntext"/>
        <w:widowControl w:val="0"/>
        <w:numPr>
          <w:ilvl w:val="0"/>
          <w:numId w:val="5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Informace uve</w:t>
      </w:r>
      <w:r>
        <w:rPr>
          <w:rFonts w:cs="Arial"/>
          <w:color w:val="000000" w:themeColor="text1"/>
          <w:sz w:val="22"/>
          <w:szCs w:val="22"/>
        </w:rPr>
        <w:t>dené v této smlouvě i v případných dohodách o změně smlouvy jsou považovány za obchodní tajemství.</w:t>
      </w:r>
    </w:p>
    <w:p w14:paraId="5B4D35B2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3C11C39B" w14:textId="77777777" w:rsidR="00CD6045" w:rsidRDefault="008336FC">
      <w:pPr>
        <w:pStyle w:val="Zkladntext"/>
        <w:widowControl w:val="0"/>
        <w:numPr>
          <w:ilvl w:val="0"/>
          <w:numId w:val="5"/>
        </w:numPr>
        <w:spacing w:line="220" w:lineRule="atLeast"/>
      </w:pPr>
      <w:commentRangeStart w:id="11"/>
      <w:commentRangeStart w:id="12"/>
      <w:r>
        <w:rPr>
          <w:rFonts w:cs="Arial"/>
          <w:color w:val="000000" w:themeColor="text1"/>
          <w:sz w:val="22"/>
          <w:szCs w:val="22"/>
        </w:rPr>
        <w:t>Nedílnou součást smlouvy tvoří tyto přílohy:</w:t>
      </w:r>
    </w:p>
    <w:p w14:paraId="1089F843" w14:textId="77777777" w:rsidR="00CD6045" w:rsidRDefault="008336FC">
      <w:pPr>
        <w:pStyle w:val="Zkladntext"/>
        <w:ind w:left="360"/>
      </w:pPr>
      <w:r>
        <w:rPr>
          <w:rFonts w:cs="Arial"/>
          <w:color w:val="000000" w:themeColor="text1"/>
          <w:sz w:val="22"/>
          <w:szCs w:val="22"/>
        </w:rPr>
        <w:t>Příloha č. 1 – Specifikace antivirového software</w:t>
      </w:r>
    </w:p>
    <w:p w14:paraId="1805EBD9" w14:textId="77777777" w:rsidR="00CD6045" w:rsidRDefault="008336FC">
      <w:pPr>
        <w:pStyle w:val="Zkladntext"/>
        <w:ind w:left="360"/>
      </w:pPr>
      <w:r>
        <w:rPr>
          <w:rFonts w:cs="Arial"/>
          <w:color w:val="000000" w:themeColor="text1"/>
          <w:sz w:val="22"/>
          <w:szCs w:val="22"/>
        </w:rPr>
        <w:t xml:space="preserve">Příloha č. 2 - Licenční ujednání </w:t>
      </w:r>
      <w:commentRangeEnd w:id="11"/>
      <w:r>
        <w:commentReference w:id="11"/>
      </w:r>
      <w:commentRangeEnd w:id="12"/>
      <w:r>
        <w:commentReference w:id="12"/>
      </w:r>
      <w:r>
        <w:rPr>
          <w:rFonts w:cs="Arial"/>
          <w:color w:val="000000" w:themeColor="text1"/>
          <w:sz w:val="22"/>
          <w:szCs w:val="22"/>
        </w:rPr>
        <w:t>výrobce antivirového so</w:t>
      </w:r>
      <w:r>
        <w:rPr>
          <w:rFonts w:cs="Arial"/>
          <w:color w:val="000000" w:themeColor="text1"/>
          <w:sz w:val="22"/>
          <w:szCs w:val="22"/>
        </w:rPr>
        <w:t xml:space="preserve">ftware </w:t>
      </w:r>
      <w:r>
        <w:rPr>
          <w:rFonts w:cs="Arial"/>
          <w:i/>
          <w:color w:val="000000" w:themeColor="text1"/>
          <w:sz w:val="22"/>
          <w:szCs w:val="22"/>
        </w:rPr>
        <w:t>(doplní poskytovatel)</w:t>
      </w:r>
    </w:p>
    <w:p w14:paraId="36359E94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421156D4" w14:textId="77777777" w:rsidR="00CD6045" w:rsidRDefault="008336FC">
      <w:pPr>
        <w:pStyle w:val="Zkladntext"/>
        <w:widowControl w:val="0"/>
        <w:numPr>
          <w:ilvl w:val="0"/>
          <w:numId w:val="5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Poskytovatel se zavazuje nabídnout 3 měsíce před uplynutím oprávnění podle Čl. 5 odst. 3 nabyvateli prodloužení práva užití antivirového software.</w:t>
      </w:r>
    </w:p>
    <w:p w14:paraId="2E3CCC4C" w14:textId="77777777" w:rsidR="00CD6045" w:rsidRDefault="00CD6045">
      <w:pPr>
        <w:pStyle w:val="Zkladntext"/>
        <w:widowControl w:val="0"/>
        <w:spacing w:line="220" w:lineRule="atLeast"/>
        <w:ind w:left="360"/>
        <w:rPr>
          <w:rFonts w:cs="Arial"/>
          <w:color w:val="000000" w:themeColor="text1"/>
          <w:sz w:val="22"/>
          <w:szCs w:val="22"/>
        </w:rPr>
      </w:pPr>
    </w:p>
    <w:p w14:paraId="6D764BCF" w14:textId="77777777" w:rsidR="00CD6045" w:rsidRDefault="008336FC">
      <w:pPr>
        <w:pStyle w:val="Zkladntext"/>
        <w:widowControl w:val="0"/>
        <w:numPr>
          <w:ilvl w:val="0"/>
          <w:numId w:val="5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 xml:space="preserve">Tato smlouva se vyhotovuje ve čtyřech (4) stejnopisech na sedmnácti (17) </w:t>
      </w:r>
      <w:r>
        <w:rPr>
          <w:rFonts w:cs="Arial"/>
          <w:color w:val="000000" w:themeColor="text1"/>
          <w:sz w:val="22"/>
          <w:szCs w:val="22"/>
        </w:rPr>
        <w:t>stranách včetně příloh, z nichž každý má platnost originálu a každá smluvní strana obdrží po dvou stejnopisech.</w:t>
      </w:r>
    </w:p>
    <w:p w14:paraId="6E4739FC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3D886711" w14:textId="77777777" w:rsidR="00CD6045" w:rsidRDefault="008336FC">
      <w:pPr>
        <w:pStyle w:val="Zkladntext"/>
        <w:widowControl w:val="0"/>
        <w:numPr>
          <w:ilvl w:val="0"/>
          <w:numId w:val="5"/>
        </w:numPr>
        <w:spacing w:line="220" w:lineRule="atLeast"/>
      </w:pPr>
      <w:r>
        <w:rPr>
          <w:rFonts w:cs="Arial"/>
          <w:color w:val="000000" w:themeColor="text1"/>
          <w:sz w:val="22"/>
          <w:szCs w:val="22"/>
        </w:rPr>
        <w:t>Smluvní strany prohlašují, že smlouva byla uzavřena podle jejich pravé a svobodné vůle, určitě, vážně a srozumitelně a že nebyla uzavřena v tís</w:t>
      </w:r>
      <w:r>
        <w:rPr>
          <w:rFonts w:cs="Arial"/>
          <w:color w:val="000000" w:themeColor="text1"/>
          <w:sz w:val="22"/>
          <w:szCs w:val="22"/>
        </w:rPr>
        <w:t>ni či za nápadně nevýhodných podmínek. Na důkaz pravdivosti tohoto prohlášení připojují strany ke smlouvě své podpisy.</w:t>
      </w:r>
    </w:p>
    <w:p w14:paraId="34E6CE05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157A5D4D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125A1164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2459E892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283BE835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1D47F174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6C06AB75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56EC89CF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4B6FB007" w14:textId="77777777" w:rsidR="00CD6045" w:rsidRDefault="008336FC">
      <w:pPr>
        <w:pStyle w:val="Zkladntext"/>
        <w:jc w:val="left"/>
      </w:pPr>
      <w:r>
        <w:rPr>
          <w:rFonts w:cs="Arial"/>
          <w:color w:val="000000" w:themeColor="text1"/>
          <w:sz w:val="22"/>
          <w:szCs w:val="22"/>
        </w:rPr>
        <w:t>V Praze dne ________</w:t>
      </w:r>
      <w:r>
        <w:rPr>
          <w:rFonts w:cs="Arial"/>
          <w:color w:val="000000" w:themeColor="text1"/>
          <w:sz w:val="22"/>
          <w:szCs w:val="22"/>
        </w:rPr>
        <w:tab/>
        <w:t xml:space="preserve">V Ústí nad Labem dne __________ </w:t>
      </w:r>
    </w:p>
    <w:p w14:paraId="16C0D09E" w14:textId="77777777" w:rsidR="00CD6045" w:rsidRDefault="00CD6045">
      <w:pPr>
        <w:pStyle w:val="Zkladntext"/>
        <w:jc w:val="left"/>
        <w:rPr>
          <w:rFonts w:cs="Arial"/>
          <w:color w:val="000000" w:themeColor="text1"/>
          <w:sz w:val="22"/>
          <w:szCs w:val="22"/>
        </w:rPr>
      </w:pPr>
    </w:p>
    <w:p w14:paraId="7E0FE93A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4373603D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3C3FDBE7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78E3FB4A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5D2C45EF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0683CC00" w14:textId="77777777" w:rsidR="00CD6045" w:rsidRDefault="008336FC">
      <w:pPr>
        <w:pStyle w:val="Zkladntext"/>
      </w:pPr>
      <w:r>
        <w:rPr>
          <w:rFonts w:cs="Arial"/>
          <w:color w:val="000000" w:themeColor="text1"/>
          <w:sz w:val="22"/>
          <w:szCs w:val="22"/>
        </w:rPr>
        <w:t>Za poskytovatele</w:t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  <w:t>Za nabyvatele</w:t>
      </w:r>
    </w:p>
    <w:p w14:paraId="0935DE3E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729B9383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5577021F" w14:textId="77777777" w:rsidR="00CD6045" w:rsidRDefault="00CD6045">
      <w:pPr>
        <w:pStyle w:val="Zkladntext"/>
        <w:rPr>
          <w:rFonts w:cs="Arial"/>
          <w:color w:val="000000" w:themeColor="text1"/>
          <w:sz w:val="22"/>
          <w:szCs w:val="22"/>
        </w:rPr>
      </w:pPr>
    </w:p>
    <w:p w14:paraId="51995114" w14:textId="77777777" w:rsidR="00CD6045" w:rsidRDefault="008336FC">
      <w:pPr>
        <w:pStyle w:val="Zkladntext"/>
      </w:pPr>
      <w:r>
        <w:rPr>
          <w:rFonts w:cs="Arial"/>
          <w:color w:val="000000" w:themeColor="text1"/>
          <w:sz w:val="22"/>
          <w:szCs w:val="22"/>
        </w:rPr>
        <w:t>…………………………</w:t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  <w:t>…………………………………..</w:t>
      </w:r>
    </w:p>
    <w:p w14:paraId="01C842BD" w14:textId="77777777" w:rsidR="00CD6045" w:rsidRDefault="008336FC">
      <w:pPr>
        <w:pStyle w:val="Zkladntext"/>
      </w:pPr>
      <w:r>
        <w:rPr>
          <w:rFonts w:cs="Arial"/>
          <w:color w:val="000000" w:themeColor="text1"/>
          <w:sz w:val="22"/>
          <w:szCs w:val="22"/>
        </w:rPr>
        <w:t>Po</w:t>
      </w:r>
      <w:r>
        <w:rPr>
          <w:rFonts w:cs="Arial"/>
          <w:color w:val="000000" w:themeColor="text1"/>
          <w:sz w:val="22"/>
          <w:szCs w:val="22"/>
        </w:rPr>
        <w:t>skytovatel</w:t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  <w:t>Nabyvatel</w:t>
      </w:r>
    </w:p>
    <w:p w14:paraId="7AB4F14C" w14:textId="77777777" w:rsidR="00CD6045" w:rsidRDefault="008336FC">
      <w:pPr>
        <w:pStyle w:val="Zkladntext"/>
      </w:pPr>
      <w:r>
        <w:rPr>
          <w:rFonts w:cs="Arial"/>
          <w:color w:val="000000" w:themeColor="text1"/>
          <w:sz w:val="22"/>
          <w:szCs w:val="22"/>
        </w:rPr>
        <w:t xml:space="preserve">_______________ </w:t>
      </w:r>
      <w:r>
        <w:rPr>
          <w:rFonts w:cs="Arial"/>
          <w:color w:val="000000" w:themeColor="text1"/>
          <w:sz w:val="22"/>
          <w:szCs w:val="22"/>
        </w:rPr>
        <w:tab/>
        <w:t xml:space="preserve">  </w:t>
      </w:r>
      <w:r>
        <w:rPr>
          <w:rFonts w:cs="Arial"/>
          <w:color w:val="000000" w:themeColor="text1"/>
          <w:sz w:val="22"/>
          <w:szCs w:val="22"/>
        </w:rPr>
        <w:tab/>
      </w:r>
      <w:r>
        <w:rPr>
          <w:rFonts w:cs="Arial"/>
          <w:color w:val="000000" w:themeColor="text1"/>
          <w:sz w:val="22"/>
          <w:szCs w:val="22"/>
        </w:rPr>
        <w:tab/>
        <w:t xml:space="preserve">                     _______________</w:t>
      </w:r>
    </w:p>
    <w:p w14:paraId="0A99EA00" w14:textId="77777777" w:rsidR="00CD6045" w:rsidRDefault="00CD604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B2B015" w14:textId="77777777" w:rsidR="00CD6045" w:rsidRDefault="008336FC">
      <w:pPr>
        <w:rPr>
          <w:rFonts w:ascii="Arial" w:hAnsi="Arial" w:cs="Arial"/>
          <w:color w:val="000000" w:themeColor="text1"/>
          <w:sz w:val="22"/>
          <w:szCs w:val="22"/>
        </w:rPr>
      </w:pPr>
      <w:r>
        <w:br w:type="page"/>
      </w:r>
    </w:p>
    <w:p w14:paraId="5B19E44D" w14:textId="77777777" w:rsidR="00CD6045" w:rsidRDefault="008336FC">
      <w:pPr>
        <w:pStyle w:val="Zkladntext"/>
        <w:jc w:val="center"/>
      </w:pPr>
      <w:r>
        <w:rPr>
          <w:rFonts w:cs="Arial"/>
          <w:b/>
          <w:bCs/>
          <w:sz w:val="28"/>
          <w:szCs w:val="28"/>
        </w:rPr>
        <w:lastRenderedPageBreak/>
        <w:t>Příloha č. 1</w:t>
      </w:r>
    </w:p>
    <w:p w14:paraId="0B58538A" w14:textId="77777777" w:rsidR="00CD6045" w:rsidRDefault="00CD6045">
      <w:pPr>
        <w:pStyle w:val="Zkladntext"/>
        <w:jc w:val="center"/>
        <w:rPr>
          <w:rFonts w:cs="Arial"/>
          <w:b/>
          <w:bCs/>
          <w:color w:val="000000" w:themeColor="text1"/>
          <w:sz w:val="28"/>
          <w:szCs w:val="28"/>
        </w:rPr>
      </w:pPr>
    </w:p>
    <w:p w14:paraId="56898862" w14:textId="77777777" w:rsidR="00CD6045" w:rsidRDefault="008336FC">
      <w:pPr>
        <w:pStyle w:val="Zkladntext"/>
        <w:jc w:val="center"/>
      </w:pPr>
      <w:r>
        <w:rPr>
          <w:rFonts w:cs="Arial"/>
          <w:b/>
          <w:bCs/>
          <w:color w:val="000000" w:themeColor="text1"/>
          <w:sz w:val="28"/>
          <w:szCs w:val="28"/>
        </w:rPr>
        <w:t xml:space="preserve">ke smlouvě o udělení práva užití antivirového software </w:t>
      </w:r>
    </w:p>
    <w:p w14:paraId="7541FABB" w14:textId="77777777" w:rsidR="00CD6045" w:rsidRDefault="00CD6045">
      <w:pPr>
        <w:pStyle w:val="Zkladntext"/>
        <w:rPr>
          <w:rFonts w:cs="Arial"/>
          <w:sz w:val="24"/>
          <w:szCs w:val="24"/>
        </w:rPr>
      </w:pPr>
    </w:p>
    <w:p w14:paraId="7F3CBDAF" w14:textId="77777777" w:rsidR="00CD6045" w:rsidRDefault="008336FC">
      <w:pPr>
        <w:pStyle w:val="Nadpis8"/>
        <w:rPr>
          <w:color w:val="000000"/>
        </w:rPr>
      </w:pPr>
      <w:r>
        <w:rPr>
          <w:rFonts w:ascii="Arial" w:hAnsi="Arial" w:cs="Arial"/>
          <w:color w:val="000000"/>
        </w:rPr>
        <w:t>Specifikace antivirového software</w:t>
      </w:r>
    </w:p>
    <w:p w14:paraId="5845D630" w14:textId="77777777" w:rsidR="00CD6045" w:rsidRDefault="00CD6045">
      <w:pPr>
        <w:rPr>
          <w:rFonts w:ascii="Arial" w:hAnsi="Arial" w:cs="Arial"/>
          <w:color w:val="000000"/>
        </w:rPr>
      </w:pPr>
    </w:p>
    <w:p w14:paraId="0A36D3C5" w14:textId="77777777" w:rsidR="00CD6045" w:rsidRDefault="00CD6045">
      <w:pPr>
        <w:rPr>
          <w:rFonts w:ascii="Arial" w:hAnsi="Arial" w:cs="Arial"/>
          <w:color w:val="000000"/>
        </w:rPr>
      </w:pPr>
    </w:p>
    <w:tbl>
      <w:tblPr>
        <w:tblW w:w="9432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960"/>
        <w:gridCol w:w="2409"/>
        <w:gridCol w:w="1132"/>
        <w:gridCol w:w="1385"/>
        <w:gridCol w:w="1275"/>
        <w:gridCol w:w="993"/>
        <w:gridCol w:w="1278"/>
      </w:tblGrid>
      <w:tr w:rsidR="00CD6045" w14:paraId="0C7697B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E85B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Licence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CE950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F7E73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Množství (ks)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DA32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za jednotku (Kč)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97086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  <w:p w14:paraId="273EC602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(Kč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bez DPH)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F01D6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DPH (Kč)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630AE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  <w:p w14:paraId="33F6570F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(Kč s DPH)</w:t>
            </w:r>
          </w:p>
        </w:tc>
      </w:tr>
      <w:tr w:rsidR="00CD6045" w14:paraId="489BFA7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1DD4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rok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24A3" w14:textId="77777777" w:rsidR="00CD6045" w:rsidRDefault="00CD604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9C333CA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ESET PROTECT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Essential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Prem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0A6BD86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(dříve ESET PROTECT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Essential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On-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27C1A24F" w14:textId="77777777" w:rsidR="00CD6045" w:rsidRDefault="00CD604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885D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458F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3665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182 400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A6A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38 304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89A9" w14:textId="77777777" w:rsidR="00CD6045" w:rsidRDefault="008336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220 704</w:t>
            </w:r>
          </w:p>
        </w:tc>
      </w:tr>
    </w:tbl>
    <w:p w14:paraId="22E4EB3F" w14:textId="77777777" w:rsidR="00CD6045" w:rsidRDefault="00CD6045">
      <w:pPr>
        <w:ind w:firstLine="708"/>
        <w:rPr>
          <w:rFonts w:ascii="Arial" w:hAnsi="Arial" w:cs="Arial"/>
          <w:b/>
          <w:color w:val="000000"/>
        </w:rPr>
      </w:pPr>
    </w:p>
    <w:p w14:paraId="432189F5" w14:textId="77777777" w:rsidR="00CD6045" w:rsidRDefault="00CD6045">
      <w:pPr>
        <w:pStyle w:val="Nadpis1"/>
        <w:rPr>
          <w:rFonts w:ascii="Arial" w:hAnsi="Arial" w:cs="Arial"/>
          <w:b/>
          <w:color w:val="000000"/>
          <w:sz w:val="24"/>
          <w:szCs w:val="24"/>
        </w:rPr>
      </w:pPr>
    </w:p>
    <w:p w14:paraId="78B64D13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ESET PROTECT </w:t>
      </w:r>
      <w:proofErr w:type="spellStart"/>
      <w:r>
        <w:rPr>
          <w:rFonts w:ascii="Arial" w:hAnsi="Arial" w:cs="Arial"/>
          <w:b/>
          <w:color w:val="000000"/>
        </w:rPr>
        <w:t>Essential</w:t>
      </w:r>
      <w:proofErr w:type="spellEnd"/>
      <w:r>
        <w:rPr>
          <w:rFonts w:ascii="Arial" w:hAnsi="Arial" w:cs="Arial"/>
          <w:b/>
          <w:color w:val="000000"/>
        </w:rPr>
        <w:t xml:space="preserve"> On-</w:t>
      </w:r>
      <w:proofErr w:type="spellStart"/>
      <w:proofErr w:type="gramStart"/>
      <w:r>
        <w:rPr>
          <w:rFonts w:ascii="Arial" w:hAnsi="Arial" w:cs="Arial"/>
          <w:b/>
          <w:color w:val="000000"/>
        </w:rPr>
        <w:t>Prem</w:t>
      </w:r>
      <w:proofErr w:type="spellEnd"/>
      <w:r>
        <w:rPr>
          <w:rFonts w:ascii="Arial" w:hAnsi="Arial" w:cs="Arial"/>
          <w:b/>
          <w:color w:val="000000"/>
        </w:rPr>
        <w:t xml:space="preserve">  -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chrání pracovní stanice (počítače, </w:t>
      </w:r>
      <w:proofErr w:type="spellStart"/>
      <w:r>
        <w:rPr>
          <w:rFonts w:ascii="Arial" w:hAnsi="Arial" w:cs="Arial"/>
          <w:color w:val="000000"/>
        </w:rPr>
        <w:t>smartphony</w:t>
      </w:r>
      <w:proofErr w:type="spellEnd"/>
      <w:r>
        <w:rPr>
          <w:rFonts w:ascii="Arial" w:hAnsi="Arial" w:cs="Arial"/>
          <w:color w:val="000000"/>
        </w:rPr>
        <w:t xml:space="preserve">, tablety a souborové </w:t>
      </w:r>
      <w:r>
        <w:rPr>
          <w:rFonts w:ascii="Arial" w:hAnsi="Arial" w:cs="Arial"/>
          <w:color w:val="000000"/>
        </w:rPr>
        <w:t xml:space="preserve">servery) před všemi typy hrozeb. ESET PROTECT </w:t>
      </w:r>
      <w:proofErr w:type="spellStart"/>
      <w:r>
        <w:rPr>
          <w:rFonts w:ascii="Arial" w:hAnsi="Arial" w:cs="Arial"/>
          <w:color w:val="000000"/>
        </w:rPr>
        <w:t>Essential</w:t>
      </w:r>
      <w:proofErr w:type="spellEnd"/>
      <w:r>
        <w:rPr>
          <w:rFonts w:ascii="Arial" w:hAnsi="Arial" w:cs="Arial"/>
          <w:color w:val="000000"/>
        </w:rPr>
        <w:t xml:space="preserve"> On-</w:t>
      </w:r>
      <w:proofErr w:type="spellStart"/>
      <w:r>
        <w:rPr>
          <w:rFonts w:ascii="Arial" w:hAnsi="Arial" w:cs="Arial"/>
          <w:color w:val="000000"/>
        </w:rPr>
        <w:t>Prem</w:t>
      </w:r>
      <w:proofErr w:type="spellEnd"/>
      <w:r>
        <w:rPr>
          <w:rFonts w:ascii="Arial" w:hAnsi="Arial" w:cs="Arial"/>
          <w:color w:val="000000"/>
        </w:rPr>
        <w:t xml:space="preserve"> poskytuje základní antivirovou ochranu firemních zařízení, jež je možné vzdáleně spravovat z jedné webové konzole.</w:t>
      </w:r>
    </w:p>
    <w:p w14:paraId="04B7C047" w14:textId="77777777" w:rsidR="00CD6045" w:rsidRDefault="00CD6045">
      <w:pPr>
        <w:rPr>
          <w:rFonts w:ascii="Arial" w:hAnsi="Arial" w:cs="Arial"/>
          <w:b/>
          <w:color w:val="000000"/>
        </w:rPr>
      </w:pPr>
    </w:p>
    <w:p w14:paraId="18580656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t>1. Snadné použití</w:t>
      </w:r>
    </w:p>
    <w:p w14:paraId="03F7E0F8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V rámci firemních řešení je možné používat jednotlivé prod</w:t>
      </w:r>
      <w:r>
        <w:rPr>
          <w:rFonts w:ascii="Arial" w:hAnsi="Arial" w:cs="Arial"/>
          <w:color w:val="000000"/>
        </w:rPr>
        <w:t>ukty</w:t>
      </w:r>
    </w:p>
    <w:p w14:paraId="577E47C2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dle aktuální potřeby a instalovat je na různé operační systémy</w:t>
      </w:r>
    </w:p>
    <w:p w14:paraId="2293CA20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(Windows, Mac, Linux a Android) a zařízení: počítače, </w:t>
      </w:r>
      <w:proofErr w:type="spellStart"/>
      <w:r>
        <w:rPr>
          <w:rFonts w:ascii="Arial" w:hAnsi="Arial" w:cs="Arial"/>
          <w:color w:val="000000"/>
        </w:rPr>
        <w:t>smartphony</w:t>
      </w:r>
      <w:proofErr w:type="spellEnd"/>
      <w:r>
        <w:rPr>
          <w:rFonts w:ascii="Arial" w:hAnsi="Arial" w:cs="Arial"/>
          <w:color w:val="000000"/>
        </w:rPr>
        <w:t>,</w:t>
      </w:r>
    </w:p>
    <w:p w14:paraId="1ABDEFA4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tablety a servery.</w:t>
      </w:r>
    </w:p>
    <w:p w14:paraId="039F1B08" w14:textId="77777777" w:rsidR="00CD6045" w:rsidRDefault="00CD6045">
      <w:pPr>
        <w:rPr>
          <w:rFonts w:ascii="Arial" w:hAnsi="Arial" w:cs="Arial"/>
          <w:b/>
          <w:color w:val="000000"/>
        </w:rPr>
      </w:pPr>
    </w:p>
    <w:p w14:paraId="09DCBB15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t>2. Nízké systémové nároky</w:t>
      </w:r>
    </w:p>
    <w:p w14:paraId="7401B871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Produkty jsou navrženy a ohledem na nízké systémové</w:t>
      </w:r>
    </w:p>
    <w:p w14:paraId="010DC084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nároky, které umožňují p</w:t>
      </w:r>
      <w:r>
        <w:rPr>
          <w:rFonts w:ascii="Arial" w:hAnsi="Arial" w:cs="Arial"/>
          <w:color w:val="000000"/>
        </w:rPr>
        <w:t>rovozovat bezpečnostní řešení i na starším</w:t>
      </w:r>
    </w:p>
    <w:p w14:paraId="079F2601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hardwaru. Produkty jsou optimalizované pro provoz ve virtuálním</w:t>
      </w:r>
    </w:p>
    <w:p w14:paraId="7F81A19E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prostředí.</w:t>
      </w:r>
    </w:p>
    <w:p w14:paraId="2B222B04" w14:textId="77777777" w:rsidR="00CD6045" w:rsidRDefault="00CD6045">
      <w:pPr>
        <w:rPr>
          <w:rFonts w:ascii="Arial" w:hAnsi="Arial" w:cs="Arial"/>
          <w:b/>
          <w:color w:val="000000"/>
        </w:rPr>
      </w:pPr>
    </w:p>
    <w:p w14:paraId="58D8F704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t>3. Vzdálená správa</w:t>
      </w:r>
    </w:p>
    <w:p w14:paraId="168947FF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Nástroj vzdálené správy ESET </w:t>
      </w:r>
      <w:proofErr w:type="spellStart"/>
      <w:r>
        <w:rPr>
          <w:rFonts w:ascii="Arial" w:hAnsi="Arial" w:cs="Arial"/>
          <w:color w:val="000000"/>
        </w:rPr>
        <w:t>Remote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Administrator</w:t>
      </w:r>
      <w:proofErr w:type="spellEnd"/>
      <w:r>
        <w:rPr>
          <w:rFonts w:ascii="Arial" w:hAnsi="Arial" w:cs="Arial"/>
          <w:color w:val="000000"/>
        </w:rPr>
        <w:t xml:space="preserve"> umožňuje</w:t>
      </w:r>
    </w:p>
    <w:p w14:paraId="2B9BB890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správcům celkový přehled nad bezpečnostní situací ve </w:t>
      </w:r>
      <w:r>
        <w:rPr>
          <w:rFonts w:ascii="Arial" w:hAnsi="Arial" w:cs="Arial"/>
          <w:color w:val="000000"/>
        </w:rPr>
        <w:t>firemní</w:t>
      </w:r>
    </w:p>
    <w:p w14:paraId="10042543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síti z jediné webové konzole. Přináší zcela novou architekturu</w:t>
      </w:r>
    </w:p>
    <w:p w14:paraId="0A16309E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založenou na agentech, která zrychluje práci a minimalizuje nutnost</w:t>
      </w:r>
    </w:p>
    <w:p w14:paraId="1053D67F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administrátorského dohledu.</w:t>
      </w:r>
    </w:p>
    <w:p w14:paraId="7B588958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Vzdálenou správu je možné nainstalovat nejen na zařízení s Windows, ale také na linuxové </w:t>
      </w:r>
      <w:r>
        <w:rPr>
          <w:rFonts w:ascii="Arial" w:hAnsi="Arial" w:cs="Arial"/>
          <w:color w:val="000000"/>
        </w:rPr>
        <w:t xml:space="preserve">servery, mobilní zařízení nebo využít již připravenou </w:t>
      </w:r>
      <w:proofErr w:type="spellStart"/>
      <w:r>
        <w:rPr>
          <w:rFonts w:ascii="Arial" w:hAnsi="Arial" w:cs="Arial"/>
          <w:color w:val="000000"/>
        </w:rPr>
        <w:t>Virtual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Appliance</w:t>
      </w:r>
      <w:proofErr w:type="spellEnd"/>
      <w:r>
        <w:rPr>
          <w:rFonts w:ascii="Arial" w:hAnsi="Arial" w:cs="Arial"/>
          <w:color w:val="000000"/>
        </w:rPr>
        <w:t>.</w:t>
      </w:r>
    </w:p>
    <w:p w14:paraId="0E99F28D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Možnost </w:t>
      </w:r>
      <w:proofErr w:type="spellStart"/>
      <w:r>
        <w:rPr>
          <w:rFonts w:ascii="Arial" w:hAnsi="Arial" w:cs="Arial"/>
          <w:color w:val="000000"/>
        </w:rPr>
        <w:t>cloudové</w:t>
      </w:r>
      <w:proofErr w:type="spellEnd"/>
      <w:r>
        <w:rPr>
          <w:rFonts w:ascii="Arial" w:hAnsi="Arial" w:cs="Arial"/>
          <w:color w:val="000000"/>
        </w:rPr>
        <w:t xml:space="preserve"> nebo lokální (on-premise) vzdálené správy firemních zařízení.</w:t>
      </w:r>
    </w:p>
    <w:p w14:paraId="42FACF2F" w14:textId="77777777" w:rsidR="00CD6045" w:rsidRDefault="00CD6045">
      <w:pPr>
        <w:rPr>
          <w:rFonts w:ascii="Arial" w:hAnsi="Arial" w:cs="Arial"/>
          <w:color w:val="000000"/>
        </w:rPr>
      </w:pPr>
    </w:p>
    <w:p w14:paraId="2AEB0E40" w14:textId="77777777" w:rsidR="00CD6045" w:rsidRDefault="00CD6045">
      <w:pPr>
        <w:rPr>
          <w:rFonts w:ascii="Arial" w:hAnsi="Arial" w:cs="Arial"/>
          <w:color w:val="000000"/>
        </w:rPr>
      </w:pPr>
    </w:p>
    <w:p w14:paraId="168E6E5E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Pracovní stanice</w:t>
      </w:r>
    </w:p>
    <w:p w14:paraId="712CB9B4" w14:textId="77777777" w:rsidR="00CD6045" w:rsidRDefault="00CD6045">
      <w:pPr>
        <w:rPr>
          <w:rFonts w:ascii="Arial" w:hAnsi="Arial" w:cs="Arial"/>
          <w:color w:val="000000"/>
        </w:rPr>
      </w:pPr>
    </w:p>
    <w:p w14:paraId="5BDD1903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Poskytuje robustní antivirovou a </w:t>
      </w:r>
      <w:proofErr w:type="spellStart"/>
      <w:r>
        <w:rPr>
          <w:rFonts w:ascii="Arial" w:hAnsi="Arial" w:cs="Arial"/>
          <w:color w:val="000000"/>
        </w:rPr>
        <w:t>antispywarovou</w:t>
      </w:r>
      <w:proofErr w:type="spellEnd"/>
      <w:r>
        <w:rPr>
          <w:rFonts w:ascii="Arial" w:hAnsi="Arial" w:cs="Arial"/>
          <w:color w:val="000000"/>
        </w:rPr>
        <w:t xml:space="preserve"> ochranu firemních počítačů. Pokročil</w:t>
      </w:r>
      <w:r>
        <w:rPr>
          <w:rFonts w:ascii="Arial" w:hAnsi="Arial" w:cs="Arial"/>
          <w:color w:val="000000"/>
        </w:rPr>
        <w:t xml:space="preserve">á technologie </w:t>
      </w:r>
      <w:proofErr w:type="spellStart"/>
      <w:r>
        <w:rPr>
          <w:rFonts w:ascii="Arial" w:hAnsi="Arial" w:cs="Arial"/>
          <w:color w:val="000000"/>
        </w:rPr>
        <w:t>ThreatSense</w:t>
      </w:r>
      <w:proofErr w:type="spellEnd"/>
      <w:r>
        <w:rPr>
          <w:rFonts w:ascii="Arial" w:hAnsi="Arial" w:cs="Arial"/>
          <w:color w:val="000000"/>
        </w:rPr>
        <w:t xml:space="preserve"> obsahuje skenování založené na technologii </w:t>
      </w:r>
      <w:proofErr w:type="spellStart"/>
      <w:r>
        <w:rPr>
          <w:rFonts w:ascii="Arial" w:hAnsi="Arial" w:cs="Arial"/>
          <w:color w:val="000000"/>
        </w:rPr>
        <w:t>cloud</w:t>
      </w:r>
      <w:proofErr w:type="spellEnd"/>
      <w:r>
        <w:rPr>
          <w:rFonts w:ascii="Arial" w:hAnsi="Arial" w:cs="Arial"/>
          <w:color w:val="000000"/>
        </w:rPr>
        <w:t>, kontrolu výměnných zařízení a vzdálenou správu koncových stanic.</w:t>
      </w:r>
    </w:p>
    <w:p w14:paraId="4C157436" w14:textId="77777777" w:rsidR="00CD6045" w:rsidRDefault="00CD6045">
      <w:pPr>
        <w:rPr>
          <w:rFonts w:ascii="Arial" w:hAnsi="Arial" w:cs="Arial"/>
          <w:color w:val="000000"/>
        </w:rPr>
      </w:pPr>
    </w:p>
    <w:p w14:paraId="6E181993" w14:textId="77777777" w:rsidR="00CD6045" w:rsidRDefault="00CD6045">
      <w:pPr>
        <w:rPr>
          <w:rFonts w:ascii="Arial" w:hAnsi="Arial" w:cs="Arial"/>
          <w:color w:val="000000"/>
        </w:rPr>
      </w:pPr>
    </w:p>
    <w:p w14:paraId="2D9A1410" w14:textId="77777777" w:rsidR="00CD6045" w:rsidRDefault="00CD6045">
      <w:pPr>
        <w:rPr>
          <w:rFonts w:ascii="Arial" w:hAnsi="Arial" w:cs="Arial"/>
          <w:color w:val="000000"/>
        </w:rPr>
      </w:pPr>
    </w:p>
    <w:p w14:paraId="0B0086CD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Obsahuje </w:t>
      </w:r>
    </w:p>
    <w:p w14:paraId="2E4029E9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</w:t>
      </w:r>
      <w:proofErr w:type="spellStart"/>
      <w:r>
        <w:rPr>
          <w:rFonts w:ascii="Arial" w:hAnsi="Arial" w:cs="Arial"/>
          <w:color w:val="000000"/>
        </w:rPr>
        <w:t>Endpoint</w:t>
      </w:r>
      <w:proofErr w:type="spellEnd"/>
      <w:r>
        <w:rPr>
          <w:rFonts w:ascii="Arial" w:hAnsi="Arial" w:cs="Arial"/>
          <w:color w:val="000000"/>
        </w:rPr>
        <w:t xml:space="preserve"> Antivirus pro Windows </w:t>
      </w:r>
    </w:p>
    <w:p w14:paraId="6E949566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</w:t>
      </w:r>
      <w:proofErr w:type="spellStart"/>
      <w:r>
        <w:rPr>
          <w:rFonts w:ascii="Arial" w:hAnsi="Arial" w:cs="Arial"/>
          <w:color w:val="000000"/>
        </w:rPr>
        <w:t>Endpoint</w:t>
      </w:r>
      <w:proofErr w:type="spellEnd"/>
      <w:r>
        <w:rPr>
          <w:rFonts w:ascii="Arial" w:hAnsi="Arial" w:cs="Arial"/>
          <w:color w:val="000000"/>
        </w:rPr>
        <w:t xml:space="preserve"> Antivirus pro Mac OS X </w:t>
      </w:r>
    </w:p>
    <w:p w14:paraId="55346E61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ESET NOD32 Antivirus Busine</w:t>
      </w:r>
      <w:r>
        <w:rPr>
          <w:rFonts w:ascii="Arial" w:hAnsi="Arial" w:cs="Arial"/>
          <w:color w:val="000000"/>
        </w:rPr>
        <w:t xml:space="preserve">ss </w:t>
      </w:r>
      <w:proofErr w:type="spellStart"/>
      <w:r>
        <w:rPr>
          <w:rFonts w:ascii="Arial" w:hAnsi="Arial" w:cs="Arial"/>
          <w:color w:val="000000"/>
        </w:rPr>
        <w:t>Edition</w:t>
      </w:r>
      <w:proofErr w:type="spellEnd"/>
      <w:r>
        <w:rPr>
          <w:rFonts w:ascii="Arial" w:hAnsi="Arial" w:cs="Arial"/>
          <w:color w:val="000000"/>
        </w:rPr>
        <w:t xml:space="preserve"> pro Linux </w:t>
      </w:r>
    </w:p>
    <w:p w14:paraId="577B50AF" w14:textId="77777777" w:rsidR="00CD6045" w:rsidRDefault="00CD6045">
      <w:pPr>
        <w:rPr>
          <w:rFonts w:ascii="Arial" w:hAnsi="Arial" w:cs="Arial"/>
          <w:color w:val="000000"/>
        </w:rPr>
      </w:pPr>
    </w:p>
    <w:p w14:paraId="30D3346C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t>Mobilní zařízení</w:t>
      </w:r>
    </w:p>
    <w:p w14:paraId="318EEDD3" w14:textId="77777777" w:rsidR="00CD6045" w:rsidRDefault="00CD6045">
      <w:pPr>
        <w:rPr>
          <w:rFonts w:ascii="Arial" w:hAnsi="Arial" w:cs="Arial"/>
          <w:color w:val="000000"/>
        </w:rPr>
      </w:pPr>
    </w:p>
    <w:p w14:paraId="53468248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Zabezpečí mobilní zařízení nejen před hrozbami na internetu, ale také před nechtěnými výdaji za podvodné hovory. Zabudovaný modul Anti-</w:t>
      </w:r>
      <w:proofErr w:type="spellStart"/>
      <w:r>
        <w:rPr>
          <w:rFonts w:ascii="Arial" w:hAnsi="Arial" w:cs="Arial"/>
          <w:color w:val="000000"/>
        </w:rPr>
        <w:t>Theft</w:t>
      </w:r>
      <w:proofErr w:type="spellEnd"/>
      <w:r>
        <w:rPr>
          <w:rFonts w:ascii="Arial" w:hAnsi="Arial" w:cs="Arial"/>
          <w:color w:val="000000"/>
        </w:rPr>
        <w:t xml:space="preserve"> umožní zařízení po krádeži či ztrátě sledovat, lokalizovat a případně i vz</w:t>
      </w:r>
      <w:r>
        <w:rPr>
          <w:rFonts w:ascii="Arial" w:hAnsi="Arial" w:cs="Arial"/>
          <w:color w:val="000000"/>
        </w:rPr>
        <w:t>dáleně promazat.</w:t>
      </w:r>
    </w:p>
    <w:p w14:paraId="5300DAB3" w14:textId="77777777" w:rsidR="00CD6045" w:rsidRDefault="00CD6045">
      <w:pPr>
        <w:rPr>
          <w:rFonts w:ascii="Arial" w:hAnsi="Arial" w:cs="Arial"/>
          <w:color w:val="000000"/>
        </w:rPr>
      </w:pPr>
    </w:p>
    <w:p w14:paraId="62D2D6FF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Obsahuje </w:t>
      </w:r>
    </w:p>
    <w:p w14:paraId="4D8EE9E6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</w:t>
      </w:r>
      <w:proofErr w:type="spellStart"/>
      <w:r>
        <w:rPr>
          <w:rFonts w:ascii="Arial" w:hAnsi="Arial" w:cs="Arial"/>
          <w:color w:val="000000"/>
        </w:rPr>
        <w:t>Endpoint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Security</w:t>
      </w:r>
      <w:proofErr w:type="spellEnd"/>
      <w:r>
        <w:rPr>
          <w:rFonts w:ascii="Arial" w:hAnsi="Arial" w:cs="Arial"/>
          <w:color w:val="000000"/>
        </w:rPr>
        <w:t xml:space="preserve"> pro Android</w:t>
      </w:r>
    </w:p>
    <w:p w14:paraId="7EB000A8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Mobile </w:t>
      </w:r>
      <w:proofErr w:type="spellStart"/>
      <w:r>
        <w:rPr>
          <w:rFonts w:ascii="Arial" w:hAnsi="Arial" w:cs="Arial"/>
          <w:color w:val="000000"/>
        </w:rPr>
        <w:t>Device</w:t>
      </w:r>
      <w:proofErr w:type="spellEnd"/>
      <w:r>
        <w:rPr>
          <w:rFonts w:ascii="Arial" w:hAnsi="Arial" w:cs="Arial"/>
          <w:color w:val="000000"/>
        </w:rPr>
        <w:t xml:space="preserve"> Management pro Apple </w:t>
      </w:r>
      <w:proofErr w:type="spellStart"/>
      <w:r>
        <w:rPr>
          <w:rFonts w:ascii="Arial" w:hAnsi="Arial" w:cs="Arial"/>
          <w:color w:val="000000"/>
        </w:rPr>
        <w:t>iOS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14:paraId="411620A5" w14:textId="77777777" w:rsidR="00CD6045" w:rsidRDefault="00CD6045">
      <w:pPr>
        <w:rPr>
          <w:rFonts w:ascii="Arial" w:hAnsi="Arial" w:cs="Arial"/>
          <w:color w:val="000000"/>
        </w:rPr>
      </w:pPr>
    </w:p>
    <w:p w14:paraId="08EF3E46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t>Souborové servery</w:t>
      </w:r>
    </w:p>
    <w:p w14:paraId="5D34BF39" w14:textId="77777777" w:rsidR="00CD6045" w:rsidRDefault="00CD6045">
      <w:pPr>
        <w:rPr>
          <w:rFonts w:ascii="Arial" w:hAnsi="Arial" w:cs="Arial"/>
          <w:color w:val="000000"/>
        </w:rPr>
      </w:pPr>
    </w:p>
    <w:p w14:paraId="4B98C599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Prověřená antivirová a </w:t>
      </w:r>
      <w:proofErr w:type="spellStart"/>
      <w:r>
        <w:rPr>
          <w:rFonts w:ascii="Arial" w:hAnsi="Arial" w:cs="Arial"/>
          <w:color w:val="000000"/>
        </w:rPr>
        <w:t>antispywarová</w:t>
      </w:r>
      <w:proofErr w:type="spellEnd"/>
      <w:r>
        <w:rPr>
          <w:rFonts w:ascii="Arial" w:hAnsi="Arial" w:cs="Arial"/>
          <w:color w:val="000000"/>
        </w:rPr>
        <w:t xml:space="preserve"> ochrana s optimalizací na serverové operační systémy. ESET </w:t>
      </w:r>
      <w:proofErr w:type="spellStart"/>
      <w:r>
        <w:rPr>
          <w:rFonts w:ascii="Arial" w:hAnsi="Arial" w:cs="Arial"/>
          <w:color w:val="000000"/>
        </w:rPr>
        <w:t>File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Security</w:t>
      </w:r>
      <w:proofErr w:type="spellEnd"/>
      <w:r>
        <w:rPr>
          <w:rFonts w:ascii="Arial" w:hAnsi="Arial" w:cs="Arial"/>
          <w:color w:val="000000"/>
        </w:rPr>
        <w:t xml:space="preserve"> spolehlivě ochrání všechny serverové soubory a důležité dokumenty. </w:t>
      </w:r>
    </w:p>
    <w:p w14:paraId="3EE15AE5" w14:textId="77777777" w:rsidR="00CD6045" w:rsidRDefault="00CD6045">
      <w:pPr>
        <w:rPr>
          <w:rFonts w:ascii="Arial" w:hAnsi="Arial" w:cs="Arial"/>
          <w:color w:val="000000"/>
        </w:rPr>
      </w:pPr>
    </w:p>
    <w:p w14:paraId="6668D4A3" w14:textId="77777777" w:rsidR="00CD6045" w:rsidRDefault="00CD6045">
      <w:pPr>
        <w:rPr>
          <w:rFonts w:ascii="Arial" w:hAnsi="Arial" w:cs="Arial"/>
          <w:color w:val="000000"/>
        </w:rPr>
      </w:pPr>
    </w:p>
    <w:p w14:paraId="5EB25C10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Obsahuje </w:t>
      </w:r>
    </w:p>
    <w:p w14:paraId="7B82AC66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</w:t>
      </w:r>
      <w:proofErr w:type="spellStart"/>
      <w:r>
        <w:rPr>
          <w:rFonts w:ascii="Arial" w:hAnsi="Arial" w:cs="Arial"/>
          <w:color w:val="000000"/>
        </w:rPr>
        <w:t>File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Security</w:t>
      </w:r>
      <w:proofErr w:type="spellEnd"/>
      <w:r>
        <w:rPr>
          <w:rFonts w:ascii="Arial" w:hAnsi="Arial" w:cs="Arial"/>
          <w:color w:val="000000"/>
        </w:rPr>
        <w:t xml:space="preserve"> pro Microsoft Windows Server </w:t>
      </w:r>
    </w:p>
    <w:p w14:paraId="5F1CB60C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</w:t>
      </w:r>
      <w:proofErr w:type="spellStart"/>
      <w:r>
        <w:rPr>
          <w:rFonts w:ascii="Arial" w:hAnsi="Arial" w:cs="Arial"/>
          <w:color w:val="000000"/>
        </w:rPr>
        <w:t>File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Securit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</w:rPr>
        <w:t xml:space="preserve"> pro Linux / </w:t>
      </w:r>
      <w:proofErr w:type="spellStart"/>
      <w:r>
        <w:rPr>
          <w:rFonts w:ascii="Arial" w:hAnsi="Arial" w:cs="Arial"/>
          <w:color w:val="000000"/>
        </w:rPr>
        <w:t>FreeBSD</w:t>
      </w:r>
      <w:proofErr w:type="spellEnd"/>
    </w:p>
    <w:p w14:paraId="6B80C0E6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</w:t>
      </w:r>
      <w:proofErr w:type="spellStart"/>
      <w:r>
        <w:rPr>
          <w:rFonts w:ascii="Arial" w:hAnsi="Arial" w:cs="Arial"/>
          <w:color w:val="000000"/>
        </w:rPr>
        <w:t>File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Security</w:t>
      </w:r>
      <w:proofErr w:type="spellEnd"/>
      <w:r>
        <w:rPr>
          <w:rFonts w:ascii="Arial" w:hAnsi="Arial" w:cs="Arial"/>
          <w:color w:val="000000"/>
        </w:rPr>
        <w:t xml:space="preserve"> VM </w:t>
      </w:r>
      <w:proofErr w:type="spellStart"/>
      <w:r>
        <w:rPr>
          <w:rFonts w:ascii="Arial" w:hAnsi="Arial" w:cs="Arial"/>
          <w:color w:val="000000"/>
        </w:rPr>
        <w:t>extension</w:t>
      </w:r>
      <w:proofErr w:type="spellEnd"/>
      <w:r>
        <w:rPr>
          <w:rFonts w:ascii="Arial" w:hAnsi="Arial" w:cs="Arial"/>
          <w:color w:val="000000"/>
        </w:rPr>
        <w:t xml:space="preserve"> pro Microsoft Azure </w:t>
      </w:r>
    </w:p>
    <w:p w14:paraId="45752FE4" w14:textId="77777777" w:rsidR="00CD6045" w:rsidRDefault="00CD6045">
      <w:pPr>
        <w:rPr>
          <w:rFonts w:ascii="Arial" w:hAnsi="Arial" w:cs="Arial"/>
          <w:color w:val="000000"/>
        </w:rPr>
      </w:pPr>
    </w:p>
    <w:p w14:paraId="3BBB0CE1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t>Vzdálená správa</w:t>
      </w:r>
    </w:p>
    <w:p w14:paraId="11E9DF6B" w14:textId="77777777" w:rsidR="00CD6045" w:rsidRDefault="00CD6045">
      <w:pPr>
        <w:rPr>
          <w:rFonts w:ascii="Arial" w:hAnsi="Arial" w:cs="Arial"/>
          <w:color w:val="000000"/>
        </w:rPr>
      </w:pPr>
    </w:p>
    <w:p w14:paraId="542CD0E1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Pomocí nástroje vzdálené správy můžete spravovat všechny stanice (včetně virtuálních) a mobilní zařízení s nainstalovaným řešením ESET z jednoho místa. ESET </w:t>
      </w:r>
      <w:proofErr w:type="spellStart"/>
      <w:r>
        <w:rPr>
          <w:rFonts w:ascii="Arial" w:hAnsi="Arial" w:cs="Arial"/>
          <w:color w:val="000000"/>
        </w:rPr>
        <w:t>Remote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Administrator</w:t>
      </w:r>
      <w:proofErr w:type="spellEnd"/>
      <w:r>
        <w:rPr>
          <w:rFonts w:ascii="Arial" w:hAnsi="Arial" w:cs="Arial"/>
          <w:color w:val="000000"/>
        </w:rPr>
        <w:t xml:space="preserve"> nabízí vzdálenou instalaci, aplikaci bezpečnostní politiky, vytváření reportů a mnoho dalších funkcí. </w:t>
      </w:r>
    </w:p>
    <w:p w14:paraId="56562CBE" w14:textId="77777777" w:rsidR="00CD6045" w:rsidRDefault="00CD6045">
      <w:pPr>
        <w:rPr>
          <w:rFonts w:ascii="Arial" w:hAnsi="Arial" w:cs="Arial"/>
          <w:color w:val="000000"/>
        </w:rPr>
      </w:pPr>
    </w:p>
    <w:p w14:paraId="42FF492B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Obsahuje </w:t>
      </w:r>
    </w:p>
    <w:p w14:paraId="56A6CFC9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</w:t>
      </w:r>
      <w:proofErr w:type="gramStart"/>
      <w:r>
        <w:rPr>
          <w:rFonts w:ascii="Arial" w:hAnsi="Arial" w:cs="Arial"/>
          <w:color w:val="000000"/>
        </w:rPr>
        <w:t>PROTECT - Konzole</w:t>
      </w:r>
      <w:proofErr w:type="gramEnd"/>
      <w:r>
        <w:rPr>
          <w:rFonts w:ascii="Arial" w:hAnsi="Arial" w:cs="Arial"/>
          <w:color w:val="000000"/>
        </w:rPr>
        <w:t xml:space="preserve"> pro </w:t>
      </w:r>
      <w:proofErr w:type="spellStart"/>
      <w:r>
        <w:rPr>
          <w:rFonts w:ascii="Arial" w:hAnsi="Arial" w:cs="Arial"/>
          <w:color w:val="000000"/>
        </w:rPr>
        <w:t>cloudovou</w:t>
      </w:r>
      <w:proofErr w:type="spellEnd"/>
      <w:r>
        <w:rPr>
          <w:rFonts w:ascii="Arial" w:hAnsi="Arial" w:cs="Arial"/>
          <w:color w:val="000000"/>
        </w:rPr>
        <w:t xml:space="preserve"> nebo lokální (on-premise) vzdálenou správu firemních zařízení </w:t>
      </w:r>
    </w:p>
    <w:p w14:paraId="587E31B4" w14:textId="77777777" w:rsidR="00CD6045" w:rsidRDefault="00CD6045">
      <w:pPr>
        <w:rPr>
          <w:rFonts w:ascii="Arial" w:hAnsi="Arial" w:cs="Arial"/>
          <w:color w:val="000000"/>
        </w:rPr>
      </w:pPr>
    </w:p>
    <w:p w14:paraId="7C459E81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Technická specifikace</w:t>
      </w:r>
    </w:p>
    <w:p w14:paraId="15DEAC15" w14:textId="77777777" w:rsidR="00CD6045" w:rsidRDefault="00CD6045">
      <w:pPr>
        <w:rPr>
          <w:rFonts w:ascii="Arial" w:hAnsi="Arial" w:cs="Arial"/>
          <w:b/>
          <w:i/>
          <w:color w:val="000000"/>
        </w:rPr>
      </w:pPr>
    </w:p>
    <w:p w14:paraId="1A7C66CA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i/>
          <w:color w:val="000000"/>
        </w:rPr>
        <w:t>Sys</w:t>
      </w:r>
      <w:r>
        <w:rPr>
          <w:rFonts w:ascii="Arial" w:hAnsi="Arial" w:cs="Arial"/>
          <w:b/>
          <w:i/>
          <w:color w:val="000000"/>
        </w:rPr>
        <w:t>témové požadavky</w:t>
      </w:r>
    </w:p>
    <w:p w14:paraId="31801FF6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ESET </w:t>
      </w:r>
      <w:proofErr w:type="spellStart"/>
      <w:r>
        <w:rPr>
          <w:rFonts w:ascii="Arial" w:hAnsi="Arial" w:cs="Arial"/>
          <w:color w:val="000000"/>
        </w:rPr>
        <w:t>Endpoint</w:t>
      </w:r>
      <w:proofErr w:type="spellEnd"/>
      <w:r>
        <w:rPr>
          <w:rFonts w:ascii="Arial" w:hAnsi="Arial" w:cs="Arial"/>
          <w:color w:val="000000"/>
        </w:rPr>
        <w:t xml:space="preserve"> Antivirus</w:t>
      </w:r>
    </w:p>
    <w:p w14:paraId="1B56EC46" w14:textId="77777777" w:rsidR="00CD6045" w:rsidRDefault="00CD6045">
      <w:pPr>
        <w:rPr>
          <w:rFonts w:ascii="Arial" w:hAnsi="Arial" w:cs="Arial"/>
          <w:color w:val="000000"/>
        </w:rPr>
      </w:pPr>
    </w:p>
    <w:p w14:paraId="70B2ECFA" w14:textId="77777777" w:rsidR="00CD6045" w:rsidRDefault="008336FC">
      <w:pPr>
        <w:shd w:val="clear" w:color="auto" w:fill="FFFFFF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Podporované procesory</w:t>
      </w:r>
    </w:p>
    <w:p w14:paraId="1B3A31D4" w14:textId="77777777" w:rsidR="00CD6045" w:rsidRDefault="008336FC">
      <w:pPr>
        <w:shd w:val="clear" w:color="auto" w:fill="FFFFFF"/>
        <w:spacing w:after="150" w:line="351" w:lineRule="atLeast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32-bit</w:t>
      </w:r>
      <w:proofErr w:type="gramEnd"/>
      <w:r>
        <w:rPr>
          <w:rFonts w:ascii="Arial" w:hAnsi="Arial" w:cs="Arial"/>
          <w:color w:val="000000"/>
        </w:rPr>
        <w:t xml:space="preserve"> (x86) s instrukční sadou SSE2 nebo 64-bit (x64), 1 GHz a rychlejší</w:t>
      </w:r>
    </w:p>
    <w:p w14:paraId="229640FF" w14:textId="77777777" w:rsidR="00CD6045" w:rsidRDefault="00CD6045">
      <w:pPr>
        <w:rPr>
          <w:color w:val="000000"/>
        </w:rPr>
      </w:pPr>
    </w:p>
    <w:p w14:paraId="79484C34" w14:textId="77777777" w:rsidR="00CD6045" w:rsidRDefault="008336FC">
      <w:pPr>
        <w:shd w:val="clear" w:color="auto" w:fill="FFFFFF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Operační </w:t>
      </w:r>
      <w:proofErr w:type="gramStart"/>
      <w:r>
        <w:rPr>
          <w:rFonts w:ascii="Arial" w:hAnsi="Arial" w:cs="Arial"/>
          <w:b/>
          <w:bCs/>
          <w:color w:val="000000"/>
        </w:rPr>
        <w:t>systémy - desktop</w:t>
      </w:r>
      <w:proofErr w:type="gramEnd"/>
    </w:p>
    <w:p w14:paraId="65A0515D" w14:textId="77777777" w:rsidR="00CD6045" w:rsidRDefault="008336FC">
      <w:pPr>
        <w:shd w:val="clear" w:color="auto" w:fill="FFFFFF"/>
        <w:spacing w:line="351" w:lineRule="atLeast"/>
        <w:rPr>
          <w:color w:val="000000"/>
        </w:rPr>
      </w:pPr>
      <w:r>
        <w:rPr>
          <w:rFonts w:ascii="Arial" w:hAnsi="Arial" w:cs="Arial"/>
          <w:color w:val="000000"/>
        </w:rPr>
        <w:t>Microsoft® Windows® 10</w:t>
      </w:r>
    </w:p>
    <w:p w14:paraId="525E3AF8" w14:textId="77777777" w:rsidR="00CD6045" w:rsidRDefault="008336FC">
      <w:pPr>
        <w:shd w:val="clear" w:color="auto" w:fill="FFFFFF"/>
        <w:spacing w:line="351" w:lineRule="atLeast"/>
        <w:rPr>
          <w:color w:val="000000"/>
        </w:rPr>
      </w:pPr>
      <w:r>
        <w:rPr>
          <w:rFonts w:ascii="Arial" w:hAnsi="Arial" w:cs="Arial"/>
          <w:color w:val="000000"/>
        </w:rPr>
        <w:t>Microsoft® Windows® 8.1</w:t>
      </w:r>
    </w:p>
    <w:p w14:paraId="0409224D" w14:textId="77777777" w:rsidR="00CD6045" w:rsidRDefault="008336FC">
      <w:pPr>
        <w:shd w:val="clear" w:color="auto" w:fill="FFFFFF"/>
        <w:spacing w:line="351" w:lineRule="atLeast"/>
        <w:rPr>
          <w:color w:val="000000"/>
        </w:rPr>
      </w:pPr>
      <w:r>
        <w:rPr>
          <w:rFonts w:ascii="Arial" w:hAnsi="Arial" w:cs="Arial"/>
          <w:color w:val="000000"/>
        </w:rPr>
        <w:t>Microsoft® Windows® 8</w:t>
      </w:r>
    </w:p>
    <w:p w14:paraId="6D758E28" w14:textId="77777777" w:rsidR="00CD6045" w:rsidRDefault="008336FC">
      <w:pPr>
        <w:shd w:val="clear" w:color="auto" w:fill="FFFFFF"/>
        <w:spacing w:line="351" w:lineRule="atLeast"/>
      </w:pPr>
      <w:r>
        <w:rPr>
          <w:rFonts w:ascii="Arial" w:hAnsi="Arial" w:cs="Arial"/>
          <w:color w:val="000000"/>
        </w:rPr>
        <w:t xml:space="preserve">Microsoft® Windows® 7 SP1 s posledními aktualizacemi (alespoň </w:t>
      </w:r>
      <w:hyperlink r:id="rId10">
        <w:r>
          <w:rPr>
            <w:rFonts w:ascii="Arial" w:hAnsi="Arial" w:cs="Arial"/>
            <w:color w:val="000000"/>
            <w:sz w:val="22"/>
            <w:szCs w:val="22"/>
            <w:u w:val="single"/>
          </w:rPr>
          <w:t>KB4474419</w:t>
        </w:r>
      </w:hyperlink>
      <w:r>
        <w:rPr>
          <w:rFonts w:ascii="Arial" w:hAnsi="Arial" w:cs="Arial"/>
          <w:color w:val="000000"/>
        </w:rPr>
        <w:t xml:space="preserve"> a </w:t>
      </w:r>
      <w:hyperlink r:id="rId11">
        <w:r>
          <w:rPr>
            <w:rFonts w:ascii="Arial" w:hAnsi="Arial" w:cs="Arial"/>
            <w:color w:val="000000"/>
            <w:sz w:val="22"/>
            <w:szCs w:val="22"/>
            <w:u w:val="single"/>
          </w:rPr>
          <w:t>KB4490628)</w:t>
        </w:r>
      </w:hyperlink>
    </w:p>
    <w:p w14:paraId="51DB787C" w14:textId="77777777" w:rsidR="00CD6045" w:rsidRDefault="008336FC">
      <w:pPr>
        <w:shd w:val="clear" w:color="auto" w:fill="FFFFFF"/>
        <w:spacing w:line="351" w:lineRule="atLeast"/>
      </w:pPr>
      <w:r>
        <w:rPr>
          <w:rFonts w:ascii="Arial" w:hAnsi="Arial" w:cs="Arial"/>
          <w:color w:val="000000"/>
        </w:rPr>
        <w:t xml:space="preserve">Windows XP a Windows Vista není od verze 7 </w:t>
      </w:r>
      <w:hyperlink r:id="rId12" w:tgtFrame="_blank">
        <w:r>
          <w:rPr>
            <w:rFonts w:ascii="Arial" w:hAnsi="Arial" w:cs="Arial"/>
            <w:color w:val="000000"/>
            <w:sz w:val="22"/>
            <w:szCs w:val="22"/>
            <w:u w:val="single"/>
          </w:rPr>
          <w:t>podporován</w:t>
        </w:r>
      </w:hyperlink>
      <w:r>
        <w:rPr>
          <w:rFonts w:ascii="Arial" w:hAnsi="Arial" w:cs="Arial"/>
          <w:color w:val="000000"/>
        </w:rPr>
        <w:t>.</w:t>
      </w:r>
    </w:p>
    <w:p w14:paraId="6BAA12DF" w14:textId="77777777" w:rsidR="00CD6045" w:rsidRDefault="00CD6045">
      <w:pPr>
        <w:shd w:val="clear" w:color="auto" w:fill="FFFFFF"/>
        <w:spacing w:line="351" w:lineRule="atLeast"/>
        <w:rPr>
          <w:rFonts w:ascii="Arial" w:hAnsi="Arial" w:cs="Arial"/>
          <w:color w:val="000000"/>
        </w:rPr>
      </w:pPr>
    </w:p>
    <w:p w14:paraId="76A2EF71" w14:textId="77777777" w:rsidR="00CD6045" w:rsidRDefault="008336FC">
      <w:pPr>
        <w:shd w:val="clear" w:color="auto" w:fill="FFFFFF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Ostatní</w:t>
      </w:r>
    </w:p>
    <w:p w14:paraId="63C8BAC2" w14:textId="77777777" w:rsidR="00CD6045" w:rsidRDefault="008336FC">
      <w:pPr>
        <w:shd w:val="clear" w:color="auto" w:fill="FFFFFF"/>
        <w:spacing w:line="351" w:lineRule="atLeast"/>
        <w:ind w:left="525"/>
        <w:rPr>
          <w:color w:val="000000"/>
        </w:rPr>
      </w:pPr>
      <w:r>
        <w:rPr>
          <w:rFonts w:ascii="Arial" w:hAnsi="Arial" w:cs="Arial"/>
          <w:color w:val="000000"/>
        </w:rPr>
        <w:t xml:space="preserve">•Hardware musí splňovat systémové požadavky pro běh samotného operačního systému a dalších </w:t>
      </w:r>
      <w:r>
        <w:rPr>
          <w:rFonts w:ascii="Arial" w:hAnsi="Arial" w:cs="Arial"/>
          <w:color w:val="000000"/>
        </w:rPr>
        <w:t>aplikací na něm provozovaných.</w:t>
      </w:r>
    </w:p>
    <w:p w14:paraId="26B1964B" w14:textId="77777777" w:rsidR="00CD6045" w:rsidRDefault="008336FC">
      <w:pPr>
        <w:shd w:val="clear" w:color="auto" w:fill="FFFFFF"/>
        <w:spacing w:line="351" w:lineRule="atLeast"/>
        <w:ind w:left="525"/>
        <w:rPr>
          <w:color w:val="000000"/>
        </w:rPr>
      </w:pPr>
      <w:r>
        <w:rPr>
          <w:rFonts w:ascii="Arial" w:hAnsi="Arial" w:cs="Arial"/>
          <w:color w:val="000000"/>
        </w:rPr>
        <w:t xml:space="preserve">•300 MB volné operační paměti </w:t>
      </w:r>
    </w:p>
    <w:p w14:paraId="05DF91B8" w14:textId="77777777" w:rsidR="00CD6045" w:rsidRDefault="008336FC">
      <w:pPr>
        <w:shd w:val="clear" w:color="auto" w:fill="FFFFFF"/>
        <w:spacing w:line="351" w:lineRule="atLeast"/>
        <w:ind w:left="525"/>
        <w:rPr>
          <w:color w:val="000000"/>
        </w:rPr>
      </w:pPr>
      <w:r>
        <w:rPr>
          <w:rFonts w:ascii="Arial" w:hAnsi="Arial" w:cs="Arial"/>
          <w:color w:val="000000"/>
        </w:rPr>
        <w:t xml:space="preserve">•1 GB volného místa na disku </w:t>
      </w:r>
    </w:p>
    <w:p w14:paraId="6CE5E47B" w14:textId="77777777" w:rsidR="00CD6045" w:rsidRDefault="008336FC">
      <w:pPr>
        <w:shd w:val="clear" w:color="auto" w:fill="FFFFFF"/>
        <w:spacing w:line="351" w:lineRule="atLeast"/>
        <w:ind w:left="525"/>
        <w:rPr>
          <w:color w:val="000000"/>
        </w:rPr>
      </w:pPr>
      <w:r>
        <w:rPr>
          <w:rFonts w:ascii="Arial" w:hAnsi="Arial" w:cs="Arial"/>
          <w:color w:val="000000"/>
        </w:rPr>
        <w:t>•Minimální rozlišení obrazovky 1024x768</w:t>
      </w:r>
    </w:p>
    <w:p w14:paraId="4A7B3C11" w14:textId="77777777" w:rsidR="00CD6045" w:rsidRDefault="008336FC">
      <w:pPr>
        <w:shd w:val="clear" w:color="auto" w:fill="FFFFFF"/>
        <w:spacing w:line="351" w:lineRule="atLeast"/>
        <w:rPr>
          <w:color w:val="000000"/>
        </w:rPr>
      </w:pPr>
      <w:r>
        <w:rPr>
          <w:rFonts w:ascii="Arial" w:hAnsi="Arial" w:cs="Arial"/>
          <w:color w:val="000000"/>
        </w:rPr>
        <w:t>•Připojení k internetu nebo do lokální sítě, ve které se nachází server poskytující aktualizace detekčních a programových mo</w:t>
      </w:r>
      <w:r>
        <w:rPr>
          <w:rFonts w:ascii="Arial" w:hAnsi="Arial" w:cs="Arial"/>
          <w:color w:val="000000"/>
        </w:rPr>
        <w:t>dulů.</w:t>
      </w:r>
    </w:p>
    <w:p w14:paraId="74BC3BE7" w14:textId="77777777" w:rsidR="00CD6045" w:rsidRDefault="00CD6045">
      <w:pPr>
        <w:shd w:val="clear" w:color="auto" w:fill="FFFFFF"/>
        <w:spacing w:line="351" w:lineRule="atLeast"/>
        <w:rPr>
          <w:rFonts w:ascii="Arial" w:hAnsi="Arial" w:cs="Arial"/>
          <w:color w:val="000000"/>
        </w:rPr>
      </w:pPr>
    </w:p>
    <w:p w14:paraId="7453040D" w14:textId="77777777" w:rsidR="00CD6045" w:rsidRDefault="008336FC">
      <w:pPr>
        <w:shd w:val="clear" w:color="auto" w:fill="FFFFFF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Operační </w:t>
      </w:r>
      <w:proofErr w:type="gramStart"/>
      <w:r>
        <w:rPr>
          <w:rFonts w:ascii="Arial" w:hAnsi="Arial" w:cs="Arial"/>
          <w:b/>
          <w:bCs/>
          <w:color w:val="000000"/>
        </w:rPr>
        <w:t>systémy - server</w:t>
      </w:r>
      <w:proofErr w:type="gramEnd"/>
    </w:p>
    <w:p w14:paraId="2FCF5FBC" w14:textId="77777777" w:rsidR="00CD6045" w:rsidRDefault="008336FC">
      <w:pPr>
        <w:spacing w:beforeAutospacing="1" w:afterAutospacing="1"/>
        <w:rPr>
          <w:color w:val="000000"/>
        </w:rPr>
      </w:pPr>
      <w:r>
        <w:rPr>
          <w:rFonts w:ascii="Arial" w:hAnsi="Arial" w:cs="Arial"/>
          <w:color w:val="000000"/>
        </w:rPr>
        <w:t>Microsoft Windows Server 2019, 2016, 2012, 2008</w:t>
      </w:r>
      <w:r>
        <w:rPr>
          <w:rFonts w:ascii="Arial" w:hAnsi="Arial" w:cs="Arial"/>
          <w:color w:val="000000"/>
        </w:rPr>
        <w:br/>
        <w:t xml:space="preserve">Microsoft Windows </w:t>
      </w:r>
      <w:proofErr w:type="spellStart"/>
      <w:r>
        <w:rPr>
          <w:rFonts w:ascii="Arial" w:hAnsi="Arial" w:cs="Arial"/>
          <w:color w:val="000000"/>
        </w:rPr>
        <w:t>Storage</w:t>
      </w:r>
      <w:proofErr w:type="spellEnd"/>
      <w:r>
        <w:rPr>
          <w:rFonts w:ascii="Arial" w:hAnsi="Arial" w:cs="Arial"/>
          <w:color w:val="000000"/>
        </w:rPr>
        <w:t xml:space="preserve"> Server 2016, 2012, 2008</w:t>
      </w:r>
      <w:r>
        <w:rPr>
          <w:rFonts w:ascii="Arial" w:hAnsi="Arial" w:cs="Arial"/>
          <w:color w:val="000000"/>
        </w:rPr>
        <w:br/>
        <w:t xml:space="preserve">Microsoft Windows </w:t>
      </w:r>
      <w:proofErr w:type="spellStart"/>
      <w:r>
        <w:rPr>
          <w:rFonts w:ascii="Arial" w:hAnsi="Arial" w:cs="Arial"/>
          <w:color w:val="000000"/>
        </w:rPr>
        <w:t>MultiPoint</w:t>
      </w:r>
      <w:proofErr w:type="spellEnd"/>
      <w:r>
        <w:rPr>
          <w:rFonts w:ascii="Arial" w:hAnsi="Arial" w:cs="Arial"/>
          <w:color w:val="000000"/>
        </w:rPr>
        <w:t xml:space="preserve"> Server 2012, 2011, 2010</w:t>
      </w:r>
      <w:r>
        <w:rPr>
          <w:rFonts w:ascii="Arial" w:hAnsi="Arial" w:cs="Arial"/>
          <w:color w:val="000000"/>
        </w:rPr>
        <w:br/>
        <w:t xml:space="preserve">Microsoft Windows </w:t>
      </w:r>
      <w:proofErr w:type="spellStart"/>
      <w:r>
        <w:rPr>
          <w:rFonts w:ascii="Arial" w:hAnsi="Arial" w:cs="Arial"/>
          <w:color w:val="000000"/>
        </w:rPr>
        <w:t>Small</w:t>
      </w:r>
      <w:proofErr w:type="spellEnd"/>
      <w:r>
        <w:rPr>
          <w:rFonts w:ascii="Arial" w:hAnsi="Arial" w:cs="Arial"/>
          <w:color w:val="000000"/>
        </w:rPr>
        <w:t xml:space="preserve"> Business Server 2011</w:t>
      </w:r>
    </w:p>
    <w:p w14:paraId="41987043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Paměť: 60 MB</w:t>
      </w:r>
    </w:p>
    <w:p w14:paraId="10178053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Místo na disku</w:t>
      </w:r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download</w:t>
      </w:r>
      <w:proofErr w:type="spellEnd"/>
      <w:r>
        <w:rPr>
          <w:rFonts w:ascii="Arial" w:hAnsi="Arial" w:cs="Arial"/>
          <w:color w:val="000000"/>
        </w:rPr>
        <w:t>): 37 MB</w:t>
      </w:r>
    </w:p>
    <w:p w14:paraId="70A2BCA7" w14:textId="77777777" w:rsidR="00CD6045" w:rsidRDefault="008336FC">
      <w:pPr>
        <w:rPr>
          <w:color w:val="000000"/>
        </w:rPr>
      </w:pPr>
      <w:r>
        <w:rPr>
          <w:rFonts w:ascii="Arial" w:hAnsi="Arial" w:cs="Arial"/>
          <w:color w:val="000000"/>
        </w:rPr>
        <w:t>Místo na disku (instalace): 230 MB</w:t>
      </w:r>
    </w:p>
    <w:p w14:paraId="2E2C3DF7" w14:textId="77777777" w:rsidR="00CD6045" w:rsidRDefault="00CD6045">
      <w:pPr>
        <w:rPr>
          <w:rFonts w:ascii="Arial" w:hAnsi="Arial" w:cs="Arial"/>
          <w:color w:val="000000"/>
        </w:rPr>
      </w:pPr>
    </w:p>
    <w:p w14:paraId="72520AC3" w14:textId="77777777" w:rsidR="00CD6045" w:rsidRDefault="008336FC">
      <w:pPr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Požadavky na ESET PROTECT – centrální správa</w:t>
      </w:r>
    </w:p>
    <w:p w14:paraId="5073D978" w14:textId="77777777" w:rsidR="00CD6045" w:rsidRDefault="008336FC">
      <w:hyperlink r:id="rId13">
        <w:r>
          <w:rPr>
            <w:rFonts w:ascii="Segoe UI" w:hAnsi="Segoe UI" w:cs="Segoe UI"/>
            <w:color w:val="000000"/>
            <w:sz w:val="20"/>
            <w:szCs w:val="20"/>
            <w:u w:val="single"/>
          </w:rPr>
          <w:t>https://help.eset.com/protect_install/80/cs-CZ/operating_systems.html?windows.html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76AA98A" w14:textId="77777777" w:rsidR="00CD6045" w:rsidRDefault="008336FC">
      <w:hyperlink r:id="rId14">
        <w:r>
          <w:rPr>
            <w:rFonts w:ascii="Segoe UI" w:hAnsi="Segoe UI" w:cs="Segoe UI"/>
            <w:color w:val="000000"/>
            <w:sz w:val="20"/>
            <w:szCs w:val="20"/>
            <w:u w:val="single"/>
          </w:rPr>
          <w:t>https://help.eset.com/protect_install/80/cs-CZ/operating_systems.html?database_requirements.html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21F6B78D" w14:textId="77777777" w:rsidR="00CD6045" w:rsidRDefault="008336FC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lastRenderedPageBreak/>
        <w:br w:type="page"/>
      </w:r>
    </w:p>
    <w:p w14:paraId="10EC5A57" w14:textId="77777777" w:rsidR="00CD6045" w:rsidRDefault="008336FC">
      <w:r>
        <w:rPr>
          <w:rFonts w:cs="Arial"/>
          <w:b/>
          <w:bCs/>
          <w:color w:val="000000"/>
          <w:sz w:val="28"/>
          <w:szCs w:val="28"/>
        </w:rPr>
        <w:lastRenderedPageBreak/>
        <w:t>Příloha č. 2</w:t>
      </w:r>
    </w:p>
    <w:p w14:paraId="56528555" w14:textId="77777777" w:rsidR="00CD6045" w:rsidRDefault="008336FC">
      <w:r>
        <w:rPr>
          <w:rFonts w:cs="Arial"/>
          <w:b/>
          <w:bCs/>
          <w:color w:val="000000"/>
          <w:sz w:val="28"/>
          <w:szCs w:val="28"/>
        </w:rPr>
        <w:t xml:space="preserve">Licenční podmínky – EULA se řídí aktuálním zněním viz </w:t>
      </w:r>
      <w:hyperlink r:id="rId15">
        <w:r>
          <w:rPr>
            <w:rStyle w:val="Internetovodkaz"/>
            <w:rFonts w:cs="Arial"/>
            <w:b/>
            <w:bCs/>
            <w:color w:val="000000"/>
            <w:sz w:val="28"/>
            <w:szCs w:val="28"/>
          </w:rPr>
          <w:t>https://www.eset.com/cz/lic</w:t>
        </w:r>
        <w:r>
          <w:rPr>
            <w:rStyle w:val="Internetovodkaz"/>
            <w:rFonts w:cs="Arial"/>
            <w:b/>
            <w:bCs/>
            <w:color w:val="000000"/>
            <w:sz w:val="28"/>
            <w:szCs w:val="28"/>
          </w:rPr>
          <w:t>encni-podminky/</w:t>
        </w:r>
      </w:hyperlink>
      <w:hyperlink>
        <w:r>
          <w:rPr>
            <w:rFonts w:cs="Arial"/>
            <w:b/>
            <w:bCs/>
            <w:color w:val="000000"/>
            <w:sz w:val="28"/>
            <w:szCs w:val="28"/>
          </w:rPr>
          <w:t xml:space="preserve"> </w:t>
        </w:r>
      </w:hyperlink>
    </w:p>
    <w:p w14:paraId="36D203E4" w14:textId="77777777" w:rsidR="00CD6045" w:rsidRDefault="00CD6045">
      <w:pPr>
        <w:rPr>
          <w:rFonts w:cs="Arial"/>
          <w:b/>
          <w:bCs/>
          <w:color w:val="000000"/>
          <w:sz w:val="28"/>
          <w:szCs w:val="28"/>
        </w:rPr>
      </w:pPr>
    </w:p>
    <w:p w14:paraId="31EC1EE4" w14:textId="77777777" w:rsidR="00CD6045" w:rsidRDefault="008336FC">
      <w:pPr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Licenční ujednání s koncovým uživatelem (EULA) a ochrana soukromí pro jednotlivé produkty ESET jsou k přečtení na </w:t>
      </w:r>
      <w:hyperlink r:id="rId16" w:tgtFrame="_blank">
        <w:r>
          <w:rPr>
            <w:rStyle w:val="Internetovodkaz"/>
            <w:rFonts w:cs="Arial"/>
            <w:b/>
            <w:bCs/>
            <w:color w:val="000000"/>
            <w:sz w:val="28"/>
            <w:szCs w:val="28"/>
          </w:rPr>
          <w:t>help.eset.com/</w:t>
        </w:r>
        <w:proofErr w:type="spellStart"/>
        <w:r>
          <w:rPr>
            <w:rStyle w:val="Internetovodkaz"/>
            <w:rFonts w:cs="Arial"/>
            <w:b/>
            <w:bCs/>
            <w:color w:val="000000"/>
            <w:sz w:val="28"/>
            <w:szCs w:val="28"/>
          </w:rPr>
          <w:t>eula</w:t>
        </w:r>
        <w:proofErr w:type="spellEnd"/>
      </w:hyperlink>
      <w:r>
        <w:rPr>
          <w:rFonts w:cs="Arial"/>
          <w:b/>
          <w:bCs/>
          <w:color w:val="000000"/>
          <w:sz w:val="28"/>
          <w:szCs w:val="28"/>
        </w:rPr>
        <w:t>.</w:t>
      </w:r>
    </w:p>
    <w:p w14:paraId="4A69DB3B" w14:textId="77777777" w:rsidR="00CD6045" w:rsidRDefault="00CD6045">
      <w:pPr>
        <w:pStyle w:val="Zkladntext"/>
        <w:jc w:val="center"/>
        <w:rPr>
          <w:rFonts w:cs="Arial"/>
          <w:b/>
          <w:bCs/>
          <w:sz w:val="28"/>
          <w:szCs w:val="28"/>
        </w:rPr>
      </w:pPr>
    </w:p>
    <w:p w14:paraId="5A0C4E6F" w14:textId="77777777" w:rsidR="00CD6045" w:rsidRDefault="00CD6045">
      <w:pPr>
        <w:pStyle w:val="Zkladntext"/>
        <w:rPr>
          <w:rFonts w:cs="Arial"/>
          <w:b/>
          <w:bCs/>
          <w:color w:val="000000" w:themeColor="text1"/>
          <w:sz w:val="28"/>
          <w:szCs w:val="28"/>
        </w:rPr>
      </w:pPr>
    </w:p>
    <w:sectPr w:rsidR="00CD6045">
      <w:pgSz w:w="11906" w:h="16838"/>
      <w:pgMar w:top="1843" w:right="2897" w:bottom="1418" w:left="1695" w:header="0" w:footer="0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lhousoval" w:date="2021-10-11T16:20:00Z" w:initials="k">
    <w:p w14:paraId="4859B79D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Doplňte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dobu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tr</w:t>
      </w:r>
      <w:r>
        <w:rPr>
          <w:rFonts w:ascii="Liberation Serif" w:eastAsia="DejaVu Sans" w:hAnsi="Liberation Serif" w:cs="DejaVu Sans"/>
          <w:lang w:val="en-US" w:eastAsia="en-US" w:bidi="en-US"/>
        </w:rPr>
        <w:t>vání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licence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a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počet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licencí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 </w:t>
      </w:r>
    </w:p>
  </w:comment>
  <w:comment w:id="2" w:author="Jan Klener" w:date="2021-11-24T14:03:00Z" w:initials="JK">
    <w:p w14:paraId="34E5E850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Upraveno</w:t>
      </w:r>
      <w:proofErr w:type="spellEnd"/>
    </w:p>
    <w:p w14:paraId="730E1C93" w14:textId="77777777" w:rsidR="00CD6045" w:rsidRDefault="00CD6045"/>
  </w:comment>
  <w:comment w:id="3" w:author="kalhousoval" w:date="2021-10-11T16:22:00Z" w:initials="k">
    <w:p w14:paraId="7F6B3998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Upravte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</w:p>
  </w:comment>
  <w:comment w:id="4" w:author="Jan Klener" w:date="2021-11-24T14:03:00Z" w:initials="JK">
    <w:p w14:paraId="4F8D88B5" w14:textId="77777777" w:rsidR="00CD6045" w:rsidRDefault="008336FC">
      <w:r>
        <w:rPr>
          <w:rFonts w:ascii="Liberation Serif" w:eastAsia="DejaVu Sans" w:hAnsi="Liberation Serif" w:cs="DejaVu Sans"/>
          <w:lang w:val="en-US" w:eastAsia="en-US" w:bidi="en-US"/>
        </w:rPr>
        <w:t xml:space="preserve">Data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byla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doplněna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>.</w:t>
      </w:r>
    </w:p>
    <w:p w14:paraId="03C277C7" w14:textId="77777777" w:rsidR="00CD6045" w:rsidRDefault="00CD6045"/>
  </w:comment>
  <w:comment w:id="5" w:author="kalhousoval" w:date="2021-10-11T16:22:00Z" w:initials="k">
    <w:p w14:paraId="5679AF9C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Upravte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</w:p>
  </w:comment>
  <w:comment w:id="6" w:author="Jan Klener" w:date="2021-11-24T14:03:00Z" w:initials="JK">
    <w:p w14:paraId="1552D4DB" w14:textId="77777777" w:rsidR="00CD6045" w:rsidRDefault="008336FC">
      <w:r>
        <w:rPr>
          <w:rFonts w:ascii="Liberation Serif" w:eastAsia="DejaVu Sans" w:hAnsi="Liberation Serif" w:cs="DejaVu Sans"/>
          <w:lang w:val="en-US" w:eastAsia="en-US" w:bidi="en-US"/>
        </w:rPr>
        <w:t xml:space="preserve">Data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byla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doplněna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>.</w:t>
      </w:r>
    </w:p>
  </w:comment>
  <w:comment w:id="7" w:author="kalhousoval" w:date="2021-11-23T15:02:00Z" w:initials="k">
    <w:p w14:paraId="25BC9F97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Upravte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</w:p>
    <w:p w14:paraId="50432903" w14:textId="77777777" w:rsidR="00CD6045" w:rsidRDefault="00CD6045"/>
    <w:p w14:paraId="3B894B08" w14:textId="77777777" w:rsidR="00CD6045" w:rsidRDefault="00CD6045"/>
    <w:p w14:paraId="1D103DD0" w14:textId="77777777" w:rsidR="00CD6045" w:rsidRDefault="00CD6045"/>
  </w:comment>
  <w:comment w:id="8" w:author="Jan Klener" w:date="2021-11-24T14:02:00Z" w:initials="JK">
    <w:p w14:paraId="1320081E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Upraveno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na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1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rok</w:t>
      </w:r>
      <w:proofErr w:type="spellEnd"/>
    </w:p>
  </w:comment>
  <w:comment w:id="9" w:author="kalhousoval" w:date="2021-11-23T15:03:00Z" w:initials="k">
    <w:p w14:paraId="4EE4192D" w14:textId="77777777" w:rsidR="00CD6045" w:rsidRDefault="008336FC">
      <w:r>
        <w:rPr>
          <w:rFonts w:ascii="Liberation Serif" w:eastAsia="DejaVu Sans" w:hAnsi="Liberation Serif" w:cs="DejaVu Sans"/>
          <w:lang w:val="en-US" w:eastAsia="en-US" w:bidi="en-US"/>
        </w:rPr>
        <w:t xml:space="preserve">Viz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výše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</w:p>
  </w:comment>
  <w:comment w:id="10" w:author="Jan Klener" w:date="2021-11-24T14:02:00Z" w:initials="JK">
    <w:p w14:paraId="1FA6A89E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Upraveno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na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1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rok</w:t>
      </w:r>
      <w:proofErr w:type="spellEnd"/>
    </w:p>
  </w:comment>
  <w:comment w:id="11" w:author="kalhousoval" w:date="2021-11-23T15:04:00Z" w:initials="k">
    <w:p w14:paraId="579F83FF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Bude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tomu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tak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? </w:t>
      </w:r>
    </w:p>
  </w:comment>
  <w:comment w:id="12" w:author="Jan Klener" w:date="2021-11-24T14:02:00Z" w:initials="JK">
    <w:p w14:paraId="1D97BC3C" w14:textId="77777777" w:rsidR="00CD6045" w:rsidRDefault="008336FC"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Bude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,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dodavatel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dodá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licenční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 xml:space="preserve"> </w:t>
      </w:r>
      <w:proofErr w:type="spellStart"/>
      <w:r>
        <w:rPr>
          <w:rFonts w:ascii="Liberation Serif" w:eastAsia="DejaVu Sans" w:hAnsi="Liberation Serif" w:cs="DejaVu Sans"/>
          <w:lang w:val="en-US" w:eastAsia="en-US" w:bidi="en-US"/>
        </w:rPr>
        <w:t>ujednání</w:t>
      </w:r>
      <w:proofErr w:type="spellEnd"/>
      <w:r>
        <w:rPr>
          <w:rFonts w:ascii="Liberation Serif" w:eastAsia="DejaVu Sans" w:hAnsi="Liberation Serif" w:cs="DejaVu Sans"/>
          <w:lang w:val="en-US" w:eastAsia="en-US" w:bidi="en-US"/>
        </w:rPr>
        <w:t>.</w:t>
      </w:r>
    </w:p>
    <w:p w14:paraId="611D012B" w14:textId="77777777" w:rsidR="00CD6045" w:rsidRDefault="00CD6045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59B79D" w15:done="0"/>
  <w15:commentEx w15:paraId="730E1C93" w15:done="0"/>
  <w15:commentEx w15:paraId="7F6B3998" w15:done="0"/>
  <w15:commentEx w15:paraId="03C277C7" w15:done="0"/>
  <w15:commentEx w15:paraId="5679AF9C" w15:done="0"/>
  <w15:commentEx w15:paraId="1552D4DB" w15:done="0"/>
  <w15:commentEx w15:paraId="1D103DD0" w15:done="0"/>
  <w15:commentEx w15:paraId="1320081E" w15:done="0"/>
  <w15:commentEx w15:paraId="4EE4192D" w15:done="0"/>
  <w15:commentEx w15:paraId="1FA6A89E" w15:done="0"/>
  <w15:commentEx w15:paraId="579F83FF" w15:done="0"/>
  <w15:commentEx w15:paraId="611D01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59B79D" w16cid:durableId="2551CB0D"/>
  <w16cid:commentId w16cid:paraId="730E1C93" w16cid:durableId="2551CB0E"/>
  <w16cid:commentId w16cid:paraId="7F6B3998" w16cid:durableId="2551CB0F"/>
  <w16cid:commentId w16cid:paraId="03C277C7" w16cid:durableId="2551CB10"/>
  <w16cid:commentId w16cid:paraId="5679AF9C" w16cid:durableId="2551CB11"/>
  <w16cid:commentId w16cid:paraId="1552D4DB" w16cid:durableId="2551CB12"/>
  <w16cid:commentId w16cid:paraId="1D103DD0" w16cid:durableId="2551CB13"/>
  <w16cid:commentId w16cid:paraId="1320081E" w16cid:durableId="2551CB14"/>
  <w16cid:commentId w16cid:paraId="4EE4192D" w16cid:durableId="2551CB15"/>
  <w16cid:commentId w16cid:paraId="1FA6A89E" w16cid:durableId="2551CB16"/>
  <w16cid:commentId w16cid:paraId="579F83FF" w16cid:durableId="2551CB17"/>
  <w16cid:commentId w16cid:paraId="611D012B" w16cid:durableId="2551CB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553"/>
    <w:multiLevelType w:val="multilevel"/>
    <w:tmpl w:val="81668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97A90"/>
    <w:multiLevelType w:val="multilevel"/>
    <w:tmpl w:val="7A9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E4B3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68E40BD"/>
    <w:multiLevelType w:val="multilevel"/>
    <w:tmpl w:val="AD78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3D623C"/>
    <w:multiLevelType w:val="multilevel"/>
    <w:tmpl w:val="CA501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4E5870"/>
    <w:multiLevelType w:val="multilevel"/>
    <w:tmpl w:val="11BA5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995ED4"/>
    <w:multiLevelType w:val="multilevel"/>
    <w:tmpl w:val="7F40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C33F05"/>
    <w:multiLevelType w:val="multilevel"/>
    <w:tmpl w:val="A350C3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Arial"/>
        <w:b w:val="0"/>
        <w:i w:val="0"/>
        <w:spacing w:val="0"/>
        <w:w w:val="100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8" w15:restartNumberingAfterBreak="0">
    <w:nsid w:val="5C1979BF"/>
    <w:multiLevelType w:val="multilevel"/>
    <w:tmpl w:val="CC042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A95605"/>
    <w:multiLevelType w:val="multilevel"/>
    <w:tmpl w:val="7E560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7546A4"/>
    <w:multiLevelType w:val="multilevel"/>
    <w:tmpl w:val="85A0C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5"/>
    <w:rsid w:val="008336FC"/>
    <w:rsid w:val="00C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2884"/>
  <w15:docId w15:val="{C9289ED5-9A83-49D4-B847-31D390C1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3A5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83A59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83A59"/>
    <w:pPr>
      <w:keepNext/>
      <w:outlineLvl w:val="1"/>
    </w:pPr>
    <w:rPr>
      <w:b/>
      <w:bCs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23B9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83A59"/>
    <w:rPr>
      <w:sz w:val="32"/>
    </w:rPr>
  </w:style>
  <w:style w:type="character" w:customStyle="1" w:styleId="Nadpis2Char">
    <w:name w:val="Nadpis 2 Char"/>
    <w:basedOn w:val="Standardnpsmoodstavce"/>
    <w:link w:val="Nadpis2"/>
    <w:semiHidden/>
    <w:qFormat/>
    <w:rsid w:val="00583A59"/>
    <w:rPr>
      <w:b/>
      <w:bCs/>
      <w:sz w:val="24"/>
    </w:rPr>
  </w:style>
  <w:style w:type="character" w:customStyle="1" w:styleId="TextkomenteChar">
    <w:name w:val="Text komentáře Char"/>
    <w:basedOn w:val="Standardnpsmoodstavce"/>
    <w:link w:val="Textkomente"/>
    <w:qFormat/>
    <w:rsid w:val="00583A59"/>
  </w:style>
  <w:style w:type="character" w:customStyle="1" w:styleId="ZkladntextChar">
    <w:name w:val="Základní text Char"/>
    <w:basedOn w:val="Standardnpsmoodstavce"/>
    <w:link w:val="Zkladntext"/>
    <w:qFormat/>
    <w:rsid w:val="00583A59"/>
    <w:rPr>
      <w:rFonts w:ascii="Arial" w:hAnsi="Arial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583A59"/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583A59"/>
  </w:style>
  <w:style w:type="character" w:customStyle="1" w:styleId="Internetovodkaz">
    <w:name w:val="Internetový odkaz"/>
    <w:basedOn w:val="Standardnpsmoodstavce"/>
    <w:uiPriority w:val="99"/>
    <w:semiHidden/>
    <w:unhideWhenUsed/>
    <w:rsid w:val="00A72620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semiHidden/>
    <w:qFormat/>
    <w:rsid w:val="00023B90"/>
    <w:rPr>
      <w:rFonts w:ascii="Calibri" w:eastAsia="Times New Roman" w:hAnsi="Calibri" w:cs="Times New Roman"/>
      <w:i/>
      <w:iCs/>
      <w:sz w:val="24"/>
      <w:szCs w:val="24"/>
    </w:rPr>
  </w:style>
  <w:style w:type="character" w:styleId="Odkaznakoment">
    <w:name w:val="annotation reference"/>
    <w:basedOn w:val="Standardnpsmoodstavce"/>
    <w:semiHidden/>
    <w:unhideWhenUsed/>
    <w:qFormat/>
    <w:rsid w:val="00830591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830591"/>
    <w:rPr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830591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character" w:customStyle="1" w:styleId="Navtveninternetovodkaz">
    <w:name w:val="Navštívený internetový odkaz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583A59"/>
    <w:pPr>
      <w:jc w:val="both"/>
    </w:pPr>
    <w:rPr>
      <w:rFonts w:ascii="Arial" w:hAnsi="Arial"/>
      <w:color w:val="000000"/>
      <w:sz w:val="20"/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F3A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583A59"/>
  </w:style>
  <w:style w:type="paragraph" w:customStyle="1" w:styleId="ADRESY">
    <w:name w:val="ADRESY"/>
    <w:basedOn w:val="Normln"/>
    <w:qFormat/>
    <w:rsid w:val="000A18A3"/>
    <w:pPr>
      <w:jc w:val="right"/>
    </w:pPr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583A59"/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583A59"/>
    <w:pPr>
      <w:spacing w:after="120"/>
      <w:ind w:left="283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nhideWhenUsed/>
    <w:qFormat/>
    <w:rsid w:val="00583A59"/>
    <w:pPr>
      <w:spacing w:after="120" w:line="480" w:lineRule="auto"/>
      <w:ind w:left="283"/>
    </w:pPr>
    <w:rPr>
      <w:sz w:val="20"/>
      <w:szCs w:val="20"/>
    </w:rPr>
  </w:style>
  <w:style w:type="paragraph" w:customStyle="1" w:styleId="Zkladntextodsazen21">
    <w:name w:val="Základní text odsazený 21"/>
    <w:basedOn w:val="Normln"/>
    <w:qFormat/>
    <w:rsid w:val="00583A59"/>
    <w:pPr>
      <w:ind w:left="-180" w:hanging="36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B15DD"/>
    <w:pPr>
      <w:ind w:left="708"/>
    </w:pPr>
  </w:style>
  <w:style w:type="paragraph" w:customStyle="1" w:styleId="Nadpislnek">
    <w:name w:val="Nadpis Článek"/>
    <w:basedOn w:val="NadpisPoznmky"/>
    <w:next w:val="NadpisPoznmky"/>
    <w:qFormat/>
    <w:rsid w:val="00023B90"/>
    <w:pPr>
      <w:spacing w:before="113" w:after="0"/>
    </w:pPr>
    <w:rPr>
      <w:sz w:val="20"/>
      <w:szCs w:val="20"/>
    </w:rPr>
  </w:style>
  <w:style w:type="paragraph" w:customStyle="1" w:styleId="NadpisPoznmky">
    <w:name w:val="Nadpis Poznámky"/>
    <w:next w:val="Zkladntext"/>
    <w:qFormat/>
    <w:rsid w:val="00023B90"/>
    <w:pPr>
      <w:widowControl w:val="0"/>
      <w:tabs>
        <w:tab w:val="left" w:pos="283"/>
      </w:tabs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SmlouvaA">
    <w:name w:val="Smlouva A"/>
    <w:qFormat/>
    <w:rsid w:val="00023B90"/>
    <w:pPr>
      <w:spacing w:line="300" w:lineRule="atLeast"/>
      <w:jc w:val="center"/>
    </w:pPr>
    <w:rPr>
      <w:b/>
      <w:bCs/>
      <w:color w:val="000000"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830591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00830591"/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help.eset.com/protect_install/80/cs-CZ/operating_systems.html?window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://go.eset.eu/knowledgebase?lng=1029&amp;segment=business&amp;KBID=kb72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elp.eset.com/eula/?lang=cs-CZ" TargetMode="Externa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support.microsoft.com/en-us/help/4490628" TargetMode="External"/><Relationship Id="rId5" Type="http://schemas.openxmlformats.org/officeDocument/2006/relationships/hyperlink" Target="http://www.esetsoftware.cz/" TargetMode="External"/><Relationship Id="rId15" Type="http://schemas.openxmlformats.org/officeDocument/2006/relationships/hyperlink" Target="https://www.eset.com/cz/licencni-podminky/" TargetMode="External"/><Relationship Id="rId10" Type="http://schemas.openxmlformats.org/officeDocument/2006/relationships/hyperlink" Target="https://support.microsoft.com/en-us/help/4474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klener@ujep.cz" TargetMode="External"/><Relationship Id="rId14" Type="http://schemas.openxmlformats.org/officeDocument/2006/relationships/hyperlink" Target="https://help.eset.com/protect_install/80/cs-CZ/operating_systems.html?database_requirements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2510</Words>
  <Characters>14815</Characters>
  <Application>Microsoft Office Word</Application>
  <DocSecurity>0</DocSecurity>
  <Lines>123</Lines>
  <Paragraphs>34</Paragraphs>
  <ScaleCrop>false</ScaleCrop>
  <Company>Práce všeho druhu</Company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aaaaaaaaaaaaaaaaaaaaaaaaaaaaaaaaaaaaaaaaaaaaaaaaaaaaaaaaaaaaaaaaaaaaaaaaaaaaaaaaaaaaaaaaaaaaaaaaaaaaaaaaaaaaaaaaaaaaaaaaaaaaaaaaaaaaaaaaaaaaaaaaaaaaaaaaaaaaaaaaaaaaaaaaaaaaaaaaaaaaaaaaaaaaaaaaaaaaaaaaaaaaaaaaaaaaaaaaaaaaaaaaaaaaaaaaaaaaaaaaaaaaaaaaaaaaaa</dc:title>
  <dc:subject/>
  <dc:creator>Jan Pergler</dc:creator>
  <dc:description/>
  <cp:lastModifiedBy>PekarkovaH</cp:lastModifiedBy>
  <cp:revision>7</cp:revision>
  <cp:lastPrinted>2011-04-19T13:44:00Z</cp:lastPrinted>
  <dcterms:created xsi:type="dcterms:W3CDTF">2021-11-24T13:44:00Z</dcterms:created>
  <dcterms:modified xsi:type="dcterms:W3CDTF">2021-12-01T09:22:00Z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