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A95C3" w14:textId="77777777" w:rsidR="00917F98" w:rsidRPr="00420B16" w:rsidRDefault="005642F3" w:rsidP="00483030">
      <w:pPr>
        <w:pStyle w:val="Nzev"/>
        <w:spacing w:line="276" w:lineRule="auto"/>
        <w:rPr>
          <w:rFonts w:ascii="Times New Roman" w:hAnsi="Times New Roman"/>
          <w:sz w:val="24"/>
        </w:rPr>
      </w:pPr>
      <w:r w:rsidRPr="00420B16">
        <w:rPr>
          <w:rFonts w:ascii="Times New Roman" w:hAnsi="Times New Roman"/>
          <w:sz w:val="24"/>
        </w:rPr>
        <w:t>PŘÍKAZNÍ</w:t>
      </w:r>
      <w:r w:rsidR="00917F98" w:rsidRPr="00420B16">
        <w:rPr>
          <w:rFonts w:ascii="Times New Roman" w:hAnsi="Times New Roman"/>
          <w:sz w:val="24"/>
        </w:rPr>
        <w:t xml:space="preserve"> smlouva</w:t>
      </w:r>
      <w:r w:rsidR="00B4103E" w:rsidRPr="00420B16">
        <w:rPr>
          <w:rFonts w:ascii="Times New Roman" w:hAnsi="Times New Roman"/>
          <w:sz w:val="24"/>
        </w:rPr>
        <w:t xml:space="preserve"> </w:t>
      </w:r>
    </w:p>
    <w:p w14:paraId="717011BC" w14:textId="77777777" w:rsidR="00917F98" w:rsidRPr="00420B16" w:rsidRDefault="00917F98" w:rsidP="00483030">
      <w:pPr>
        <w:spacing w:line="276" w:lineRule="auto"/>
        <w:jc w:val="center"/>
        <w:rPr>
          <w:bCs/>
        </w:rPr>
      </w:pPr>
      <w:r w:rsidRPr="00420B16">
        <w:rPr>
          <w:bCs/>
        </w:rPr>
        <w:t xml:space="preserve">uzavřená podle § </w:t>
      </w:r>
      <w:r w:rsidR="005642F3" w:rsidRPr="00420B16">
        <w:rPr>
          <w:bCs/>
        </w:rPr>
        <w:t>2430</w:t>
      </w:r>
      <w:r w:rsidRPr="00420B16">
        <w:rPr>
          <w:bCs/>
        </w:rPr>
        <w:t xml:space="preserve"> </w:t>
      </w:r>
      <w:r w:rsidR="00F906D8" w:rsidRPr="00420B16">
        <w:rPr>
          <w:bCs/>
        </w:rPr>
        <w:t>a násl.</w:t>
      </w:r>
      <w:r w:rsidRPr="00420B16">
        <w:rPr>
          <w:bCs/>
        </w:rPr>
        <w:t xml:space="preserve"> </w:t>
      </w:r>
      <w:r w:rsidR="005642F3" w:rsidRPr="00420B16">
        <w:rPr>
          <w:bCs/>
        </w:rPr>
        <w:t>občanského</w:t>
      </w:r>
      <w:r w:rsidRPr="00420B16">
        <w:rPr>
          <w:bCs/>
        </w:rPr>
        <w:t xml:space="preserve"> zákoníku</w:t>
      </w:r>
    </w:p>
    <w:p w14:paraId="73654677" w14:textId="77777777" w:rsidR="00917F98" w:rsidRPr="00420B16" w:rsidRDefault="00917F98" w:rsidP="00483030">
      <w:pPr>
        <w:spacing w:line="276" w:lineRule="auto"/>
      </w:pPr>
    </w:p>
    <w:p w14:paraId="0F4D3619" w14:textId="77777777" w:rsidR="001D38E3" w:rsidRPr="00420B16" w:rsidRDefault="00170CFE" w:rsidP="001D38E3">
      <w:pPr>
        <w:numPr>
          <w:ilvl w:val="0"/>
          <w:numId w:val="1"/>
        </w:numPr>
        <w:spacing w:line="276" w:lineRule="auto"/>
        <w:rPr>
          <w:b/>
          <w:bCs/>
        </w:rPr>
      </w:pPr>
      <w:r w:rsidRPr="00420B16">
        <w:rPr>
          <w:b/>
          <w:bCs/>
        </w:rPr>
        <w:t>Lesy města Olomouc, a.s.</w:t>
      </w:r>
    </w:p>
    <w:p w14:paraId="20212218" w14:textId="77777777" w:rsidR="001D38E3" w:rsidRPr="00420B16" w:rsidRDefault="001D38E3" w:rsidP="001D38E3">
      <w:pPr>
        <w:ind w:left="567" w:hanging="567"/>
      </w:pPr>
      <w:r w:rsidRPr="00420B16">
        <w:t xml:space="preserve">Se sídlem: </w:t>
      </w:r>
      <w:r w:rsidR="00235ABE" w:rsidRPr="00420B16">
        <w:t xml:space="preserve"> Lomená 177/4, 779 00 Olomouc - Neředín </w:t>
      </w:r>
    </w:p>
    <w:p w14:paraId="3225B15C" w14:textId="77777777" w:rsidR="00A630BF" w:rsidRPr="00420B16" w:rsidRDefault="00A630BF" w:rsidP="00A630BF">
      <w:pPr>
        <w:ind w:left="567" w:hanging="567"/>
      </w:pPr>
      <w:r w:rsidRPr="00420B16">
        <w:t xml:space="preserve">IČ: </w:t>
      </w:r>
      <w:r w:rsidR="00235ABE" w:rsidRPr="00420B16">
        <w:t>28633032 </w:t>
      </w:r>
    </w:p>
    <w:p w14:paraId="6B11EA90" w14:textId="77777777" w:rsidR="00A630BF" w:rsidRPr="00420B16" w:rsidRDefault="00A630BF" w:rsidP="00A630BF">
      <w:pPr>
        <w:ind w:left="567" w:hanging="567"/>
      </w:pPr>
      <w:r w:rsidRPr="00420B16">
        <w:t>DIČ:</w:t>
      </w:r>
      <w:r w:rsidR="00235ABE" w:rsidRPr="00420B16">
        <w:t xml:space="preserve"> CZ 28633032 </w:t>
      </w:r>
      <w:r w:rsidRPr="00420B16">
        <w:t xml:space="preserve">                                                                            </w:t>
      </w:r>
    </w:p>
    <w:p w14:paraId="296095D8" w14:textId="6A365219" w:rsidR="00A630BF" w:rsidRPr="00420B16" w:rsidRDefault="00A630BF" w:rsidP="00A630BF">
      <w:pPr>
        <w:ind w:left="567" w:hanging="567"/>
      </w:pPr>
      <w:r w:rsidRPr="00DA7635">
        <w:t>Číslo účtu:</w:t>
      </w:r>
      <w:r w:rsidR="00DA7635">
        <w:t xml:space="preserve"> 63033811/0100</w:t>
      </w:r>
      <w:r w:rsidRPr="00420B16">
        <w:t xml:space="preserve"> </w:t>
      </w:r>
    </w:p>
    <w:p w14:paraId="796138F0" w14:textId="3E6C0B42" w:rsidR="00482687" w:rsidRPr="00420B16" w:rsidRDefault="00A630BF" w:rsidP="00A630BF">
      <w:pPr>
        <w:ind w:left="567" w:hanging="567"/>
      </w:pPr>
      <w:r w:rsidRPr="00420B16">
        <w:t xml:space="preserve">Smluvně oprávněn zastupovat:  </w:t>
      </w:r>
      <w:r w:rsidR="00235ABE" w:rsidRPr="00420B16">
        <w:t>Ing.Da</w:t>
      </w:r>
      <w:r w:rsidR="001D7F08">
        <w:t>vid Janásek, předseda představenstva, Mgr. Miroslav Žbánek, MPA, místopředseda představenstva</w:t>
      </w:r>
    </w:p>
    <w:p w14:paraId="21D2353E" w14:textId="77777777" w:rsidR="00235ABE" w:rsidRPr="00420B16" w:rsidRDefault="00235ABE" w:rsidP="00235ABE">
      <w:pPr>
        <w:ind w:left="567" w:hanging="567"/>
      </w:pPr>
      <w:r w:rsidRPr="00420B16">
        <w:t>tel.: +420 585 414 726</w:t>
      </w:r>
    </w:p>
    <w:p w14:paraId="18514E4A" w14:textId="77777777" w:rsidR="00235ABE" w:rsidRPr="00420B16" w:rsidRDefault="00235ABE" w:rsidP="00235ABE">
      <w:pPr>
        <w:ind w:left="567" w:hanging="567"/>
      </w:pPr>
      <w:r w:rsidRPr="00420B16">
        <w:t xml:space="preserve">email: janasek@lesyol.cz </w:t>
      </w:r>
    </w:p>
    <w:p w14:paraId="02351A4B" w14:textId="77777777" w:rsidR="001D38E3" w:rsidRPr="00420B16" w:rsidRDefault="001D38E3" w:rsidP="00235ABE">
      <w:pPr>
        <w:ind w:left="567" w:hanging="567"/>
      </w:pPr>
      <w:r w:rsidRPr="00420B16">
        <w:t xml:space="preserve">(dále jen „příkazce“) na straně jedné </w:t>
      </w:r>
    </w:p>
    <w:p w14:paraId="4A3E6592" w14:textId="77777777" w:rsidR="00917F98" w:rsidRPr="00420B16" w:rsidRDefault="00917F98" w:rsidP="00483030">
      <w:pPr>
        <w:spacing w:line="276" w:lineRule="auto"/>
        <w:jc w:val="center"/>
        <w:rPr>
          <w:b/>
          <w:bCs/>
        </w:rPr>
      </w:pPr>
      <w:r w:rsidRPr="00420B16">
        <w:rPr>
          <w:b/>
          <w:bCs/>
        </w:rPr>
        <w:t>a</w:t>
      </w:r>
    </w:p>
    <w:p w14:paraId="56CB5FF7" w14:textId="77777777" w:rsidR="00BC63DD" w:rsidRPr="00420B16" w:rsidRDefault="00AF5CAA" w:rsidP="001D38E3">
      <w:pPr>
        <w:numPr>
          <w:ilvl w:val="0"/>
          <w:numId w:val="1"/>
        </w:numPr>
        <w:spacing w:line="276" w:lineRule="auto"/>
        <w:rPr>
          <w:b/>
          <w:bCs/>
        </w:rPr>
      </w:pPr>
      <w:r w:rsidRPr="00420B16">
        <w:rPr>
          <w:b/>
          <w:bCs/>
        </w:rPr>
        <w:t>MS-promo engineering s.r.o.</w:t>
      </w:r>
    </w:p>
    <w:p w14:paraId="532D73FA" w14:textId="77777777" w:rsidR="00BC63DD" w:rsidRPr="00420B16" w:rsidRDefault="00917F98" w:rsidP="00483030">
      <w:pPr>
        <w:spacing w:line="276" w:lineRule="auto"/>
      </w:pPr>
      <w:r w:rsidRPr="00420B16">
        <w:t xml:space="preserve">se </w:t>
      </w:r>
      <w:r w:rsidR="00E2787D" w:rsidRPr="00420B16">
        <w:t>sídlem: Jilemnického</w:t>
      </w:r>
      <w:r w:rsidR="00BC63DD" w:rsidRPr="00420B16">
        <w:t xml:space="preserve"> 5/51,772</w:t>
      </w:r>
      <w:bookmarkStart w:id="0" w:name="_GoBack"/>
      <w:bookmarkEnd w:id="0"/>
      <w:r w:rsidR="00BC63DD" w:rsidRPr="00420B16">
        <w:t xml:space="preserve"> 00, Olomouc – Nedvězí</w:t>
      </w:r>
    </w:p>
    <w:p w14:paraId="11C71138" w14:textId="77777777" w:rsidR="00BC63DD" w:rsidRPr="00420B16" w:rsidRDefault="00BC63DD" w:rsidP="00483030">
      <w:pPr>
        <w:spacing w:line="276" w:lineRule="auto"/>
      </w:pPr>
      <w:r w:rsidRPr="00420B16">
        <w:t>Jednající: Marek Spáčil, jednatel společnosti</w:t>
      </w:r>
    </w:p>
    <w:p w14:paraId="1CEC4B31" w14:textId="77777777" w:rsidR="00BC63DD" w:rsidRPr="00420B16" w:rsidRDefault="00BC63DD" w:rsidP="00483030">
      <w:pPr>
        <w:spacing w:line="276" w:lineRule="auto"/>
      </w:pPr>
      <w:r w:rsidRPr="00420B16">
        <w:t>IČ: 285 89 548</w:t>
      </w:r>
    </w:p>
    <w:p w14:paraId="300D52F8" w14:textId="77777777" w:rsidR="00BC63DD" w:rsidRPr="00420B16" w:rsidRDefault="00BC63DD" w:rsidP="00483030">
      <w:pPr>
        <w:spacing w:line="276" w:lineRule="auto"/>
      </w:pPr>
      <w:r w:rsidRPr="00420B16">
        <w:t>DIČ: CZ28589548</w:t>
      </w:r>
    </w:p>
    <w:p w14:paraId="0A34C877" w14:textId="77777777" w:rsidR="00917F98" w:rsidRPr="00420B16" w:rsidRDefault="006064C8" w:rsidP="00483030">
      <w:pPr>
        <w:spacing w:line="276" w:lineRule="auto"/>
      </w:pPr>
      <w:r w:rsidRPr="00420B16">
        <w:t>Společnost je zapsána</w:t>
      </w:r>
      <w:r w:rsidR="00917F98" w:rsidRPr="00420B16">
        <w:t xml:space="preserve"> v obchodním rejstříku </w:t>
      </w:r>
      <w:r w:rsidRPr="00420B16">
        <w:t xml:space="preserve">vedeném </w:t>
      </w:r>
      <w:r w:rsidR="00BC63DD" w:rsidRPr="00420B16">
        <w:t>u Krajského soudu v Ostravě, spisová značka C 44033</w:t>
      </w:r>
    </w:p>
    <w:p w14:paraId="25FB44F0" w14:textId="77777777" w:rsidR="00917F98" w:rsidRPr="00420B16" w:rsidRDefault="00917F98" w:rsidP="00483030">
      <w:pPr>
        <w:spacing w:line="276" w:lineRule="auto"/>
      </w:pPr>
      <w:r w:rsidRPr="00420B16">
        <w:t>(dále jen „</w:t>
      </w:r>
      <w:r w:rsidR="005642F3" w:rsidRPr="00420B16">
        <w:t>příkazník</w:t>
      </w:r>
      <w:r w:rsidRPr="00420B16">
        <w:t>“) na straně druhé</w:t>
      </w:r>
    </w:p>
    <w:p w14:paraId="33907E82" w14:textId="77777777" w:rsidR="00917F98" w:rsidRPr="00420B16" w:rsidRDefault="00917F98" w:rsidP="00483030">
      <w:pPr>
        <w:spacing w:line="276" w:lineRule="auto"/>
      </w:pPr>
    </w:p>
    <w:p w14:paraId="49521A77" w14:textId="77777777" w:rsidR="00917F98" w:rsidRPr="00420B16" w:rsidRDefault="00917F98" w:rsidP="00483030">
      <w:pPr>
        <w:pStyle w:val="Zkladntext2"/>
        <w:spacing w:line="276" w:lineRule="auto"/>
        <w:rPr>
          <w:rFonts w:ascii="Times New Roman" w:hAnsi="Times New Roman"/>
          <w:sz w:val="24"/>
        </w:rPr>
      </w:pPr>
      <w:r w:rsidRPr="00420B16">
        <w:rPr>
          <w:rFonts w:ascii="Times New Roman" w:hAnsi="Times New Roman"/>
          <w:sz w:val="24"/>
        </w:rPr>
        <w:t xml:space="preserve">uzavřely dnešního dne tuto Smlouvu </w:t>
      </w:r>
      <w:r w:rsidR="00AF5CAA" w:rsidRPr="00420B16">
        <w:rPr>
          <w:rFonts w:ascii="Times New Roman" w:hAnsi="Times New Roman"/>
          <w:sz w:val="24"/>
        </w:rPr>
        <w:t xml:space="preserve">na </w:t>
      </w:r>
      <w:r w:rsidR="00875262" w:rsidRPr="00420B16">
        <w:rPr>
          <w:rFonts w:ascii="Times New Roman" w:hAnsi="Times New Roman"/>
          <w:sz w:val="24"/>
        </w:rPr>
        <w:t>dotační poradenství</w:t>
      </w:r>
    </w:p>
    <w:p w14:paraId="6DCE2DE1" w14:textId="77777777" w:rsidR="00BD4562" w:rsidRPr="00420B16" w:rsidRDefault="00BD4562" w:rsidP="00483030">
      <w:pPr>
        <w:pStyle w:val="Zkladntext2"/>
        <w:spacing w:line="276" w:lineRule="auto"/>
        <w:rPr>
          <w:rFonts w:ascii="Times New Roman" w:hAnsi="Times New Roman"/>
          <w:sz w:val="24"/>
        </w:rPr>
      </w:pPr>
    </w:p>
    <w:p w14:paraId="19C30B19" w14:textId="77777777" w:rsidR="00917F98" w:rsidRPr="00420B16" w:rsidRDefault="00917F98" w:rsidP="00BA69F5">
      <w:pPr>
        <w:pStyle w:val="Nadpis1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</w:rPr>
      </w:pPr>
      <w:r w:rsidRPr="00420B16">
        <w:rPr>
          <w:rFonts w:ascii="Times New Roman" w:hAnsi="Times New Roman"/>
          <w:sz w:val="24"/>
        </w:rPr>
        <w:t>Předmět smlouvy</w:t>
      </w:r>
    </w:p>
    <w:p w14:paraId="6A8D8962" w14:textId="77777777" w:rsidR="00BD4562" w:rsidRPr="00420B16" w:rsidRDefault="00BD4562" w:rsidP="00483030">
      <w:pPr>
        <w:spacing w:line="276" w:lineRule="auto"/>
      </w:pPr>
    </w:p>
    <w:p w14:paraId="52DC637F" w14:textId="77777777" w:rsidR="002801F3" w:rsidRPr="00420B16" w:rsidRDefault="00AF5CAA" w:rsidP="00BA69F5">
      <w:pPr>
        <w:numPr>
          <w:ilvl w:val="0"/>
          <w:numId w:val="6"/>
        </w:numPr>
        <w:spacing w:line="276" w:lineRule="auto"/>
        <w:jc w:val="both"/>
      </w:pPr>
      <w:r w:rsidRPr="00420B16">
        <w:t xml:space="preserve">Předmětem této smlouvy je závazek Příkazníka pro Příkazce na jeho účet zařizovat za úplatu níže uvedené právní jednání, úkony a činnosti spočívající v poskytování služeb souvisejících s akcí </w:t>
      </w:r>
      <w:r w:rsidR="003A520A" w:rsidRPr="00420B16">
        <w:rPr>
          <w:b/>
        </w:rPr>
        <w:t xml:space="preserve">„Revitalizace, podpora a obnova ekostabilizačních funkcí vodních ploch – rybníky – Dalov“ – manažerské a dotační řízení, </w:t>
      </w:r>
      <w:r w:rsidRPr="00420B16">
        <w:t xml:space="preserve">která bude spolufinancována z národních či strukturálních fondů Evropské unie. Předmětem smlouvy je dále závazek příkazníka poskytovat činnosti </w:t>
      </w:r>
      <w:r w:rsidR="00833FFF" w:rsidRPr="00420B16">
        <w:t>uvedené v bodu</w:t>
      </w:r>
      <w:r w:rsidRPr="00420B16">
        <w:t xml:space="preserve"> </w:t>
      </w:r>
      <w:r w:rsidR="00833FFF" w:rsidRPr="00420B16">
        <w:t xml:space="preserve">3 </w:t>
      </w:r>
      <w:r w:rsidRPr="00420B16">
        <w:t xml:space="preserve">a závazek Příkazce zaplatit dohodnutou úplatu. </w:t>
      </w:r>
    </w:p>
    <w:p w14:paraId="6BE1D261" w14:textId="77777777" w:rsidR="002801F3" w:rsidRPr="00420B16" w:rsidRDefault="00AF5CAA" w:rsidP="00BA69F5">
      <w:pPr>
        <w:numPr>
          <w:ilvl w:val="0"/>
          <w:numId w:val="6"/>
        </w:numPr>
        <w:spacing w:line="276" w:lineRule="auto"/>
        <w:jc w:val="both"/>
      </w:pPr>
      <w:r w:rsidRPr="00420B16">
        <w:t xml:space="preserve">Příkazník prohlašuje, že je odborně způsobilý sjednanou činnost provádět. </w:t>
      </w:r>
    </w:p>
    <w:p w14:paraId="5150CBDF" w14:textId="77777777" w:rsidR="0069175C" w:rsidRPr="00420B16" w:rsidRDefault="00AF5CAA" w:rsidP="00BA69F5">
      <w:pPr>
        <w:numPr>
          <w:ilvl w:val="0"/>
          <w:numId w:val="6"/>
        </w:numPr>
        <w:spacing w:line="276" w:lineRule="auto"/>
        <w:jc w:val="both"/>
      </w:pPr>
      <w:r w:rsidRPr="00420B16">
        <w:t xml:space="preserve">Příkazník provede </w:t>
      </w:r>
      <w:r w:rsidR="0069175C" w:rsidRPr="00420B16">
        <w:t>a zajistí pro Příkazce činnosti</w:t>
      </w:r>
      <w:r w:rsidR="003A520A" w:rsidRPr="00420B16">
        <w:t xml:space="preserve"> </w:t>
      </w:r>
      <w:r w:rsidR="003A520A" w:rsidRPr="00420B16">
        <w:rPr>
          <w:u w:val="single"/>
        </w:rPr>
        <w:t>na základě písemné výzvy objednatele</w:t>
      </w:r>
      <w:r w:rsidR="003A520A" w:rsidRPr="00420B16">
        <w:t xml:space="preserve"> níže uvedené činnosti</w:t>
      </w:r>
    </w:p>
    <w:p w14:paraId="23AA14F0" w14:textId="77777777" w:rsidR="003A520A" w:rsidRPr="00420B16" w:rsidRDefault="003A520A" w:rsidP="003A520A">
      <w:pPr>
        <w:pStyle w:val="Odstavecseseznamem"/>
        <w:numPr>
          <w:ilvl w:val="0"/>
          <w:numId w:val="17"/>
        </w:numPr>
        <w:spacing w:before="227" w:after="57"/>
        <w:contextualSpacing w:val="0"/>
        <w:jc w:val="both"/>
        <w:outlineLvl w:val="1"/>
        <w:rPr>
          <w:rFonts w:cs="Times New Roman"/>
          <w:b/>
          <w:vanish/>
          <w:color w:val="FF0000"/>
        </w:rPr>
      </w:pPr>
    </w:p>
    <w:p w14:paraId="4EF1F661" w14:textId="77777777" w:rsidR="003A520A" w:rsidRPr="00420B16" w:rsidRDefault="003A520A" w:rsidP="003A520A">
      <w:pPr>
        <w:pStyle w:val="Odstavecseseznamem"/>
        <w:numPr>
          <w:ilvl w:val="0"/>
          <w:numId w:val="17"/>
        </w:numPr>
        <w:spacing w:before="227" w:after="57"/>
        <w:contextualSpacing w:val="0"/>
        <w:jc w:val="both"/>
        <w:outlineLvl w:val="1"/>
        <w:rPr>
          <w:rFonts w:cs="Times New Roman"/>
          <w:b/>
          <w:vanish/>
          <w:color w:val="FF0000"/>
        </w:rPr>
      </w:pPr>
    </w:p>
    <w:p w14:paraId="3385D41C" w14:textId="77777777" w:rsidR="003A520A" w:rsidRPr="00420B16" w:rsidRDefault="003A520A" w:rsidP="003A520A">
      <w:pPr>
        <w:pStyle w:val="Odstavecseseznamem"/>
        <w:numPr>
          <w:ilvl w:val="0"/>
          <w:numId w:val="17"/>
        </w:numPr>
        <w:spacing w:before="227" w:after="57"/>
        <w:contextualSpacing w:val="0"/>
        <w:jc w:val="both"/>
        <w:outlineLvl w:val="1"/>
        <w:rPr>
          <w:rFonts w:cs="Times New Roman"/>
          <w:b/>
          <w:vanish/>
          <w:color w:val="FF0000"/>
        </w:rPr>
      </w:pPr>
    </w:p>
    <w:p w14:paraId="30270D17" w14:textId="0F965022" w:rsidR="008F5343" w:rsidRPr="00420B16" w:rsidRDefault="002C5A8B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provedení zadávacího </w:t>
      </w:r>
      <w:r w:rsidR="003A520A" w:rsidRPr="00420B16">
        <w:rPr>
          <w:rFonts w:ascii="Times New Roman" w:hAnsi="Times New Roman" w:cs="Times New Roman"/>
          <w:sz w:val="24"/>
        </w:rPr>
        <w:t>řízení</w:t>
      </w:r>
      <w:r w:rsidRPr="00420B16">
        <w:rPr>
          <w:rFonts w:ascii="Times New Roman" w:hAnsi="Times New Roman" w:cs="Times New Roman"/>
          <w:sz w:val="24"/>
        </w:rPr>
        <w:t xml:space="preserve"> dle zákona č. 134/2016 Sb. o zadávání veřejných zakázek</w:t>
      </w:r>
      <w:r w:rsidR="003A520A" w:rsidRPr="00420B16">
        <w:rPr>
          <w:rFonts w:ascii="Times New Roman" w:hAnsi="Times New Roman" w:cs="Times New Roman"/>
          <w:sz w:val="24"/>
        </w:rPr>
        <w:t xml:space="preserve"> na zho</w:t>
      </w:r>
      <w:r w:rsidRPr="00420B16">
        <w:rPr>
          <w:rFonts w:ascii="Times New Roman" w:hAnsi="Times New Roman" w:cs="Times New Roman"/>
          <w:sz w:val="24"/>
        </w:rPr>
        <w:t xml:space="preserve">tovitele projektové dokumentace pro vydání </w:t>
      </w:r>
      <w:r w:rsidR="00675807" w:rsidRPr="00420B16">
        <w:rPr>
          <w:rFonts w:ascii="Times New Roman" w:hAnsi="Times New Roman" w:cs="Times New Roman"/>
          <w:sz w:val="24"/>
        </w:rPr>
        <w:t>územního</w:t>
      </w:r>
      <w:r w:rsidRPr="00420B16">
        <w:rPr>
          <w:rFonts w:ascii="Times New Roman" w:hAnsi="Times New Roman" w:cs="Times New Roman"/>
          <w:sz w:val="24"/>
        </w:rPr>
        <w:t xml:space="preserve"> rozhodnutí a stavebního povolení stavby</w:t>
      </w:r>
      <w:r w:rsidR="00A468EC" w:rsidRPr="00420B16">
        <w:rPr>
          <w:rFonts w:ascii="Times New Roman" w:hAnsi="Times New Roman" w:cs="Times New Roman"/>
          <w:sz w:val="24"/>
        </w:rPr>
        <w:t xml:space="preserve"> v rozsahu prováděcí dokumentace, a to včetně změření, hydroge</w:t>
      </w:r>
      <w:r w:rsidR="00B112C6" w:rsidRPr="00420B16">
        <w:rPr>
          <w:rFonts w:ascii="Times New Roman" w:hAnsi="Times New Roman" w:cs="Times New Roman"/>
          <w:sz w:val="24"/>
        </w:rPr>
        <w:t>o</w:t>
      </w:r>
      <w:r w:rsidR="00A468EC" w:rsidRPr="00420B16">
        <w:rPr>
          <w:rFonts w:ascii="Times New Roman" w:hAnsi="Times New Roman" w:cs="Times New Roman"/>
          <w:sz w:val="24"/>
        </w:rPr>
        <w:t xml:space="preserve">l. </w:t>
      </w:r>
      <w:r w:rsidR="00B112C6" w:rsidRPr="00420B16">
        <w:rPr>
          <w:rFonts w:ascii="Times New Roman" w:hAnsi="Times New Roman" w:cs="Times New Roman"/>
          <w:sz w:val="24"/>
        </w:rPr>
        <w:t>p</w:t>
      </w:r>
      <w:r w:rsidR="00A468EC" w:rsidRPr="00420B16">
        <w:rPr>
          <w:rFonts w:ascii="Times New Roman" w:hAnsi="Times New Roman" w:cs="Times New Roman"/>
          <w:sz w:val="24"/>
        </w:rPr>
        <w:t xml:space="preserve">růzkumu, ČHMU a povinných rozborů </w:t>
      </w:r>
      <w:r w:rsidR="008F5343" w:rsidRPr="00420B16">
        <w:rPr>
          <w:rFonts w:ascii="Times New Roman" w:hAnsi="Times New Roman" w:cs="Times New Roman"/>
          <w:sz w:val="24"/>
        </w:rPr>
        <w:t>spočívající zejména v</w:t>
      </w:r>
      <w:r w:rsidR="00A468EC" w:rsidRPr="00420B16">
        <w:rPr>
          <w:rFonts w:ascii="Times New Roman" w:hAnsi="Times New Roman" w:cs="Times New Roman"/>
          <w:sz w:val="24"/>
        </w:rPr>
        <w:t>:</w:t>
      </w:r>
    </w:p>
    <w:p w14:paraId="77909F23" w14:textId="77777777" w:rsidR="00B112C6" w:rsidRPr="00420B16" w:rsidRDefault="00B112C6" w:rsidP="00B112C6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51ED3FD1" w14:textId="57BC1A1A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zpracování návrhu textové části zadávací dokumentace (zadávacích podmínek) v podrobnostech stanovených zákonem, a to v rozsahu nejméně:</w:t>
      </w:r>
    </w:p>
    <w:p w14:paraId="15B60CBF" w14:textId="77777777" w:rsidR="00B112C6" w:rsidRPr="00420B16" w:rsidRDefault="00B112C6" w:rsidP="00B112C6">
      <w:pPr>
        <w:numPr>
          <w:ilvl w:val="1"/>
          <w:numId w:val="34"/>
        </w:numPr>
        <w:ind w:left="2552"/>
        <w:jc w:val="both"/>
      </w:pPr>
      <w:r w:rsidRPr="00420B16">
        <w:t>požadavky na kvalifikaci dodavatelů</w:t>
      </w:r>
    </w:p>
    <w:p w14:paraId="0413AA5F" w14:textId="77777777" w:rsidR="00B112C6" w:rsidRPr="00420B16" w:rsidRDefault="00B112C6" w:rsidP="00B112C6">
      <w:pPr>
        <w:numPr>
          <w:ilvl w:val="1"/>
          <w:numId w:val="34"/>
        </w:numPr>
        <w:ind w:left="2552"/>
        <w:jc w:val="both"/>
      </w:pPr>
      <w:r w:rsidRPr="00420B16">
        <w:t>požadavky na jednotný způsob zpracování nabídkové ceny</w:t>
      </w:r>
    </w:p>
    <w:p w14:paraId="017BADB8" w14:textId="77777777" w:rsidR="00B112C6" w:rsidRPr="00420B16" w:rsidRDefault="00B112C6" w:rsidP="00B112C6">
      <w:pPr>
        <w:numPr>
          <w:ilvl w:val="1"/>
          <w:numId w:val="34"/>
        </w:numPr>
        <w:ind w:left="2552"/>
        <w:jc w:val="both"/>
      </w:pPr>
      <w:r w:rsidRPr="00420B16">
        <w:t>podmínky a požadavky na zpracování nabídky</w:t>
      </w:r>
    </w:p>
    <w:p w14:paraId="00C42FF5" w14:textId="77777777" w:rsidR="00B112C6" w:rsidRPr="00420B16" w:rsidRDefault="00B112C6" w:rsidP="00B112C6">
      <w:pPr>
        <w:numPr>
          <w:ilvl w:val="1"/>
          <w:numId w:val="34"/>
        </w:numPr>
        <w:ind w:left="2552"/>
        <w:jc w:val="both"/>
      </w:pPr>
      <w:r w:rsidRPr="00420B16">
        <w:t>obchodní podmínky</w:t>
      </w:r>
    </w:p>
    <w:p w14:paraId="017081C2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lastRenderedPageBreak/>
        <w:t>projednání návrhu textové části zadávací dokumentace (zadávacích podmínek) s příkazcem a vyhotovení vzájemně odsouhlaseného konečného znění všech částí textové zadávací dokumentace</w:t>
      </w:r>
    </w:p>
    <w:p w14:paraId="542E8D7B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  <w:rPr>
          <w:strike/>
        </w:rPr>
      </w:pPr>
      <w:r w:rsidRPr="00420B16">
        <w:t xml:space="preserve">zpracování vysvětlení zadávací dokumentace k zadávacím podmínkám </w:t>
      </w:r>
    </w:p>
    <w:p w14:paraId="18F69A5F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 xml:space="preserve">zabezpečení celého průběhu přijímání cenových nabídek a včetně pořízení potřebných dokumentů (seznam podaných nabídek) </w:t>
      </w:r>
    </w:p>
    <w:p w14:paraId="478CF8FE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vypracování pozvánek pro členy komise pro otevírání cenových nabídek</w:t>
      </w:r>
    </w:p>
    <w:p w14:paraId="0638F0E2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organizační zabezpečení průběhu otevírání cenových nabídek, včetně protokolu o otevírání cenových nabídek</w:t>
      </w:r>
    </w:p>
    <w:p w14:paraId="517DC1F4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kontrola splnění kvalifikace jednotlivých dodavatelů v rozsahu požadavku v obdobě se zákonem a požadavků zadavatele na kvalifikaci včetně vypracování písemného protokolu o posouzení kvalifikace v náležitostech v obdobě dle zákona</w:t>
      </w:r>
    </w:p>
    <w:p w14:paraId="60867BCA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zpracování dokumentace v případě vyloučení uchazeče/dodavatele</w:t>
      </w:r>
    </w:p>
    <w:p w14:paraId="2247DF88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příprava podkladů pro hodnotící komisi pro posouzení a hodnocení nabídek</w:t>
      </w:r>
    </w:p>
    <w:p w14:paraId="3A573481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vypracování pozvánek pro členy hodnotící komise a jejich rozeslání v řádně stanovené lhůtě</w:t>
      </w:r>
    </w:p>
    <w:p w14:paraId="3E86195F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příprava čestných prohlášení členů (náhradníků) hodnotící komise a zabezpečení jejich podpisu</w:t>
      </w:r>
    </w:p>
    <w:p w14:paraId="3988298E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zpracování protokolů z jednání hodnotící komise až po vypracování písemné zprávy o hodnocení nabídek</w:t>
      </w:r>
    </w:p>
    <w:p w14:paraId="37AEF079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zpracování podkladů pro případné vysvětlení nabídek či zdůvodnění mimořádně nízké nabídkové ceny</w:t>
      </w:r>
    </w:p>
    <w:p w14:paraId="4D4C1B29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příprava podkladů a rozhodnutí zadavatele pro případné zrušení výběrového řízení</w:t>
      </w:r>
    </w:p>
    <w:p w14:paraId="7BBADF7D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zabezpečení písemností pro případné vysvětlení nabídek nebo odůvodnění mimořádně nízké nabídkové ceny podle pokynů hodnotící komise</w:t>
      </w:r>
    </w:p>
    <w:p w14:paraId="4B1CB851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 xml:space="preserve">příprava Rozhodnutí zadavatele o výběru nejvhodnější nabídky </w:t>
      </w:r>
    </w:p>
    <w:p w14:paraId="27D7E9A6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 xml:space="preserve">odeslání oznámení Rozhodnutí o výběru nejvhodnější nabídky </w:t>
      </w:r>
    </w:p>
    <w:p w14:paraId="134AB587" w14:textId="77777777" w:rsidR="00B112C6" w:rsidRPr="00420B16" w:rsidRDefault="00B112C6" w:rsidP="00B112C6">
      <w:pPr>
        <w:numPr>
          <w:ilvl w:val="0"/>
          <w:numId w:val="34"/>
        </w:numPr>
        <w:ind w:left="1843"/>
        <w:jc w:val="both"/>
      </w:pPr>
      <w:r w:rsidRPr="00420B16">
        <w:t>kompletace a předání archivní dokumentace o průběhu řízení včetně archivace dokumentace na CD</w:t>
      </w:r>
    </w:p>
    <w:p w14:paraId="3422BD15" w14:textId="77777777" w:rsidR="00B112C6" w:rsidRPr="00420B16" w:rsidRDefault="00B112C6" w:rsidP="00B112C6">
      <w:pPr>
        <w:ind w:left="1080"/>
        <w:jc w:val="both"/>
      </w:pPr>
    </w:p>
    <w:p w14:paraId="3EBEC731" w14:textId="77777777" w:rsidR="00A468EC" w:rsidRPr="00420B16" w:rsidRDefault="00A468EC" w:rsidP="008F5343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3EBDCA6E" w14:textId="79F83901" w:rsidR="008F5343" w:rsidRPr="00420B16" w:rsidRDefault="003A520A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Zpracování a podání žádosti o dotaci</w:t>
      </w:r>
      <w:r w:rsidR="002C5A8B" w:rsidRPr="00420B16">
        <w:rPr>
          <w:rFonts w:ascii="Times New Roman" w:hAnsi="Times New Roman" w:cs="Times New Roman"/>
          <w:sz w:val="24"/>
        </w:rPr>
        <w:t xml:space="preserve"> dle</w:t>
      </w:r>
      <w:r w:rsidR="00A468EC" w:rsidRPr="00420B16">
        <w:rPr>
          <w:rFonts w:ascii="Times New Roman" w:hAnsi="Times New Roman" w:cs="Times New Roman"/>
          <w:sz w:val="24"/>
        </w:rPr>
        <w:t xml:space="preserve"> metodického pokynu vybraného </w:t>
      </w:r>
      <w:r w:rsidR="002C5A8B" w:rsidRPr="00420B16">
        <w:rPr>
          <w:rFonts w:ascii="Times New Roman" w:hAnsi="Times New Roman" w:cs="Times New Roman"/>
          <w:sz w:val="24"/>
        </w:rPr>
        <w:t>dotačního titulu</w:t>
      </w:r>
      <w:r w:rsidR="00A468EC" w:rsidRPr="00420B16">
        <w:rPr>
          <w:rFonts w:ascii="Times New Roman" w:hAnsi="Times New Roman" w:cs="Times New Roman"/>
          <w:sz w:val="24"/>
        </w:rPr>
        <w:t xml:space="preserve"> dle výběru objednatele </w:t>
      </w:r>
      <w:r w:rsidR="008F5343" w:rsidRPr="00420B16">
        <w:rPr>
          <w:rFonts w:ascii="Times New Roman" w:hAnsi="Times New Roman" w:cs="Times New Roman"/>
          <w:sz w:val="24"/>
        </w:rPr>
        <w:t>spočívající zejména v</w:t>
      </w:r>
      <w:r w:rsidR="00AE66E7" w:rsidRPr="00420B16">
        <w:rPr>
          <w:rFonts w:ascii="Times New Roman" w:hAnsi="Times New Roman" w:cs="Times New Roman"/>
          <w:sz w:val="24"/>
        </w:rPr>
        <w:t>:</w:t>
      </w:r>
    </w:p>
    <w:p w14:paraId="42AFDF76" w14:textId="77777777" w:rsidR="00AE66E7" w:rsidRPr="00420B16" w:rsidRDefault="00AE66E7" w:rsidP="00AE66E7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5CFE1A08" w14:textId="77777777" w:rsidR="00AE66E7" w:rsidRPr="00420B16" w:rsidRDefault="00AE66E7" w:rsidP="00AE66E7">
      <w:pPr>
        <w:pStyle w:val="walnut-Odstavec3"/>
        <w:numPr>
          <w:ilvl w:val="2"/>
          <w:numId w:val="27"/>
        </w:numPr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seznámení se všemi podklady, které mají vliv na přípravu a realizaci projektu, zejména s projektovou dokumentací, se všemi rozhodnutími, sděleními, stanovisky a vyjádřeními vydanými v souvislosti s přípravou projektu, s rozhodnutím o poskytnutí dotace, s podmínkami smlouvy o nájmu pozemků dotčených stavbou, s podmínkami smlouvy o dílo, která bude uzavřena s vybraným uchazečem, s podmínkami poskytovatele dotace;</w:t>
      </w:r>
    </w:p>
    <w:p w14:paraId="1B399321" w14:textId="549DC5C4" w:rsidR="00AE66E7" w:rsidRPr="00420B16" w:rsidRDefault="00AE66E7" w:rsidP="00AE66E7">
      <w:pPr>
        <w:pStyle w:val="walnut-Odstavec3"/>
        <w:numPr>
          <w:ilvl w:val="2"/>
          <w:numId w:val="27"/>
        </w:numPr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příprava podkladů a dalších povinných příloh k podání žádosti o dotaci;</w:t>
      </w:r>
    </w:p>
    <w:p w14:paraId="0ACE13E3" w14:textId="1C97C678" w:rsidR="00AE66E7" w:rsidRPr="00420B16" w:rsidRDefault="00AE66E7" w:rsidP="00AE66E7">
      <w:pPr>
        <w:pStyle w:val="walnut-Odstavec3"/>
        <w:numPr>
          <w:ilvl w:val="2"/>
          <w:numId w:val="27"/>
        </w:numPr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předložení žádosti o dotaci poskytovateli dotace;</w:t>
      </w:r>
    </w:p>
    <w:p w14:paraId="1EDD961A" w14:textId="3EB20404" w:rsidR="00AE66E7" w:rsidRPr="00420B16" w:rsidRDefault="00AE66E7" w:rsidP="00AE66E7">
      <w:pPr>
        <w:pStyle w:val="walnut-Odstavec3"/>
        <w:numPr>
          <w:ilvl w:val="2"/>
          <w:numId w:val="27"/>
        </w:numPr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komunikace s poskytovatelem dotace a žadatelem při doplňování žádosti o dotaci dle požadavků poskytovatele dotace;</w:t>
      </w:r>
    </w:p>
    <w:p w14:paraId="35D4247C" w14:textId="77777777" w:rsidR="00AE66E7" w:rsidRPr="00420B16" w:rsidRDefault="00AE66E7" w:rsidP="00AE66E7">
      <w:pPr>
        <w:pStyle w:val="walnut-Odstavec3"/>
        <w:numPr>
          <w:ilvl w:val="2"/>
          <w:numId w:val="27"/>
        </w:numPr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administrace žádosti dle pokynů poskytovatele dotace</w:t>
      </w:r>
    </w:p>
    <w:p w14:paraId="4CE417CD" w14:textId="3F9C6138" w:rsidR="003A520A" w:rsidRPr="00420B16" w:rsidRDefault="003A520A" w:rsidP="008F5343">
      <w:pPr>
        <w:pStyle w:val="walnut-Odstavec1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</w:p>
    <w:p w14:paraId="6571FD32" w14:textId="78D75362" w:rsidR="008F5343" w:rsidRPr="00420B16" w:rsidRDefault="002C5A8B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provedení zadávacího</w:t>
      </w:r>
      <w:r w:rsidRPr="00420B16" w:rsidDel="002C5A8B">
        <w:rPr>
          <w:rFonts w:ascii="Times New Roman" w:hAnsi="Times New Roman" w:cs="Times New Roman"/>
          <w:sz w:val="24"/>
        </w:rPr>
        <w:t xml:space="preserve"> </w:t>
      </w:r>
      <w:r w:rsidR="003A520A" w:rsidRPr="00420B16">
        <w:rPr>
          <w:rFonts w:ascii="Times New Roman" w:hAnsi="Times New Roman" w:cs="Times New Roman"/>
          <w:sz w:val="24"/>
        </w:rPr>
        <w:t>řízení na TDI</w:t>
      </w:r>
      <w:r w:rsidR="00675807" w:rsidRPr="00420B16">
        <w:rPr>
          <w:rFonts w:ascii="Times New Roman" w:hAnsi="Times New Roman" w:cs="Times New Roman"/>
          <w:sz w:val="24"/>
        </w:rPr>
        <w:t xml:space="preserve"> </w:t>
      </w:r>
      <w:r w:rsidRPr="00420B16">
        <w:rPr>
          <w:rFonts w:ascii="Times New Roman" w:hAnsi="Times New Roman" w:cs="Times New Roman"/>
          <w:sz w:val="24"/>
        </w:rPr>
        <w:t>dle zákona č. 134/2016 Sb. o zadávání veřejných zakázek</w:t>
      </w:r>
      <w:r w:rsidR="008F5343" w:rsidRPr="00420B16">
        <w:rPr>
          <w:rFonts w:ascii="Times New Roman" w:hAnsi="Times New Roman" w:cs="Times New Roman"/>
          <w:sz w:val="24"/>
        </w:rPr>
        <w:t xml:space="preserve"> spočívající zejména v</w:t>
      </w:r>
      <w:r w:rsidR="00F551F2" w:rsidRPr="00420B16">
        <w:rPr>
          <w:rFonts w:ascii="Times New Roman" w:hAnsi="Times New Roman" w:cs="Times New Roman"/>
          <w:sz w:val="24"/>
        </w:rPr>
        <w:t>:</w:t>
      </w:r>
    </w:p>
    <w:p w14:paraId="77A6C472" w14:textId="77777777" w:rsidR="00F551F2" w:rsidRPr="00420B16" w:rsidRDefault="00F551F2" w:rsidP="00F551F2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2592AE1F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lastRenderedPageBreak/>
        <w:t>zpracování návrhu textové části zadávací dokumentace (zadávacích podmínek) v podrobnostech stanovených zákonem, a to v rozsahu nejméně:</w:t>
      </w:r>
    </w:p>
    <w:p w14:paraId="072E9928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požadavky na kvalifikaci dodavatelů</w:t>
      </w:r>
    </w:p>
    <w:p w14:paraId="21B6485C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požadavky na jednotný způsob zpracování nabídkové ceny</w:t>
      </w:r>
    </w:p>
    <w:p w14:paraId="6902A711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podmínky a požadavky na zpracování nabídky</w:t>
      </w:r>
    </w:p>
    <w:p w14:paraId="25D0397A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obchodní podmínky</w:t>
      </w:r>
    </w:p>
    <w:p w14:paraId="4039D24A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projednání návrhu textové části zadávací dokumentace (zadávacích podmínek) s příkazcem a vyhotovení vzájemně odsouhlaseného konečného znění všech částí textové zadávací dokumentace</w:t>
      </w:r>
    </w:p>
    <w:p w14:paraId="054539FA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  <w:rPr>
          <w:strike/>
        </w:rPr>
      </w:pPr>
      <w:r w:rsidRPr="00420B16">
        <w:t xml:space="preserve">zpracování vysvětlení zadávací dokumentace k zadávacím podmínkám </w:t>
      </w:r>
    </w:p>
    <w:p w14:paraId="4BCDDE2C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zabezpečení celého průběhu přijímání cenových nabídek a včetně pořízení potřebných dokumentů (seznam podaných nabídek) </w:t>
      </w:r>
    </w:p>
    <w:p w14:paraId="33D11A39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vypracování pozvánek pro členy komise pro otevírání cenových nabídek</w:t>
      </w:r>
    </w:p>
    <w:p w14:paraId="77E7C72F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organizační zabezpečení průběhu otevírání cenových nabídek, včetně protokolu o otevírání cenových nabídek</w:t>
      </w:r>
    </w:p>
    <w:p w14:paraId="11D1450C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kontrola splnění kvalifikace jednotlivých dodavatelů v rozsahu požadavku v obdobě se zákonem a požadavků zadavatele na kvalifikaci včetně vypracování písemného protokolu o posouzení kvalifikace v náležitostech v obdobě dle zákona</w:t>
      </w:r>
    </w:p>
    <w:p w14:paraId="24529149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dokumentace v případě vyloučení uchazeče/dodavatele</w:t>
      </w:r>
    </w:p>
    <w:p w14:paraId="0E9C72A4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podkladů pro hodnotící komisi pro posouzení a hodnocení nabídek</w:t>
      </w:r>
    </w:p>
    <w:p w14:paraId="22E6BE3E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vypracování pozvánek pro členy hodnotící komise a jejich rozeslání v řádně stanovené lhůtě</w:t>
      </w:r>
    </w:p>
    <w:p w14:paraId="091D2100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čestných prohlášení členů (náhradníků) hodnotící komise a zabezpečení jejich podpisu</w:t>
      </w:r>
    </w:p>
    <w:p w14:paraId="3D87B3A0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protokolů z jednání hodnotící komise až po vypracování písemné zprávy o hodnocení nabídek</w:t>
      </w:r>
    </w:p>
    <w:p w14:paraId="1A02C490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podkladů pro případné vysvětlení nabídek či zdůvodnění mimořádně nízké nabídkové ceny</w:t>
      </w:r>
    </w:p>
    <w:p w14:paraId="773B8E11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podkladů a rozhodnutí zadavatele pro případné zrušení výběrového řízení</w:t>
      </w:r>
    </w:p>
    <w:p w14:paraId="42C62680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zabezpečení písemností pro případné vysvětlení nabídek nebo odůvodnění mimořádně nízké nabídkové ceny podle pokynů hodnotící komise</w:t>
      </w:r>
    </w:p>
    <w:p w14:paraId="46BFCDF2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příprava Rozhodnutí zadavatele o výběru nejvhodnější nabídky </w:t>
      </w:r>
    </w:p>
    <w:p w14:paraId="474CA7C3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odeslání oznámení Rozhodnutí o výběru nejvhodnější nabídky </w:t>
      </w:r>
    </w:p>
    <w:p w14:paraId="62CCBE6D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kompletace a předání archivní dokumentace o průběhu řízení včetně archivace dokumentace na CD</w:t>
      </w:r>
    </w:p>
    <w:p w14:paraId="66EFC926" w14:textId="425DDA76" w:rsidR="00E74263" w:rsidRPr="00420B16" w:rsidRDefault="00E74263" w:rsidP="00F551F2">
      <w:pPr>
        <w:pStyle w:val="walnut-Odstavec1"/>
        <w:numPr>
          <w:ilvl w:val="0"/>
          <w:numId w:val="0"/>
        </w:numPr>
        <w:ind w:left="153"/>
        <w:rPr>
          <w:rFonts w:ascii="Times New Roman" w:hAnsi="Times New Roman" w:cs="Times New Roman"/>
          <w:sz w:val="24"/>
        </w:rPr>
      </w:pPr>
    </w:p>
    <w:p w14:paraId="1804973D" w14:textId="77777777" w:rsidR="003A520A" w:rsidRPr="00420B16" w:rsidRDefault="003A520A" w:rsidP="008F5343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</w:p>
    <w:p w14:paraId="032AD03D" w14:textId="736EF371" w:rsidR="008F5343" w:rsidRPr="00420B16" w:rsidRDefault="002C5A8B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provedení zadávacího</w:t>
      </w:r>
      <w:r w:rsidRPr="00420B16" w:rsidDel="002C5A8B">
        <w:rPr>
          <w:rFonts w:ascii="Times New Roman" w:hAnsi="Times New Roman" w:cs="Times New Roman"/>
          <w:sz w:val="24"/>
        </w:rPr>
        <w:t xml:space="preserve"> </w:t>
      </w:r>
      <w:r w:rsidR="003A520A" w:rsidRPr="00420B16">
        <w:rPr>
          <w:rFonts w:ascii="Times New Roman" w:hAnsi="Times New Roman" w:cs="Times New Roman"/>
          <w:sz w:val="24"/>
        </w:rPr>
        <w:t>řízení na BOZP</w:t>
      </w:r>
      <w:r w:rsidRPr="00420B16">
        <w:rPr>
          <w:rFonts w:ascii="Times New Roman" w:hAnsi="Times New Roman" w:cs="Times New Roman"/>
          <w:sz w:val="24"/>
        </w:rPr>
        <w:t xml:space="preserve"> dle zákona č. 134/2016 Sb. o zadávání veřejných zakázek</w:t>
      </w:r>
      <w:r w:rsidR="00675807" w:rsidRPr="00420B16">
        <w:rPr>
          <w:rFonts w:ascii="Times New Roman" w:hAnsi="Times New Roman" w:cs="Times New Roman"/>
          <w:sz w:val="24"/>
        </w:rPr>
        <w:t xml:space="preserve"> </w:t>
      </w:r>
      <w:r w:rsidR="008F5343" w:rsidRPr="00420B16">
        <w:rPr>
          <w:rFonts w:ascii="Times New Roman" w:hAnsi="Times New Roman" w:cs="Times New Roman"/>
          <w:sz w:val="24"/>
        </w:rPr>
        <w:t>spočívající zejména v</w:t>
      </w:r>
      <w:r w:rsidR="00F551F2" w:rsidRPr="00420B16">
        <w:rPr>
          <w:rFonts w:ascii="Times New Roman" w:hAnsi="Times New Roman" w:cs="Times New Roman"/>
          <w:sz w:val="24"/>
        </w:rPr>
        <w:t>:</w:t>
      </w:r>
    </w:p>
    <w:p w14:paraId="027E2699" w14:textId="7B154E00" w:rsidR="00F551F2" w:rsidRPr="00420B16" w:rsidRDefault="00F551F2" w:rsidP="00F551F2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68529A29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návrhu textové části zadávací dokumentace (zadávacích podmínek) v podrobnostech stanovených zákonem, a to v rozsahu nejméně:</w:t>
      </w:r>
    </w:p>
    <w:p w14:paraId="43F104AA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požadavky na kvalifikaci dodavatelů</w:t>
      </w:r>
    </w:p>
    <w:p w14:paraId="104CCB92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požadavky na jednotný způsob zpracování nabídkové ceny</w:t>
      </w:r>
    </w:p>
    <w:p w14:paraId="6D2A6366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podmínky a požadavky na zpracování nabídky</w:t>
      </w:r>
    </w:p>
    <w:p w14:paraId="0E342536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obchodní podmínky</w:t>
      </w:r>
    </w:p>
    <w:p w14:paraId="0184447D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projednání návrhu textové části zadávací dokumentace (zadávacích podmínek) s příkazcem a vyhotovení vzájemně odsouhlaseného konečného znění všech částí textové zadávací dokumentace</w:t>
      </w:r>
    </w:p>
    <w:p w14:paraId="4A4427E8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  <w:rPr>
          <w:strike/>
        </w:rPr>
      </w:pPr>
      <w:r w:rsidRPr="00420B16">
        <w:lastRenderedPageBreak/>
        <w:t xml:space="preserve">zpracování vysvětlení zadávací dokumentace k zadávacím podmínkám </w:t>
      </w:r>
    </w:p>
    <w:p w14:paraId="33BBC779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zabezpečení celého průběhu přijímání cenových nabídek a včetně pořízení potřebných dokumentů (seznam podaných nabídek) </w:t>
      </w:r>
    </w:p>
    <w:p w14:paraId="45E04A3E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vypracování pozvánek pro členy komise pro otevírání cenových nabídek</w:t>
      </w:r>
    </w:p>
    <w:p w14:paraId="488D0BD5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organizační zabezpečení průběhu otevírání cenových nabídek, včetně protokolu o otevírání cenových nabídek</w:t>
      </w:r>
    </w:p>
    <w:p w14:paraId="660BC604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kontrola splnění kvalifikace jednotlivých dodavatelů v rozsahu požadavku v obdobě se zákonem a požadavků zadavatele na kvalifikaci včetně vypracování písemného protokolu o posouzení kvalifikace v náležitostech v obdobě dle zákona</w:t>
      </w:r>
    </w:p>
    <w:p w14:paraId="6CB866E9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dokumentace v případě vyloučení uchazeče/dodavatele</w:t>
      </w:r>
    </w:p>
    <w:p w14:paraId="7950E237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podkladů pro hodnotící komisi pro posouzení a hodnocení nabídek</w:t>
      </w:r>
    </w:p>
    <w:p w14:paraId="2F0355A3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vypracování pozvánek pro členy hodnotící komise a jejich rozeslání v řádně stanovené lhůtě</w:t>
      </w:r>
    </w:p>
    <w:p w14:paraId="2DF91938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čestných prohlášení členů (náhradníků) hodnotící komise a zabezpečení jejich podpisu</w:t>
      </w:r>
    </w:p>
    <w:p w14:paraId="48494C5D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protokolů z jednání hodnotící komise až po vypracování písemné zprávy o hodnocení nabídek</w:t>
      </w:r>
    </w:p>
    <w:p w14:paraId="3F036F84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podkladů pro případné vysvětlení nabídek či zdůvodnění mimořádně nízké nabídkové ceny</w:t>
      </w:r>
    </w:p>
    <w:p w14:paraId="01D9EBBB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podkladů a rozhodnutí zadavatele pro případné zrušení výběrového řízení</w:t>
      </w:r>
    </w:p>
    <w:p w14:paraId="20351112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zabezpečení písemností pro případné vysvětlení nabídek nebo odůvodnění mimořádně nízké nabídkové ceny podle pokynů hodnotící komise</w:t>
      </w:r>
    </w:p>
    <w:p w14:paraId="2EDC927E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příprava Rozhodnutí zadavatele o výběru nejvhodnější nabídky </w:t>
      </w:r>
    </w:p>
    <w:p w14:paraId="5EECCA08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odeslání oznámení Rozhodnutí o výběru nejvhodnější nabídky </w:t>
      </w:r>
    </w:p>
    <w:p w14:paraId="3D0F8214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kompletace a předání archivní dokumentace o průběhu řízení včetně archivace dokumentace na CD</w:t>
      </w:r>
    </w:p>
    <w:p w14:paraId="7B5E4AA9" w14:textId="77777777" w:rsidR="00F551F2" w:rsidRPr="00420B16" w:rsidRDefault="00F551F2" w:rsidP="00F551F2">
      <w:pPr>
        <w:pStyle w:val="walnut-Odstavec1"/>
        <w:numPr>
          <w:ilvl w:val="0"/>
          <w:numId w:val="0"/>
        </w:numPr>
        <w:spacing w:before="0" w:after="0"/>
        <w:ind w:left="1418"/>
        <w:rPr>
          <w:rFonts w:ascii="Times New Roman" w:hAnsi="Times New Roman" w:cs="Times New Roman"/>
          <w:sz w:val="24"/>
        </w:rPr>
      </w:pPr>
    </w:p>
    <w:p w14:paraId="31036F81" w14:textId="77777777" w:rsidR="00F551F2" w:rsidRPr="00420B16" w:rsidRDefault="00F551F2" w:rsidP="00F551F2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75334B21" w14:textId="77777777" w:rsidR="00F551F2" w:rsidRPr="00420B16" w:rsidRDefault="00F551F2" w:rsidP="008F5343">
      <w:pPr>
        <w:pStyle w:val="walnut-Odstavec1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</w:rPr>
      </w:pPr>
    </w:p>
    <w:p w14:paraId="0F8E81FA" w14:textId="7C2366FF" w:rsidR="003A520A" w:rsidRPr="00420B16" w:rsidRDefault="003A520A" w:rsidP="008F5343">
      <w:pPr>
        <w:pStyle w:val="walnut-Odstavec1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</w:r>
    </w:p>
    <w:p w14:paraId="691D0220" w14:textId="128E055A" w:rsidR="008F5343" w:rsidRPr="00420B16" w:rsidRDefault="002C5A8B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provedení zadávacího</w:t>
      </w:r>
      <w:r w:rsidR="003A520A" w:rsidRPr="00420B16">
        <w:rPr>
          <w:rFonts w:ascii="Times New Roman" w:hAnsi="Times New Roman" w:cs="Times New Roman"/>
          <w:sz w:val="24"/>
        </w:rPr>
        <w:t xml:space="preserve"> </w:t>
      </w:r>
      <w:r w:rsidRPr="00420B16">
        <w:rPr>
          <w:rFonts w:ascii="Times New Roman" w:hAnsi="Times New Roman" w:cs="Times New Roman"/>
          <w:sz w:val="24"/>
        </w:rPr>
        <w:t xml:space="preserve">řízení na </w:t>
      </w:r>
      <w:r w:rsidR="003A520A" w:rsidRPr="00420B16">
        <w:rPr>
          <w:rFonts w:ascii="Times New Roman" w:hAnsi="Times New Roman" w:cs="Times New Roman"/>
          <w:sz w:val="24"/>
        </w:rPr>
        <w:t>dodavatele stavebních prací</w:t>
      </w:r>
      <w:r w:rsidRPr="00420B16">
        <w:rPr>
          <w:rFonts w:ascii="Times New Roman" w:hAnsi="Times New Roman" w:cs="Times New Roman"/>
          <w:sz w:val="24"/>
        </w:rPr>
        <w:t xml:space="preserve"> dle zákona č. 134/2016 Sb. o zadávání veřejných zakázek</w:t>
      </w:r>
      <w:r w:rsidR="0059115D" w:rsidRPr="00420B16">
        <w:rPr>
          <w:rFonts w:ascii="Times New Roman" w:hAnsi="Times New Roman" w:cs="Times New Roman"/>
          <w:sz w:val="24"/>
        </w:rPr>
        <w:t xml:space="preserve"> </w:t>
      </w:r>
      <w:r w:rsidR="008F5343" w:rsidRPr="00420B16">
        <w:rPr>
          <w:rFonts w:ascii="Times New Roman" w:hAnsi="Times New Roman" w:cs="Times New Roman"/>
          <w:sz w:val="24"/>
        </w:rPr>
        <w:t>spočívající zejména v</w:t>
      </w:r>
      <w:r w:rsidR="00F551F2" w:rsidRPr="00420B16">
        <w:rPr>
          <w:rFonts w:ascii="Times New Roman" w:hAnsi="Times New Roman" w:cs="Times New Roman"/>
          <w:sz w:val="24"/>
        </w:rPr>
        <w:t>:</w:t>
      </w:r>
    </w:p>
    <w:p w14:paraId="6D6FF6FA" w14:textId="77777777" w:rsidR="00F551F2" w:rsidRPr="00420B16" w:rsidRDefault="00F551F2" w:rsidP="00F551F2">
      <w:pPr>
        <w:pStyle w:val="walnut-Odstavec1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</w:rPr>
      </w:pPr>
    </w:p>
    <w:p w14:paraId="16FE05B2" w14:textId="77777777" w:rsidR="00F551F2" w:rsidRPr="00420B16" w:rsidRDefault="003A520A" w:rsidP="00F551F2">
      <w:pPr>
        <w:numPr>
          <w:ilvl w:val="0"/>
          <w:numId w:val="35"/>
        </w:numPr>
        <w:ind w:left="1843"/>
        <w:jc w:val="both"/>
      </w:pPr>
      <w:r w:rsidRPr="00420B16">
        <w:tab/>
      </w:r>
      <w:r w:rsidRPr="00420B16">
        <w:tab/>
      </w:r>
      <w:r w:rsidRPr="00420B16">
        <w:tab/>
      </w:r>
      <w:r w:rsidR="00F551F2" w:rsidRPr="00420B16">
        <w:t>zpracování návrhu textové části zadávací dokumentace (zadávacích podmínek) v podrobnostech stanovených zákonem, a to v rozsahu nejméně:</w:t>
      </w:r>
    </w:p>
    <w:p w14:paraId="2A2D3BA2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požadavky na kvalifikaci dodavatelů</w:t>
      </w:r>
    </w:p>
    <w:p w14:paraId="245571A5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požadavky na jednotný způsob zpracování nabídkové ceny</w:t>
      </w:r>
    </w:p>
    <w:p w14:paraId="7CF59ED4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podmínky a požadavky na zpracování nabídky</w:t>
      </w:r>
    </w:p>
    <w:p w14:paraId="75DB2DB0" w14:textId="77777777" w:rsidR="00F551F2" w:rsidRPr="00420B16" w:rsidRDefault="00F551F2" w:rsidP="00F551F2">
      <w:pPr>
        <w:numPr>
          <w:ilvl w:val="3"/>
          <w:numId w:val="36"/>
        </w:numPr>
        <w:jc w:val="both"/>
      </w:pPr>
      <w:r w:rsidRPr="00420B16">
        <w:t>obchodní podmínky</w:t>
      </w:r>
    </w:p>
    <w:p w14:paraId="7474B0BF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projednání návrhu textové části zadávací dokumentace (zadávacích podmínek) s příkazcem a vyhotovení vzájemně odsouhlaseného konečného znění všech částí textové zadávací dokumentace</w:t>
      </w:r>
    </w:p>
    <w:p w14:paraId="3BAD7A4F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  <w:rPr>
          <w:strike/>
        </w:rPr>
      </w:pPr>
      <w:r w:rsidRPr="00420B16">
        <w:t xml:space="preserve">zpracování vysvětlení zadávací dokumentace k zadávacím podmínkám </w:t>
      </w:r>
    </w:p>
    <w:p w14:paraId="093A0A56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zabezpečení celého průběhu přijímání cenových nabídek a včetně pořízení potřebných dokumentů (seznam podaných nabídek) </w:t>
      </w:r>
    </w:p>
    <w:p w14:paraId="12AB2C5C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vypracování pozvánek pro členy komise pro otevírání cenových nabídek</w:t>
      </w:r>
    </w:p>
    <w:p w14:paraId="4BD171DB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organizační zabezpečení průběhu otevírání cenových nabídek, včetně protokolu o otevírání cenových nabídek</w:t>
      </w:r>
    </w:p>
    <w:p w14:paraId="3D09AD62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lastRenderedPageBreak/>
        <w:t>kontrola splnění kvalifikace jednotlivých dodavatelů v rozsahu požadavku v obdobě se zákonem a požadavků zadavatele na kvalifikaci včetně vypracování písemného protokolu o posouzení kvalifikace v náležitostech v obdobě dle zákona</w:t>
      </w:r>
    </w:p>
    <w:p w14:paraId="374D65BD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dokumentace v případě vyloučení uchazeče/dodavatele</w:t>
      </w:r>
    </w:p>
    <w:p w14:paraId="2F44D509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podkladů pro hodnotící komisi pro posouzení a hodnocení nabídek</w:t>
      </w:r>
    </w:p>
    <w:p w14:paraId="7EAD77C8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vypracování pozvánek pro členy hodnotící komise a jejich rozeslání v řádně stanovené lhůtě</w:t>
      </w:r>
    </w:p>
    <w:p w14:paraId="5FD938BA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čestných prohlášení členů (náhradníků) hodnotící komise a zabezpečení jejich podpisu</w:t>
      </w:r>
    </w:p>
    <w:p w14:paraId="2B622830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protokolů z jednání hodnotící komise až po vypracování písemné zprávy o hodnocení nabídek</w:t>
      </w:r>
    </w:p>
    <w:p w14:paraId="6FAC9380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zpracování podkladů pro případné vysvětlení nabídek či zdůvodnění mimořádně nízké nabídkové ceny</w:t>
      </w:r>
    </w:p>
    <w:p w14:paraId="4AA37C14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příprava podkladů a rozhodnutí zadavatele pro případné zrušení výběrového řízení</w:t>
      </w:r>
    </w:p>
    <w:p w14:paraId="7CDBD85D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zabezpečení písemností pro případné vysvětlení nabídek nebo odůvodnění mimořádně nízké nabídkové ceny podle pokynů hodnotící komise</w:t>
      </w:r>
    </w:p>
    <w:p w14:paraId="19086478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příprava Rozhodnutí zadavatele o výběru nejvhodnější nabídky </w:t>
      </w:r>
    </w:p>
    <w:p w14:paraId="72030CA8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 xml:space="preserve">odeslání oznámení Rozhodnutí o výběru nejvhodnější nabídky </w:t>
      </w:r>
    </w:p>
    <w:p w14:paraId="7A098AA7" w14:textId="77777777" w:rsidR="00F551F2" w:rsidRPr="00420B16" w:rsidRDefault="00F551F2" w:rsidP="00F551F2">
      <w:pPr>
        <w:numPr>
          <w:ilvl w:val="0"/>
          <w:numId w:val="35"/>
        </w:numPr>
        <w:ind w:left="1843"/>
        <w:jc w:val="both"/>
      </w:pPr>
      <w:r w:rsidRPr="00420B16">
        <w:t>kompletace a předání archivní dokumentace o průběhu řízení včetně archivace dokumentace na CD</w:t>
      </w:r>
    </w:p>
    <w:p w14:paraId="051CCB4A" w14:textId="5B193229" w:rsidR="003A520A" w:rsidRPr="00420B16" w:rsidRDefault="003A520A" w:rsidP="008F5343">
      <w:pPr>
        <w:pStyle w:val="walnut-Odstavec1"/>
        <w:numPr>
          <w:ilvl w:val="0"/>
          <w:numId w:val="0"/>
        </w:numPr>
        <w:spacing w:before="0" w:after="0"/>
        <w:ind w:left="567" w:hanging="567"/>
        <w:rPr>
          <w:rFonts w:ascii="Times New Roman" w:hAnsi="Times New Roman" w:cs="Times New Roman"/>
          <w:sz w:val="24"/>
        </w:rPr>
      </w:pPr>
    </w:p>
    <w:p w14:paraId="3CAF8949" w14:textId="1E34DBEB" w:rsidR="008F5343" w:rsidRPr="00420B16" w:rsidRDefault="003A520A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Doložení dokladů k</w:t>
      </w:r>
      <w:r w:rsidR="008F5343" w:rsidRPr="00420B16">
        <w:rPr>
          <w:rFonts w:ascii="Times New Roman" w:hAnsi="Times New Roman" w:cs="Times New Roman"/>
          <w:sz w:val="24"/>
        </w:rPr>
        <w:t> </w:t>
      </w:r>
      <w:r w:rsidRPr="00420B16">
        <w:rPr>
          <w:rFonts w:ascii="Times New Roman" w:hAnsi="Times New Roman" w:cs="Times New Roman"/>
          <w:sz w:val="24"/>
        </w:rPr>
        <w:t>vydání</w:t>
      </w:r>
      <w:r w:rsidR="008F5343" w:rsidRPr="00420B16">
        <w:rPr>
          <w:rFonts w:ascii="Times New Roman" w:hAnsi="Times New Roman" w:cs="Times New Roman"/>
          <w:sz w:val="24"/>
        </w:rPr>
        <w:t xml:space="preserve"> rozhodnutí o poskytnutí dotace (dále jen</w:t>
      </w:r>
      <w:r w:rsidRPr="00420B16">
        <w:rPr>
          <w:rFonts w:ascii="Times New Roman" w:hAnsi="Times New Roman" w:cs="Times New Roman"/>
          <w:sz w:val="24"/>
        </w:rPr>
        <w:t xml:space="preserve"> </w:t>
      </w:r>
      <w:r w:rsidR="008F5343" w:rsidRPr="00420B16">
        <w:rPr>
          <w:rFonts w:ascii="Times New Roman" w:hAnsi="Times New Roman" w:cs="Times New Roman"/>
          <w:sz w:val="24"/>
        </w:rPr>
        <w:t>„</w:t>
      </w:r>
      <w:r w:rsidRPr="00420B16">
        <w:rPr>
          <w:rFonts w:ascii="Times New Roman" w:hAnsi="Times New Roman" w:cs="Times New Roman"/>
          <w:sz w:val="24"/>
        </w:rPr>
        <w:t>RoPD</w:t>
      </w:r>
      <w:r w:rsidR="008F5343" w:rsidRPr="00420B16">
        <w:rPr>
          <w:rFonts w:ascii="Times New Roman" w:hAnsi="Times New Roman" w:cs="Times New Roman"/>
          <w:sz w:val="24"/>
        </w:rPr>
        <w:t xml:space="preserve">“) </w:t>
      </w:r>
      <w:r w:rsidR="002C5A8B" w:rsidRPr="00420B16">
        <w:rPr>
          <w:rFonts w:ascii="Times New Roman" w:hAnsi="Times New Roman" w:cs="Times New Roman"/>
          <w:sz w:val="24"/>
        </w:rPr>
        <w:t xml:space="preserve">dle </w:t>
      </w:r>
      <w:r w:rsidR="00A468EC" w:rsidRPr="00420B16">
        <w:rPr>
          <w:rFonts w:ascii="Times New Roman" w:hAnsi="Times New Roman" w:cs="Times New Roman"/>
          <w:sz w:val="24"/>
        </w:rPr>
        <w:t xml:space="preserve">pokynů vybraného dotačního titulu </w:t>
      </w:r>
      <w:r w:rsidR="008F5343" w:rsidRPr="00420B16">
        <w:rPr>
          <w:rFonts w:ascii="Times New Roman" w:hAnsi="Times New Roman" w:cs="Times New Roman"/>
          <w:sz w:val="24"/>
        </w:rPr>
        <w:t>spočívající zejména v</w:t>
      </w:r>
      <w:r w:rsidR="00A468EC" w:rsidRPr="00420B16">
        <w:rPr>
          <w:rFonts w:ascii="Times New Roman" w:hAnsi="Times New Roman" w:cs="Times New Roman"/>
          <w:sz w:val="24"/>
        </w:rPr>
        <w:t>:</w:t>
      </w:r>
    </w:p>
    <w:p w14:paraId="6CE59412" w14:textId="77777777" w:rsidR="00A468EC" w:rsidRPr="00420B16" w:rsidRDefault="00A468EC" w:rsidP="00A468EC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7AC7E564" w14:textId="4157F47F" w:rsidR="00A468EC" w:rsidRPr="00420B16" w:rsidRDefault="00A468EC" w:rsidP="00F551F2">
      <w:pPr>
        <w:pStyle w:val="walnut-Odstavec3"/>
        <w:numPr>
          <w:ilvl w:val="2"/>
          <w:numId w:val="37"/>
        </w:numPr>
        <w:ind w:left="1843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seznámení se všemi podklady, které mají vliv na přípravu a realizaci projektu, zejména s projektovou dokumentací, se všemi rozhodnutími, sděleními, stanovisky a vyjádřeními vydanými v souvislosti s přípravou projektu, s rozhodnutím o poskytnutí dotace, s podmínkami smlouvy o nájmu pozemků dotčených stavbou, s podmínkami smlouvy o dílo, která bude uzavřena s vybraným uchazečem, s podmínkami poskytovatele dotace;</w:t>
      </w:r>
    </w:p>
    <w:p w14:paraId="61B835EC" w14:textId="77777777" w:rsidR="00A468EC" w:rsidRPr="00420B16" w:rsidRDefault="00A468EC" w:rsidP="00F551F2">
      <w:pPr>
        <w:pStyle w:val="walnut-Odstavec3"/>
        <w:numPr>
          <w:ilvl w:val="2"/>
          <w:numId w:val="37"/>
        </w:numPr>
        <w:ind w:left="1843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příprava podkladů, kompletace všech výběrových řízení, kompletace smluv a dalších povinných příloh k podpisu RoPD;</w:t>
      </w:r>
    </w:p>
    <w:p w14:paraId="72F97DAA" w14:textId="77777777" w:rsidR="00A468EC" w:rsidRPr="00420B16" w:rsidRDefault="00A468EC" w:rsidP="00F551F2">
      <w:pPr>
        <w:pStyle w:val="walnut-Odstavec3"/>
        <w:numPr>
          <w:ilvl w:val="2"/>
          <w:numId w:val="37"/>
        </w:numPr>
        <w:ind w:left="1843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předložení dokladů k RoPD poskytovateli dotace;</w:t>
      </w:r>
    </w:p>
    <w:p w14:paraId="6856E847" w14:textId="77777777" w:rsidR="00A468EC" w:rsidRPr="00420B16" w:rsidRDefault="00A468EC" w:rsidP="00F551F2">
      <w:pPr>
        <w:pStyle w:val="walnut-Odstavec3"/>
        <w:numPr>
          <w:ilvl w:val="2"/>
          <w:numId w:val="37"/>
        </w:numPr>
        <w:ind w:left="1843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komunikace s poskytovatelem dotace a žadatelem při kompletaci dokladů k vydání RoPD;</w:t>
      </w:r>
    </w:p>
    <w:p w14:paraId="6919E001" w14:textId="2C3F8B24" w:rsidR="00A468EC" w:rsidRPr="00420B16" w:rsidRDefault="00A468EC" w:rsidP="00F551F2">
      <w:pPr>
        <w:pStyle w:val="walnut-Odstavec3"/>
        <w:numPr>
          <w:ilvl w:val="2"/>
          <w:numId w:val="37"/>
        </w:numPr>
        <w:ind w:left="1843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administrace žádosti dle pokynů poskytovatele dotace</w:t>
      </w:r>
    </w:p>
    <w:p w14:paraId="3EC69F83" w14:textId="7D83C2F3" w:rsidR="003A520A" w:rsidRPr="00420B16" w:rsidRDefault="003A520A" w:rsidP="00A468EC">
      <w:pPr>
        <w:pStyle w:val="walnut-Odstavec1"/>
        <w:numPr>
          <w:ilvl w:val="0"/>
          <w:numId w:val="0"/>
        </w:numPr>
        <w:ind w:left="153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ab/>
      </w:r>
      <w:r w:rsidRPr="00420B16">
        <w:rPr>
          <w:rFonts w:ascii="Times New Roman" w:hAnsi="Times New Roman" w:cs="Times New Roman"/>
          <w:sz w:val="24"/>
        </w:rPr>
        <w:tab/>
        <w:t xml:space="preserve">            </w:t>
      </w:r>
    </w:p>
    <w:p w14:paraId="64E24C24" w14:textId="413A051C" w:rsidR="002C5A8B" w:rsidRPr="00420B16" w:rsidRDefault="003A520A" w:rsidP="00BE667C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Administrace projektu v průběhu realizace</w:t>
      </w:r>
      <w:r w:rsidR="002C5A8B" w:rsidRPr="00420B16">
        <w:rPr>
          <w:rFonts w:ascii="Times New Roman" w:hAnsi="Times New Roman" w:cs="Times New Roman"/>
          <w:sz w:val="24"/>
        </w:rPr>
        <w:t xml:space="preserve"> </w:t>
      </w:r>
      <w:r w:rsidR="00A468EC" w:rsidRPr="00420B16">
        <w:rPr>
          <w:rFonts w:ascii="Times New Roman" w:hAnsi="Times New Roman" w:cs="Times New Roman"/>
          <w:sz w:val="24"/>
        </w:rPr>
        <w:t xml:space="preserve">dle vybraného dotačního titulu </w:t>
      </w:r>
      <w:r w:rsidR="002C5A8B" w:rsidRPr="00420B16">
        <w:rPr>
          <w:rFonts w:ascii="Times New Roman" w:hAnsi="Times New Roman" w:cs="Times New Roman"/>
          <w:sz w:val="24"/>
        </w:rPr>
        <w:t>spočívající</w:t>
      </w:r>
      <w:r w:rsidR="008F5343" w:rsidRPr="00420B16">
        <w:rPr>
          <w:rFonts w:ascii="Times New Roman" w:hAnsi="Times New Roman" w:cs="Times New Roman"/>
          <w:sz w:val="24"/>
        </w:rPr>
        <w:t xml:space="preserve"> zejména</w:t>
      </w:r>
      <w:r w:rsidR="002C5A8B" w:rsidRPr="00420B16">
        <w:rPr>
          <w:rFonts w:ascii="Times New Roman" w:hAnsi="Times New Roman" w:cs="Times New Roman"/>
          <w:sz w:val="24"/>
        </w:rPr>
        <w:t xml:space="preserve"> v</w:t>
      </w:r>
      <w:r w:rsidR="00A468EC" w:rsidRPr="00420B16">
        <w:rPr>
          <w:rFonts w:ascii="Times New Roman" w:hAnsi="Times New Roman" w:cs="Times New Roman"/>
          <w:sz w:val="24"/>
        </w:rPr>
        <w:t>:</w:t>
      </w:r>
    </w:p>
    <w:p w14:paraId="69E2EC25" w14:textId="77777777" w:rsidR="00A468EC" w:rsidRPr="00420B16" w:rsidRDefault="00A468EC" w:rsidP="00A468EC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24D9BB3D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seznámení se s podmínkami smlouvy o dílo, smlouvy na TDI, smlouvy na BOZP a PO v návaznosti na vydané RoPD;</w:t>
      </w:r>
    </w:p>
    <w:p w14:paraId="4FF0E043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komunikace s žadatelem a pomoc s přípravou povinné publicity; </w:t>
      </w:r>
    </w:p>
    <w:p w14:paraId="66D840A8" w14:textId="0DAA7ADF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administrace žádosti v rámci realizace stavby (zadávání fakturace, zadávání žádostí o platby, komunikace s finančním manažerem projektu, zpracování finančně platebního kalendáře);</w:t>
      </w:r>
    </w:p>
    <w:p w14:paraId="11355077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průběžné informování objednatele a poskytovatele dotace o stavu přípravy </w:t>
      </w:r>
      <w:r w:rsidRPr="00420B16">
        <w:rPr>
          <w:rFonts w:ascii="Times New Roman" w:hAnsi="Times New Roman" w:cs="Times New Roman"/>
          <w:sz w:val="24"/>
        </w:rPr>
        <w:lastRenderedPageBreak/>
        <w:t xml:space="preserve">stavby, včetně vypracování návrhů na řešení vzniklých problémů ve vztahu k poskytovateli dotace; </w:t>
      </w:r>
    </w:p>
    <w:p w14:paraId="455C9A21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účast na předání a převzetí staveniště zhotoviteli stavby;</w:t>
      </w:r>
    </w:p>
    <w:p w14:paraId="0C91C6F9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účast na kontrolním zaměření terénu zhotovitelem před zahájením prací, seznámení se s lokalitou s ohledem na případné změny projektu a poskytování informací poskytovateli dotace; </w:t>
      </w:r>
    </w:p>
    <w:p w14:paraId="4F8AEFE9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účast na jednáních s dotčenými orgány a organizacemi, která souvisí s prováděním stavby dle dohody s investorem; </w:t>
      </w:r>
    </w:p>
    <w:p w14:paraId="202292FD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koordinace kontrol technického dozoru a zhotovitele a ostatních účastníků výstavby při dodržování podmínek stavebního povolení po celou dobu provádění stavby s ohledem na povinnosti vyplývající z RoPD; </w:t>
      </w:r>
    </w:p>
    <w:p w14:paraId="696DC97A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projednávání a spolupráce ohledně dodatků a změnových listů projektu s cílem, aby nedošlo ke zvýšení nákladů stavebních objektů nebo provozních souborů, aby nedošlo k prodlužení lhůty výstavby a nedošlo ke zhoršení parametrů stavby; </w:t>
      </w:r>
    </w:p>
    <w:p w14:paraId="33D737CB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spolupráce s technickým dozorem a zhotovitelem při tvorbě změnových listů, kontrola změnového listu, odeslání změnového listu, a to s ohledem na věcné souvislosti vyvolané podmínkami poskytovatele dotace;</w:t>
      </w:r>
    </w:p>
    <w:p w14:paraId="628444DB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informování zadavatele o všech závažných okolnostech vzniklých při realizaci projektu s ohledem na dotaci, a především ve vztahu k poskytovateli dotace; </w:t>
      </w:r>
    </w:p>
    <w:p w14:paraId="075264CC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kontrola fakturace s ohledem na podmínky poskytovatele dotace s ohledem na podepsanou smlouvu o dílo, odeslání fakturace poskytovateli dotace; </w:t>
      </w:r>
    </w:p>
    <w:p w14:paraId="7EF19469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sledování souladu provedených a fakturovaných prací s ohledem na podepsané RoPD a s ohledem na celkový rozpočet stavby; </w:t>
      </w:r>
    </w:p>
    <w:p w14:paraId="14D78A17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kontrola dodržování všech podmínek a termínů smlouvy o dílo a podepsaného RoPD, spolupráce při podávání návrhů na uplatnění majetkových sankcí vůči zhotoviteli stavby včetně písemného zdůvodnění, tak aby byly splněny podmínky poskytovatele dotace, a to včetně informování poskytovatele dotace o těchto sankcích; </w:t>
      </w:r>
    </w:p>
    <w:p w14:paraId="2BD95745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ve spolupráci se zhotovitelem díla a technickým dozorem koordinace na zajištění svolání kontrolních a pracovních dnů s ohledem na žádost poskytovatele dotace o informování o těchto kontrolních a pracovních dnech;</w:t>
      </w:r>
    </w:p>
    <w:p w14:paraId="4BF5AD69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pravidelná účast na každém kontrolním dnu 1 x měsíčně;</w:t>
      </w:r>
    </w:p>
    <w:p w14:paraId="2B0A6997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 pravidelná účast na pracovní schůzce (pokud nebude pořádána každý týden, tak min. 2 x měsíčně);</w:t>
      </w:r>
    </w:p>
    <w:p w14:paraId="49819488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dodržování podmínek projektu dle podané žádosti, ve výjimečných případech, kdy je navrhována její změna nebo doplnění, se uskuteční vždy po odsouhlasení obou stran; </w:t>
      </w:r>
    </w:p>
    <w:p w14:paraId="0B2BF49C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koordinace sjednání způsobu výběru poddodavatelů se zhotovitelem díla a podílení se na výběru poddodavatelů, zajišťování informací o nich a doporučování objednateli a poskytovateli dotace povinné doklady související se seznamem poddodavatelů; </w:t>
      </w:r>
    </w:p>
    <w:p w14:paraId="3053B7ED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spolupráce s pracovníky projektanta zabezpečujícími autorský dohled při změnách projektu s ohledem na povinnosti žadatele vůči poskytovateli dotace; </w:t>
      </w:r>
    </w:p>
    <w:p w14:paraId="16C3BBDE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spolupráce projednání návrhů zhotovitele stavby na záměny materiálů, zabezpečení stanoviska autorského dozoru a předkládání návrhů na </w:t>
      </w:r>
      <w:r w:rsidRPr="00420B16">
        <w:rPr>
          <w:rFonts w:ascii="Times New Roman" w:hAnsi="Times New Roman" w:cs="Times New Roman"/>
          <w:sz w:val="24"/>
        </w:rPr>
        <w:lastRenderedPageBreak/>
        <w:t xml:space="preserve">rozhodnutí objednateli a poskytovateli dotace; </w:t>
      </w:r>
    </w:p>
    <w:p w14:paraId="6E0AF309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kontrola časového průběhu provádění stavby, dodržování termínů stanovených ve smlouvě o dílo se zhotovitelem stavby, případně stanoveného časového a finančního harmonogramu prováděných prací s ohledem na administraci žádosti o dotaci v systému MS2014+. V případě ohrožení dodržení termínů okamžité vyrozumění objednatele a poskytovatele dotace včetně předložení návrhu na řešení; </w:t>
      </w:r>
    </w:p>
    <w:p w14:paraId="351A93BC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příprava a zpracování podkladů pro závěrečné vyhodnocení díla s ohledem na podmínky poskytovatele dotace, informování poskytovatele dotace a odeslání dokladů nutný k závěrečnému vyhodnocení; </w:t>
      </w:r>
    </w:p>
    <w:p w14:paraId="57A269B0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 xml:space="preserve">spolupráce se zhotovitelem stavby, technickým dozorem při zajišťování a provádění opatření na odvrácení nebo na omezení škod při ohrožení stavby živelnými událostmi s ohledem na RoPD a případné informování poskytovatele dotace o škodách; </w:t>
      </w:r>
    </w:p>
    <w:p w14:paraId="0CBD6F57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koordinace a odeslání podkladů pro předání a převzetí stavby poskytovateli dotace;</w:t>
      </w:r>
    </w:p>
    <w:p w14:paraId="5A650D62" w14:textId="77777777" w:rsidR="00A468EC" w:rsidRPr="00420B16" w:rsidRDefault="00A468EC" w:rsidP="00F551F2">
      <w:pPr>
        <w:pStyle w:val="walnut-Odstavec3"/>
        <w:numPr>
          <w:ilvl w:val="2"/>
          <w:numId w:val="38"/>
        </w:numPr>
        <w:ind w:left="198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vyhotovení závěrečné zprávy dotačního poradenství o vyhodnocení svých činností.</w:t>
      </w:r>
    </w:p>
    <w:p w14:paraId="0795B8DC" w14:textId="385D6389" w:rsidR="002C5A8B" w:rsidRPr="00420B16" w:rsidRDefault="002C5A8B" w:rsidP="002C5A8B">
      <w:pPr>
        <w:pStyle w:val="walnut-Odstavec1"/>
        <w:numPr>
          <w:ilvl w:val="0"/>
          <w:numId w:val="0"/>
        </w:numPr>
        <w:spacing w:before="0" w:after="0"/>
        <w:ind w:left="720"/>
        <w:rPr>
          <w:rFonts w:ascii="Times New Roman" w:hAnsi="Times New Roman" w:cs="Times New Roman"/>
          <w:sz w:val="24"/>
        </w:rPr>
      </w:pPr>
    </w:p>
    <w:p w14:paraId="15E17D08" w14:textId="77777777" w:rsidR="00BE667C" w:rsidRPr="00420B16" w:rsidRDefault="003A520A" w:rsidP="002C5A8B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ab/>
      </w:r>
    </w:p>
    <w:p w14:paraId="06865CB9" w14:textId="295D90E8" w:rsidR="008F5343" w:rsidRPr="00420B16" w:rsidRDefault="003A520A" w:rsidP="008F5343">
      <w:pPr>
        <w:pStyle w:val="walnut-Odstavec1"/>
        <w:numPr>
          <w:ilvl w:val="2"/>
          <w:numId w:val="17"/>
        </w:numPr>
        <w:spacing w:before="0" w:after="0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Závěrečné vyhodnocení akce</w:t>
      </w:r>
      <w:r w:rsidR="008F5343" w:rsidRPr="00420B16">
        <w:rPr>
          <w:rFonts w:ascii="Times New Roman" w:hAnsi="Times New Roman" w:cs="Times New Roman"/>
          <w:sz w:val="24"/>
        </w:rPr>
        <w:t xml:space="preserve"> spočívající zejména v</w:t>
      </w:r>
      <w:r w:rsidR="00A468EC" w:rsidRPr="00420B16">
        <w:rPr>
          <w:rFonts w:ascii="Times New Roman" w:hAnsi="Times New Roman" w:cs="Times New Roman"/>
          <w:sz w:val="24"/>
        </w:rPr>
        <w:t>:</w:t>
      </w:r>
    </w:p>
    <w:p w14:paraId="058CCAE8" w14:textId="77777777" w:rsidR="00A468EC" w:rsidRPr="00420B16" w:rsidRDefault="00A468EC" w:rsidP="00A468EC">
      <w:pPr>
        <w:pStyle w:val="walnut-Odstavec1"/>
        <w:numPr>
          <w:ilvl w:val="0"/>
          <w:numId w:val="0"/>
        </w:numPr>
        <w:spacing w:before="0" w:after="0"/>
        <w:ind w:left="1224"/>
        <w:rPr>
          <w:rFonts w:ascii="Times New Roman" w:hAnsi="Times New Roman" w:cs="Times New Roman"/>
          <w:sz w:val="24"/>
        </w:rPr>
      </w:pPr>
    </w:p>
    <w:p w14:paraId="26B8AF89" w14:textId="55F0BC6A" w:rsidR="00A468EC" w:rsidRPr="00420B16" w:rsidRDefault="00A468EC" w:rsidP="00F551F2">
      <w:pPr>
        <w:pStyle w:val="walnut-Odstavec3"/>
        <w:numPr>
          <w:ilvl w:val="2"/>
          <w:numId w:val="39"/>
        </w:numPr>
        <w:ind w:left="1985" w:hanging="42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koordinace podkladů na základě požadavku investora ve vztahu k poskytovateli dotace po ukončení stavby a předložení dokladů k závěrečnému vyhodnoc</w:t>
      </w:r>
      <w:r w:rsidR="00F33F14" w:rsidRPr="00420B16">
        <w:rPr>
          <w:rFonts w:ascii="Times New Roman" w:hAnsi="Times New Roman" w:cs="Times New Roman"/>
          <w:sz w:val="24"/>
        </w:rPr>
        <w:t>ení;</w:t>
      </w:r>
    </w:p>
    <w:p w14:paraId="1632DB96" w14:textId="668DDC3A" w:rsidR="00A468EC" w:rsidRPr="00420B16" w:rsidRDefault="00F33F14" w:rsidP="00F551F2">
      <w:pPr>
        <w:pStyle w:val="walnut-Odstavec3"/>
        <w:numPr>
          <w:ilvl w:val="2"/>
          <w:numId w:val="39"/>
        </w:numPr>
        <w:ind w:left="1985" w:hanging="42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odeslání dokladů k závěrečnému vyhodnocení akce dle pokynů poskytovatele dotace</w:t>
      </w:r>
      <w:r w:rsidR="00A468EC" w:rsidRPr="00420B16">
        <w:rPr>
          <w:rFonts w:ascii="Times New Roman" w:hAnsi="Times New Roman" w:cs="Times New Roman"/>
          <w:sz w:val="24"/>
        </w:rPr>
        <w:t xml:space="preserve">; </w:t>
      </w:r>
    </w:p>
    <w:p w14:paraId="0EF39FE1" w14:textId="77777777" w:rsidR="00A468EC" w:rsidRPr="00420B16" w:rsidRDefault="00A468EC" w:rsidP="00F551F2">
      <w:pPr>
        <w:pStyle w:val="walnut-Odstavec3"/>
        <w:numPr>
          <w:ilvl w:val="2"/>
          <w:numId w:val="39"/>
        </w:numPr>
        <w:ind w:left="1985" w:hanging="425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sz w:val="24"/>
        </w:rPr>
        <w:t>koordinace podkladů k trvalé publicitě;</w:t>
      </w:r>
    </w:p>
    <w:p w14:paraId="67042B55" w14:textId="77777777" w:rsidR="003A520A" w:rsidRPr="00420B16" w:rsidRDefault="003A520A" w:rsidP="00BE667C">
      <w:pPr>
        <w:pStyle w:val="walnut-Odstavec1"/>
        <w:numPr>
          <w:ilvl w:val="0"/>
          <w:numId w:val="0"/>
        </w:numPr>
        <w:spacing w:before="0" w:after="0"/>
        <w:ind w:left="788"/>
        <w:rPr>
          <w:rFonts w:ascii="Times New Roman" w:hAnsi="Times New Roman" w:cs="Times New Roman"/>
          <w:sz w:val="24"/>
        </w:rPr>
      </w:pPr>
      <w:r w:rsidRPr="00420B16">
        <w:rPr>
          <w:rFonts w:ascii="Times New Roman" w:hAnsi="Times New Roman" w:cs="Times New Roman"/>
          <w:color w:val="FF0000"/>
          <w:sz w:val="24"/>
        </w:rPr>
        <w:t xml:space="preserve">           </w:t>
      </w:r>
    </w:p>
    <w:p w14:paraId="25FF39D7" w14:textId="55B44A3D" w:rsidR="00AF5CAA" w:rsidRPr="00420B16" w:rsidRDefault="00AF5CAA" w:rsidP="003A520A">
      <w:pPr>
        <w:numPr>
          <w:ilvl w:val="0"/>
          <w:numId w:val="6"/>
        </w:numPr>
        <w:spacing w:line="276" w:lineRule="auto"/>
        <w:jc w:val="both"/>
      </w:pPr>
      <w:r w:rsidRPr="00420B16">
        <w:t>Uvedené činnosti zahrnují všechny činnosti nutné k</w:t>
      </w:r>
      <w:r w:rsidR="008F5343" w:rsidRPr="00420B16">
        <w:t xml:space="preserve">e splnění </w:t>
      </w:r>
      <w:r w:rsidR="00675807" w:rsidRPr="00420B16">
        <w:t>příkazu,</w:t>
      </w:r>
      <w:r w:rsidRPr="00420B16">
        <w:t xml:space="preserve"> kter</w:t>
      </w:r>
      <w:r w:rsidR="008F5343" w:rsidRPr="00420B16">
        <w:t>ý</w:t>
      </w:r>
      <w:r w:rsidRPr="00420B16">
        <w:t xml:space="preserve"> je předmětem této smlouvy</w:t>
      </w:r>
      <w:r w:rsidR="00E30B82" w:rsidRPr="00420B16">
        <w:t xml:space="preserve">. </w:t>
      </w:r>
      <w:r w:rsidRPr="00420B16">
        <w:t xml:space="preserve">Služby příkazníka nezahrnují činnosti související s řádným zaúčtováním dotace. </w:t>
      </w:r>
    </w:p>
    <w:p w14:paraId="4B5ABE67" w14:textId="77777777" w:rsidR="00FC5EEC" w:rsidRPr="00420B16" w:rsidRDefault="00FC5EEC" w:rsidP="00FC5EEC">
      <w:pPr>
        <w:spacing w:line="276" w:lineRule="auto"/>
        <w:ind w:left="360"/>
        <w:jc w:val="both"/>
      </w:pPr>
    </w:p>
    <w:p w14:paraId="73475254" w14:textId="77777777" w:rsidR="00917F98" w:rsidRPr="00420B16" w:rsidRDefault="00917F98" w:rsidP="00BA69F5">
      <w:pPr>
        <w:pStyle w:val="Nadpis1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</w:rPr>
      </w:pPr>
      <w:r w:rsidRPr="00420B16">
        <w:rPr>
          <w:rFonts w:ascii="Times New Roman" w:hAnsi="Times New Roman"/>
          <w:sz w:val="24"/>
        </w:rPr>
        <w:t>Doba trvání smlouvy</w:t>
      </w:r>
    </w:p>
    <w:p w14:paraId="122E4359" w14:textId="77777777" w:rsidR="002D33FE" w:rsidRPr="00420B16" w:rsidRDefault="002D33FE" w:rsidP="00BA69F5">
      <w:pPr>
        <w:pStyle w:val="Nadpis3"/>
        <w:numPr>
          <w:ilvl w:val="2"/>
          <w:numId w:val="11"/>
        </w:numPr>
        <w:tabs>
          <w:tab w:val="clear" w:pos="18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420B16">
        <w:rPr>
          <w:rFonts w:ascii="Times New Roman" w:hAnsi="Times New Roman"/>
          <w:b w:val="0"/>
          <w:bCs w:val="0"/>
          <w:color w:val="auto"/>
          <w:sz w:val="24"/>
        </w:rPr>
        <w:t>Tato smlouva se uzavírá na dobu neurčitou.</w:t>
      </w:r>
      <w:r w:rsidR="002801F3" w:rsidRPr="00420B16">
        <w:rPr>
          <w:rFonts w:ascii="Times New Roman" w:hAnsi="Times New Roman"/>
          <w:b w:val="0"/>
          <w:bCs w:val="0"/>
          <w:color w:val="auto"/>
          <w:sz w:val="24"/>
        </w:rPr>
        <w:t xml:space="preserve"> Každá smluvní strana může ukončit platnost smlouvy výpovědí; účinky výpovědi nastávají posl</w:t>
      </w:r>
      <w:r w:rsidR="0069175C" w:rsidRPr="00420B16">
        <w:rPr>
          <w:rFonts w:ascii="Times New Roman" w:hAnsi="Times New Roman"/>
          <w:b w:val="0"/>
          <w:bCs w:val="0"/>
          <w:color w:val="auto"/>
          <w:sz w:val="24"/>
        </w:rPr>
        <w:t xml:space="preserve">edním dnem kalendářního měsíce, </w:t>
      </w:r>
      <w:r w:rsidR="002801F3" w:rsidRPr="00420B16">
        <w:rPr>
          <w:rFonts w:ascii="Times New Roman" w:hAnsi="Times New Roman"/>
          <w:b w:val="0"/>
          <w:bCs w:val="0"/>
          <w:color w:val="auto"/>
          <w:sz w:val="24"/>
        </w:rPr>
        <w:t>následujícího po měsíci, v němž byla písemná výpověď doručena druhé smluvní straně.</w:t>
      </w:r>
    </w:p>
    <w:p w14:paraId="13DA774A" w14:textId="77777777" w:rsidR="00BD4562" w:rsidRPr="00420B16" w:rsidRDefault="00BD4562" w:rsidP="00483030">
      <w:pPr>
        <w:spacing w:line="276" w:lineRule="auto"/>
        <w:ind w:left="170"/>
        <w:rPr>
          <w:bCs/>
        </w:rPr>
      </w:pPr>
    </w:p>
    <w:p w14:paraId="3F1F1013" w14:textId="77777777" w:rsidR="00917F98" w:rsidRPr="00420B16" w:rsidRDefault="00917F98" w:rsidP="00BA69F5">
      <w:pPr>
        <w:pStyle w:val="Nadpis1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</w:rPr>
      </w:pPr>
      <w:r w:rsidRPr="00420B16">
        <w:rPr>
          <w:rFonts w:ascii="Times New Roman" w:hAnsi="Times New Roman"/>
          <w:sz w:val="24"/>
        </w:rPr>
        <w:t>Ukončení smlouvy</w:t>
      </w:r>
    </w:p>
    <w:p w14:paraId="25B8799A" w14:textId="77777777" w:rsidR="00917F98" w:rsidRPr="00420B16" w:rsidRDefault="00917F98" w:rsidP="00BA69F5">
      <w:pPr>
        <w:numPr>
          <w:ilvl w:val="0"/>
          <w:numId w:val="3"/>
        </w:numPr>
        <w:spacing w:line="276" w:lineRule="auto"/>
        <w:jc w:val="both"/>
      </w:pPr>
      <w:r w:rsidRPr="00420B16">
        <w:t>Smlouva končí</w:t>
      </w:r>
      <w:r w:rsidR="00EF3E19" w:rsidRPr="00420B16">
        <w:t>:</w:t>
      </w:r>
    </w:p>
    <w:p w14:paraId="311DD479" w14:textId="77777777" w:rsidR="002B1D33" w:rsidRPr="00420B16" w:rsidRDefault="008B1776" w:rsidP="00BA69F5">
      <w:pPr>
        <w:pStyle w:val="Zkladntextodsazen"/>
        <w:numPr>
          <w:ilvl w:val="0"/>
          <w:numId w:val="4"/>
        </w:numPr>
        <w:spacing w:line="276" w:lineRule="auto"/>
      </w:pPr>
      <w:r w:rsidRPr="00420B16">
        <w:t>písemnou dohodou,</w:t>
      </w:r>
    </w:p>
    <w:p w14:paraId="606D0364" w14:textId="77777777" w:rsidR="002B1D33" w:rsidRPr="00420B16" w:rsidRDefault="002B1D33" w:rsidP="00BA69F5">
      <w:pPr>
        <w:pStyle w:val="Zkladntextodsazen"/>
        <w:numPr>
          <w:ilvl w:val="0"/>
          <w:numId w:val="4"/>
        </w:numPr>
        <w:spacing w:line="276" w:lineRule="auto"/>
      </w:pPr>
      <w:r w:rsidRPr="00420B16">
        <w:t>výpovědí jedné ze smluvních stran, a to i bez udání důvodu. Výpovědní lhůta činí 3 měsíce a začíná běžet od prvního dne měsíce následujícího po dni</w:t>
      </w:r>
      <w:r w:rsidR="008B1776" w:rsidRPr="00420B16">
        <w:t xml:space="preserve"> doručení výpovědi druhé straně,</w:t>
      </w:r>
    </w:p>
    <w:p w14:paraId="51280093" w14:textId="1A79F4EE" w:rsidR="002B1D33" w:rsidRPr="00420B16" w:rsidRDefault="002B1D33" w:rsidP="00BA69F5">
      <w:pPr>
        <w:pStyle w:val="Zkladntextodsazen"/>
        <w:numPr>
          <w:ilvl w:val="0"/>
          <w:numId w:val="4"/>
        </w:numPr>
        <w:spacing w:line="276" w:lineRule="auto"/>
      </w:pPr>
      <w:r w:rsidRPr="00420B16">
        <w:t>odstoupením od smlouvy v </w:t>
      </w:r>
      <w:r w:rsidR="00675807" w:rsidRPr="00420B16">
        <w:t>případě podstaného</w:t>
      </w:r>
      <w:r w:rsidR="008F5343" w:rsidRPr="00420B16">
        <w:t xml:space="preserve"> </w:t>
      </w:r>
      <w:r w:rsidRPr="00420B16">
        <w:t>porušení smlouvy druhou smluvní stranou. Odstoupení od smlouvy je účinné dnem doručení oznámení o odstoupení druhé straně.</w:t>
      </w:r>
    </w:p>
    <w:p w14:paraId="06AADACD" w14:textId="67B51294" w:rsidR="002B1D33" w:rsidRPr="00420B16" w:rsidRDefault="00675807" w:rsidP="00BA69F5">
      <w:pPr>
        <w:numPr>
          <w:ilvl w:val="0"/>
          <w:numId w:val="3"/>
        </w:numPr>
        <w:spacing w:line="276" w:lineRule="auto"/>
        <w:jc w:val="both"/>
      </w:pPr>
      <w:r w:rsidRPr="00420B16">
        <w:t>Za podstatné</w:t>
      </w:r>
      <w:r w:rsidR="008F5343" w:rsidRPr="00420B16">
        <w:t xml:space="preserve"> </w:t>
      </w:r>
      <w:r w:rsidR="002B1D33" w:rsidRPr="00420B16">
        <w:t xml:space="preserve">porušení smlouvy na straně </w:t>
      </w:r>
      <w:r w:rsidR="005642F3" w:rsidRPr="00420B16">
        <w:t>příkazce</w:t>
      </w:r>
      <w:r w:rsidR="00EF3E19" w:rsidRPr="00420B16">
        <w:t xml:space="preserve"> bude považováno zejména </w:t>
      </w:r>
      <w:r w:rsidR="002B1D33" w:rsidRPr="00420B16">
        <w:t xml:space="preserve">neplacení odměny </w:t>
      </w:r>
      <w:r w:rsidR="005642F3" w:rsidRPr="00420B16">
        <w:t>příkazníkov</w:t>
      </w:r>
      <w:r w:rsidR="002B1D33" w:rsidRPr="00420B16">
        <w:t xml:space="preserve">i, pokud závazky </w:t>
      </w:r>
      <w:r w:rsidR="005642F3" w:rsidRPr="00420B16">
        <w:t>příkazce</w:t>
      </w:r>
      <w:r w:rsidR="002B1D33" w:rsidRPr="00420B16">
        <w:t xml:space="preserve"> po lhůtě splatnosti dosáhnou výše odpovídající odměně </w:t>
      </w:r>
      <w:r w:rsidR="005642F3" w:rsidRPr="00420B16">
        <w:t>příkazníka</w:t>
      </w:r>
      <w:r w:rsidR="002B1D33" w:rsidRPr="00420B16">
        <w:t>.</w:t>
      </w:r>
    </w:p>
    <w:p w14:paraId="6398A451" w14:textId="77777777" w:rsidR="00917F98" w:rsidRPr="00420B16" w:rsidRDefault="00917F98" w:rsidP="00BA69F5">
      <w:pPr>
        <w:numPr>
          <w:ilvl w:val="0"/>
          <w:numId w:val="3"/>
        </w:numPr>
        <w:spacing w:line="276" w:lineRule="auto"/>
        <w:jc w:val="both"/>
      </w:pPr>
      <w:r w:rsidRPr="00420B16">
        <w:lastRenderedPageBreak/>
        <w:t xml:space="preserve">Ke dni skončení výpovědi zaniká smluvní závazek </w:t>
      </w:r>
      <w:r w:rsidR="006A2EC7" w:rsidRPr="00420B16">
        <w:t>příkazníka</w:t>
      </w:r>
      <w:r w:rsidRPr="00420B16">
        <w:t xml:space="preserve">. Pokud by však přerušením činnosti </w:t>
      </w:r>
      <w:r w:rsidR="006A2EC7" w:rsidRPr="00420B16">
        <w:t>příkazníka</w:t>
      </w:r>
      <w:r w:rsidRPr="00420B16">
        <w:t xml:space="preserve"> </w:t>
      </w:r>
      <w:r w:rsidR="002B1D33" w:rsidRPr="00420B16">
        <w:t>hrozil vznik</w:t>
      </w:r>
      <w:r w:rsidRPr="00420B16">
        <w:t xml:space="preserve"> </w:t>
      </w:r>
      <w:r w:rsidR="002B1D33" w:rsidRPr="00420B16">
        <w:t>škody</w:t>
      </w:r>
      <w:r w:rsidRPr="00420B16">
        <w:t xml:space="preserve">, je </w:t>
      </w:r>
      <w:r w:rsidR="005642F3" w:rsidRPr="00420B16">
        <w:t>příkazník</w:t>
      </w:r>
      <w:r w:rsidRPr="00420B16">
        <w:t xml:space="preserve"> povinen upozornit, jaká opatření je třeba učinit k jejímu odvrácení.</w:t>
      </w:r>
    </w:p>
    <w:p w14:paraId="71E499F4" w14:textId="77777777" w:rsidR="00917F98" w:rsidRPr="00420B16" w:rsidRDefault="00917F98" w:rsidP="00BA69F5">
      <w:pPr>
        <w:numPr>
          <w:ilvl w:val="0"/>
          <w:numId w:val="3"/>
        </w:numPr>
        <w:spacing w:line="276" w:lineRule="auto"/>
        <w:jc w:val="both"/>
      </w:pPr>
      <w:r w:rsidRPr="00420B16">
        <w:t xml:space="preserve">Při skončení smluvního závazku je </w:t>
      </w:r>
      <w:r w:rsidR="005642F3" w:rsidRPr="00420B16">
        <w:t>příkazník</w:t>
      </w:r>
      <w:r w:rsidRPr="00420B16">
        <w:t xml:space="preserve"> povinen předat </w:t>
      </w:r>
      <w:r w:rsidR="005642F3" w:rsidRPr="00420B16">
        <w:t>příkazc</w:t>
      </w:r>
      <w:r w:rsidRPr="00420B16">
        <w:t>i zejména:</w:t>
      </w:r>
    </w:p>
    <w:p w14:paraId="69F3205F" w14:textId="77777777" w:rsidR="00917F98" w:rsidRPr="00420B16" w:rsidRDefault="00917F98" w:rsidP="00BA69F5">
      <w:pPr>
        <w:numPr>
          <w:ilvl w:val="1"/>
          <w:numId w:val="2"/>
        </w:numPr>
        <w:tabs>
          <w:tab w:val="clear" w:pos="927"/>
          <w:tab w:val="num" w:pos="720"/>
        </w:tabs>
        <w:spacing w:line="276" w:lineRule="auto"/>
        <w:ind w:left="720" w:hanging="360"/>
        <w:jc w:val="both"/>
      </w:pPr>
      <w:r w:rsidRPr="00420B16">
        <w:t xml:space="preserve">veškeré předané doklady a doklady pořízené </w:t>
      </w:r>
      <w:r w:rsidR="005642F3" w:rsidRPr="00420B16">
        <w:t>příkazník</w:t>
      </w:r>
      <w:r w:rsidRPr="00420B16">
        <w:t xml:space="preserve">em za dobu trvání této smlouvy, </w:t>
      </w:r>
    </w:p>
    <w:p w14:paraId="2F2DCABC" w14:textId="77777777" w:rsidR="00917F98" w:rsidRPr="00420B16" w:rsidRDefault="00917F98" w:rsidP="00483030">
      <w:pPr>
        <w:spacing w:line="276" w:lineRule="auto"/>
        <w:ind w:left="720"/>
        <w:jc w:val="both"/>
      </w:pPr>
    </w:p>
    <w:p w14:paraId="0AC74932" w14:textId="77777777" w:rsidR="002801F3" w:rsidRPr="00420B16" w:rsidRDefault="002801F3" w:rsidP="00BA69F5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420B16">
        <w:rPr>
          <w:b/>
        </w:rPr>
        <w:t>Práva a povinnosti smluvních stran</w:t>
      </w:r>
    </w:p>
    <w:p w14:paraId="1A4FADCD" w14:textId="77777777" w:rsidR="00224B12" w:rsidRPr="00420B16" w:rsidRDefault="00224B12" w:rsidP="00811D35">
      <w:pPr>
        <w:spacing w:line="276" w:lineRule="auto"/>
        <w:ind w:left="170"/>
        <w:rPr>
          <w:b/>
        </w:rPr>
      </w:pPr>
    </w:p>
    <w:p w14:paraId="7DCB5282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Příkazník je povinen při poskytování služeb pro vyřízení věci dle této smlouvy postupovat s odbornou péčí a v zájmu příkazce a podle pokynů příkazce. Příkazník je při plnění předmětu smlouvy povinen řídit se pokyny příkazce, oznámit příkazci všechny okolnosti, které zjistil při plnění předmětu smlouvy a které mohou mít vliv na změnu pokynů příkazce. Nedojde-li ke změně pokynů na základě sdělení příkazce, postupuje příkazník podle původních pokynů příkazce. Současně v takovém případě neodpovídá příkazník za škodu, která příkazci vznikne. </w:t>
      </w:r>
    </w:p>
    <w:p w14:paraId="7C29388A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Příkazník je oprávněn použít ke splnění předmětu smlouvy i jiných osob, přičemž odpovídá příkazci za jejich řádné splnění předmětu smlouvy v plném rozsahu. </w:t>
      </w:r>
    </w:p>
    <w:p w14:paraId="546AF4F3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Příkazník je povinen zachovávat mlčenlivost o všech záležitostech, o nichž se dozvěděl v souvislosti s prováděním předmětných služeb podle této smlouvy. Příkazník použije všechny materiály, které obdrží od příkazce v souvislosti s plněním smlouvy výhradně pro splnění účelu smlouvy. </w:t>
      </w:r>
    </w:p>
    <w:p w14:paraId="264400FF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Příkazník je povinen uchovávat doklady, které nabyl v souvislosti s činností podle této smlouvy, a to po dobu nezbytně nutnou pro činnosti dle čl. I. této smlouvy. Po dokončení činností předá příkazník bez zbytečného odkladu doklady související s předmětem smlouvy příkazci společně s doklady, které pro příkazce převzal od třetí osoby. </w:t>
      </w:r>
    </w:p>
    <w:p w14:paraId="19E6EDA3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Pokud příkazník před vlastním provedením jednotlivých písemných úkonů tyto elektronickou poštou odešle příkazci k posouzení a vyjádření, příp. ke schválení, je příkazce povinen se k navrženým úkonům bez průtahů a písemně (opět elektronickou poštou) vyjádřit. </w:t>
      </w:r>
    </w:p>
    <w:p w14:paraId="4B374621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Příkazce je povinen předat včas příkazníkovi úplné, pravdivé a přehledné informace, jež jsou nezbytně nutné k věcnému plnění smlouvy, pokud z jejich povahy nevyplývá, že je má zajistit příkazník v rámci poskytování služeb. Příkazce se zavazuje poskytnout příkazníkovi tuto součinnost. </w:t>
      </w:r>
    </w:p>
    <w:p w14:paraId="228A3782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Příkazce se zavazuje vystavit příkazníkovi včas plnou moc ve věci zastupování příkazce v činnostech uvedených v čl. I. této Smlouvy. </w:t>
      </w:r>
    </w:p>
    <w:p w14:paraId="2B802FB3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Příkazce je povinen vytvořit řádné podmínky pro činnost příkazníka a poskytovat mu během plnění předmětu smlouvy nezbytnou součinnost, zejména předat příkazníkovi včas všechny dokumenty nezbytně nutné k provedení předmětu plnění této smlouvy. </w:t>
      </w:r>
    </w:p>
    <w:p w14:paraId="6FB2A5B7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Příkazce je povinen příkazníkovi vyplatit dle ustanovení této smlouvy včas a ve stanovené výši odměnu podle daňového dokladu vystaveného příkazníkem. </w:t>
      </w:r>
    </w:p>
    <w:p w14:paraId="338C4675" w14:textId="77777777" w:rsidR="002801F3" w:rsidRPr="00420B16" w:rsidRDefault="002801F3" w:rsidP="00BA69F5">
      <w:pPr>
        <w:numPr>
          <w:ilvl w:val="0"/>
          <w:numId w:val="14"/>
        </w:numPr>
        <w:spacing w:line="276" w:lineRule="auto"/>
        <w:ind w:left="567" w:hanging="567"/>
        <w:jc w:val="both"/>
      </w:pPr>
      <w:r w:rsidRPr="00420B16">
        <w:t xml:space="preserve">Výsledky poskytnutých služeb na základě této smlouvy (zejména všechny textové šablony a elektronické dokumenty vytvořené příkazníkem) jsou výhradním vlastnictvím příkazce. </w:t>
      </w:r>
    </w:p>
    <w:p w14:paraId="2777BC6A" w14:textId="77777777" w:rsidR="00C973F9" w:rsidRPr="00420B16" w:rsidRDefault="00C973F9" w:rsidP="00483030">
      <w:pPr>
        <w:spacing w:line="276" w:lineRule="auto"/>
        <w:ind w:left="426"/>
        <w:jc w:val="both"/>
      </w:pPr>
    </w:p>
    <w:p w14:paraId="3783F40B" w14:textId="77777777" w:rsidR="00FB3047" w:rsidRPr="00420B16" w:rsidRDefault="00FB3047" w:rsidP="00BA69F5">
      <w:pPr>
        <w:pStyle w:val="Nadpis1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</w:rPr>
      </w:pPr>
      <w:r w:rsidRPr="00420B16">
        <w:rPr>
          <w:rFonts w:ascii="Times New Roman" w:hAnsi="Times New Roman"/>
          <w:sz w:val="24"/>
        </w:rPr>
        <w:t xml:space="preserve">Odměna </w:t>
      </w:r>
      <w:r w:rsidR="006A2EC7" w:rsidRPr="00420B16">
        <w:rPr>
          <w:rFonts w:ascii="Times New Roman" w:hAnsi="Times New Roman"/>
          <w:sz w:val="24"/>
        </w:rPr>
        <w:t>příkazníka</w:t>
      </w:r>
    </w:p>
    <w:p w14:paraId="5C36130D" w14:textId="77777777" w:rsidR="00483030" w:rsidRPr="00420B16" w:rsidRDefault="00483030" w:rsidP="00483030">
      <w:pPr>
        <w:spacing w:line="276" w:lineRule="auto"/>
      </w:pPr>
    </w:p>
    <w:p w14:paraId="2185B763" w14:textId="77777777" w:rsidR="00FB3047" w:rsidRPr="00420B16" w:rsidRDefault="005642F3" w:rsidP="00BA69F5">
      <w:pPr>
        <w:numPr>
          <w:ilvl w:val="0"/>
          <w:numId w:val="5"/>
        </w:numPr>
        <w:spacing w:line="276" w:lineRule="auto"/>
        <w:jc w:val="both"/>
      </w:pPr>
      <w:r w:rsidRPr="00420B16">
        <w:lastRenderedPageBreak/>
        <w:t>Příkazník</w:t>
      </w:r>
      <w:r w:rsidR="006A2EC7" w:rsidRPr="00420B16">
        <w:t>ov</w:t>
      </w:r>
      <w:r w:rsidR="00FB3047" w:rsidRPr="00420B16">
        <w:t>i přísluší za služby poskytované na základě této smlouvy o</w:t>
      </w:r>
      <w:r w:rsidR="00304556" w:rsidRPr="00420B16">
        <w:t xml:space="preserve">dměna, která se stanoví ve výši </w:t>
      </w:r>
      <w:r w:rsidR="008F2947" w:rsidRPr="00420B16">
        <w:rPr>
          <w:b/>
          <w:bCs/>
        </w:rPr>
        <w:t>3</w:t>
      </w:r>
      <w:r w:rsidR="004B713F" w:rsidRPr="00420B16">
        <w:rPr>
          <w:b/>
          <w:bCs/>
        </w:rPr>
        <w:t>00</w:t>
      </w:r>
      <w:r w:rsidR="008F2947" w:rsidRPr="00420B16">
        <w:rPr>
          <w:b/>
          <w:bCs/>
        </w:rPr>
        <w:t xml:space="preserve"> 000</w:t>
      </w:r>
      <w:r w:rsidR="00FB3047" w:rsidRPr="00420B16">
        <w:rPr>
          <w:b/>
        </w:rPr>
        <w:t xml:space="preserve">,- Kč </w:t>
      </w:r>
      <w:r w:rsidR="00304556" w:rsidRPr="00420B16">
        <w:rPr>
          <w:b/>
        </w:rPr>
        <w:t>bez DPH</w:t>
      </w:r>
      <w:r w:rsidR="00304556" w:rsidRPr="00420B16">
        <w:t xml:space="preserve"> </w:t>
      </w:r>
      <w:r w:rsidR="00FB3047" w:rsidRPr="00420B16">
        <w:t xml:space="preserve">za </w:t>
      </w:r>
      <w:r w:rsidR="0069175C" w:rsidRPr="00420B16">
        <w:t>předmět plnění</w:t>
      </w:r>
      <w:r w:rsidR="00304556" w:rsidRPr="00420B16">
        <w:t xml:space="preserve"> </w:t>
      </w:r>
      <w:r w:rsidR="00C62563" w:rsidRPr="00420B16">
        <w:t>dl</w:t>
      </w:r>
      <w:r w:rsidR="00304556" w:rsidRPr="00420B16">
        <w:t>e předložené cenové nabídky</w:t>
      </w:r>
      <w:r w:rsidR="00FB3047" w:rsidRPr="00420B16">
        <w:t xml:space="preserve">. Tato </w:t>
      </w:r>
      <w:r w:rsidR="0069175C" w:rsidRPr="00420B16">
        <w:t>odměna zahrnuje služby uvedené v</w:t>
      </w:r>
      <w:r w:rsidR="00751F7E" w:rsidRPr="00420B16">
        <w:t> článek I.,</w:t>
      </w:r>
      <w:r w:rsidR="0069175C" w:rsidRPr="00420B16">
        <w:t> </w:t>
      </w:r>
      <w:r w:rsidR="00751F7E" w:rsidRPr="00420B16">
        <w:t>bod 3</w:t>
      </w:r>
      <w:r w:rsidR="00FB3047" w:rsidRPr="00420B16">
        <w:t xml:space="preserve">. </w:t>
      </w:r>
    </w:p>
    <w:p w14:paraId="21D90664" w14:textId="77777777" w:rsidR="008F2947" w:rsidRPr="00420B16" w:rsidRDefault="008F2947" w:rsidP="008F2947">
      <w:pPr>
        <w:spacing w:line="276" w:lineRule="auto"/>
        <w:jc w:val="both"/>
      </w:pPr>
    </w:p>
    <w:p w14:paraId="1DD6F15D" w14:textId="17F9F45A" w:rsidR="00BE667C" w:rsidRPr="00420B16" w:rsidRDefault="000F1D14" w:rsidP="00BE667C">
      <w:pPr>
        <w:spacing w:line="276" w:lineRule="auto"/>
        <w:rPr>
          <w:b/>
        </w:rPr>
      </w:pPr>
      <w:r w:rsidRPr="00420B16">
        <w:rPr>
          <w:b/>
        </w:rPr>
        <w:t>Z</w:t>
      </w:r>
      <w:r w:rsidR="000E1256" w:rsidRPr="00420B16">
        <w:rPr>
          <w:b/>
        </w:rPr>
        <w:t xml:space="preserve">adávací </w:t>
      </w:r>
      <w:r w:rsidR="00BE667C" w:rsidRPr="00420B16">
        <w:rPr>
          <w:b/>
        </w:rPr>
        <w:t>řízení na zhotovitele projektové dokumentace</w:t>
      </w:r>
      <w:r w:rsidR="000E1256" w:rsidRPr="00420B16">
        <w:rPr>
          <w:b/>
        </w:rPr>
        <w:tab/>
      </w:r>
      <w:r w:rsidR="00BE667C" w:rsidRPr="00420B16">
        <w:rPr>
          <w:b/>
        </w:rPr>
        <w:t>25 000 Kč bez DPH</w:t>
      </w:r>
    </w:p>
    <w:p w14:paraId="59F637C1" w14:textId="7C23C4C5" w:rsidR="00BE667C" w:rsidRPr="00420B16" w:rsidRDefault="00BE667C" w:rsidP="00BE667C">
      <w:pPr>
        <w:spacing w:line="276" w:lineRule="auto"/>
        <w:rPr>
          <w:b/>
        </w:rPr>
      </w:pPr>
      <w:r w:rsidRPr="00420B16">
        <w:rPr>
          <w:b/>
        </w:rPr>
        <w:t>Zpracování a podání žádosti o dotaci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  <w:t>35 000 Kč bez DPH</w:t>
      </w:r>
    </w:p>
    <w:p w14:paraId="55C5BF14" w14:textId="6B10C392" w:rsidR="00BE667C" w:rsidRPr="00420B16" w:rsidRDefault="000F1D14" w:rsidP="00BE667C">
      <w:pPr>
        <w:spacing w:line="276" w:lineRule="auto"/>
        <w:rPr>
          <w:b/>
        </w:rPr>
      </w:pPr>
      <w:r w:rsidRPr="00420B16">
        <w:rPr>
          <w:b/>
        </w:rPr>
        <w:t>Z</w:t>
      </w:r>
      <w:r w:rsidR="000E1256" w:rsidRPr="00420B16">
        <w:rPr>
          <w:b/>
        </w:rPr>
        <w:t>adávací</w:t>
      </w:r>
      <w:r w:rsidR="00BE667C" w:rsidRPr="00420B16">
        <w:rPr>
          <w:b/>
        </w:rPr>
        <w:t xml:space="preserve"> řízení na TDI</w:t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  <w:t>25 000 Kč bez DPH</w:t>
      </w:r>
    </w:p>
    <w:p w14:paraId="1E40458C" w14:textId="0340BF05" w:rsidR="00BE667C" w:rsidRPr="00420B16" w:rsidRDefault="000F1D14" w:rsidP="00BE667C">
      <w:pPr>
        <w:spacing w:line="276" w:lineRule="auto"/>
        <w:rPr>
          <w:b/>
        </w:rPr>
      </w:pPr>
      <w:r w:rsidRPr="00420B16">
        <w:rPr>
          <w:b/>
        </w:rPr>
        <w:t>Z</w:t>
      </w:r>
      <w:r w:rsidR="000E1256" w:rsidRPr="00420B16">
        <w:rPr>
          <w:b/>
        </w:rPr>
        <w:t xml:space="preserve">adávací </w:t>
      </w:r>
      <w:r w:rsidR="00BE667C" w:rsidRPr="00420B16">
        <w:rPr>
          <w:b/>
        </w:rPr>
        <w:t>řízení na BOZP</w:t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Pr="00420B16">
        <w:rPr>
          <w:b/>
        </w:rPr>
        <w:tab/>
      </w:r>
      <w:r w:rsidR="00BE667C" w:rsidRPr="00420B16">
        <w:rPr>
          <w:b/>
        </w:rPr>
        <w:t>25 000 Kč bez DPH</w:t>
      </w:r>
    </w:p>
    <w:p w14:paraId="22B8D930" w14:textId="65ECC342" w:rsidR="00BE667C" w:rsidRPr="00420B16" w:rsidRDefault="000F1D14" w:rsidP="00BE667C">
      <w:pPr>
        <w:spacing w:line="276" w:lineRule="auto"/>
        <w:rPr>
          <w:b/>
        </w:rPr>
      </w:pPr>
      <w:r w:rsidRPr="00420B16">
        <w:rPr>
          <w:b/>
        </w:rPr>
        <w:t>Z</w:t>
      </w:r>
      <w:r w:rsidR="00464527" w:rsidRPr="00420B16">
        <w:rPr>
          <w:b/>
        </w:rPr>
        <w:t>adávací řízení na</w:t>
      </w:r>
      <w:r w:rsidR="00BE667C" w:rsidRPr="00420B16">
        <w:rPr>
          <w:b/>
        </w:rPr>
        <w:t xml:space="preserve"> dodavatele stavebních prací </w:t>
      </w:r>
      <w:r w:rsidR="00BE667C" w:rsidRPr="00420B16">
        <w:rPr>
          <w:b/>
        </w:rPr>
        <w:tab/>
      </w:r>
      <w:r w:rsidR="00BE667C" w:rsidRPr="00420B16">
        <w:rPr>
          <w:b/>
        </w:rPr>
        <w:tab/>
      </w:r>
      <w:r w:rsidRPr="00420B16">
        <w:rPr>
          <w:b/>
        </w:rPr>
        <w:tab/>
      </w:r>
      <w:r w:rsidR="00BE667C" w:rsidRPr="00420B16">
        <w:rPr>
          <w:b/>
        </w:rPr>
        <w:t>45 000 Kč bez DPH</w:t>
      </w:r>
    </w:p>
    <w:p w14:paraId="2870CB4C" w14:textId="470BADC5" w:rsidR="00BE667C" w:rsidRPr="00420B16" w:rsidRDefault="00BE667C" w:rsidP="00BE667C">
      <w:pPr>
        <w:spacing w:line="276" w:lineRule="auto"/>
        <w:rPr>
          <w:b/>
        </w:rPr>
      </w:pPr>
      <w:r w:rsidRPr="00420B16">
        <w:rPr>
          <w:b/>
        </w:rPr>
        <w:t>Doložení dokladů k vydání RoPD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  <w:t xml:space="preserve">            20 000 Kč bez DPH</w:t>
      </w:r>
    </w:p>
    <w:p w14:paraId="0A33F9AE" w14:textId="0C71C926" w:rsidR="00BE667C" w:rsidRPr="00420B16" w:rsidRDefault="00BE667C" w:rsidP="00BE667C">
      <w:pPr>
        <w:spacing w:line="276" w:lineRule="auto"/>
        <w:rPr>
          <w:b/>
        </w:rPr>
      </w:pPr>
      <w:r w:rsidRPr="00420B16">
        <w:rPr>
          <w:b/>
        </w:rPr>
        <w:t>Administrace projektu v průběhu realizace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  <w:t>100 000 Kč bez DPH</w:t>
      </w:r>
    </w:p>
    <w:p w14:paraId="06FE3E3D" w14:textId="043E79DF" w:rsidR="0067301C" w:rsidRPr="00420B16" w:rsidRDefault="00BE667C" w:rsidP="00BE667C">
      <w:pPr>
        <w:spacing w:line="276" w:lineRule="auto"/>
        <w:rPr>
          <w:b/>
        </w:rPr>
      </w:pPr>
      <w:r w:rsidRPr="00420B16">
        <w:rPr>
          <w:b/>
        </w:rPr>
        <w:t>ZVA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  <w:t>25 000 Kč bez DPH</w:t>
      </w:r>
    </w:p>
    <w:p w14:paraId="62A65C36" w14:textId="77777777" w:rsidR="00BE667C" w:rsidRPr="00420B16" w:rsidRDefault="00BE667C" w:rsidP="00BE667C">
      <w:pPr>
        <w:spacing w:line="276" w:lineRule="auto"/>
        <w:rPr>
          <w:b/>
        </w:rPr>
      </w:pPr>
    </w:p>
    <w:p w14:paraId="232C6A59" w14:textId="6BD602ED" w:rsidR="00304556" w:rsidRPr="00420B16" w:rsidRDefault="00400207" w:rsidP="00BE667C">
      <w:pPr>
        <w:spacing w:line="276" w:lineRule="auto"/>
        <w:rPr>
          <w:b/>
        </w:rPr>
      </w:pPr>
      <w:r w:rsidRPr="00420B16">
        <w:rPr>
          <w:b/>
        </w:rPr>
        <w:t xml:space="preserve">Cena 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="00751F7E" w:rsidRPr="00420B16">
        <w:rPr>
          <w:b/>
        </w:rPr>
        <w:tab/>
      </w:r>
      <w:r w:rsidR="00751F7E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8F2947" w:rsidRPr="00420B16">
        <w:rPr>
          <w:b/>
        </w:rPr>
        <w:t>3</w:t>
      </w:r>
      <w:r w:rsidR="00BE667C" w:rsidRPr="00420B16">
        <w:rPr>
          <w:b/>
        </w:rPr>
        <w:t>00</w:t>
      </w:r>
      <w:r w:rsidR="008F2947" w:rsidRPr="00420B16">
        <w:rPr>
          <w:b/>
        </w:rPr>
        <w:t xml:space="preserve"> 000</w:t>
      </w:r>
      <w:r w:rsidR="00304556" w:rsidRPr="00420B16">
        <w:rPr>
          <w:b/>
        </w:rPr>
        <w:t xml:space="preserve"> Kč bez DPH</w:t>
      </w:r>
    </w:p>
    <w:p w14:paraId="79F88CEE" w14:textId="43BDE81A" w:rsidR="00304556" w:rsidRPr="00420B16" w:rsidRDefault="00304556" w:rsidP="00BE667C">
      <w:pPr>
        <w:spacing w:line="276" w:lineRule="auto"/>
        <w:rPr>
          <w:b/>
        </w:rPr>
      </w:pPr>
      <w:r w:rsidRPr="00420B16">
        <w:rPr>
          <w:b/>
        </w:rPr>
        <w:t>DPH 21 %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="008F2947" w:rsidRPr="00420B16">
        <w:rPr>
          <w:b/>
        </w:rPr>
        <w:tab/>
        <w:t xml:space="preserve">  </w:t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2C0BD1" w:rsidRPr="00420B16">
        <w:rPr>
          <w:b/>
        </w:rPr>
        <w:t xml:space="preserve">  63 000</w:t>
      </w:r>
      <w:r w:rsidRPr="00420B16">
        <w:rPr>
          <w:b/>
        </w:rPr>
        <w:t xml:space="preserve"> Kč</w:t>
      </w:r>
    </w:p>
    <w:p w14:paraId="4F4373EE" w14:textId="677E0017" w:rsidR="00304556" w:rsidRPr="00420B16" w:rsidRDefault="00304556" w:rsidP="00BE667C">
      <w:pPr>
        <w:spacing w:line="276" w:lineRule="auto"/>
        <w:rPr>
          <w:b/>
        </w:rPr>
      </w:pPr>
      <w:r w:rsidRPr="00420B16">
        <w:rPr>
          <w:b/>
        </w:rPr>
        <w:t>Cena s DPH</w:t>
      </w:r>
      <w:r w:rsidRPr="00420B16">
        <w:rPr>
          <w:b/>
        </w:rPr>
        <w:tab/>
      </w:r>
      <w:r w:rsidRPr="00420B16">
        <w:rPr>
          <w:b/>
        </w:rPr>
        <w:tab/>
      </w:r>
      <w:r w:rsidRPr="00420B16">
        <w:rPr>
          <w:b/>
        </w:rPr>
        <w:tab/>
      </w:r>
      <w:r w:rsidR="001D38E3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67301C" w:rsidRPr="00420B16">
        <w:rPr>
          <w:b/>
        </w:rPr>
        <w:tab/>
      </w:r>
      <w:r w:rsidR="002C0BD1" w:rsidRPr="00420B16">
        <w:rPr>
          <w:b/>
        </w:rPr>
        <w:t>363 000</w:t>
      </w:r>
      <w:r w:rsidR="001D38E3" w:rsidRPr="00420B16">
        <w:rPr>
          <w:b/>
        </w:rPr>
        <w:t xml:space="preserve"> </w:t>
      </w:r>
      <w:r w:rsidRPr="00420B16">
        <w:rPr>
          <w:b/>
        </w:rPr>
        <w:t>Kč s DPH</w:t>
      </w:r>
    </w:p>
    <w:p w14:paraId="69C359D5" w14:textId="77777777" w:rsidR="00304556" w:rsidRPr="00420B16" w:rsidRDefault="00304556" w:rsidP="00483030">
      <w:pPr>
        <w:spacing w:line="276" w:lineRule="auto"/>
        <w:ind w:left="170"/>
      </w:pPr>
    </w:p>
    <w:p w14:paraId="065A418F" w14:textId="77777777" w:rsidR="00EB68F0" w:rsidRPr="00420B16" w:rsidRDefault="00EB68F0" w:rsidP="00BA69F5">
      <w:pPr>
        <w:numPr>
          <w:ilvl w:val="0"/>
          <w:numId w:val="5"/>
        </w:numPr>
        <w:spacing w:line="276" w:lineRule="auto"/>
        <w:jc w:val="both"/>
      </w:pPr>
      <w:r w:rsidRPr="00420B16">
        <w:t>Faktur</w:t>
      </w:r>
      <w:r w:rsidR="00751F7E" w:rsidRPr="00420B16">
        <w:t>ace bude rozdělena na následovně:</w:t>
      </w:r>
    </w:p>
    <w:p w14:paraId="4F91C41E" w14:textId="0F7E1FBF" w:rsidR="00746FCF" w:rsidRPr="00420B16" w:rsidRDefault="00751F7E" w:rsidP="00BA69F5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platba za předmět plnění dle článku I. bod 3</w:t>
      </w:r>
      <w:r w:rsidR="00746FCF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.1 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ve výši </w:t>
      </w:r>
      <w:r w:rsidR="00BF5BD0"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2</w:t>
      </w:r>
      <w:r w:rsidR="001D38E3"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5 000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po </w:t>
      </w:r>
      <w:r w:rsidR="008F5343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ukončení zadávacího </w:t>
      </w:r>
      <w:r w:rsidR="008F2947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řízení</w:t>
      </w:r>
      <w:r w:rsidR="00BF5BD0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na zhotovitele projektové dokumentace</w:t>
      </w:r>
    </w:p>
    <w:p w14:paraId="261DA371" w14:textId="77777777" w:rsidR="00400207" w:rsidRPr="00420B16" w:rsidRDefault="00400207" w:rsidP="00400207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platba za předmět plnění dle článku I. bod 3.2 ve výši </w:t>
      </w:r>
      <w:r w:rsidR="00BF5BD0"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35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 000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po </w:t>
      </w:r>
      <w:r w:rsidR="008F2947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podání žádosti o dotaci</w:t>
      </w:r>
    </w:p>
    <w:p w14:paraId="5A13F925" w14:textId="749488D2" w:rsidR="00BF5BD0" w:rsidRPr="00420B16" w:rsidRDefault="00BF5BD0" w:rsidP="00400207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platba za předmět plnění dle článku I. bod 3.3 ve výši 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25 000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po </w:t>
      </w:r>
      <w:r w:rsidR="00C931B9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ukončení zadávacího 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řízení na technický dozor stavby</w:t>
      </w:r>
    </w:p>
    <w:p w14:paraId="4B49EB24" w14:textId="0151E777" w:rsidR="00BF5BD0" w:rsidRPr="00420B16" w:rsidRDefault="00BF5BD0" w:rsidP="00BF5BD0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platba za předmět plnění dle článku I. bod 3.4 ve výši 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25 000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po </w:t>
      </w:r>
      <w:r w:rsidR="00C931B9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ukončení zadávacího 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řízení na BOZP</w:t>
      </w:r>
    </w:p>
    <w:p w14:paraId="6DCE90BA" w14:textId="55714DA3" w:rsidR="00BF5BD0" w:rsidRPr="00420B16" w:rsidRDefault="00BF5BD0" w:rsidP="00BF5BD0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platba za předmět plnění dle článku I. bod 3.5 ve výši 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45 000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</w:t>
      </w:r>
      <w:r w:rsidR="00C931B9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ukončení zadávacího 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řízení na dodavatele stavebních prací</w:t>
      </w:r>
    </w:p>
    <w:p w14:paraId="289328CE" w14:textId="77777777" w:rsidR="008C7866" w:rsidRPr="00420B16" w:rsidRDefault="008C7866" w:rsidP="008C7866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platba za předmět plnění dle článku I. bod 3.6 ve výši 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20 000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po doložení dokladů k RoPD</w:t>
      </w:r>
    </w:p>
    <w:p w14:paraId="30913CC8" w14:textId="77777777" w:rsidR="008F2947" w:rsidRPr="00420B16" w:rsidRDefault="008F2947" w:rsidP="008F2947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platba za předmět plnění dle článku I. bod 3.</w:t>
      </w:r>
      <w:r w:rsidR="008C7866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7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ve výši </w:t>
      </w:r>
      <w:r w:rsidR="008C7866"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100 000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</w:t>
      </w:r>
      <w:r w:rsidR="008C7866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bude rozdělena poměrově dle počtu měsíců realizace stavebních prací a bude následovně fakturována měsíčně.</w:t>
      </w:r>
    </w:p>
    <w:p w14:paraId="4ED5853E" w14:textId="77777777" w:rsidR="00400207" w:rsidRPr="00420B16" w:rsidRDefault="00400207" w:rsidP="00400207">
      <w:pPr>
        <w:pStyle w:val="walnut-Odstavec3"/>
        <w:numPr>
          <w:ilvl w:val="1"/>
          <w:numId w:val="5"/>
        </w:numPr>
        <w:ind w:left="993" w:hanging="567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platba za předmět plnění dle článku I. bod 3.</w:t>
      </w:r>
      <w:r w:rsidR="002050C2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8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ve výši </w:t>
      </w:r>
      <w:r w:rsidR="002050C2"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2</w:t>
      </w:r>
      <w:r w:rsidRPr="00420B1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5 000 Kč + DPH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bude účtována po doložení dokladů k</w:t>
      </w:r>
      <w:r w:rsidR="009D50DB"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 </w:t>
      </w:r>
      <w:r w:rsidRPr="00420B1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ZVA</w:t>
      </w:r>
    </w:p>
    <w:p w14:paraId="70658B64" w14:textId="77777777" w:rsidR="009D50DB" w:rsidRPr="00420B16" w:rsidRDefault="009D50DB" w:rsidP="009D50DB">
      <w:pPr>
        <w:pStyle w:val="walnut-Odstavec3"/>
        <w:numPr>
          <w:ilvl w:val="0"/>
          <w:numId w:val="0"/>
        </w:numPr>
        <w:ind w:left="993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</w:p>
    <w:p w14:paraId="02A15C70" w14:textId="77777777" w:rsidR="00213E09" w:rsidRPr="00420B16" w:rsidRDefault="00304556" w:rsidP="00BA69F5">
      <w:pPr>
        <w:numPr>
          <w:ilvl w:val="0"/>
          <w:numId w:val="5"/>
        </w:numPr>
        <w:spacing w:line="276" w:lineRule="auto"/>
        <w:ind w:left="426" w:hanging="426"/>
        <w:jc w:val="both"/>
        <w:rPr>
          <w:b/>
        </w:rPr>
      </w:pPr>
      <w:r w:rsidRPr="00420B16">
        <w:t xml:space="preserve">Faktura je splatná do </w:t>
      </w:r>
      <w:r w:rsidR="00746FCF" w:rsidRPr="00420B16">
        <w:t>14</w:t>
      </w:r>
      <w:r w:rsidRPr="00420B16">
        <w:t xml:space="preserve"> dnů ode dne jejího vystavení Příkazníkem. Platba, na kterou Příkazníkovi vznikl dle této smlouvy nárok, se považuje za včas uhrazenou, bude-li poslední den dohodnuté lhůty splatnosti účtovaná částka připsána na účet Příkazníka. </w:t>
      </w:r>
    </w:p>
    <w:p w14:paraId="0363F7C1" w14:textId="77777777" w:rsidR="00213E09" w:rsidRPr="00420B16" w:rsidRDefault="00746FCF" w:rsidP="00BA69F5">
      <w:pPr>
        <w:numPr>
          <w:ilvl w:val="0"/>
          <w:numId w:val="5"/>
        </w:numPr>
        <w:spacing w:line="276" w:lineRule="auto"/>
        <w:ind w:left="426" w:hanging="426"/>
        <w:jc w:val="both"/>
        <w:rPr>
          <w:b/>
        </w:rPr>
      </w:pPr>
      <w:r w:rsidRPr="00420B16">
        <w:t>V ceně uvedené v čl. V</w:t>
      </w:r>
      <w:r w:rsidR="00304556" w:rsidRPr="00420B16">
        <w:t xml:space="preserve"> odst. 1 jsou zahrnuty veškeré náklady příkazníka spojené s plněním předmětu smlouvy. </w:t>
      </w:r>
    </w:p>
    <w:p w14:paraId="2D244A09" w14:textId="77777777" w:rsidR="00213E09" w:rsidRPr="00420B16" w:rsidRDefault="00304556" w:rsidP="00BA69F5">
      <w:pPr>
        <w:numPr>
          <w:ilvl w:val="0"/>
          <w:numId w:val="5"/>
        </w:numPr>
        <w:spacing w:line="276" w:lineRule="auto"/>
        <w:ind w:left="426" w:hanging="426"/>
        <w:jc w:val="both"/>
        <w:rPr>
          <w:b/>
        </w:rPr>
      </w:pPr>
      <w:r w:rsidRPr="00420B16">
        <w:t xml:space="preserve">Faktura musí splňovat náležitosti daňového dokladu dle zákona o účetnictví a zákona o dani z přidané hodnoty. V případě, že daňový účetní doklad (faktura) nebude obsahovat zákonné náležitosti nebo k němu nebudou přiloženy řádné doklady (přílohy) smlouvou vyžadované, je příkazce oprávněn vrátit jej zpět a požadovat vystavení nové faktury. Počínaje dnem doručení opravené faktury začne plynout nová lhůta splatnosti. </w:t>
      </w:r>
    </w:p>
    <w:p w14:paraId="6438F81A" w14:textId="1AFE7CF5" w:rsidR="00304556" w:rsidRPr="00420B16" w:rsidRDefault="00304556" w:rsidP="00BA69F5">
      <w:pPr>
        <w:numPr>
          <w:ilvl w:val="0"/>
          <w:numId w:val="5"/>
        </w:numPr>
        <w:spacing w:line="276" w:lineRule="auto"/>
        <w:ind w:left="426" w:hanging="426"/>
        <w:jc w:val="both"/>
        <w:rPr>
          <w:b/>
        </w:rPr>
      </w:pPr>
      <w:r w:rsidRPr="00420B16">
        <w:lastRenderedPageBreak/>
        <w:t xml:space="preserve">Pro případ prodlení se zaplacením daňového dokladu Příkazcem se sjednává úrok z prodlení ve výši 0,05 % z dlužné částky za každý započatý den prodlení. Po dobu prodlení se zaplacením daňového dokladu není příkazník povinen zahájit práce na dalších činnostech podle této smlouvy. Smluvní pokuta a úrok jsou splatné do 30 dnů ode dne jejich vyúčtování smluvní straně. </w:t>
      </w:r>
    </w:p>
    <w:p w14:paraId="34E546E2" w14:textId="77777777" w:rsidR="00746FCF" w:rsidRPr="00420B16" w:rsidRDefault="00746FCF" w:rsidP="00746FCF">
      <w:pPr>
        <w:spacing w:line="276" w:lineRule="auto"/>
        <w:ind w:left="360"/>
        <w:rPr>
          <w:b/>
        </w:rPr>
      </w:pPr>
    </w:p>
    <w:p w14:paraId="5ADD19F3" w14:textId="77777777" w:rsidR="00304556" w:rsidRPr="00420B16" w:rsidRDefault="00304556" w:rsidP="00BA69F5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420B16">
        <w:rPr>
          <w:b/>
        </w:rPr>
        <w:t>Způsob předání</w:t>
      </w:r>
    </w:p>
    <w:p w14:paraId="6F3974EA" w14:textId="77777777" w:rsidR="00483030" w:rsidRPr="00420B16" w:rsidRDefault="00483030" w:rsidP="00483030">
      <w:pPr>
        <w:spacing w:line="276" w:lineRule="auto"/>
        <w:ind w:left="360"/>
        <w:rPr>
          <w:b/>
        </w:rPr>
      </w:pPr>
    </w:p>
    <w:p w14:paraId="0A471598" w14:textId="77777777" w:rsidR="00304556" w:rsidRPr="00420B16" w:rsidRDefault="00304556" w:rsidP="00BA69F5">
      <w:pPr>
        <w:numPr>
          <w:ilvl w:val="0"/>
          <w:numId w:val="9"/>
        </w:numPr>
        <w:spacing w:line="276" w:lineRule="auto"/>
        <w:ind w:left="567" w:hanging="283"/>
        <w:jc w:val="both"/>
      </w:pPr>
      <w:r w:rsidRPr="00420B16">
        <w:t xml:space="preserve">Vypracované poklady budou v rámci sjednané ceny v počtu </w:t>
      </w:r>
      <w:r w:rsidR="004C72CE" w:rsidRPr="00420B16">
        <w:t>1</w:t>
      </w:r>
      <w:r w:rsidRPr="00420B16">
        <w:t xml:space="preserve"> tištěn</w:t>
      </w:r>
      <w:r w:rsidR="004C72CE" w:rsidRPr="00420B16">
        <w:t>ého</w:t>
      </w:r>
      <w:r w:rsidRPr="00420B16">
        <w:t xml:space="preserve"> kompletní</w:t>
      </w:r>
      <w:r w:rsidR="004C72CE" w:rsidRPr="00420B16">
        <w:t>ho</w:t>
      </w:r>
      <w:r w:rsidRPr="00420B16">
        <w:t xml:space="preserve"> vyhotovení (paré) a bude rovněž předán v elektronické podobě na CD ve formátu PDF. </w:t>
      </w:r>
    </w:p>
    <w:p w14:paraId="641420F0" w14:textId="77777777" w:rsidR="00304556" w:rsidRPr="00420B16" w:rsidRDefault="00304556" w:rsidP="00483030">
      <w:pPr>
        <w:spacing w:line="276" w:lineRule="auto"/>
        <w:jc w:val="both"/>
      </w:pPr>
    </w:p>
    <w:p w14:paraId="73408448" w14:textId="77777777" w:rsidR="00B967E5" w:rsidRPr="00420B16" w:rsidRDefault="00B967E5" w:rsidP="00483030">
      <w:pPr>
        <w:spacing w:line="276" w:lineRule="auto"/>
        <w:jc w:val="both"/>
      </w:pPr>
    </w:p>
    <w:p w14:paraId="0D1FA9FB" w14:textId="77777777" w:rsidR="00304556" w:rsidRPr="00420B16" w:rsidRDefault="00304556" w:rsidP="00BA69F5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420B16">
        <w:rPr>
          <w:b/>
        </w:rPr>
        <w:t>Záruka</w:t>
      </w:r>
    </w:p>
    <w:p w14:paraId="12C8C459" w14:textId="77777777" w:rsidR="00483030" w:rsidRPr="00420B16" w:rsidRDefault="00483030" w:rsidP="00483030">
      <w:pPr>
        <w:spacing w:line="276" w:lineRule="auto"/>
        <w:ind w:left="360"/>
        <w:rPr>
          <w:b/>
        </w:rPr>
      </w:pPr>
    </w:p>
    <w:p w14:paraId="3B214CB8" w14:textId="77777777" w:rsidR="00304556" w:rsidRPr="00420B16" w:rsidRDefault="00304556" w:rsidP="00BA69F5">
      <w:pPr>
        <w:numPr>
          <w:ilvl w:val="0"/>
          <w:numId w:val="8"/>
        </w:numPr>
        <w:spacing w:line="276" w:lineRule="auto"/>
        <w:ind w:left="567" w:hanging="283"/>
        <w:jc w:val="both"/>
      </w:pPr>
      <w:r w:rsidRPr="00420B16">
        <w:t xml:space="preserve">Příkazník odpovídá za škody prokazatelně vzniklé v důsledku neplnění smluvních podmínek této smlouvy. </w:t>
      </w:r>
    </w:p>
    <w:p w14:paraId="07890624" w14:textId="77777777" w:rsidR="00304556" w:rsidRPr="00420B16" w:rsidRDefault="00304556" w:rsidP="00BA69F5">
      <w:pPr>
        <w:numPr>
          <w:ilvl w:val="0"/>
          <w:numId w:val="8"/>
        </w:numPr>
        <w:spacing w:line="276" w:lineRule="auto"/>
        <w:ind w:left="567" w:hanging="283"/>
        <w:jc w:val="both"/>
      </w:pPr>
      <w:r w:rsidRPr="00420B16">
        <w:t xml:space="preserve">V případě chyby nebo vady v poskytnuté službě na straně příkazníka je tento povinen bez odkladu tuto chybu či vadu odstranit na vlastní náklady a předat příkazci bezchybné vyřízení věci ve lhůtě do 14 dnů od doručení reklamace či oznámení o zjištění vady. </w:t>
      </w:r>
    </w:p>
    <w:p w14:paraId="2EBD37A5" w14:textId="2E655119" w:rsidR="00304556" w:rsidRPr="00420B16" w:rsidRDefault="00304556" w:rsidP="000E1256">
      <w:pPr>
        <w:spacing w:line="276" w:lineRule="auto"/>
        <w:ind w:left="567"/>
        <w:jc w:val="both"/>
      </w:pPr>
    </w:p>
    <w:p w14:paraId="2C0C80FF" w14:textId="77777777" w:rsidR="00F62D4B" w:rsidRPr="00420B16" w:rsidRDefault="00304556" w:rsidP="00483030">
      <w:pPr>
        <w:spacing w:line="276" w:lineRule="auto"/>
        <w:jc w:val="both"/>
      </w:pPr>
      <w:r w:rsidRPr="00420B16">
        <w:t xml:space="preserve"> </w:t>
      </w:r>
    </w:p>
    <w:p w14:paraId="76BD781F" w14:textId="77777777" w:rsidR="00304556" w:rsidRPr="00420B16" w:rsidRDefault="00304556" w:rsidP="00BA69F5">
      <w:pPr>
        <w:numPr>
          <w:ilvl w:val="0"/>
          <w:numId w:val="13"/>
        </w:numPr>
        <w:spacing w:line="276" w:lineRule="auto"/>
        <w:jc w:val="center"/>
      </w:pPr>
      <w:r w:rsidRPr="00420B16">
        <w:rPr>
          <w:b/>
        </w:rPr>
        <w:t>Závěrečná ustanovení</w:t>
      </w:r>
    </w:p>
    <w:p w14:paraId="5DB63406" w14:textId="77777777" w:rsidR="00AE0E45" w:rsidRPr="00420B16" w:rsidRDefault="00AE0E45" w:rsidP="00AE0E45">
      <w:pPr>
        <w:spacing w:line="276" w:lineRule="auto"/>
        <w:ind w:left="360"/>
      </w:pPr>
    </w:p>
    <w:p w14:paraId="31F6A046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Tato smlouva se uzavírá na dobu neurčitou. Každá smluvní strana může ukončit platnost smlouvy výpovědí; účinky výpovědi nastávají posledním dnem kalendářního měsíce, následujícího po měsíci, v němž byla písemná výpověď doručena druhé smluvní straně. </w:t>
      </w:r>
    </w:p>
    <w:p w14:paraId="5D6F6BF4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Právní vztahy touto smlouvu blíže neupravené se řídí zák. č. 89/2012 Sb., občanský zákoník, v platném znění. </w:t>
      </w:r>
    </w:p>
    <w:p w14:paraId="168D5745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Každá smluvní strana je oprávněna odstoupit od této smlouvy v případech hrubého a trvajícího porušování smluvních podmínek, za které se považuje opakované prodlení s plněním závazků smluvní strany, ačkoliv dotčená smluvní strana poskytla druhé smluvní straně přiměřenou lhůtu k dodatečnému splnění závazků. V tom případě se přijatá plnění nevracejí a smlouva zanikne okamžikem, kdy projev vůle oprávněné smluvní strany odstoupit od smlouvy je doručen druhé smluvní straně. </w:t>
      </w:r>
    </w:p>
    <w:p w14:paraId="4759AD8F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Soudem příslušným pro všechny spory vzniklé z této smlouvy mezi příkazcem a příkazníkem je obecný soud příkazníka. </w:t>
      </w:r>
    </w:p>
    <w:p w14:paraId="56642954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Jakákoliv změna v této smlouvě musí být provedena písemně formou dodatku, podepsaného oběma smluvními stranami. </w:t>
      </w:r>
    </w:p>
    <w:p w14:paraId="5B92684F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Tato smlouva je vyhotovena ve dvou stejnopisech o stejné právní síle originálu, z nichž každá ze smluvních stran po jejím uzavření obdrží jedno vyhotovení. </w:t>
      </w:r>
    </w:p>
    <w:p w14:paraId="1AB89503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Tato smlouva nabývá účinnosti a platnosti dnem jejího podpisu v pořadí druhou podepisující se smluvní stranou. </w:t>
      </w:r>
    </w:p>
    <w:p w14:paraId="363966A9" w14:textId="77777777" w:rsidR="00304556" w:rsidRPr="00420B16" w:rsidRDefault="00304556" w:rsidP="00BA69F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</w:pPr>
      <w:r w:rsidRPr="00420B16">
        <w:t xml:space="preserve">Zástupci smluvních stran prohlašují, že se s obsahem smlouvy před jejím podpisem seznámili, a že s ní bezvýhradně souhlasí, na důkaz čehož připojují své vlastnoruční podpisy. </w:t>
      </w:r>
    </w:p>
    <w:p w14:paraId="532441AD" w14:textId="77777777" w:rsidR="00304556" w:rsidRPr="00420B16" w:rsidRDefault="00304556" w:rsidP="00483030">
      <w:pPr>
        <w:tabs>
          <w:tab w:val="left" w:pos="567"/>
        </w:tabs>
        <w:spacing w:line="276" w:lineRule="auto"/>
        <w:ind w:left="567" w:hanging="283"/>
        <w:jc w:val="both"/>
      </w:pPr>
    </w:p>
    <w:p w14:paraId="30F87359" w14:textId="77777777" w:rsidR="00304556" w:rsidRPr="00420B16" w:rsidRDefault="00304556" w:rsidP="00483030">
      <w:pPr>
        <w:tabs>
          <w:tab w:val="left" w:pos="567"/>
        </w:tabs>
        <w:spacing w:line="276" w:lineRule="auto"/>
        <w:ind w:left="567" w:hanging="283"/>
        <w:jc w:val="both"/>
      </w:pPr>
      <w:r w:rsidRPr="00420B16">
        <w:lastRenderedPageBreak/>
        <w:t xml:space="preserve"> </w:t>
      </w:r>
    </w:p>
    <w:p w14:paraId="466DED95" w14:textId="77777777" w:rsidR="004066A0" w:rsidRPr="00420B16" w:rsidRDefault="004066A0" w:rsidP="00483030">
      <w:pPr>
        <w:tabs>
          <w:tab w:val="left" w:pos="567"/>
        </w:tabs>
        <w:spacing w:line="276" w:lineRule="auto"/>
        <w:ind w:left="567" w:hanging="283"/>
        <w:jc w:val="both"/>
      </w:pPr>
    </w:p>
    <w:p w14:paraId="02403537" w14:textId="77777777" w:rsidR="00304556" w:rsidRPr="00420B16" w:rsidRDefault="00304556" w:rsidP="00483030">
      <w:pPr>
        <w:spacing w:line="276" w:lineRule="auto"/>
        <w:jc w:val="both"/>
      </w:pPr>
      <w:r w:rsidRPr="00420B16">
        <w:t xml:space="preserve"> V …………… dne …………………… </w:t>
      </w:r>
      <w:r w:rsidRPr="00420B16">
        <w:tab/>
      </w:r>
      <w:r w:rsidRPr="00420B16">
        <w:tab/>
        <w:t xml:space="preserve">V………………..dne ……………………… </w:t>
      </w:r>
    </w:p>
    <w:p w14:paraId="7446286A" w14:textId="77777777" w:rsidR="004066A0" w:rsidRPr="00420B16" w:rsidRDefault="004066A0" w:rsidP="00483030">
      <w:pPr>
        <w:spacing w:line="276" w:lineRule="auto"/>
      </w:pPr>
    </w:p>
    <w:p w14:paraId="42895582" w14:textId="77777777" w:rsidR="004066A0" w:rsidRPr="00420B16" w:rsidRDefault="004066A0" w:rsidP="00483030">
      <w:pPr>
        <w:spacing w:line="276" w:lineRule="auto"/>
      </w:pPr>
    </w:p>
    <w:p w14:paraId="29A23578" w14:textId="77777777" w:rsidR="004066A0" w:rsidRPr="00420B16" w:rsidRDefault="004066A0" w:rsidP="00483030">
      <w:pPr>
        <w:spacing w:line="276" w:lineRule="auto"/>
      </w:pPr>
    </w:p>
    <w:p w14:paraId="4EE9FCE2" w14:textId="77777777" w:rsidR="004066A0" w:rsidRPr="00420B16" w:rsidRDefault="004066A0" w:rsidP="00483030">
      <w:pPr>
        <w:spacing w:line="276" w:lineRule="auto"/>
      </w:pPr>
    </w:p>
    <w:p w14:paraId="01973E1A" w14:textId="77777777" w:rsidR="006A691C" w:rsidRPr="00420B16" w:rsidRDefault="006D7F22" w:rsidP="00483030">
      <w:pPr>
        <w:spacing w:line="276" w:lineRule="auto"/>
      </w:pPr>
      <w:r w:rsidRPr="00420B16">
        <w:t xml:space="preserve">Za </w:t>
      </w:r>
      <w:r w:rsidR="006A2EC7" w:rsidRPr="00420B16">
        <w:t>příkazce</w:t>
      </w:r>
      <w:r w:rsidRPr="00420B16">
        <w:t>:</w:t>
      </w:r>
      <w:r w:rsidR="002050C2" w:rsidRPr="00420B16">
        <w:tab/>
      </w:r>
      <w:r w:rsidR="002050C2" w:rsidRPr="00420B16">
        <w:tab/>
      </w:r>
      <w:r w:rsidR="002050C2" w:rsidRPr="00420B16">
        <w:tab/>
      </w:r>
      <w:r w:rsidR="002050C2" w:rsidRPr="00420B16">
        <w:tab/>
      </w:r>
      <w:r w:rsidRPr="00420B16">
        <w:tab/>
      </w:r>
      <w:r w:rsidRPr="00420B16">
        <w:tab/>
        <w:t xml:space="preserve">Za </w:t>
      </w:r>
      <w:r w:rsidR="006A2EC7" w:rsidRPr="00420B16">
        <w:t>příkazníka</w:t>
      </w:r>
      <w:r w:rsidRPr="00420B16">
        <w:t>:</w:t>
      </w:r>
      <w:r w:rsidR="00746FCF" w:rsidRPr="00420B16">
        <w:t xml:space="preserve"> Marek Spáčil</w:t>
      </w:r>
    </w:p>
    <w:sectPr w:rsidR="006A691C" w:rsidRPr="00420B16" w:rsidSect="00B967E5">
      <w:footerReference w:type="default" r:id="rId8"/>
      <w:pgSz w:w="11906" w:h="16838"/>
      <w:pgMar w:top="1304" w:right="1304" w:bottom="709" w:left="130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1338" w14:textId="77777777" w:rsidR="00A44709" w:rsidRDefault="00A44709">
      <w:r>
        <w:separator/>
      </w:r>
    </w:p>
  </w:endnote>
  <w:endnote w:type="continuationSeparator" w:id="0">
    <w:p w14:paraId="211BDDD7" w14:textId="77777777" w:rsidR="00A44709" w:rsidRDefault="00A4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EFAA" w14:textId="77777777" w:rsidR="009367B6" w:rsidRDefault="009367B6" w:rsidP="009367B6">
    <w:pPr>
      <w:pStyle w:val="Zpat"/>
      <w:jc w:val="center"/>
      <w:rPr>
        <w:rFonts w:ascii="Verdana" w:hAnsi="Verdana"/>
        <w:sz w:val="18"/>
        <w:szCs w:val="18"/>
      </w:rPr>
    </w:pPr>
  </w:p>
  <w:p w14:paraId="2BB81E5B" w14:textId="77777777" w:rsidR="00406C77" w:rsidRDefault="00C62563" w:rsidP="009367B6">
    <w:pPr>
      <w:pStyle w:val="Zpat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="00406C77">
      <w:rPr>
        <w:rFonts w:ascii="Verdana" w:hAnsi="Verdana"/>
        <w:sz w:val="18"/>
        <w:szCs w:val="18"/>
      </w:rPr>
      <w:t xml:space="preserve">Strana </w:t>
    </w:r>
    <w:r w:rsidR="00E74263">
      <w:rPr>
        <w:rFonts w:ascii="Verdana" w:hAnsi="Verdana"/>
        <w:sz w:val="18"/>
        <w:szCs w:val="18"/>
      </w:rPr>
      <w:fldChar w:fldCharType="begin"/>
    </w:r>
    <w:r w:rsidR="00406C77">
      <w:rPr>
        <w:rFonts w:ascii="Verdana" w:hAnsi="Verdana"/>
        <w:sz w:val="18"/>
        <w:szCs w:val="18"/>
      </w:rPr>
      <w:instrText xml:space="preserve"> PAGE </w:instrText>
    </w:r>
    <w:r w:rsidR="00E74263">
      <w:rPr>
        <w:rFonts w:ascii="Verdana" w:hAnsi="Verdana"/>
        <w:sz w:val="18"/>
        <w:szCs w:val="18"/>
      </w:rPr>
      <w:fldChar w:fldCharType="separate"/>
    </w:r>
    <w:r w:rsidR="00DA7635">
      <w:rPr>
        <w:rFonts w:ascii="Verdana" w:hAnsi="Verdana"/>
        <w:noProof/>
        <w:sz w:val="18"/>
        <w:szCs w:val="18"/>
      </w:rPr>
      <w:t>1</w:t>
    </w:r>
    <w:r w:rsidR="00E74263">
      <w:rPr>
        <w:rFonts w:ascii="Verdana" w:hAnsi="Verdana"/>
        <w:sz w:val="18"/>
        <w:szCs w:val="18"/>
      </w:rPr>
      <w:fldChar w:fldCharType="end"/>
    </w:r>
    <w:r w:rsidR="00406C77">
      <w:rPr>
        <w:rFonts w:ascii="Verdana" w:hAnsi="Verdana"/>
        <w:sz w:val="18"/>
        <w:szCs w:val="18"/>
      </w:rPr>
      <w:t xml:space="preserve"> (celkem </w:t>
    </w:r>
    <w:r w:rsidR="00E74263">
      <w:rPr>
        <w:rFonts w:ascii="Verdana" w:hAnsi="Verdana"/>
        <w:sz w:val="18"/>
        <w:szCs w:val="18"/>
      </w:rPr>
      <w:fldChar w:fldCharType="begin"/>
    </w:r>
    <w:r w:rsidR="00406C77">
      <w:rPr>
        <w:rFonts w:ascii="Verdana" w:hAnsi="Verdana"/>
        <w:sz w:val="18"/>
        <w:szCs w:val="18"/>
      </w:rPr>
      <w:instrText xml:space="preserve"> NUMPAGES </w:instrText>
    </w:r>
    <w:r w:rsidR="00E74263">
      <w:rPr>
        <w:rFonts w:ascii="Verdana" w:hAnsi="Verdana"/>
        <w:sz w:val="18"/>
        <w:szCs w:val="18"/>
      </w:rPr>
      <w:fldChar w:fldCharType="separate"/>
    </w:r>
    <w:r w:rsidR="00DA7635">
      <w:rPr>
        <w:rFonts w:ascii="Verdana" w:hAnsi="Verdana"/>
        <w:noProof/>
        <w:sz w:val="18"/>
        <w:szCs w:val="18"/>
      </w:rPr>
      <w:t>11</w:t>
    </w:r>
    <w:r w:rsidR="00E74263">
      <w:rPr>
        <w:rFonts w:ascii="Verdana" w:hAnsi="Verdana"/>
        <w:sz w:val="18"/>
        <w:szCs w:val="18"/>
      </w:rPr>
      <w:fldChar w:fldCharType="end"/>
    </w:r>
    <w:r w:rsidR="00406C77">
      <w:rPr>
        <w:rFonts w:ascii="Verdana" w:hAnsi="Verdan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6B14C" w14:textId="77777777" w:rsidR="00A44709" w:rsidRDefault="00A44709">
      <w:r>
        <w:separator/>
      </w:r>
    </w:p>
  </w:footnote>
  <w:footnote w:type="continuationSeparator" w:id="0">
    <w:p w14:paraId="470C3DFD" w14:textId="77777777" w:rsidR="00A44709" w:rsidRDefault="00A4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8BE"/>
    <w:multiLevelType w:val="hybridMultilevel"/>
    <w:tmpl w:val="F33496EC"/>
    <w:lvl w:ilvl="0" w:tplc="04050005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E592BB5A">
      <w:start w:val="5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0A656A4D"/>
    <w:multiLevelType w:val="multilevel"/>
    <w:tmpl w:val="63E85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Andale Sans U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FB0077"/>
    <w:multiLevelType w:val="multilevel"/>
    <w:tmpl w:val="F95856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9E014C"/>
    <w:multiLevelType w:val="hybridMultilevel"/>
    <w:tmpl w:val="B9CE9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0CAC"/>
    <w:multiLevelType w:val="hybridMultilevel"/>
    <w:tmpl w:val="8FA89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951E5"/>
    <w:multiLevelType w:val="hybridMultilevel"/>
    <w:tmpl w:val="1ED08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9BD"/>
    <w:multiLevelType w:val="hybridMultilevel"/>
    <w:tmpl w:val="4D44B338"/>
    <w:lvl w:ilvl="0" w:tplc="3C3E7A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664E4"/>
    <w:multiLevelType w:val="hybridMultilevel"/>
    <w:tmpl w:val="A8A8E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35D"/>
    <w:multiLevelType w:val="hybridMultilevel"/>
    <w:tmpl w:val="F5C2A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103B4"/>
    <w:multiLevelType w:val="multilevel"/>
    <w:tmpl w:val="5D5AA8E8"/>
    <w:numStyleLink w:val="odstavceosnova"/>
  </w:abstractNum>
  <w:abstractNum w:abstractNumId="10" w15:restartNumberingAfterBreak="0">
    <w:nsid w:val="22041D66"/>
    <w:multiLevelType w:val="multilevel"/>
    <w:tmpl w:val="C066979A"/>
    <w:lvl w:ilvl="0">
      <w:start w:val="1"/>
      <w:numFmt w:val="decimal"/>
      <w:lvlText w:val="%1."/>
      <w:lvlJc w:val="left"/>
      <w:pPr>
        <w:tabs>
          <w:tab w:val="num" w:pos="180"/>
        </w:tabs>
        <w:ind w:left="170" w:hanging="170"/>
      </w:pPr>
      <w:rPr>
        <w:rFonts w:hint="default"/>
        <w:b w:val="0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38B4616"/>
    <w:multiLevelType w:val="multilevel"/>
    <w:tmpl w:val="8DD47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47E417C"/>
    <w:multiLevelType w:val="multilevel"/>
    <w:tmpl w:val="DA3CD50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7D2237"/>
    <w:multiLevelType w:val="hybridMultilevel"/>
    <w:tmpl w:val="7F160B10"/>
    <w:lvl w:ilvl="0" w:tplc="FFFFFFFF">
      <w:start w:val="5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9DE"/>
    <w:multiLevelType w:val="hybridMultilevel"/>
    <w:tmpl w:val="6B669CC6"/>
    <w:lvl w:ilvl="0" w:tplc="BD7E25F6">
      <w:start w:val="1"/>
      <w:numFmt w:val="upperRoman"/>
      <w:lvlText w:val="%1."/>
      <w:lvlJc w:val="left"/>
      <w:pPr>
        <w:ind w:left="89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311114E7"/>
    <w:multiLevelType w:val="multilevel"/>
    <w:tmpl w:val="268C4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E860EF"/>
    <w:multiLevelType w:val="hybridMultilevel"/>
    <w:tmpl w:val="5462A9BC"/>
    <w:lvl w:ilvl="0" w:tplc="3C3E7A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156AE"/>
    <w:multiLevelType w:val="multilevel"/>
    <w:tmpl w:val="63E85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Andale Sans U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F54D5"/>
    <w:multiLevelType w:val="hybridMultilevel"/>
    <w:tmpl w:val="7A7ED9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094F35"/>
    <w:multiLevelType w:val="multilevel"/>
    <w:tmpl w:val="2BE8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B29238C"/>
    <w:multiLevelType w:val="multilevel"/>
    <w:tmpl w:val="C75CC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33952"/>
    <w:multiLevelType w:val="multilevel"/>
    <w:tmpl w:val="63E85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Andale Sans U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99496E"/>
    <w:multiLevelType w:val="multilevel"/>
    <w:tmpl w:val="978C5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474510"/>
    <w:multiLevelType w:val="hybridMultilevel"/>
    <w:tmpl w:val="EC94893A"/>
    <w:lvl w:ilvl="0" w:tplc="F87C3822">
      <w:numFmt w:val="bullet"/>
      <w:lvlText w:val="-"/>
      <w:lvlJc w:val="left"/>
      <w:pPr>
        <w:ind w:left="1584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598E6A89"/>
    <w:multiLevelType w:val="hybridMultilevel"/>
    <w:tmpl w:val="4AB699AE"/>
    <w:lvl w:ilvl="0" w:tplc="0EC016B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5A054BE7"/>
    <w:multiLevelType w:val="multilevel"/>
    <w:tmpl w:val="A5F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E577F81"/>
    <w:multiLevelType w:val="hybridMultilevel"/>
    <w:tmpl w:val="8460E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E5DAB"/>
    <w:multiLevelType w:val="hybridMultilevel"/>
    <w:tmpl w:val="8AD47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A2753"/>
    <w:multiLevelType w:val="hybridMultilevel"/>
    <w:tmpl w:val="8D2EA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116D9"/>
    <w:multiLevelType w:val="multilevel"/>
    <w:tmpl w:val="63E85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Andale Sans U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D77A7D"/>
    <w:multiLevelType w:val="multilevel"/>
    <w:tmpl w:val="1B80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D02D07"/>
    <w:multiLevelType w:val="multilevel"/>
    <w:tmpl w:val="AA841C3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F051E7"/>
    <w:multiLevelType w:val="hybridMultilevel"/>
    <w:tmpl w:val="07F46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49D0"/>
    <w:multiLevelType w:val="multilevel"/>
    <w:tmpl w:val="63E85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Andale Sans U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966F91"/>
    <w:multiLevelType w:val="hybridMultilevel"/>
    <w:tmpl w:val="CF06945C"/>
    <w:lvl w:ilvl="0" w:tplc="C896C7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8C4A45A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2F2CB8"/>
    <w:multiLevelType w:val="hybridMultilevel"/>
    <w:tmpl w:val="A0BCB8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F05499"/>
    <w:multiLevelType w:val="hybridMultilevel"/>
    <w:tmpl w:val="22D46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25"/>
  </w:num>
  <w:num w:numId="5">
    <w:abstractNumId w:val="11"/>
  </w:num>
  <w:num w:numId="6">
    <w:abstractNumId w:val="26"/>
  </w:num>
  <w:num w:numId="7">
    <w:abstractNumId w:val="28"/>
  </w:num>
  <w:num w:numId="8">
    <w:abstractNumId w:val="29"/>
  </w:num>
  <w:num w:numId="9">
    <w:abstractNumId w:val="27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37"/>
  </w:num>
  <w:num w:numId="15">
    <w:abstractNumId w:val="9"/>
  </w:num>
  <w:num w:numId="16">
    <w:abstractNumId w:val="4"/>
  </w:num>
  <w:num w:numId="17">
    <w:abstractNumId w:val="31"/>
  </w:num>
  <w:num w:numId="18">
    <w:abstractNumId w:val="33"/>
  </w:num>
  <w:num w:numId="19">
    <w:abstractNumId w:val="18"/>
  </w:num>
  <w:num w:numId="20">
    <w:abstractNumId w:val="24"/>
  </w:num>
  <w:num w:numId="21">
    <w:abstractNumId w:val="32"/>
  </w:num>
  <w:num w:numId="22">
    <w:abstractNumId w:val="21"/>
  </w:num>
  <w:num w:numId="23">
    <w:abstractNumId w:val="12"/>
  </w:num>
  <w:num w:numId="24">
    <w:abstractNumId w:val="17"/>
  </w:num>
  <w:num w:numId="25">
    <w:abstractNumId w:val="2"/>
  </w:num>
  <w:num w:numId="26">
    <w:abstractNumId w:val="1"/>
  </w:num>
  <w:num w:numId="27">
    <w:abstractNumId w:val="34"/>
  </w:num>
  <w:num w:numId="28">
    <w:abstractNumId w:val="0"/>
  </w:num>
  <w:num w:numId="29">
    <w:abstractNumId w:val="5"/>
  </w:num>
  <w:num w:numId="30">
    <w:abstractNumId w:val="16"/>
  </w:num>
  <w:num w:numId="31">
    <w:abstractNumId w:val="13"/>
  </w:num>
  <w:num w:numId="32">
    <w:abstractNumId w:val="6"/>
  </w:num>
  <w:num w:numId="33">
    <w:abstractNumId w:val="30"/>
  </w:num>
  <w:num w:numId="34">
    <w:abstractNumId w:val="7"/>
  </w:num>
  <w:num w:numId="35">
    <w:abstractNumId w:val="8"/>
  </w:num>
  <w:num w:numId="36">
    <w:abstractNumId w:val="3"/>
  </w:num>
  <w:num w:numId="37">
    <w:abstractNumId w:val="20"/>
  </w:num>
  <w:num w:numId="38">
    <w:abstractNumId w:val="23"/>
  </w:num>
  <w:num w:numId="3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F"/>
    <w:rsid w:val="00006ED6"/>
    <w:rsid w:val="0001081B"/>
    <w:rsid w:val="00013893"/>
    <w:rsid w:val="00020BCB"/>
    <w:rsid w:val="000278B3"/>
    <w:rsid w:val="00040E2A"/>
    <w:rsid w:val="000577F7"/>
    <w:rsid w:val="000757D8"/>
    <w:rsid w:val="00090146"/>
    <w:rsid w:val="000C209F"/>
    <w:rsid w:val="000E1256"/>
    <w:rsid w:val="000E5C53"/>
    <w:rsid w:val="000E7587"/>
    <w:rsid w:val="000E7C1D"/>
    <w:rsid w:val="000F1D14"/>
    <w:rsid w:val="000F77E5"/>
    <w:rsid w:val="00126D6D"/>
    <w:rsid w:val="0013056F"/>
    <w:rsid w:val="001352CD"/>
    <w:rsid w:val="0014760A"/>
    <w:rsid w:val="0015304B"/>
    <w:rsid w:val="00170CFE"/>
    <w:rsid w:val="00172895"/>
    <w:rsid w:val="001D38E3"/>
    <w:rsid w:val="001D7F08"/>
    <w:rsid w:val="001E019B"/>
    <w:rsid w:val="001E6CBA"/>
    <w:rsid w:val="001E7F6D"/>
    <w:rsid w:val="00202F52"/>
    <w:rsid w:val="002050C2"/>
    <w:rsid w:val="00213E09"/>
    <w:rsid w:val="00220D93"/>
    <w:rsid w:val="00224B12"/>
    <w:rsid w:val="0023192F"/>
    <w:rsid w:val="00235ABE"/>
    <w:rsid w:val="00243600"/>
    <w:rsid w:val="0025481D"/>
    <w:rsid w:val="00274DA8"/>
    <w:rsid w:val="00275288"/>
    <w:rsid w:val="002801F3"/>
    <w:rsid w:val="00286500"/>
    <w:rsid w:val="002A458F"/>
    <w:rsid w:val="002B1D33"/>
    <w:rsid w:val="002B3094"/>
    <w:rsid w:val="002C0BD1"/>
    <w:rsid w:val="002C5A8B"/>
    <w:rsid w:val="002D33FE"/>
    <w:rsid w:val="002D4950"/>
    <w:rsid w:val="002E6CAE"/>
    <w:rsid w:val="002F0BF4"/>
    <w:rsid w:val="00304556"/>
    <w:rsid w:val="00313416"/>
    <w:rsid w:val="00326E5A"/>
    <w:rsid w:val="00327CA7"/>
    <w:rsid w:val="00336E46"/>
    <w:rsid w:val="0035456D"/>
    <w:rsid w:val="00361B32"/>
    <w:rsid w:val="00374A2C"/>
    <w:rsid w:val="003A520A"/>
    <w:rsid w:val="003C6314"/>
    <w:rsid w:val="003E2BB9"/>
    <w:rsid w:val="003E3E27"/>
    <w:rsid w:val="00400207"/>
    <w:rsid w:val="004066A0"/>
    <w:rsid w:val="00406C77"/>
    <w:rsid w:val="00420B16"/>
    <w:rsid w:val="004448B4"/>
    <w:rsid w:val="00447539"/>
    <w:rsid w:val="00453B75"/>
    <w:rsid w:val="004638D2"/>
    <w:rsid w:val="00464527"/>
    <w:rsid w:val="00482687"/>
    <w:rsid w:val="00483030"/>
    <w:rsid w:val="004839B5"/>
    <w:rsid w:val="004857BA"/>
    <w:rsid w:val="004860C3"/>
    <w:rsid w:val="00492503"/>
    <w:rsid w:val="004A18CE"/>
    <w:rsid w:val="004A55B6"/>
    <w:rsid w:val="004A5F4C"/>
    <w:rsid w:val="004B713F"/>
    <w:rsid w:val="004C72CE"/>
    <w:rsid w:val="004D110F"/>
    <w:rsid w:val="004E7701"/>
    <w:rsid w:val="004F0B6A"/>
    <w:rsid w:val="004F7029"/>
    <w:rsid w:val="00520B14"/>
    <w:rsid w:val="00524202"/>
    <w:rsid w:val="00526C8C"/>
    <w:rsid w:val="0055571D"/>
    <w:rsid w:val="00563286"/>
    <w:rsid w:val="005642F3"/>
    <w:rsid w:val="00572FC7"/>
    <w:rsid w:val="0059115D"/>
    <w:rsid w:val="00591AFB"/>
    <w:rsid w:val="005B2A19"/>
    <w:rsid w:val="005F21D0"/>
    <w:rsid w:val="006064C8"/>
    <w:rsid w:val="006161C6"/>
    <w:rsid w:val="006167F3"/>
    <w:rsid w:val="0063071B"/>
    <w:rsid w:val="00662BA0"/>
    <w:rsid w:val="0067301C"/>
    <w:rsid w:val="00675807"/>
    <w:rsid w:val="00676E31"/>
    <w:rsid w:val="006874C1"/>
    <w:rsid w:val="0069175C"/>
    <w:rsid w:val="006A2EC7"/>
    <w:rsid w:val="006A691C"/>
    <w:rsid w:val="006B24A8"/>
    <w:rsid w:val="006B56DD"/>
    <w:rsid w:val="006C143C"/>
    <w:rsid w:val="006D129C"/>
    <w:rsid w:val="006D7F22"/>
    <w:rsid w:val="006E173D"/>
    <w:rsid w:val="006F2D9D"/>
    <w:rsid w:val="00746FCF"/>
    <w:rsid w:val="00751F7E"/>
    <w:rsid w:val="0078075A"/>
    <w:rsid w:val="0079010C"/>
    <w:rsid w:val="0079576D"/>
    <w:rsid w:val="00797321"/>
    <w:rsid w:val="007B5D57"/>
    <w:rsid w:val="007E7862"/>
    <w:rsid w:val="00811D35"/>
    <w:rsid w:val="0083168D"/>
    <w:rsid w:val="00831ADC"/>
    <w:rsid w:val="00833400"/>
    <w:rsid w:val="00833FFF"/>
    <w:rsid w:val="008418BF"/>
    <w:rsid w:val="0084754A"/>
    <w:rsid w:val="00851DC6"/>
    <w:rsid w:val="00872313"/>
    <w:rsid w:val="00875262"/>
    <w:rsid w:val="00881A27"/>
    <w:rsid w:val="00882BC1"/>
    <w:rsid w:val="0089379B"/>
    <w:rsid w:val="008A29CB"/>
    <w:rsid w:val="008B1776"/>
    <w:rsid w:val="008C16E7"/>
    <w:rsid w:val="008C528D"/>
    <w:rsid w:val="008C7866"/>
    <w:rsid w:val="008F0AA0"/>
    <w:rsid w:val="008F2947"/>
    <w:rsid w:val="008F5343"/>
    <w:rsid w:val="00906766"/>
    <w:rsid w:val="009170D9"/>
    <w:rsid w:val="00917F98"/>
    <w:rsid w:val="00923105"/>
    <w:rsid w:val="00932AA2"/>
    <w:rsid w:val="009367B6"/>
    <w:rsid w:val="00961FE3"/>
    <w:rsid w:val="009622A8"/>
    <w:rsid w:val="00964419"/>
    <w:rsid w:val="00984761"/>
    <w:rsid w:val="00992C96"/>
    <w:rsid w:val="009A0B88"/>
    <w:rsid w:val="009A7BC3"/>
    <w:rsid w:val="009C2C3E"/>
    <w:rsid w:val="009C67FC"/>
    <w:rsid w:val="009D50DB"/>
    <w:rsid w:val="009F4583"/>
    <w:rsid w:val="009F7156"/>
    <w:rsid w:val="00A44709"/>
    <w:rsid w:val="00A468EC"/>
    <w:rsid w:val="00A630BF"/>
    <w:rsid w:val="00A65261"/>
    <w:rsid w:val="00A67EB5"/>
    <w:rsid w:val="00A77F13"/>
    <w:rsid w:val="00A82BED"/>
    <w:rsid w:val="00A82ED9"/>
    <w:rsid w:val="00A87B79"/>
    <w:rsid w:val="00A91BEE"/>
    <w:rsid w:val="00AB4A31"/>
    <w:rsid w:val="00AD3932"/>
    <w:rsid w:val="00AD409D"/>
    <w:rsid w:val="00AE0E45"/>
    <w:rsid w:val="00AE21AF"/>
    <w:rsid w:val="00AE3D11"/>
    <w:rsid w:val="00AE405C"/>
    <w:rsid w:val="00AE5569"/>
    <w:rsid w:val="00AE66E7"/>
    <w:rsid w:val="00AF0B4C"/>
    <w:rsid w:val="00AF5CAA"/>
    <w:rsid w:val="00B010A8"/>
    <w:rsid w:val="00B04550"/>
    <w:rsid w:val="00B112C6"/>
    <w:rsid w:val="00B36DA4"/>
    <w:rsid w:val="00B4103E"/>
    <w:rsid w:val="00B86324"/>
    <w:rsid w:val="00B967E5"/>
    <w:rsid w:val="00B97411"/>
    <w:rsid w:val="00BA69F5"/>
    <w:rsid w:val="00BC39AB"/>
    <w:rsid w:val="00BC63DD"/>
    <w:rsid w:val="00BD4027"/>
    <w:rsid w:val="00BD4562"/>
    <w:rsid w:val="00BE667C"/>
    <w:rsid w:val="00BF5BD0"/>
    <w:rsid w:val="00BF73A1"/>
    <w:rsid w:val="00C04C6C"/>
    <w:rsid w:val="00C071D3"/>
    <w:rsid w:val="00C144C8"/>
    <w:rsid w:val="00C2624C"/>
    <w:rsid w:val="00C32580"/>
    <w:rsid w:val="00C62563"/>
    <w:rsid w:val="00C8081D"/>
    <w:rsid w:val="00C873DC"/>
    <w:rsid w:val="00C9023D"/>
    <w:rsid w:val="00C931B9"/>
    <w:rsid w:val="00C973F9"/>
    <w:rsid w:val="00C97F98"/>
    <w:rsid w:val="00CB6522"/>
    <w:rsid w:val="00CB74BC"/>
    <w:rsid w:val="00CC23D3"/>
    <w:rsid w:val="00CF1B76"/>
    <w:rsid w:val="00CF6087"/>
    <w:rsid w:val="00D04E03"/>
    <w:rsid w:val="00D15EFC"/>
    <w:rsid w:val="00D218A2"/>
    <w:rsid w:val="00D22326"/>
    <w:rsid w:val="00D34057"/>
    <w:rsid w:val="00D54A5E"/>
    <w:rsid w:val="00D72CBB"/>
    <w:rsid w:val="00D7559F"/>
    <w:rsid w:val="00D86D18"/>
    <w:rsid w:val="00DA7635"/>
    <w:rsid w:val="00DC39DE"/>
    <w:rsid w:val="00DC4135"/>
    <w:rsid w:val="00DF4694"/>
    <w:rsid w:val="00DF7961"/>
    <w:rsid w:val="00E02257"/>
    <w:rsid w:val="00E0385B"/>
    <w:rsid w:val="00E056AA"/>
    <w:rsid w:val="00E16363"/>
    <w:rsid w:val="00E20D3A"/>
    <w:rsid w:val="00E24F3A"/>
    <w:rsid w:val="00E2787D"/>
    <w:rsid w:val="00E30B82"/>
    <w:rsid w:val="00E45B99"/>
    <w:rsid w:val="00E74220"/>
    <w:rsid w:val="00E74263"/>
    <w:rsid w:val="00E82716"/>
    <w:rsid w:val="00E83871"/>
    <w:rsid w:val="00E85E68"/>
    <w:rsid w:val="00EB09C6"/>
    <w:rsid w:val="00EB68F0"/>
    <w:rsid w:val="00ED2A15"/>
    <w:rsid w:val="00ED6B57"/>
    <w:rsid w:val="00ED774D"/>
    <w:rsid w:val="00EF3D1B"/>
    <w:rsid w:val="00EF3E19"/>
    <w:rsid w:val="00F0201E"/>
    <w:rsid w:val="00F07733"/>
    <w:rsid w:val="00F1344B"/>
    <w:rsid w:val="00F1486B"/>
    <w:rsid w:val="00F32D6F"/>
    <w:rsid w:val="00F33F14"/>
    <w:rsid w:val="00F346D9"/>
    <w:rsid w:val="00F4700C"/>
    <w:rsid w:val="00F5139E"/>
    <w:rsid w:val="00F551F2"/>
    <w:rsid w:val="00F62D4B"/>
    <w:rsid w:val="00F67F3F"/>
    <w:rsid w:val="00F7256F"/>
    <w:rsid w:val="00F74A94"/>
    <w:rsid w:val="00F75D05"/>
    <w:rsid w:val="00F84466"/>
    <w:rsid w:val="00F87EFF"/>
    <w:rsid w:val="00F906D8"/>
    <w:rsid w:val="00F90C0F"/>
    <w:rsid w:val="00FB013E"/>
    <w:rsid w:val="00FB3047"/>
    <w:rsid w:val="00FB7D01"/>
    <w:rsid w:val="00FC5EEC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6D606"/>
  <w15:docId w15:val="{42788B1C-821F-4EB8-AC2C-FD996D6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400"/>
    <w:rPr>
      <w:sz w:val="24"/>
      <w:szCs w:val="24"/>
    </w:rPr>
  </w:style>
  <w:style w:type="paragraph" w:styleId="Nadpis1">
    <w:name w:val="heading 1"/>
    <w:basedOn w:val="Normln"/>
    <w:next w:val="Normln"/>
    <w:qFormat/>
    <w:rsid w:val="00833400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dpis2">
    <w:name w:val="heading 2"/>
    <w:basedOn w:val="Normln"/>
    <w:next w:val="Normln"/>
    <w:qFormat/>
    <w:rsid w:val="00833400"/>
    <w:pPr>
      <w:keepNext/>
      <w:numPr>
        <w:ilvl w:val="1"/>
        <w:numId w:val="10"/>
      </w:numPr>
      <w:outlineLvl w:val="1"/>
    </w:pPr>
    <w:rPr>
      <w:rFonts w:ascii="Verdana" w:hAnsi="Verdana"/>
      <w:b/>
      <w:bCs/>
      <w:sz w:val="20"/>
    </w:rPr>
  </w:style>
  <w:style w:type="paragraph" w:styleId="Nadpis3">
    <w:name w:val="heading 3"/>
    <w:basedOn w:val="Normln"/>
    <w:next w:val="Normln"/>
    <w:qFormat/>
    <w:rsid w:val="00833400"/>
    <w:pPr>
      <w:keepNext/>
      <w:numPr>
        <w:ilvl w:val="2"/>
        <w:numId w:val="10"/>
      </w:numPr>
      <w:outlineLvl w:val="2"/>
    </w:pPr>
    <w:rPr>
      <w:rFonts w:ascii="Verdana" w:hAnsi="Verdana"/>
      <w:b/>
      <w:bCs/>
      <w:color w:val="FF0000"/>
      <w:sz w:val="36"/>
    </w:rPr>
  </w:style>
  <w:style w:type="paragraph" w:styleId="Nadpis4">
    <w:name w:val="heading 4"/>
    <w:basedOn w:val="Normln"/>
    <w:next w:val="Normln"/>
    <w:qFormat/>
    <w:rsid w:val="00833400"/>
    <w:pPr>
      <w:keepNext/>
      <w:numPr>
        <w:ilvl w:val="3"/>
        <w:numId w:val="10"/>
      </w:numPr>
      <w:outlineLvl w:val="3"/>
    </w:pPr>
    <w:rPr>
      <w:rFonts w:ascii="Verdana" w:hAnsi="Verdana"/>
      <w:b/>
      <w:bCs/>
      <w:sz w:val="18"/>
    </w:rPr>
  </w:style>
  <w:style w:type="paragraph" w:styleId="Nadpis5">
    <w:name w:val="heading 5"/>
    <w:basedOn w:val="Normln"/>
    <w:next w:val="Normln"/>
    <w:qFormat/>
    <w:rsid w:val="00A77F13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77F13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77F13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77F13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77F13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33400"/>
    <w:pPr>
      <w:jc w:val="center"/>
    </w:pPr>
    <w:rPr>
      <w:rFonts w:ascii="Verdana" w:hAnsi="Verdana"/>
      <w:b/>
      <w:bCs/>
      <w:caps/>
      <w:sz w:val="28"/>
    </w:rPr>
  </w:style>
  <w:style w:type="paragraph" w:styleId="Zkladntext">
    <w:name w:val="Body Text"/>
    <w:basedOn w:val="Normln"/>
    <w:rsid w:val="00833400"/>
    <w:rPr>
      <w:rFonts w:ascii="Verdana" w:hAnsi="Verdana"/>
      <w:sz w:val="20"/>
    </w:rPr>
  </w:style>
  <w:style w:type="paragraph" w:styleId="Zkladntextodsazen">
    <w:name w:val="Body Text Indent"/>
    <w:basedOn w:val="Normln"/>
    <w:rsid w:val="00833400"/>
    <w:pPr>
      <w:spacing w:line="480" w:lineRule="auto"/>
      <w:ind w:firstLine="708"/>
      <w:jc w:val="both"/>
    </w:pPr>
  </w:style>
  <w:style w:type="paragraph" w:styleId="Zkladntextodsazen2">
    <w:name w:val="Body Text Indent 2"/>
    <w:basedOn w:val="Normln"/>
    <w:rsid w:val="00833400"/>
    <w:pPr>
      <w:spacing w:line="480" w:lineRule="auto"/>
      <w:ind w:left="705" w:hanging="705"/>
      <w:jc w:val="both"/>
    </w:pPr>
  </w:style>
  <w:style w:type="paragraph" w:styleId="Zkladntextodsazen3">
    <w:name w:val="Body Text Indent 3"/>
    <w:basedOn w:val="Normln"/>
    <w:rsid w:val="00833400"/>
    <w:pPr>
      <w:spacing w:line="480" w:lineRule="auto"/>
      <w:ind w:left="720" w:hanging="720"/>
      <w:jc w:val="both"/>
    </w:pPr>
  </w:style>
  <w:style w:type="paragraph" w:styleId="Zkladntext2">
    <w:name w:val="Body Text 2"/>
    <w:basedOn w:val="Normln"/>
    <w:rsid w:val="00833400"/>
    <w:pPr>
      <w:jc w:val="center"/>
    </w:pPr>
    <w:rPr>
      <w:rFonts w:ascii="Verdana" w:hAnsi="Verdana"/>
      <w:b/>
      <w:bCs/>
      <w:sz w:val="18"/>
    </w:rPr>
  </w:style>
  <w:style w:type="paragraph" w:styleId="Zkladntext3">
    <w:name w:val="Body Text 3"/>
    <w:basedOn w:val="Normln"/>
    <w:rsid w:val="00833400"/>
    <w:rPr>
      <w:rFonts w:ascii="Verdana" w:hAnsi="Verdana"/>
      <w:sz w:val="18"/>
    </w:rPr>
  </w:style>
  <w:style w:type="paragraph" w:styleId="Zhlav">
    <w:name w:val="header"/>
    <w:basedOn w:val="Normln"/>
    <w:rsid w:val="008334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3400"/>
    <w:pPr>
      <w:tabs>
        <w:tab w:val="center" w:pos="4536"/>
        <w:tab w:val="right" w:pos="9072"/>
      </w:tabs>
    </w:pPr>
  </w:style>
  <w:style w:type="character" w:styleId="Hypertextovodkaz">
    <w:name w:val="Hyperlink"/>
    <w:rsid w:val="00833400"/>
    <w:rPr>
      <w:color w:val="0000FF"/>
      <w:u w:val="single"/>
    </w:rPr>
  </w:style>
  <w:style w:type="character" w:customStyle="1" w:styleId="platne1">
    <w:name w:val="platne1"/>
    <w:rsid w:val="00833400"/>
  </w:style>
  <w:style w:type="character" w:styleId="Siln">
    <w:name w:val="Strong"/>
    <w:uiPriority w:val="22"/>
    <w:qFormat/>
    <w:rsid w:val="00BC63DD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BC63DD"/>
    <w:pPr>
      <w:spacing w:before="100" w:beforeAutospacing="1" w:after="100" w:afterAutospacing="1"/>
    </w:pPr>
  </w:style>
  <w:style w:type="numbering" w:customStyle="1" w:styleId="odstavceosnova">
    <w:name w:val="odstavce osnova"/>
    <w:uiPriority w:val="99"/>
    <w:rsid w:val="0069175C"/>
    <w:pPr>
      <w:numPr>
        <w:numId w:val="12"/>
      </w:numPr>
    </w:pPr>
  </w:style>
  <w:style w:type="paragraph" w:customStyle="1" w:styleId="walnut-Odstavec1">
    <w:name w:val="walnut - Odstavec 1"/>
    <w:basedOn w:val="Normln"/>
    <w:rsid w:val="0069175C"/>
    <w:pPr>
      <w:widowControl w:val="0"/>
      <w:numPr>
        <w:numId w:val="15"/>
      </w:numPr>
      <w:suppressAutoHyphens/>
      <w:autoSpaceDN w:val="0"/>
      <w:spacing w:before="227" w:after="57"/>
      <w:jc w:val="both"/>
      <w:textAlignment w:val="baseline"/>
      <w:outlineLvl w:val="1"/>
    </w:pPr>
    <w:rPr>
      <w:rFonts w:ascii="Calibri" w:eastAsia="Andale Sans UI" w:hAnsi="Calibri" w:cs="Tahoma"/>
      <w:b/>
      <w:kern w:val="3"/>
      <w:sz w:val="22"/>
      <w:lang w:eastAsia="ja-JP" w:bidi="fa-IR"/>
    </w:rPr>
  </w:style>
  <w:style w:type="paragraph" w:customStyle="1" w:styleId="walnut-Odstavec2">
    <w:name w:val="walnut - Odstavec 2"/>
    <w:basedOn w:val="Normln"/>
    <w:rsid w:val="0069175C"/>
    <w:pPr>
      <w:widowControl w:val="0"/>
      <w:numPr>
        <w:ilvl w:val="1"/>
        <w:numId w:val="15"/>
      </w:numPr>
      <w:suppressAutoHyphens/>
      <w:autoSpaceDN w:val="0"/>
      <w:spacing w:after="57"/>
      <w:jc w:val="both"/>
      <w:textAlignment w:val="baseline"/>
      <w:outlineLvl w:val="2"/>
    </w:pPr>
    <w:rPr>
      <w:rFonts w:ascii="Calibri" w:eastAsia="Andale Sans UI" w:hAnsi="Calibri" w:cs="Tahoma"/>
      <w:kern w:val="3"/>
      <w:sz w:val="22"/>
      <w:lang w:eastAsia="ja-JP" w:bidi="fa-IR"/>
    </w:rPr>
  </w:style>
  <w:style w:type="paragraph" w:customStyle="1" w:styleId="walnut-Odstavec3">
    <w:name w:val="walnut - Odstavec 3"/>
    <w:basedOn w:val="Normln"/>
    <w:rsid w:val="0069175C"/>
    <w:pPr>
      <w:widowControl w:val="0"/>
      <w:numPr>
        <w:ilvl w:val="2"/>
        <w:numId w:val="15"/>
      </w:numPr>
      <w:suppressAutoHyphens/>
      <w:autoSpaceDN w:val="0"/>
      <w:spacing w:after="57"/>
      <w:jc w:val="both"/>
      <w:textAlignment w:val="baseline"/>
      <w:outlineLvl w:val="3"/>
    </w:pPr>
    <w:rPr>
      <w:rFonts w:ascii="Calibri" w:eastAsia="Andale Sans UI" w:hAnsi="Calibri" w:cs="Tahoma"/>
      <w:kern w:val="3"/>
      <w:sz w:val="22"/>
      <w:lang w:eastAsia="ja-JP" w:bidi="fa-IR"/>
    </w:rPr>
  </w:style>
  <w:style w:type="paragraph" w:customStyle="1" w:styleId="walnut-Odstavec4">
    <w:name w:val="walnut - Odstavec 4"/>
    <w:basedOn w:val="Normln"/>
    <w:rsid w:val="0069175C"/>
    <w:pPr>
      <w:widowControl w:val="0"/>
      <w:numPr>
        <w:ilvl w:val="3"/>
        <w:numId w:val="15"/>
      </w:numPr>
      <w:suppressAutoHyphens/>
      <w:autoSpaceDN w:val="0"/>
      <w:jc w:val="both"/>
      <w:textAlignment w:val="baseline"/>
      <w:outlineLvl w:val="4"/>
    </w:pPr>
    <w:rPr>
      <w:rFonts w:ascii="Calibri" w:eastAsia="Andale Sans UI" w:hAnsi="Calibri" w:cs="Tahoma"/>
      <w:kern w:val="3"/>
      <w:sz w:val="22"/>
      <w:lang w:eastAsia="ja-JP" w:bidi="fa-IR"/>
    </w:rPr>
  </w:style>
  <w:style w:type="paragraph" w:styleId="Odstavecseseznamem">
    <w:name w:val="List Paragraph"/>
    <w:basedOn w:val="Normln"/>
    <w:uiPriority w:val="34"/>
    <w:qFormat/>
    <w:rsid w:val="0069175C"/>
    <w:pPr>
      <w:widowControl w:val="0"/>
      <w:suppressAutoHyphens/>
      <w:autoSpaceDN w:val="0"/>
      <w:ind w:left="720"/>
      <w:contextualSpacing/>
      <w:textAlignment w:val="baseline"/>
    </w:pPr>
    <w:rPr>
      <w:rFonts w:eastAsia="Andale Sans UI" w:cs="Tahoma"/>
      <w:kern w:val="3"/>
      <w:lang w:eastAsia="ja-JP" w:bidi="fa-IR"/>
    </w:rPr>
  </w:style>
  <w:style w:type="character" w:styleId="Odkaznakoment">
    <w:name w:val="annotation reference"/>
    <w:basedOn w:val="Standardnpsmoodstavce"/>
    <w:rsid w:val="002C5A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5A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C5A8B"/>
  </w:style>
  <w:style w:type="paragraph" w:styleId="Pedmtkomente">
    <w:name w:val="annotation subject"/>
    <w:basedOn w:val="Textkomente"/>
    <w:next w:val="Textkomente"/>
    <w:link w:val="PedmtkomenteChar"/>
    <w:rsid w:val="002C5A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5A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2C5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C5A8B"/>
    <w:rPr>
      <w:rFonts w:ascii="Tahoma" w:hAnsi="Tahoma" w:cs="Tahoma"/>
      <w:sz w:val="16"/>
      <w:szCs w:val="16"/>
    </w:rPr>
  </w:style>
  <w:style w:type="paragraph" w:customStyle="1" w:styleId="A-text">
    <w:name w:val="A-text"/>
    <w:basedOn w:val="Normln"/>
    <w:link w:val="A-textChar1"/>
    <w:qFormat/>
    <w:rsid w:val="00B112C6"/>
    <w:pPr>
      <w:suppressAutoHyphens/>
      <w:spacing w:line="360" w:lineRule="auto"/>
      <w:ind w:firstLine="284"/>
      <w:jc w:val="both"/>
    </w:pPr>
    <w:rPr>
      <w:sz w:val="20"/>
      <w:lang w:val="x-none" w:eastAsia="x-none"/>
    </w:rPr>
  </w:style>
  <w:style w:type="character" w:customStyle="1" w:styleId="A-textChar1">
    <w:name w:val="A-text Char1"/>
    <w:link w:val="A-text"/>
    <w:rsid w:val="00B112C6"/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3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698">
                  <w:marLeft w:val="0"/>
                  <w:marRight w:val="0"/>
                  <w:marTop w:val="43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487">
                      <w:marLeft w:val="315"/>
                      <w:marRight w:val="37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onza\Documents\Agentura%20BYT\Nab&#237;dky\p&#345;&#237;kazn&#237;%20smlouva%20BD%20201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8D43-18BD-42A6-892E-25382644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příkazní smlouva BD 2014</Template>
  <TotalTime>0</TotalTime>
  <Pages>11</Pages>
  <Words>3777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BD</vt:lpstr>
    </vt:vector>
  </TitlesOfParts>
  <Company>Agentura BYT, spol. s r.o.</Company>
  <LinksUpToDate>false</LinksUpToDate>
  <CharactersWithSpaces>26012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BD</dc:title>
  <dc:subject/>
  <dc:creator>Jan Trefný</dc:creator>
  <cp:keywords/>
  <cp:lastModifiedBy>Janásek</cp:lastModifiedBy>
  <cp:revision>2</cp:revision>
  <cp:lastPrinted>2017-03-24T11:55:00Z</cp:lastPrinted>
  <dcterms:created xsi:type="dcterms:W3CDTF">2021-12-01T03:59:00Z</dcterms:created>
  <dcterms:modified xsi:type="dcterms:W3CDTF">2021-12-01T03:59:00Z</dcterms:modified>
</cp:coreProperties>
</file>