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496082" w14:textId="4E082302" w:rsidR="00C15EF7" w:rsidRPr="006F4003" w:rsidRDefault="00C15EF7" w:rsidP="00C15EF7">
      <w:pPr>
        <w:rPr>
          <w:rFonts w:ascii="Calibri" w:hAnsi="Calibri" w:cs="Calibri"/>
        </w:rPr>
      </w:pPr>
    </w:p>
    <w:p w14:paraId="2933DE04" w14:textId="45D91492" w:rsidR="00C15EF7" w:rsidRPr="006F4003" w:rsidRDefault="00C15EF7" w:rsidP="00C15EF7">
      <w:pPr>
        <w:rPr>
          <w:rFonts w:ascii="Calibri" w:hAnsi="Calibri" w:cs="Calibri"/>
        </w:rPr>
      </w:pPr>
    </w:p>
    <w:p w14:paraId="6277D2CC" w14:textId="2356F937" w:rsidR="00671136" w:rsidRDefault="00671136" w:rsidP="00671136">
      <w:pPr>
        <w:widowControl w:val="0"/>
        <w:jc w:val="center"/>
        <w:rPr>
          <w:b/>
          <w:bCs/>
          <w:color w:val="000000"/>
          <w:sz w:val="44"/>
          <w:szCs w:val="44"/>
        </w:rPr>
      </w:pPr>
      <w:r>
        <w:rPr>
          <w:b/>
          <w:bCs/>
          <w:color w:val="000000"/>
          <w:sz w:val="44"/>
          <w:szCs w:val="44"/>
        </w:rPr>
        <w:t xml:space="preserve">Dodatek </w:t>
      </w:r>
      <w:r w:rsidR="00441246">
        <w:rPr>
          <w:b/>
          <w:bCs/>
          <w:color w:val="000000"/>
          <w:sz w:val="44"/>
          <w:szCs w:val="44"/>
        </w:rPr>
        <w:t>č.</w:t>
      </w:r>
      <w:r>
        <w:rPr>
          <w:b/>
          <w:bCs/>
          <w:color w:val="000000"/>
          <w:sz w:val="44"/>
          <w:szCs w:val="44"/>
        </w:rPr>
        <w:t>1 k</w:t>
      </w:r>
      <w:r w:rsidR="00441246">
        <w:rPr>
          <w:b/>
          <w:bCs/>
          <w:color w:val="000000"/>
          <w:sz w:val="44"/>
          <w:szCs w:val="44"/>
        </w:rPr>
        <w:t>e smlouvě o dílo</w:t>
      </w:r>
      <w:r>
        <w:rPr>
          <w:b/>
          <w:bCs/>
          <w:color w:val="000000"/>
          <w:sz w:val="44"/>
          <w:szCs w:val="44"/>
        </w:rPr>
        <w:t xml:space="preserve">  </w:t>
      </w:r>
    </w:p>
    <w:p w14:paraId="5AD2F6B4" w14:textId="77777777" w:rsidR="00671136" w:rsidRDefault="00671136" w:rsidP="00671136">
      <w:pPr>
        <w:widowControl w:val="0"/>
        <w:jc w:val="center"/>
      </w:pPr>
    </w:p>
    <w:p w14:paraId="639A530C" w14:textId="35DA6F15" w:rsidR="00671136" w:rsidRDefault="00671136" w:rsidP="00671136">
      <w:pPr>
        <w:widowControl w:val="0"/>
        <w:spacing w:after="120"/>
        <w:jc w:val="center"/>
      </w:pPr>
    </w:p>
    <w:p w14:paraId="3270D43E" w14:textId="77777777" w:rsidR="00671136" w:rsidRDefault="00671136" w:rsidP="00671136">
      <w:pPr>
        <w:pStyle w:val="Odstavecseseznamem"/>
        <w:widowControl w:val="0"/>
        <w:numPr>
          <w:ilvl w:val="0"/>
          <w:numId w:val="1"/>
        </w:numPr>
        <w:tabs>
          <w:tab w:val="left" w:pos="720"/>
        </w:tabs>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b/>
          <w:bCs/>
          <w:color w:val="000000"/>
          <w:sz w:val="24"/>
          <w:szCs w:val="24"/>
          <w:lang w:eastAsia="cs-CZ"/>
        </w:rPr>
        <w:t>Smluvní strany</w:t>
      </w:r>
    </w:p>
    <w:p w14:paraId="2D8B230B" w14:textId="77777777" w:rsidR="00671136" w:rsidRDefault="00671136" w:rsidP="00671136">
      <w:pPr>
        <w:widowControl w:val="0"/>
        <w:tabs>
          <w:tab w:val="left" w:pos="18"/>
        </w:tabs>
        <w:spacing w:after="120"/>
        <w:jc w:val="both"/>
      </w:pPr>
      <w:r>
        <w:t> </w:t>
      </w:r>
    </w:p>
    <w:p w14:paraId="4DCC32A3" w14:textId="77777777" w:rsidR="00671136" w:rsidRDefault="00671136" w:rsidP="00671136">
      <w:pPr>
        <w:widowControl w:val="0"/>
        <w:ind w:left="2410" w:hanging="1701"/>
        <w:jc w:val="both"/>
        <w:rPr>
          <w:b/>
          <w:bCs/>
          <w:color w:val="000000"/>
        </w:rPr>
      </w:pPr>
      <w:r>
        <w:rPr>
          <w:b/>
          <w:bCs/>
          <w:color w:val="000000"/>
        </w:rPr>
        <w:t>Objednatel:</w:t>
      </w:r>
      <w:r>
        <w:rPr>
          <w:b/>
          <w:bCs/>
          <w:color w:val="000000"/>
        </w:rPr>
        <w:tab/>
      </w:r>
      <w:r>
        <w:rPr>
          <w:b/>
          <w:bCs/>
          <w:color w:val="000000"/>
        </w:rPr>
        <w:tab/>
      </w:r>
      <w:r>
        <w:rPr>
          <w:b/>
          <w:bCs/>
          <w:color w:val="000000"/>
        </w:rPr>
        <w:tab/>
        <w:t xml:space="preserve">Zoo Brno a stanice zájmových činností, </w:t>
      </w:r>
    </w:p>
    <w:p w14:paraId="2DBF88A8" w14:textId="77777777" w:rsidR="00671136" w:rsidRDefault="00671136" w:rsidP="00671136">
      <w:pPr>
        <w:widowControl w:val="0"/>
        <w:ind w:left="3118" w:firstLine="422"/>
        <w:jc w:val="both"/>
        <w:rPr>
          <w:b/>
          <w:bCs/>
          <w:color w:val="000000"/>
        </w:rPr>
      </w:pPr>
      <w:r>
        <w:rPr>
          <w:b/>
          <w:bCs/>
          <w:color w:val="000000"/>
        </w:rPr>
        <w:t>příspěvková organizace</w:t>
      </w:r>
    </w:p>
    <w:p w14:paraId="27EA6F06" w14:textId="77777777" w:rsidR="00671136" w:rsidRDefault="00671136" w:rsidP="00671136">
      <w:pPr>
        <w:widowControl w:val="0"/>
        <w:ind w:left="2410" w:hanging="1701"/>
        <w:jc w:val="both"/>
      </w:pPr>
      <w:r>
        <w:rPr>
          <w:color w:val="000000"/>
        </w:rPr>
        <w:t>Se sídlem:</w:t>
      </w:r>
      <w:r>
        <w:rPr>
          <w:color w:val="000000"/>
        </w:rPr>
        <w:tab/>
        <w:t xml:space="preserve">       </w:t>
      </w:r>
      <w:r>
        <w:rPr>
          <w:color w:val="000000"/>
        </w:rPr>
        <w:tab/>
      </w:r>
      <w:r>
        <w:rPr>
          <w:color w:val="000000"/>
        </w:rPr>
        <w:tab/>
        <w:t xml:space="preserve">U Zoologické zahrady 46, 635 00 Brno   </w:t>
      </w:r>
    </w:p>
    <w:p w14:paraId="67B1F26C" w14:textId="77777777" w:rsidR="00671136" w:rsidRDefault="00671136" w:rsidP="00671136">
      <w:pPr>
        <w:widowControl w:val="0"/>
        <w:jc w:val="both"/>
        <w:rPr>
          <w:color w:val="000000"/>
        </w:rPr>
      </w:pPr>
      <w:r>
        <w:rPr>
          <w:color w:val="000000"/>
        </w:rPr>
        <w:tab/>
        <w:t>Zastoupený:</w:t>
      </w:r>
      <w:r>
        <w:rPr>
          <w:color w:val="000000"/>
        </w:rPr>
        <w:tab/>
        <w:t xml:space="preserve">     </w:t>
      </w:r>
    </w:p>
    <w:p w14:paraId="30AE10BF" w14:textId="77777777" w:rsidR="00671136" w:rsidRDefault="00671136" w:rsidP="00671136">
      <w:pPr>
        <w:widowControl w:val="0"/>
        <w:jc w:val="both"/>
        <w:rPr>
          <w:color w:val="000000"/>
        </w:rPr>
      </w:pPr>
      <w:r>
        <w:rPr>
          <w:color w:val="000000"/>
        </w:rPr>
        <w:t xml:space="preserve">            ve věcech smluvních: </w:t>
      </w:r>
      <w:r>
        <w:rPr>
          <w:color w:val="000000"/>
        </w:rPr>
        <w:tab/>
        <w:t xml:space="preserve">MVDr. Martinem Hovorkou, Ph.D., ředitelem  </w:t>
      </w:r>
      <w:r>
        <w:rPr>
          <w:color w:val="000000"/>
        </w:rPr>
        <w:tab/>
      </w:r>
    </w:p>
    <w:p w14:paraId="20C53E5D" w14:textId="77777777" w:rsidR="00671136" w:rsidRDefault="00671136" w:rsidP="00671136">
      <w:pPr>
        <w:widowControl w:val="0"/>
        <w:jc w:val="both"/>
        <w:rPr>
          <w:color w:val="000000"/>
        </w:rPr>
      </w:pPr>
      <w:r>
        <w:rPr>
          <w:color w:val="000000"/>
        </w:rPr>
        <w:t xml:space="preserve">            ve věcech technických: </w:t>
      </w:r>
      <w:r>
        <w:rPr>
          <w:color w:val="000000"/>
        </w:rPr>
        <w:tab/>
        <w:t>Ing. Miroslavem Janotou, vedoucím TÚ</w:t>
      </w:r>
    </w:p>
    <w:p w14:paraId="49F63A7E" w14:textId="07B1CA50" w:rsidR="00671136" w:rsidRDefault="00671136" w:rsidP="00671136">
      <w:pPr>
        <w:widowControl w:val="0"/>
        <w:jc w:val="both"/>
        <w:rPr>
          <w:color w:val="000000"/>
        </w:rPr>
      </w:pPr>
      <w:r>
        <w:rPr>
          <w:color w:val="000000"/>
        </w:rPr>
        <w:t xml:space="preserve">                                                  </w:t>
      </w:r>
      <w:r>
        <w:rPr>
          <w:color w:val="000000"/>
        </w:rPr>
        <w:tab/>
        <w:t>Ing. Martinou Pavelkovou, Ph.D.</w:t>
      </w:r>
    </w:p>
    <w:p w14:paraId="4AAB1DC7" w14:textId="22A1C96A" w:rsidR="00AF0769" w:rsidRDefault="00AF0769" w:rsidP="00253C2B">
      <w:pPr>
        <w:widowControl w:val="0"/>
        <w:ind w:firstLine="708"/>
        <w:jc w:val="both"/>
      </w:pPr>
      <w:r>
        <w:rPr>
          <w:color w:val="000000"/>
        </w:rPr>
        <w:t xml:space="preserve">Zapsaná v obchodním rejstříku vedeném Krajským soudem v Brně, odd. </w:t>
      </w:r>
      <w:proofErr w:type="spellStart"/>
      <w:r>
        <w:rPr>
          <w:color w:val="000000"/>
        </w:rPr>
        <w:t>Pr</w:t>
      </w:r>
      <w:proofErr w:type="spellEnd"/>
      <w:r>
        <w:rPr>
          <w:color w:val="000000"/>
        </w:rPr>
        <w:t xml:space="preserve">., </w:t>
      </w:r>
      <w:proofErr w:type="spellStart"/>
      <w:r>
        <w:rPr>
          <w:color w:val="000000"/>
        </w:rPr>
        <w:t>vl</w:t>
      </w:r>
      <w:proofErr w:type="spellEnd"/>
      <w:r>
        <w:rPr>
          <w:color w:val="000000"/>
        </w:rPr>
        <w:t>. 11</w:t>
      </w:r>
    </w:p>
    <w:p w14:paraId="062EE345" w14:textId="77777777" w:rsidR="00671136" w:rsidRDefault="00671136" w:rsidP="00671136">
      <w:pPr>
        <w:widowControl w:val="0"/>
        <w:jc w:val="both"/>
      </w:pPr>
      <w:r>
        <w:rPr>
          <w:color w:val="000000"/>
        </w:rPr>
        <w:t>            IČO:</w:t>
      </w:r>
      <w:r>
        <w:rPr>
          <w:color w:val="000000"/>
        </w:rPr>
        <w:tab/>
      </w:r>
      <w:r>
        <w:rPr>
          <w:color w:val="000000"/>
        </w:rPr>
        <w:tab/>
      </w:r>
      <w:r>
        <w:rPr>
          <w:color w:val="000000"/>
        </w:rPr>
        <w:tab/>
      </w:r>
      <w:r>
        <w:rPr>
          <w:color w:val="000000"/>
        </w:rPr>
        <w:tab/>
      </w:r>
      <w:bookmarkStart w:id="0" w:name="_Hlk48659514"/>
      <w:r>
        <w:rPr>
          <w:color w:val="000000"/>
        </w:rPr>
        <w:t>00101451</w:t>
      </w:r>
      <w:bookmarkEnd w:id="0"/>
      <w:r>
        <w:rPr>
          <w:color w:val="000000"/>
        </w:rPr>
        <w:t xml:space="preserve"> </w:t>
      </w:r>
      <w:r>
        <w:rPr>
          <w:color w:val="000000"/>
        </w:rPr>
        <w:tab/>
      </w:r>
      <w:r>
        <w:rPr>
          <w:color w:val="000000"/>
        </w:rPr>
        <w:tab/>
      </w:r>
      <w:r>
        <w:rPr>
          <w:color w:val="000000"/>
        </w:rPr>
        <w:tab/>
      </w:r>
    </w:p>
    <w:p w14:paraId="4FD18C55" w14:textId="77777777" w:rsidR="00671136" w:rsidRDefault="00671136" w:rsidP="00671136">
      <w:pPr>
        <w:widowControl w:val="0"/>
        <w:tabs>
          <w:tab w:val="left" w:pos="709"/>
          <w:tab w:val="left" w:pos="2835"/>
        </w:tabs>
        <w:jc w:val="both"/>
      </w:pPr>
      <w:r>
        <w:rPr>
          <w:color w:val="000000"/>
        </w:rPr>
        <w:tab/>
        <w:t>DIČ:</w:t>
      </w:r>
      <w:r>
        <w:rPr>
          <w:color w:val="000000"/>
        </w:rPr>
        <w:tab/>
      </w:r>
      <w:r>
        <w:rPr>
          <w:color w:val="000000"/>
        </w:rPr>
        <w:tab/>
        <w:t xml:space="preserve">CZ00101451 </w:t>
      </w:r>
      <w:r>
        <w:rPr>
          <w:color w:val="000000"/>
        </w:rPr>
        <w:tab/>
      </w:r>
    </w:p>
    <w:p w14:paraId="3501708C" w14:textId="77777777" w:rsidR="00671136" w:rsidRDefault="00671136" w:rsidP="00671136">
      <w:pPr>
        <w:widowControl w:val="0"/>
        <w:tabs>
          <w:tab w:val="left" w:pos="709"/>
          <w:tab w:val="left" w:pos="2835"/>
        </w:tabs>
        <w:ind w:firstLine="720"/>
        <w:jc w:val="both"/>
      </w:pPr>
      <w:r>
        <w:rPr>
          <w:color w:val="000000"/>
        </w:rPr>
        <w:t>Bankovní spojení:</w:t>
      </w:r>
      <w:r>
        <w:rPr>
          <w:color w:val="000000"/>
        </w:rPr>
        <w:tab/>
        <w:t xml:space="preserve"> </w:t>
      </w:r>
      <w:r>
        <w:rPr>
          <w:color w:val="000000"/>
        </w:rPr>
        <w:tab/>
        <w:t>Československá obchodní banka, a.s.</w:t>
      </w:r>
    </w:p>
    <w:p w14:paraId="13477245" w14:textId="77777777" w:rsidR="00671136" w:rsidRDefault="00671136" w:rsidP="00671136">
      <w:pPr>
        <w:widowControl w:val="0"/>
        <w:tabs>
          <w:tab w:val="left" w:pos="709"/>
          <w:tab w:val="left" w:pos="2835"/>
        </w:tabs>
        <w:jc w:val="both"/>
      </w:pPr>
      <w:r>
        <w:rPr>
          <w:color w:val="000000"/>
        </w:rPr>
        <w:t>            Číslo účtu:</w:t>
      </w:r>
      <w:r>
        <w:rPr>
          <w:color w:val="000000"/>
        </w:rPr>
        <w:tab/>
        <w:t xml:space="preserve"> </w:t>
      </w:r>
      <w:r>
        <w:rPr>
          <w:color w:val="000000"/>
        </w:rPr>
        <w:tab/>
        <w:t>372604403/0300</w:t>
      </w:r>
    </w:p>
    <w:p w14:paraId="36F77884" w14:textId="77777777" w:rsidR="00671136" w:rsidRDefault="00671136" w:rsidP="00671136">
      <w:pPr>
        <w:widowControl w:val="0"/>
        <w:tabs>
          <w:tab w:val="left" w:pos="709"/>
          <w:tab w:val="left" w:pos="2835"/>
        </w:tabs>
        <w:jc w:val="both"/>
        <w:rPr>
          <w:color w:val="000000"/>
        </w:rPr>
      </w:pPr>
      <w:r>
        <w:rPr>
          <w:color w:val="000000"/>
        </w:rPr>
        <w:tab/>
        <w:t>Tel. kontakt:</w:t>
      </w:r>
      <w:r>
        <w:rPr>
          <w:color w:val="000000"/>
        </w:rPr>
        <w:tab/>
        <w:t xml:space="preserve"> </w:t>
      </w:r>
      <w:r>
        <w:rPr>
          <w:color w:val="000000"/>
        </w:rPr>
        <w:tab/>
        <w:t>602 544 808, 725 840 711</w:t>
      </w:r>
      <w:r>
        <w:rPr>
          <w:color w:val="000000"/>
        </w:rPr>
        <w:tab/>
        <w:t xml:space="preserve"> </w:t>
      </w:r>
    </w:p>
    <w:p w14:paraId="4ED72350" w14:textId="77777777" w:rsidR="00671136" w:rsidRDefault="00671136" w:rsidP="00671136">
      <w:pPr>
        <w:widowControl w:val="0"/>
        <w:ind w:left="284" w:firstLine="424"/>
        <w:jc w:val="both"/>
        <w:rPr>
          <w:color w:val="000000"/>
        </w:rPr>
      </w:pPr>
      <w:r>
        <w:rPr>
          <w:color w:val="000000"/>
        </w:rPr>
        <w:t>ID datové schránky:</w:t>
      </w:r>
      <w:r>
        <w:rPr>
          <w:color w:val="000000"/>
        </w:rPr>
        <w:tab/>
      </w:r>
      <w:r>
        <w:rPr>
          <w:color w:val="000000"/>
        </w:rPr>
        <w:tab/>
        <w:t>sj8mvuu</w:t>
      </w:r>
    </w:p>
    <w:p w14:paraId="2E729938" w14:textId="77777777" w:rsidR="00671136" w:rsidRDefault="00671136" w:rsidP="00671136">
      <w:pPr>
        <w:widowControl w:val="0"/>
        <w:ind w:left="284" w:firstLine="424"/>
        <w:jc w:val="both"/>
        <w:rPr>
          <w:color w:val="000000"/>
        </w:rPr>
      </w:pPr>
    </w:p>
    <w:p w14:paraId="7D6CB50F" w14:textId="77777777" w:rsidR="00671136" w:rsidRDefault="00671136" w:rsidP="00671136">
      <w:pPr>
        <w:widowControl w:val="0"/>
        <w:ind w:left="284" w:firstLine="424"/>
        <w:jc w:val="both"/>
      </w:pPr>
      <w:r>
        <w:rPr>
          <w:b/>
          <w:bCs/>
          <w:color w:val="000000"/>
        </w:rPr>
        <w:tab/>
      </w:r>
      <w:r>
        <w:rPr>
          <w:color w:val="000000"/>
        </w:rPr>
        <w:t> </w:t>
      </w:r>
    </w:p>
    <w:p w14:paraId="4E6AF7BC" w14:textId="30C545DC" w:rsidR="00671136" w:rsidRPr="00AF0769" w:rsidRDefault="00671136" w:rsidP="00671136">
      <w:pPr>
        <w:widowControl w:val="0"/>
        <w:jc w:val="both"/>
        <w:rPr>
          <w:b/>
          <w:bCs/>
          <w:color w:val="000000"/>
        </w:rPr>
      </w:pPr>
      <w:r>
        <w:rPr>
          <w:b/>
          <w:bCs/>
          <w:color w:val="000000"/>
        </w:rPr>
        <w:tab/>
        <w:t>Zhotovitel:</w:t>
      </w:r>
      <w:r w:rsidR="00AF0769">
        <w:rPr>
          <w:b/>
          <w:bCs/>
          <w:color w:val="000000"/>
        </w:rPr>
        <w:tab/>
      </w:r>
      <w:r w:rsidR="00AF0769">
        <w:rPr>
          <w:b/>
          <w:bCs/>
          <w:color w:val="000000"/>
        </w:rPr>
        <w:tab/>
      </w:r>
      <w:r w:rsidR="00AF0769" w:rsidRPr="00253C2B">
        <w:rPr>
          <w:b/>
          <w:bCs/>
          <w:color w:val="000000"/>
        </w:rPr>
        <w:t xml:space="preserve">Bohumír </w:t>
      </w:r>
      <w:proofErr w:type="spellStart"/>
      <w:r w:rsidR="00AF0769" w:rsidRPr="00253C2B">
        <w:rPr>
          <w:b/>
          <w:bCs/>
          <w:color w:val="000000"/>
        </w:rPr>
        <w:t>Haut</w:t>
      </w:r>
      <w:proofErr w:type="spellEnd"/>
    </w:p>
    <w:p w14:paraId="78AEC7BA" w14:textId="17E4388C" w:rsidR="00671136" w:rsidRDefault="00671136" w:rsidP="00671136">
      <w:pPr>
        <w:widowControl w:val="0"/>
        <w:ind w:firstLine="708"/>
        <w:jc w:val="both"/>
      </w:pPr>
      <w:r>
        <w:rPr>
          <w:color w:val="000000"/>
        </w:rPr>
        <w:t>Se sídlem:</w:t>
      </w:r>
      <w:r>
        <w:rPr>
          <w:color w:val="000000"/>
        </w:rPr>
        <w:tab/>
      </w:r>
      <w:r>
        <w:rPr>
          <w:color w:val="000000"/>
        </w:rPr>
        <w:tab/>
      </w:r>
      <w:r w:rsidR="00AF0769">
        <w:t>Zámecká 622/52, 664 64, Dolní Kounice</w:t>
      </w:r>
    </w:p>
    <w:p w14:paraId="4BF26EE2" w14:textId="77777777" w:rsidR="00671136" w:rsidRDefault="00671136" w:rsidP="00671136">
      <w:r>
        <w:rPr>
          <w:color w:val="000000"/>
        </w:rPr>
        <w:t>            IČO:</w:t>
      </w:r>
      <w:r>
        <w:rPr>
          <w:color w:val="000000"/>
        </w:rPr>
        <w:tab/>
      </w:r>
      <w:r>
        <w:rPr>
          <w:color w:val="000000"/>
        </w:rPr>
        <w:tab/>
      </w:r>
      <w:r>
        <w:rPr>
          <w:color w:val="000000"/>
        </w:rPr>
        <w:tab/>
        <w:t>66550441</w:t>
      </w:r>
      <w:r>
        <w:rPr>
          <w:color w:val="000000"/>
        </w:rPr>
        <w:tab/>
      </w:r>
      <w:r>
        <w:rPr>
          <w:color w:val="000000"/>
        </w:rPr>
        <w:tab/>
      </w:r>
    </w:p>
    <w:p w14:paraId="2E94AADF" w14:textId="77777777" w:rsidR="00671136" w:rsidRDefault="00671136" w:rsidP="00671136">
      <w:pPr>
        <w:widowControl w:val="0"/>
        <w:tabs>
          <w:tab w:val="left" w:pos="709"/>
          <w:tab w:val="left" w:pos="2835"/>
        </w:tabs>
        <w:jc w:val="both"/>
      </w:pPr>
      <w:r>
        <w:rPr>
          <w:color w:val="000000"/>
        </w:rPr>
        <w:tab/>
        <w:t>DIČ:</w:t>
      </w:r>
      <w:r>
        <w:rPr>
          <w:color w:val="000000"/>
        </w:rPr>
        <w:tab/>
        <w:t>CZ7401124027</w:t>
      </w:r>
      <w:r>
        <w:rPr>
          <w:color w:val="000000"/>
        </w:rPr>
        <w:tab/>
      </w:r>
    </w:p>
    <w:p w14:paraId="186BED87" w14:textId="77777777" w:rsidR="00671136" w:rsidRDefault="00671136" w:rsidP="00671136">
      <w:pPr>
        <w:widowControl w:val="0"/>
        <w:tabs>
          <w:tab w:val="left" w:pos="709"/>
          <w:tab w:val="left" w:pos="2835"/>
        </w:tabs>
        <w:ind w:firstLine="720"/>
        <w:jc w:val="both"/>
      </w:pPr>
      <w:r>
        <w:rPr>
          <w:color w:val="000000"/>
        </w:rPr>
        <w:t>Bankovní spojení:</w:t>
      </w:r>
      <w:r>
        <w:rPr>
          <w:color w:val="000000"/>
        </w:rPr>
        <w:tab/>
        <w:t xml:space="preserve">KB Židlochovice </w:t>
      </w:r>
    </w:p>
    <w:p w14:paraId="7F841693" w14:textId="77777777" w:rsidR="00671136" w:rsidRDefault="00671136" w:rsidP="00671136">
      <w:pPr>
        <w:widowControl w:val="0"/>
        <w:tabs>
          <w:tab w:val="left" w:pos="709"/>
          <w:tab w:val="left" w:pos="2835"/>
        </w:tabs>
        <w:jc w:val="both"/>
      </w:pPr>
      <w:r>
        <w:rPr>
          <w:color w:val="000000"/>
        </w:rPr>
        <w:t>            Číslo účtu:</w:t>
      </w:r>
      <w:r>
        <w:rPr>
          <w:color w:val="000000"/>
        </w:rPr>
        <w:tab/>
        <w:t>27-1714160297/0100</w:t>
      </w:r>
    </w:p>
    <w:p w14:paraId="096310FF" w14:textId="77777777" w:rsidR="00671136" w:rsidRDefault="00671136" w:rsidP="00671136">
      <w:pPr>
        <w:widowControl w:val="0"/>
        <w:tabs>
          <w:tab w:val="left" w:pos="709"/>
          <w:tab w:val="left" w:pos="2835"/>
        </w:tabs>
        <w:jc w:val="both"/>
      </w:pPr>
      <w:r>
        <w:rPr>
          <w:color w:val="000000"/>
        </w:rPr>
        <w:tab/>
        <w:t>Tel. kontakt:</w:t>
      </w:r>
      <w:r>
        <w:rPr>
          <w:color w:val="000000"/>
        </w:rPr>
        <w:tab/>
        <w:t>+420724029190</w:t>
      </w:r>
    </w:p>
    <w:p w14:paraId="388FC966" w14:textId="77777777" w:rsidR="00671136" w:rsidRDefault="00671136" w:rsidP="00671136">
      <w:pPr>
        <w:widowControl w:val="0"/>
        <w:tabs>
          <w:tab w:val="left" w:pos="709"/>
          <w:tab w:val="left" w:pos="2835"/>
        </w:tabs>
        <w:jc w:val="both"/>
        <w:rPr>
          <w:color w:val="000000"/>
        </w:rPr>
      </w:pPr>
      <w:r>
        <w:rPr>
          <w:color w:val="000000"/>
        </w:rPr>
        <w:tab/>
        <w:t>E-mail:</w:t>
      </w:r>
      <w:r>
        <w:rPr>
          <w:color w:val="000000"/>
        </w:rPr>
        <w:tab/>
        <w:t>haut@volny.cz</w:t>
      </w:r>
    </w:p>
    <w:p w14:paraId="7F2E21D2" w14:textId="77777777" w:rsidR="00671136" w:rsidRDefault="00671136" w:rsidP="00671136">
      <w:pPr>
        <w:widowControl w:val="0"/>
        <w:jc w:val="both"/>
      </w:pPr>
      <w:r>
        <w:rPr>
          <w:color w:val="000000"/>
        </w:rPr>
        <w:tab/>
        <w:t>ID datové schránky:</w:t>
      </w:r>
      <w:r>
        <w:rPr>
          <w:color w:val="000000"/>
        </w:rPr>
        <w:tab/>
        <w:t>0287ox</w:t>
      </w:r>
      <w:r>
        <w:rPr>
          <w:color w:val="000000"/>
        </w:rPr>
        <w:tab/>
      </w:r>
    </w:p>
    <w:p w14:paraId="1FECB537" w14:textId="0790632C" w:rsidR="00C15EF7" w:rsidRPr="000548E7" w:rsidRDefault="00671136" w:rsidP="000548E7">
      <w:pPr>
        <w:widowControl w:val="0"/>
        <w:jc w:val="both"/>
      </w:pPr>
      <w:r>
        <w:rPr>
          <w:color w:val="000000"/>
        </w:rPr>
        <w:t> </w:t>
      </w:r>
    </w:p>
    <w:p w14:paraId="5709B5E7" w14:textId="77777777" w:rsidR="0088119D" w:rsidRDefault="0088119D" w:rsidP="00E13EB2">
      <w:pPr>
        <w:widowControl w:val="0"/>
        <w:spacing w:before="120"/>
        <w:ind w:left="426"/>
        <w:jc w:val="both"/>
        <w:rPr>
          <w:color w:val="000000"/>
        </w:rPr>
      </w:pPr>
    </w:p>
    <w:p w14:paraId="4E076B1F" w14:textId="4BE2A772" w:rsidR="0088119D" w:rsidRPr="0088119D" w:rsidRDefault="0088119D" w:rsidP="0088119D">
      <w:pPr>
        <w:tabs>
          <w:tab w:val="center" w:pos="4536"/>
          <w:tab w:val="right" w:pos="9072"/>
        </w:tabs>
        <w:outlineLvl w:val="0"/>
        <w:rPr>
          <w:b/>
          <w:bCs/>
        </w:rPr>
      </w:pPr>
      <w:r>
        <w:rPr>
          <w:b/>
          <w:bCs/>
        </w:rPr>
        <w:t xml:space="preserve">2. </w:t>
      </w:r>
      <w:r w:rsidRPr="0088119D">
        <w:rPr>
          <w:b/>
          <w:bCs/>
        </w:rPr>
        <w:t xml:space="preserve"> Předmět Dodatku č. 1</w:t>
      </w:r>
    </w:p>
    <w:p w14:paraId="15C4DFF5" w14:textId="77777777" w:rsidR="0088119D" w:rsidRDefault="0088119D" w:rsidP="00E13EB2">
      <w:pPr>
        <w:widowControl w:val="0"/>
        <w:spacing w:before="120"/>
        <w:ind w:left="426"/>
        <w:jc w:val="both"/>
        <w:rPr>
          <w:color w:val="000000"/>
        </w:rPr>
      </w:pPr>
    </w:p>
    <w:p w14:paraId="6530ACA0" w14:textId="02E2A642" w:rsidR="00E13EB2" w:rsidRDefault="00E13EB2" w:rsidP="00E13EB2">
      <w:pPr>
        <w:widowControl w:val="0"/>
        <w:spacing w:before="120"/>
        <w:ind w:left="426"/>
        <w:jc w:val="both"/>
        <w:rPr>
          <w:color w:val="000000"/>
        </w:rPr>
      </w:pPr>
      <w:r w:rsidRPr="00E13EB2">
        <w:rPr>
          <w:color w:val="000000"/>
        </w:rPr>
        <w:t xml:space="preserve">Předmětem </w:t>
      </w:r>
      <w:r w:rsidR="00D41276">
        <w:rPr>
          <w:color w:val="000000"/>
        </w:rPr>
        <w:t xml:space="preserve">tohoto </w:t>
      </w:r>
      <w:r w:rsidRPr="00E13EB2">
        <w:rPr>
          <w:color w:val="000000"/>
        </w:rPr>
        <w:t>dodatku č. 1 ke smlouvě o dílo na zhotovení stavby „</w:t>
      </w:r>
      <w:r w:rsidR="00EB2D5A">
        <w:rPr>
          <w:color w:val="000000"/>
        </w:rPr>
        <w:t>Úprava přístupové komunikace pro pěší</w:t>
      </w:r>
      <w:r w:rsidRPr="00E13EB2">
        <w:rPr>
          <w:color w:val="000000"/>
        </w:rPr>
        <w:t>“</w:t>
      </w:r>
      <w:r w:rsidR="00A23E37">
        <w:rPr>
          <w:color w:val="000000"/>
        </w:rPr>
        <w:t xml:space="preserve"> ze dne </w:t>
      </w:r>
      <w:r w:rsidR="00C20CC4" w:rsidRPr="00253C2B">
        <w:rPr>
          <w:color w:val="000000"/>
        </w:rPr>
        <w:t>16.08.2021</w:t>
      </w:r>
      <w:r w:rsidRPr="00E13EB2">
        <w:rPr>
          <w:color w:val="000000"/>
        </w:rPr>
        <w:t xml:space="preserve"> </w:t>
      </w:r>
      <w:r w:rsidR="00A23E37">
        <w:rPr>
          <w:color w:val="000000"/>
        </w:rPr>
        <w:t xml:space="preserve">(dále jen smlouva o dílo) </w:t>
      </w:r>
      <w:r w:rsidRPr="00E13EB2">
        <w:rPr>
          <w:color w:val="000000"/>
        </w:rPr>
        <w:t>je dohoda o změně termínu dokončení díla</w:t>
      </w:r>
      <w:r w:rsidR="00D367FB">
        <w:rPr>
          <w:color w:val="000000"/>
        </w:rPr>
        <w:t>.</w:t>
      </w:r>
    </w:p>
    <w:p w14:paraId="598BE03A" w14:textId="79526B3C" w:rsidR="007F4C82" w:rsidRDefault="00D367FB" w:rsidP="00253C2B">
      <w:pPr>
        <w:widowControl w:val="0"/>
        <w:spacing w:before="120"/>
        <w:ind w:left="426"/>
        <w:jc w:val="both"/>
        <w:rPr>
          <w:color w:val="000000"/>
        </w:rPr>
      </w:pPr>
      <w:r w:rsidRPr="00D367FB">
        <w:rPr>
          <w:color w:val="000000"/>
        </w:rPr>
        <w:t xml:space="preserve">Jde o vyhrazenou změnu závazku ve smyslu </w:t>
      </w:r>
      <w:proofErr w:type="spellStart"/>
      <w:r w:rsidRPr="00D367FB">
        <w:rPr>
          <w:color w:val="000000"/>
        </w:rPr>
        <w:t>ust</w:t>
      </w:r>
      <w:proofErr w:type="spellEnd"/>
      <w:r w:rsidRPr="00D367FB">
        <w:rPr>
          <w:color w:val="000000"/>
        </w:rPr>
        <w:t>. § 100 odst. 1 a § 222 odst. 2 zák. č. 134/2016 Sb., o zadávání veřejných zakázek, ve znění pozdějších předpisů, z důvodu uvedeného v čl. 3 odst. 3.2.1 písm. b) smlouvy o dílo</w:t>
      </w:r>
      <w:r w:rsidR="00E00E20">
        <w:rPr>
          <w:color w:val="000000"/>
        </w:rPr>
        <w:t xml:space="preserve">, </w:t>
      </w:r>
      <w:r w:rsidR="00AF0769">
        <w:rPr>
          <w:color w:val="000000"/>
        </w:rPr>
        <w:t>k níž bylo přistoupeno</w:t>
      </w:r>
      <w:r w:rsidR="00580834">
        <w:rPr>
          <w:color w:val="000000"/>
        </w:rPr>
        <w:t xml:space="preserve"> na žádost zhotovitele, odůvodněnou zpožděním v dodávkách</w:t>
      </w:r>
      <w:r w:rsidR="007F4C82">
        <w:rPr>
          <w:color w:val="000000"/>
        </w:rPr>
        <w:t xml:space="preserve"> stavebního materiálu</w:t>
      </w:r>
      <w:r w:rsidR="009B2E5F">
        <w:rPr>
          <w:color w:val="000000"/>
        </w:rPr>
        <w:t xml:space="preserve"> způsobený</w:t>
      </w:r>
      <w:r w:rsidR="00EF1863">
        <w:rPr>
          <w:color w:val="000000"/>
        </w:rPr>
        <w:t>m</w:t>
      </w:r>
      <w:r w:rsidR="009B2E5F">
        <w:rPr>
          <w:color w:val="000000"/>
        </w:rPr>
        <w:t xml:space="preserve"> globálními problém</w:t>
      </w:r>
      <w:r w:rsidR="00EF1863">
        <w:rPr>
          <w:color w:val="000000"/>
        </w:rPr>
        <w:t>y</w:t>
      </w:r>
      <w:r w:rsidR="009B2E5F">
        <w:rPr>
          <w:color w:val="000000"/>
        </w:rPr>
        <w:t xml:space="preserve"> v dodavatelském řetězci</w:t>
      </w:r>
      <w:r w:rsidR="00580834">
        <w:rPr>
          <w:color w:val="000000"/>
        </w:rPr>
        <w:t xml:space="preserve"> </w:t>
      </w:r>
      <w:r w:rsidR="00D41276">
        <w:rPr>
          <w:color w:val="000000"/>
        </w:rPr>
        <w:t>z důvodu pandemie Covid – 19.</w:t>
      </w:r>
    </w:p>
    <w:p w14:paraId="46C157B7" w14:textId="7D58C6EB" w:rsidR="007070E9" w:rsidRPr="007070E9" w:rsidRDefault="00EF7C8A" w:rsidP="007070E9">
      <w:pPr>
        <w:widowControl w:val="0"/>
        <w:tabs>
          <w:tab w:val="left" w:pos="1428"/>
        </w:tabs>
        <w:spacing w:before="120"/>
        <w:ind w:left="1428" w:hanging="1002"/>
        <w:jc w:val="both"/>
        <w:rPr>
          <w:b/>
          <w:bCs/>
          <w:color w:val="000000"/>
        </w:rPr>
      </w:pPr>
      <w:r>
        <w:rPr>
          <w:b/>
          <w:bCs/>
          <w:color w:val="000000"/>
        </w:rPr>
        <w:t>Část t</w:t>
      </w:r>
      <w:r w:rsidR="007070E9" w:rsidRPr="007070E9">
        <w:rPr>
          <w:b/>
          <w:bCs/>
          <w:color w:val="000000"/>
        </w:rPr>
        <w:t>ext</w:t>
      </w:r>
      <w:r>
        <w:rPr>
          <w:b/>
          <w:bCs/>
          <w:color w:val="000000"/>
        </w:rPr>
        <w:t>u</w:t>
      </w:r>
      <w:r w:rsidR="007070E9" w:rsidRPr="007070E9">
        <w:rPr>
          <w:b/>
          <w:bCs/>
          <w:color w:val="000000"/>
        </w:rPr>
        <w:t xml:space="preserve"> článku </w:t>
      </w:r>
      <w:r>
        <w:rPr>
          <w:b/>
          <w:bCs/>
          <w:color w:val="000000"/>
        </w:rPr>
        <w:t xml:space="preserve">3 odst. </w:t>
      </w:r>
      <w:r w:rsidR="007070E9" w:rsidRPr="007070E9">
        <w:rPr>
          <w:b/>
          <w:bCs/>
          <w:color w:val="000000"/>
        </w:rPr>
        <w:t xml:space="preserve">3.2.1. smlouvy </w:t>
      </w:r>
      <w:r w:rsidR="00A23E37">
        <w:rPr>
          <w:b/>
          <w:bCs/>
          <w:color w:val="000000"/>
        </w:rPr>
        <w:t xml:space="preserve">o dílo </w:t>
      </w:r>
      <w:r w:rsidR="007070E9" w:rsidRPr="007070E9">
        <w:rPr>
          <w:b/>
          <w:bCs/>
          <w:color w:val="000000"/>
        </w:rPr>
        <w:t>ve znění:</w:t>
      </w:r>
    </w:p>
    <w:p w14:paraId="28D04553" w14:textId="53ABC036" w:rsidR="007070E9" w:rsidRPr="007070E9" w:rsidRDefault="007070E9" w:rsidP="007070E9">
      <w:pPr>
        <w:widowControl w:val="0"/>
        <w:tabs>
          <w:tab w:val="left" w:pos="1428"/>
        </w:tabs>
        <w:spacing w:before="120"/>
        <w:ind w:left="1428" w:hanging="1002"/>
        <w:jc w:val="both"/>
        <w:rPr>
          <w:color w:val="000000"/>
        </w:rPr>
      </w:pPr>
      <w:r w:rsidRPr="007070E9">
        <w:rPr>
          <w:color w:val="000000"/>
        </w:rPr>
        <w:t xml:space="preserve">„Zhotovitel je povinen dokončit práce na díle v termínu: </w:t>
      </w:r>
      <w:r w:rsidR="004B1956">
        <w:rPr>
          <w:color w:val="000000"/>
        </w:rPr>
        <w:t>30. 11. 2021“</w:t>
      </w:r>
      <w:r w:rsidRPr="007070E9">
        <w:rPr>
          <w:color w:val="000000"/>
        </w:rPr>
        <w:t xml:space="preserve"> </w:t>
      </w:r>
    </w:p>
    <w:p w14:paraId="78742736" w14:textId="18A65C67" w:rsidR="007070E9" w:rsidRPr="007070E9" w:rsidRDefault="007070E9" w:rsidP="007070E9">
      <w:pPr>
        <w:widowControl w:val="0"/>
        <w:tabs>
          <w:tab w:val="left" w:pos="1428"/>
        </w:tabs>
        <w:spacing w:before="120"/>
        <w:ind w:left="1428" w:hanging="1002"/>
        <w:jc w:val="both"/>
        <w:rPr>
          <w:b/>
          <w:bCs/>
          <w:color w:val="000000"/>
        </w:rPr>
      </w:pPr>
      <w:r w:rsidRPr="007070E9">
        <w:rPr>
          <w:b/>
          <w:bCs/>
          <w:color w:val="000000"/>
        </w:rPr>
        <w:lastRenderedPageBreak/>
        <w:t xml:space="preserve">se </w:t>
      </w:r>
      <w:r w:rsidR="0046172B">
        <w:rPr>
          <w:b/>
          <w:bCs/>
          <w:color w:val="000000"/>
        </w:rPr>
        <w:t xml:space="preserve">proto </w:t>
      </w:r>
      <w:r w:rsidRPr="007070E9">
        <w:rPr>
          <w:b/>
          <w:bCs/>
          <w:color w:val="000000"/>
        </w:rPr>
        <w:t>ruší a nahrazuje takto:</w:t>
      </w:r>
    </w:p>
    <w:p w14:paraId="7410E89F" w14:textId="4C86E243" w:rsidR="007070E9" w:rsidRDefault="007070E9" w:rsidP="007070E9">
      <w:pPr>
        <w:widowControl w:val="0"/>
        <w:tabs>
          <w:tab w:val="left" w:pos="1428"/>
        </w:tabs>
        <w:spacing w:before="120"/>
        <w:ind w:left="1428" w:hanging="1002"/>
        <w:jc w:val="both"/>
        <w:rPr>
          <w:color w:val="000000"/>
        </w:rPr>
      </w:pPr>
      <w:r w:rsidRPr="007070E9">
        <w:rPr>
          <w:color w:val="000000"/>
        </w:rPr>
        <w:t>„Zhotovitel je povinen dokončit práce na díle v termínu:</w:t>
      </w:r>
      <w:r w:rsidR="00752428">
        <w:rPr>
          <w:color w:val="000000"/>
        </w:rPr>
        <w:t xml:space="preserve"> </w:t>
      </w:r>
      <w:r w:rsidR="00665BDE">
        <w:rPr>
          <w:color w:val="000000"/>
        </w:rPr>
        <w:t>d</w:t>
      </w:r>
      <w:r w:rsidRPr="007070E9">
        <w:rPr>
          <w:color w:val="000000"/>
        </w:rPr>
        <w:t xml:space="preserve">o </w:t>
      </w:r>
      <w:r w:rsidR="004B1956" w:rsidRPr="00253C2B">
        <w:rPr>
          <w:color w:val="000000"/>
        </w:rPr>
        <w:t xml:space="preserve">20. 4. </w:t>
      </w:r>
      <w:r w:rsidRPr="00253C2B">
        <w:rPr>
          <w:color w:val="000000"/>
        </w:rPr>
        <w:t>202</w:t>
      </w:r>
      <w:r w:rsidR="00EF7C8A" w:rsidRPr="00253C2B">
        <w:rPr>
          <w:color w:val="000000"/>
        </w:rPr>
        <w:t>2</w:t>
      </w:r>
      <w:r w:rsidRPr="00253C2B">
        <w:rPr>
          <w:color w:val="000000"/>
        </w:rPr>
        <w:t>“</w:t>
      </w:r>
    </w:p>
    <w:p w14:paraId="7151409F" w14:textId="148EADF0" w:rsidR="0046172B" w:rsidRDefault="0046172B" w:rsidP="007070E9">
      <w:pPr>
        <w:widowControl w:val="0"/>
        <w:tabs>
          <w:tab w:val="left" w:pos="1428"/>
        </w:tabs>
        <w:spacing w:before="120"/>
        <w:ind w:left="1428" w:hanging="1002"/>
        <w:jc w:val="both"/>
        <w:rPr>
          <w:color w:val="000000"/>
        </w:rPr>
      </w:pPr>
      <w:r w:rsidRPr="0046172B">
        <w:rPr>
          <w:color w:val="000000"/>
        </w:rPr>
        <w:t>Zbývající část textu uvedeného odstavce smlouvy o dílo zůstává beze změny.</w:t>
      </w:r>
    </w:p>
    <w:p w14:paraId="2D57CA89" w14:textId="1C01A411" w:rsidR="000548E7" w:rsidRDefault="000548E7" w:rsidP="000548E7">
      <w:pPr>
        <w:widowControl w:val="0"/>
        <w:spacing w:before="120"/>
        <w:ind w:left="1057"/>
        <w:jc w:val="both"/>
      </w:pPr>
    </w:p>
    <w:p w14:paraId="16F9B91C" w14:textId="7C496489" w:rsidR="0088119D" w:rsidRPr="0088119D" w:rsidRDefault="0088119D" w:rsidP="0088119D">
      <w:pPr>
        <w:pStyle w:val="Odstavecseseznamem"/>
        <w:numPr>
          <w:ilvl w:val="0"/>
          <w:numId w:val="3"/>
        </w:numPr>
        <w:tabs>
          <w:tab w:val="center" w:pos="4536"/>
          <w:tab w:val="right" w:pos="9072"/>
        </w:tabs>
        <w:ind w:left="284" w:hanging="284"/>
        <w:outlineLvl w:val="0"/>
        <w:rPr>
          <w:rFonts w:ascii="Times New Roman" w:hAnsi="Times New Roman" w:cs="Times New Roman"/>
          <w:b/>
          <w:bCs/>
          <w:sz w:val="24"/>
          <w:szCs w:val="24"/>
        </w:rPr>
      </w:pPr>
      <w:r w:rsidRPr="0088119D">
        <w:rPr>
          <w:rFonts w:ascii="Times New Roman" w:hAnsi="Times New Roman" w:cs="Times New Roman"/>
          <w:b/>
          <w:bCs/>
          <w:sz w:val="24"/>
          <w:szCs w:val="24"/>
        </w:rPr>
        <w:t>Ostatní</w:t>
      </w:r>
      <w:r w:rsidR="00E00E20">
        <w:rPr>
          <w:rFonts w:ascii="Times New Roman" w:hAnsi="Times New Roman" w:cs="Times New Roman"/>
          <w:b/>
          <w:bCs/>
          <w:sz w:val="24"/>
          <w:szCs w:val="24"/>
        </w:rPr>
        <w:t xml:space="preserve"> ujednání</w:t>
      </w:r>
    </w:p>
    <w:p w14:paraId="053F3374" w14:textId="77777777" w:rsidR="0088119D" w:rsidRPr="0088119D" w:rsidRDefault="0088119D" w:rsidP="0088119D">
      <w:pPr>
        <w:tabs>
          <w:tab w:val="center" w:pos="4536"/>
          <w:tab w:val="right" w:pos="9072"/>
        </w:tabs>
        <w:jc w:val="center"/>
        <w:outlineLvl w:val="0"/>
        <w:rPr>
          <w:b/>
          <w:bCs/>
          <w:i/>
          <w:iCs/>
          <w:u w:val="single"/>
        </w:rPr>
      </w:pPr>
    </w:p>
    <w:p w14:paraId="3FF1F105" w14:textId="5503A719" w:rsidR="0088119D" w:rsidRPr="0088119D" w:rsidRDefault="0088119D" w:rsidP="005E2E5F">
      <w:pPr>
        <w:spacing w:after="160" w:line="259" w:lineRule="auto"/>
        <w:ind w:left="284"/>
        <w:rPr>
          <w:rFonts w:eastAsiaTheme="minorHAnsi"/>
          <w:lang w:eastAsia="en-US"/>
        </w:rPr>
      </w:pPr>
      <w:r w:rsidRPr="0088119D">
        <w:rPr>
          <w:rFonts w:eastAsiaTheme="minorHAnsi"/>
          <w:lang w:eastAsia="en-US"/>
        </w:rPr>
        <w:t xml:space="preserve">Ostatní ujednání smlouvy </w:t>
      </w:r>
      <w:r w:rsidR="00A23E37">
        <w:rPr>
          <w:rFonts w:eastAsiaTheme="minorHAnsi"/>
          <w:lang w:eastAsia="en-US"/>
        </w:rPr>
        <w:t xml:space="preserve">o dílo </w:t>
      </w:r>
      <w:r w:rsidRPr="0088119D">
        <w:rPr>
          <w:rFonts w:eastAsiaTheme="minorHAnsi"/>
          <w:lang w:eastAsia="en-US"/>
        </w:rPr>
        <w:t>zůstávají v platnosti.</w:t>
      </w:r>
    </w:p>
    <w:p w14:paraId="3FB823F5" w14:textId="77777777" w:rsidR="0088119D" w:rsidRPr="0088119D" w:rsidRDefault="0088119D" w:rsidP="005E2E5F">
      <w:pPr>
        <w:spacing w:after="160" w:line="259" w:lineRule="auto"/>
        <w:ind w:left="284"/>
        <w:rPr>
          <w:rFonts w:eastAsiaTheme="minorHAnsi"/>
          <w:lang w:eastAsia="en-US"/>
        </w:rPr>
      </w:pPr>
      <w:r w:rsidRPr="0088119D">
        <w:rPr>
          <w:rFonts w:eastAsiaTheme="minorHAnsi"/>
          <w:lang w:eastAsia="en-US"/>
        </w:rPr>
        <w:t>Tento dodatek je vyhotoven ve dvou stejnopisech, z nichž objednatel a zhotovitel obdrží po jednom vyhotovení.</w:t>
      </w:r>
    </w:p>
    <w:p w14:paraId="1648515D" w14:textId="6DA2FA94" w:rsidR="0088119D" w:rsidRDefault="0088119D" w:rsidP="005E2E5F">
      <w:pPr>
        <w:spacing w:after="160" w:line="259" w:lineRule="auto"/>
        <w:ind w:left="284"/>
        <w:rPr>
          <w:rFonts w:eastAsiaTheme="minorHAnsi"/>
          <w:lang w:eastAsia="en-US"/>
        </w:rPr>
      </w:pPr>
      <w:r w:rsidRPr="0088119D">
        <w:rPr>
          <w:rFonts w:eastAsiaTheme="minorHAnsi"/>
          <w:lang w:eastAsia="en-US"/>
        </w:rPr>
        <w:t>Dodatek nabývá platnosti dnem podpisu oběma smluvními stranami.</w:t>
      </w:r>
    </w:p>
    <w:p w14:paraId="12EBA6A5" w14:textId="6FA415E8" w:rsidR="0008678E" w:rsidRDefault="0008678E" w:rsidP="0008678E">
      <w:pPr>
        <w:jc w:val="both"/>
        <w:rPr>
          <w:sz w:val="22"/>
          <w:szCs w:val="22"/>
        </w:rPr>
      </w:pPr>
      <w:r>
        <w:t xml:space="preserve">Tento dodatek nabývá účinnosti dnem jeho uveřejnění v registru smluv vedeným Ministerstvem vnitra jako jeho správcem (dále jen správce registru smluv). Povinnost uveřejnit dodatek v registru smluv na sebe přebírá objednatel. Objednatel odpovídá za řádné uveřejnění dodatku, když dodatek k uveřejnění zašle bez zbytečného odkladu, nejpozději však do 30 dnů od uzavření dodatku správci registru smluv. Objednatel se zavazuje zaslat bez zbytečného odkladu po obdržení zprávy správce registru smluv, nejpozději však do 3 měsíců ode dne uzavření dodatku Zhotoviteli potvrzení správce registru smluv o uveřejnění dodatku nebo zprávu, že dodatek uveřejněn nebyl včetně důvodu jeho neuveřejnění. Nebude-li tento dodatek uveřejněn v registru smluv do 3 (tří) měsíců ode dne jeho uzavření, s výjimkou smluv, kdy je možné provést opravu uveřejnění dle zákona, dodatek se od počátku ruší. Smluvní strany se pro případ zrušení dodatku od počátku z důvodu neuveřejnění dodatku v registru smluv </w:t>
      </w:r>
      <w:r>
        <w:rPr>
          <w:u w:val="single"/>
        </w:rPr>
        <w:t xml:space="preserve">zavazují </w:t>
      </w:r>
      <w:r>
        <w:t>uzavřít nový dodatek se shodným obsahem a za shodných obchodních podmínek jako ve zrušeném dodatku, a to na výzvu kterékoli z nich do 30 dnů od podání výzvy. Nebude-li možné pro případ zrušení dodatku od počátku z důvodu neuveřejnění dodatku v registru smluv uzavřít nový dodatek se shodným obsahem a za shodných obchodních podmínek jako ve zrušeném dodatku, smluvní strany se zavazují na výzvu kterékoli z nich přistoupit k narovnání smluvních vztahů tak, aby narovnáním dosáhly shodného obsahu práv a povinností a shodných obchodních podmínek jako ve zrušeném dodatku a o narovnání uzavřít písemnou dohodu, která bude zveřejněna v registru smluv.</w:t>
      </w:r>
    </w:p>
    <w:p w14:paraId="35D3630A" w14:textId="77777777" w:rsidR="0088119D" w:rsidRDefault="0088119D" w:rsidP="000548E7">
      <w:pPr>
        <w:widowControl w:val="0"/>
        <w:spacing w:line="240" w:lineRule="atLeast"/>
        <w:jc w:val="both"/>
        <w:rPr>
          <w:color w:val="000000"/>
        </w:rPr>
      </w:pPr>
    </w:p>
    <w:p w14:paraId="3DC3C459" w14:textId="77777777" w:rsidR="0088119D" w:rsidRDefault="0088119D" w:rsidP="000548E7">
      <w:pPr>
        <w:widowControl w:val="0"/>
        <w:spacing w:line="240" w:lineRule="atLeast"/>
        <w:jc w:val="both"/>
        <w:rPr>
          <w:color w:val="000000"/>
        </w:rPr>
      </w:pPr>
    </w:p>
    <w:p w14:paraId="131C502D" w14:textId="6C30A053" w:rsidR="000548E7" w:rsidRDefault="000548E7" w:rsidP="000548E7">
      <w:pPr>
        <w:widowControl w:val="0"/>
        <w:spacing w:line="240" w:lineRule="atLeast"/>
        <w:jc w:val="both"/>
      </w:pPr>
      <w:r>
        <w:rPr>
          <w:color w:val="000000"/>
        </w:rPr>
        <w:t xml:space="preserve">V Brně dne </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sidR="00665BDE">
        <w:rPr>
          <w:color w:val="000000"/>
        </w:rPr>
        <w:t xml:space="preserve"> </w:t>
      </w:r>
      <w:r>
        <w:rPr>
          <w:color w:val="000000"/>
        </w:rPr>
        <w:t xml:space="preserve">V Brně dne </w:t>
      </w:r>
    </w:p>
    <w:p w14:paraId="403C924F" w14:textId="77777777" w:rsidR="000548E7" w:rsidRDefault="000548E7" w:rsidP="000548E7">
      <w:pPr>
        <w:widowControl w:val="0"/>
        <w:spacing w:line="240" w:lineRule="atLeast"/>
        <w:jc w:val="both"/>
      </w:pPr>
      <w:r>
        <w:t> </w:t>
      </w:r>
    </w:p>
    <w:p w14:paraId="6EC5B0DF" w14:textId="0DABADBF" w:rsidR="000548E7" w:rsidRDefault="000548E7" w:rsidP="000548E7">
      <w:pPr>
        <w:widowControl w:val="0"/>
        <w:spacing w:line="240" w:lineRule="atLeast"/>
        <w:jc w:val="both"/>
      </w:pPr>
    </w:p>
    <w:p w14:paraId="0E3536F5" w14:textId="2A89FBD2" w:rsidR="005E2E5F" w:rsidRDefault="005E2E5F" w:rsidP="000548E7">
      <w:pPr>
        <w:widowControl w:val="0"/>
        <w:spacing w:line="240" w:lineRule="atLeast"/>
        <w:jc w:val="both"/>
      </w:pPr>
    </w:p>
    <w:p w14:paraId="0A8E5E37" w14:textId="12C11CEE" w:rsidR="005E2E5F" w:rsidRDefault="005E2E5F" w:rsidP="000548E7">
      <w:pPr>
        <w:widowControl w:val="0"/>
        <w:spacing w:line="240" w:lineRule="atLeast"/>
        <w:jc w:val="both"/>
      </w:pPr>
    </w:p>
    <w:p w14:paraId="157F8BBD" w14:textId="77777777" w:rsidR="005E2E5F" w:rsidRDefault="005E2E5F" w:rsidP="000548E7">
      <w:pPr>
        <w:widowControl w:val="0"/>
        <w:spacing w:line="240" w:lineRule="atLeast"/>
        <w:jc w:val="both"/>
      </w:pPr>
    </w:p>
    <w:p w14:paraId="311F427D" w14:textId="77777777" w:rsidR="000548E7" w:rsidRDefault="000548E7" w:rsidP="000548E7">
      <w:pPr>
        <w:widowControl w:val="0"/>
        <w:spacing w:line="240" w:lineRule="atLeast"/>
        <w:jc w:val="both"/>
      </w:pPr>
    </w:p>
    <w:p w14:paraId="17468968" w14:textId="77777777" w:rsidR="000548E7" w:rsidRDefault="000548E7" w:rsidP="000548E7">
      <w:pPr>
        <w:widowControl w:val="0"/>
        <w:spacing w:line="240" w:lineRule="atLeast"/>
        <w:jc w:val="both"/>
      </w:pPr>
      <w:r>
        <w:t xml:space="preserve">   …………………………                                                        ……………………….</w:t>
      </w:r>
    </w:p>
    <w:p w14:paraId="08122603" w14:textId="20740298" w:rsidR="000548E7" w:rsidRDefault="000548E7" w:rsidP="000548E7">
      <w:pPr>
        <w:widowControl w:val="0"/>
        <w:spacing w:line="240" w:lineRule="atLeast"/>
        <w:jc w:val="both"/>
      </w:pPr>
      <w:r>
        <w:t>MVDr. Martin Hovorka, Ph.D.</w:t>
      </w:r>
      <w:r w:rsidR="00D8238B">
        <w:t>, ředitel</w:t>
      </w:r>
      <w:r w:rsidR="00665BDE">
        <w:t xml:space="preserve">                                             Bohumír </w:t>
      </w:r>
      <w:proofErr w:type="spellStart"/>
      <w:r w:rsidR="00665BDE">
        <w:t>Haut</w:t>
      </w:r>
      <w:proofErr w:type="spellEnd"/>
    </w:p>
    <w:p w14:paraId="3B4902A7" w14:textId="5A90D881" w:rsidR="000548E7" w:rsidRDefault="000548E7" w:rsidP="000548E7">
      <w:pPr>
        <w:widowControl w:val="0"/>
        <w:spacing w:line="240" w:lineRule="atLeast"/>
        <w:jc w:val="both"/>
      </w:pPr>
      <w:r>
        <w:rPr>
          <w:color w:val="000000"/>
        </w:rPr>
        <w:t>            za objednatele</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sidR="00665BDE">
        <w:rPr>
          <w:color w:val="000000"/>
        </w:rPr>
        <w:t xml:space="preserve"> </w:t>
      </w:r>
      <w:r>
        <w:rPr>
          <w:color w:val="000000"/>
        </w:rPr>
        <w:t>zhotovitel</w:t>
      </w:r>
    </w:p>
    <w:p w14:paraId="05FFDFCB" w14:textId="77777777" w:rsidR="000548E7" w:rsidRPr="000548E7" w:rsidRDefault="000548E7" w:rsidP="000548E7">
      <w:pPr>
        <w:widowControl w:val="0"/>
        <w:spacing w:before="120"/>
        <w:ind w:left="1057"/>
        <w:jc w:val="both"/>
      </w:pPr>
    </w:p>
    <w:p w14:paraId="7D2B9E91" w14:textId="77777777" w:rsidR="00671136" w:rsidRPr="000548E7" w:rsidRDefault="00671136" w:rsidP="00C15EF7"/>
    <w:sectPr w:rsidR="00671136" w:rsidRPr="000548E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B8432C"/>
    <w:multiLevelType w:val="multilevel"/>
    <w:tmpl w:val="4366F8D0"/>
    <w:lvl w:ilvl="0">
      <w:start w:val="22"/>
      <w:numFmt w:val="decimal"/>
      <w:lvlText w:val="%1"/>
      <w:lvlJc w:val="left"/>
      <w:pPr>
        <w:ind w:left="1080" w:hanging="1080"/>
      </w:pPr>
      <w:rPr>
        <w:rFonts w:hint="default"/>
      </w:rPr>
    </w:lvl>
    <w:lvl w:ilvl="1">
      <w:start w:val="4"/>
      <w:numFmt w:val="decimalZero"/>
      <w:lvlText w:val="%1.%2"/>
      <w:lvlJc w:val="left"/>
      <w:pPr>
        <w:ind w:left="3048" w:hanging="1080"/>
      </w:pPr>
      <w:rPr>
        <w:rFonts w:hint="default"/>
      </w:rPr>
    </w:lvl>
    <w:lvl w:ilvl="2">
      <w:start w:val="2022"/>
      <w:numFmt w:val="decimal"/>
      <w:lvlText w:val="%1.%2.%3"/>
      <w:lvlJc w:val="left"/>
      <w:pPr>
        <w:ind w:left="5016" w:hanging="1080"/>
      </w:pPr>
      <w:rPr>
        <w:rFonts w:hint="default"/>
      </w:rPr>
    </w:lvl>
    <w:lvl w:ilvl="3">
      <w:start w:val="1"/>
      <w:numFmt w:val="decimal"/>
      <w:lvlText w:val="%1.%2.%3.%4"/>
      <w:lvlJc w:val="left"/>
      <w:pPr>
        <w:ind w:left="6984" w:hanging="1080"/>
      </w:pPr>
      <w:rPr>
        <w:rFonts w:hint="default"/>
      </w:rPr>
    </w:lvl>
    <w:lvl w:ilvl="4">
      <w:start w:val="1"/>
      <w:numFmt w:val="decimal"/>
      <w:lvlText w:val="%1.%2.%3.%4.%5"/>
      <w:lvlJc w:val="left"/>
      <w:pPr>
        <w:ind w:left="8952" w:hanging="1080"/>
      </w:pPr>
      <w:rPr>
        <w:rFonts w:hint="default"/>
      </w:rPr>
    </w:lvl>
    <w:lvl w:ilvl="5">
      <w:start w:val="1"/>
      <w:numFmt w:val="decimal"/>
      <w:lvlText w:val="%1.%2.%3.%4.%5.%6"/>
      <w:lvlJc w:val="left"/>
      <w:pPr>
        <w:ind w:left="10920" w:hanging="1080"/>
      </w:pPr>
      <w:rPr>
        <w:rFonts w:hint="default"/>
      </w:rPr>
    </w:lvl>
    <w:lvl w:ilvl="6">
      <w:start w:val="1"/>
      <w:numFmt w:val="decimal"/>
      <w:lvlText w:val="%1.%2.%3.%4.%5.%6.%7"/>
      <w:lvlJc w:val="left"/>
      <w:pPr>
        <w:ind w:left="13248" w:hanging="1440"/>
      </w:pPr>
      <w:rPr>
        <w:rFonts w:hint="default"/>
      </w:rPr>
    </w:lvl>
    <w:lvl w:ilvl="7">
      <w:start w:val="1"/>
      <w:numFmt w:val="decimal"/>
      <w:lvlText w:val="%1.%2.%3.%4.%5.%6.%7.%8"/>
      <w:lvlJc w:val="left"/>
      <w:pPr>
        <w:ind w:left="15216" w:hanging="1440"/>
      </w:pPr>
      <w:rPr>
        <w:rFonts w:hint="default"/>
      </w:rPr>
    </w:lvl>
    <w:lvl w:ilvl="8">
      <w:start w:val="1"/>
      <w:numFmt w:val="decimal"/>
      <w:lvlText w:val="%1.%2.%3.%4.%5.%6.%7.%8.%9"/>
      <w:lvlJc w:val="left"/>
      <w:pPr>
        <w:ind w:left="17544" w:hanging="1800"/>
      </w:pPr>
      <w:rPr>
        <w:rFonts w:hint="default"/>
      </w:rPr>
    </w:lvl>
  </w:abstractNum>
  <w:abstractNum w:abstractNumId="1" w15:restartNumberingAfterBreak="0">
    <w:nsid w:val="4FF07AA7"/>
    <w:multiLevelType w:val="multilevel"/>
    <w:tmpl w:val="5AEEF728"/>
    <w:lvl w:ilvl="0">
      <w:start w:val="1"/>
      <w:numFmt w:val="decimal"/>
      <w:lvlText w:val="%1."/>
      <w:lvlJc w:val="left"/>
      <w:pPr>
        <w:ind w:left="360" w:hanging="360"/>
      </w:pPr>
      <w:rPr>
        <w:b/>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CFB2A91"/>
    <w:multiLevelType w:val="hybridMultilevel"/>
    <w:tmpl w:val="39107BEE"/>
    <w:lvl w:ilvl="0" w:tplc="0405000F">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EF7"/>
    <w:rsid w:val="000548E7"/>
    <w:rsid w:val="0008678E"/>
    <w:rsid w:val="001C177D"/>
    <w:rsid w:val="00231D98"/>
    <w:rsid w:val="00243B5B"/>
    <w:rsid w:val="00253C2B"/>
    <w:rsid w:val="002A1177"/>
    <w:rsid w:val="002F3F34"/>
    <w:rsid w:val="003F2DBA"/>
    <w:rsid w:val="00441246"/>
    <w:rsid w:val="0046172B"/>
    <w:rsid w:val="00462143"/>
    <w:rsid w:val="004B1956"/>
    <w:rsid w:val="00580834"/>
    <w:rsid w:val="005E2E5F"/>
    <w:rsid w:val="00665BDE"/>
    <w:rsid w:val="00671136"/>
    <w:rsid w:val="006C70FE"/>
    <w:rsid w:val="006F4003"/>
    <w:rsid w:val="007070E9"/>
    <w:rsid w:val="00752428"/>
    <w:rsid w:val="007F4C82"/>
    <w:rsid w:val="00877995"/>
    <w:rsid w:val="0088119D"/>
    <w:rsid w:val="009B2E5F"/>
    <w:rsid w:val="00A23E37"/>
    <w:rsid w:val="00AF0769"/>
    <w:rsid w:val="00B4599A"/>
    <w:rsid w:val="00BA0664"/>
    <w:rsid w:val="00C15EF7"/>
    <w:rsid w:val="00C20CC4"/>
    <w:rsid w:val="00C72F18"/>
    <w:rsid w:val="00C77A5E"/>
    <w:rsid w:val="00D367FB"/>
    <w:rsid w:val="00D41276"/>
    <w:rsid w:val="00D8238B"/>
    <w:rsid w:val="00E00E20"/>
    <w:rsid w:val="00E13EB2"/>
    <w:rsid w:val="00E9288F"/>
    <w:rsid w:val="00EB2D5A"/>
    <w:rsid w:val="00EF1863"/>
    <w:rsid w:val="00EF7C8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1BD3C"/>
  <w15:chartTrackingRefBased/>
  <w15:docId w15:val="{2B56A8A2-A42B-4D17-9350-D8FF3E90E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71136"/>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C15EF7"/>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C15EF7"/>
    <w:pPr>
      <w:spacing w:after="0" w:line="240" w:lineRule="auto"/>
    </w:pPr>
  </w:style>
  <w:style w:type="character" w:customStyle="1" w:styleId="Nadpis1Char">
    <w:name w:val="Nadpis 1 Char"/>
    <w:basedOn w:val="Standardnpsmoodstavce"/>
    <w:link w:val="Nadpis1"/>
    <w:uiPriority w:val="9"/>
    <w:rsid w:val="00C15EF7"/>
    <w:rPr>
      <w:rFonts w:asciiTheme="majorHAnsi" w:eastAsiaTheme="majorEastAsia" w:hAnsiTheme="majorHAnsi" w:cstheme="majorBidi"/>
      <w:color w:val="2F5496" w:themeColor="accent1" w:themeShade="BF"/>
      <w:sz w:val="32"/>
      <w:szCs w:val="32"/>
    </w:rPr>
  </w:style>
  <w:style w:type="paragraph" w:customStyle="1" w:styleId="-wm-msonormal">
    <w:name w:val="-wm-msonormal"/>
    <w:basedOn w:val="Normln"/>
    <w:rsid w:val="006F4003"/>
    <w:pPr>
      <w:spacing w:before="100" w:beforeAutospacing="1" w:after="100" w:afterAutospacing="1"/>
    </w:pPr>
    <w:rPr>
      <w:rFonts w:ascii="Calibri" w:hAnsi="Calibri" w:cs="Calibri"/>
    </w:rPr>
  </w:style>
  <w:style w:type="paragraph" w:styleId="Odstavecseseznamem">
    <w:name w:val="List Paragraph"/>
    <w:basedOn w:val="Normln"/>
    <w:uiPriority w:val="34"/>
    <w:qFormat/>
    <w:rsid w:val="00671136"/>
    <w:pPr>
      <w:spacing w:after="160" w:line="25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2567372">
      <w:bodyDiv w:val="1"/>
      <w:marLeft w:val="0"/>
      <w:marRight w:val="0"/>
      <w:marTop w:val="0"/>
      <w:marBottom w:val="0"/>
      <w:divBdr>
        <w:top w:val="none" w:sz="0" w:space="0" w:color="auto"/>
        <w:left w:val="none" w:sz="0" w:space="0" w:color="auto"/>
        <w:bottom w:val="none" w:sz="0" w:space="0" w:color="auto"/>
        <w:right w:val="none" w:sz="0" w:space="0" w:color="auto"/>
      </w:divBdr>
    </w:div>
    <w:div w:id="779490945">
      <w:bodyDiv w:val="1"/>
      <w:marLeft w:val="0"/>
      <w:marRight w:val="0"/>
      <w:marTop w:val="0"/>
      <w:marBottom w:val="0"/>
      <w:divBdr>
        <w:top w:val="none" w:sz="0" w:space="0" w:color="auto"/>
        <w:left w:val="none" w:sz="0" w:space="0" w:color="auto"/>
        <w:bottom w:val="none" w:sz="0" w:space="0" w:color="auto"/>
        <w:right w:val="none" w:sz="0" w:space="0" w:color="auto"/>
      </w:divBdr>
    </w:div>
    <w:div w:id="1398362620">
      <w:bodyDiv w:val="1"/>
      <w:marLeft w:val="0"/>
      <w:marRight w:val="0"/>
      <w:marTop w:val="0"/>
      <w:marBottom w:val="0"/>
      <w:divBdr>
        <w:top w:val="none" w:sz="0" w:space="0" w:color="auto"/>
        <w:left w:val="none" w:sz="0" w:space="0" w:color="auto"/>
        <w:bottom w:val="none" w:sz="0" w:space="0" w:color="auto"/>
        <w:right w:val="none" w:sz="0" w:space="0" w:color="auto"/>
      </w:divBdr>
    </w:div>
    <w:div w:id="1508255481">
      <w:bodyDiv w:val="1"/>
      <w:marLeft w:val="0"/>
      <w:marRight w:val="0"/>
      <w:marTop w:val="0"/>
      <w:marBottom w:val="0"/>
      <w:divBdr>
        <w:top w:val="none" w:sz="0" w:space="0" w:color="auto"/>
        <w:left w:val="none" w:sz="0" w:space="0" w:color="auto"/>
        <w:bottom w:val="none" w:sz="0" w:space="0" w:color="auto"/>
        <w:right w:val="none" w:sz="0" w:space="0" w:color="auto"/>
      </w:divBdr>
    </w:div>
    <w:div w:id="2106463460">
      <w:bodyDiv w:val="1"/>
      <w:marLeft w:val="0"/>
      <w:marRight w:val="0"/>
      <w:marTop w:val="0"/>
      <w:marBottom w:val="0"/>
      <w:divBdr>
        <w:top w:val="none" w:sz="0" w:space="0" w:color="auto"/>
        <w:left w:val="none" w:sz="0" w:space="0" w:color="auto"/>
        <w:bottom w:val="none" w:sz="0" w:space="0" w:color="auto"/>
        <w:right w:val="none" w:sz="0" w:space="0" w:color="auto"/>
      </w:divBdr>
    </w:div>
    <w:div w:id="2129547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2</Pages>
  <Words>597</Words>
  <Characters>3528</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Pavelková Martina</cp:lastModifiedBy>
  <cp:revision>45</cp:revision>
  <cp:lastPrinted>2021-11-29T11:39:00Z</cp:lastPrinted>
  <dcterms:created xsi:type="dcterms:W3CDTF">2021-11-29T11:31:00Z</dcterms:created>
  <dcterms:modified xsi:type="dcterms:W3CDTF">2021-11-30T09:02:00Z</dcterms:modified>
</cp:coreProperties>
</file>