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B078" w14:textId="77777777" w:rsidR="00BF0F0A" w:rsidRDefault="00C96B0D">
      <w:pPr>
        <w:spacing w:before="83"/>
        <w:ind w:left="3844" w:right="4153"/>
        <w:jc w:val="center"/>
        <w:rPr>
          <w:b/>
        </w:rPr>
      </w:pPr>
      <w:r>
        <w:rPr>
          <w:b/>
          <w:color w:val="585858"/>
        </w:rPr>
        <w:t>Dodatek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1</w:t>
      </w:r>
    </w:p>
    <w:p w14:paraId="1274DB51" w14:textId="77777777" w:rsidR="00BF0F0A" w:rsidRDefault="00C96B0D">
      <w:pPr>
        <w:spacing w:before="76" w:line="312" w:lineRule="auto"/>
        <w:ind w:left="778" w:right="1087"/>
        <w:jc w:val="center"/>
        <w:rPr>
          <w:b/>
        </w:rPr>
      </w:pPr>
      <w:r>
        <w:rPr>
          <w:b/>
          <w:color w:val="585858"/>
        </w:rPr>
        <w:t>ke Smlouvě o poskytování služeb na zabezpečení provozuschopnosti a</w:t>
      </w:r>
      <w:r>
        <w:rPr>
          <w:b/>
          <w:color w:val="585858"/>
          <w:spacing w:val="-59"/>
        </w:rPr>
        <w:t xml:space="preserve"> </w:t>
      </w:r>
      <w:r>
        <w:rPr>
          <w:b/>
          <w:color w:val="585858"/>
        </w:rPr>
        <w:t>pozáručního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servisu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mikrovlnných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zařízení</w:t>
      </w:r>
    </w:p>
    <w:p w14:paraId="280E5F3C" w14:textId="77777777" w:rsidR="00BF0F0A" w:rsidRDefault="00C96B0D">
      <w:pPr>
        <w:pStyle w:val="Zkladntext"/>
        <w:spacing w:before="3"/>
        <w:ind w:left="778" w:right="1085"/>
        <w:jc w:val="center"/>
      </w:pPr>
      <w:r>
        <w:rPr>
          <w:color w:val="585858"/>
        </w:rPr>
        <w:t>uzavřené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20. 12.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2019,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 2019/043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NAKIT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Smlouva</w:t>
      </w:r>
      <w:r>
        <w:rPr>
          <w:color w:val="585858"/>
        </w:rPr>
        <w:t>“)</w:t>
      </w:r>
    </w:p>
    <w:p w14:paraId="4A684C19" w14:textId="77777777" w:rsidR="00BF0F0A" w:rsidRDefault="00BF0F0A">
      <w:pPr>
        <w:pStyle w:val="Zkladntext"/>
        <w:rPr>
          <w:sz w:val="24"/>
        </w:rPr>
      </w:pPr>
    </w:p>
    <w:p w14:paraId="1E3C49FA" w14:textId="77777777" w:rsidR="00BF0F0A" w:rsidRDefault="00BF0F0A">
      <w:pPr>
        <w:pStyle w:val="Zkladntext"/>
        <w:rPr>
          <w:sz w:val="24"/>
        </w:rPr>
      </w:pPr>
    </w:p>
    <w:p w14:paraId="09EECF12" w14:textId="77777777" w:rsidR="00BF0F0A" w:rsidRDefault="00C96B0D">
      <w:pPr>
        <w:spacing w:before="181"/>
        <w:ind w:left="116"/>
        <w:rPr>
          <w:b/>
        </w:rPr>
      </w:pPr>
      <w:r>
        <w:rPr>
          <w:b/>
          <w:color w:val="626366"/>
        </w:rPr>
        <w:t>Národní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agentura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pro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komunikační</w:t>
      </w:r>
      <w:r>
        <w:rPr>
          <w:b/>
          <w:color w:val="626366"/>
          <w:spacing w:val="-1"/>
        </w:rPr>
        <w:t xml:space="preserve"> </w:t>
      </w:r>
      <w:r>
        <w:rPr>
          <w:b/>
          <w:color w:val="626366"/>
        </w:rPr>
        <w:t>a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informační</w:t>
      </w:r>
      <w:r>
        <w:rPr>
          <w:b/>
          <w:color w:val="626366"/>
          <w:spacing w:val="-3"/>
        </w:rPr>
        <w:t xml:space="preserve"> </w:t>
      </w:r>
      <w:r>
        <w:rPr>
          <w:b/>
          <w:color w:val="626366"/>
        </w:rPr>
        <w:t>technologie,</w:t>
      </w:r>
      <w:r>
        <w:rPr>
          <w:b/>
          <w:color w:val="626366"/>
          <w:spacing w:val="-3"/>
        </w:rPr>
        <w:t xml:space="preserve"> </w:t>
      </w:r>
      <w:r>
        <w:rPr>
          <w:b/>
          <w:color w:val="626366"/>
        </w:rPr>
        <w:t>s.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p.</w:t>
      </w:r>
    </w:p>
    <w:p w14:paraId="298A9173" w14:textId="77777777" w:rsidR="00BF0F0A" w:rsidRDefault="00C96B0D">
      <w:pPr>
        <w:pStyle w:val="Zkladntext"/>
        <w:tabs>
          <w:tab w:val="left" w:pos="3236"/>
        </w:tabs>
        <w:spacing w:before="76"/>
        <w:ind w:left="116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1441/46, Vršovice,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</w:t>
      </w:r>
    </w:p>
    <w:p w14:paraId="43FAAD30" w14:textId="77777777" w:rsidR="00BF0F0A" w:rsidRDefault="00C96B0D">
      <w:pPr>
        <w:pStyle w:val="Zkladntext"/>
        <w:tabs>
          <w:tab w:val="right" w:pos="4216"/>
        </w:tabs>
        <w:spacing w:before="76"/>
        <w:ind w:left="116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04767543</w:t>
      </w:r>
    </w:p>
    <w:p w14:paraId="02D2DE10" w14:textId="77777777" w:rsidR="00BF0F0A" w:rsidRDefault="00C96B0D">
      <w:pPr>
        <w:pStyle w:val="Zkladntext"/>
        <w:tabs>
          <w:tab w:val="left" w:pos="3217"/>
        </w:tabs>
        <w:spacing w:before="76"/>
        <w:ind w:left="116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CZ04767543</w:t>
      </w:r>
    </w:p>
    <w:p w14:paraId="6E9DB432" w14:textId="084D76DC" w:rsidR="00BF0F0A" w:rsidRDefault="00C96B0D">
      <w:pPr>
        <w:pStyle w:val="Zkladntext"/>
        <w:tabs>
          <w:tab w:val="left" w:pos="3236"/>
        </w:tabs>
        <w:spacing w:before="75"/>
        <w:ind w:left="116"/>
      </w:pPr>
      <w:r>
        <w:rPr>
          <w:color w:val="626366"/>
        </w:rPr>
        <w:t>zastoupen</w:t>
      </w:r>
      <w:r>
        <w:rPr>
          <w:color w:val="626366"/>
        </w:rPr>
        <w:tab/>
      </w:r>
      <w:proofErr w:type="spellStart"/>
      <w:r>
        <w:rPr>
          <w:color w:val="626366"/>
        </w:rPr>
        <w:t>xxx</w:t>
      </w:r>
      <w:proofErr w:type="spellEnd"/>
    </w:p>
    <w:p w14:paraId="0F6A3F3D" w14:textId="67A5FBD9" w:rsidR="00BF0F0A" w:rsidRDefault="00C96B0D" w:rsidP="00C96B0D">
      <w:pPr>
        <w:pStyle w:val="Zkladntext"/>
        <w:tabs>
          <w:tab w:val="left" w:pos="3236"/>
        </w:tabs>
        <w:spacing w:before="76" w:line="312" w:lineRule="auto"/>
        <w:ind w:left="116" w:right="374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  <w:t xml:space="preserve">vedeném Městským soudem v Praze oddíl A vložka </w:t>
      </w:r>
      <w:r>
        <w:rPr>
          <w:color w:val="696969"/>
        </w:rPr>
        <w:t>77322</w:t>
      </w:r>
      <w:r>
        <w:rPr>
          <w:color w:val="696969"/>
          <w:spacing w:val="-58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</w:r>
      <w:proofErr w:type="spellStart"/>
      <w:r>
        <w:rPr>
          <w:color w:val="696969"/>
        </w:rPr>
        <w:t>xxx</w:t>
      </w:r>
      <w:proofErr w:type="spellEnd"/>
    </w:p>
    <w:p w14:paraId="7A08C233" w14:textId="77777777" w:rsidR="00BF0F0A" w:rsidRDefault="00C96B0D">
      <w:pPr>
        <w:spacing w:before="76"/>
        <w:ind w:left="116"/>
      </w:pPr>
      <w:r>
        <w:rPr>
          <w:color w:val="626366"/>
        </w:rPr>
        <w:t>(</w:t>
      </w:r>
      <w:r>
        <w:rPr>
          <w:color w:val="626366"/>
        </w:rPr>
        <w:t>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Objednatel</w:t>
      </w:r>
      <w:r>
        <w:rPr>
          <w:color w:val="626366"/>
        </w:rPr>
        <w:t>“)</w:t>
      </w:r>
    </w:p>
    <w:p w14:paraId="3D0F23D3" w14:textId="77777777" w:rsidR="00BF0F0A" w:rsidRDefault="00BF0F0A">
      <w:pPr>
        <w:pStyle w:val="Zkladntext"/>
        <w:rPr>
          <w:sz w:val="24"/>
        </w:rPr>
      </w:pPr>
    </w:p>
    <w:p w14:paraId="08DE34E4" w14:textId="77777777" w:rsidR="00BF0F0A" w:rsidRDefault="00BF0F0A">
      <w:pPr>
        <w:pStyle w:val="Zkladntext"/>
        <w:spacing w:before="2"/>
        <w:rPr>
          <w:sz w:val="32"/>
        </w:rPr>
      </w:pPr>
    </w:p>
    <w:p w14:paraId="4F9FBD22" w14:textId="77777777" w:rsidR="00BF0F0A" w:rsidRDefault="00C96B0D">
      <w:pPr>
        <w:spacing w:before="1"/>
        <w:ind w:left="116"/>
        <w:rPr>
          <w:b/>
        </w:rPr>
      </w:pPr>
      <w:r>
        <w:rPr>
          <w:b/>
          <w:color w:val="626366"/>
        </w:rPr>
        <w:t>a</w:t>
      </w:r>
    </w:p>
    <w:p w14:paraId="3E27A4EF" w14:textId="77777777" w:rsidR="00BF0F0A" w:rsidRDefault="00BF0F0A">
      <w:pPr>
        <w:pStyle w:val="Zkladntext"/>
        <w:rPr>
          <w:b/>
          <w:sz w:val="24"/>
        </w:rPr>
      </w:pPr>
    </w:p>
    <w:p w14:paraId="11EF27AA" w14:textId="77777777" w:rsidR="00BF0F0A" w:rsidRDefault="00BF0F0A">
      <w:pPr>
        <w:pStyle w:val="Zkladntext"/>
        <w:rPr>
          <w:b/>
        </w:rPr>
      </w:pPr>
    </w:p>
    <w:p w14:paraId="1ED15923" w14:textId="77777777" w:rsidR="00BF0F0A" w:rsidRDefault="00C96B0D">
      <w:pPr>
        <w:ind w:left="116"/>
        <w:rPr>
          <w:b/>
        </w:rPr>
      </w:pPr>
      <w:r>
        <w:rPr>
          <w:b/>
          <w:color w:val="696969"/>
        </w:rPr>
        <w:t>CETIN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a.s.</w:t>
      </w:r>
    </w:p>
    <w:p w14:paraId="605545EA" w14:textId="77777777" w:rsidR="00BF0F0A" w:rsidRDefault="00C96B0D">
      <w:pPr>
        <w:pStyle w:val="Zkladntext"/>
        <w:tabs>
          <w:tab w:val="left" w:pos="3263"/>
        </w:tabs>
        <w:spacing w:before="76"/>
        <w:ind w:left="116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</w:t>
      </w:r>
      <w:r>
        <w:rPr>
          <w:color w:val="626366"/>
        </w:rPr>
        <w:tab/>
        <w:t>Českomoravská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2510/19,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Libeň,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190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00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Praha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9</w:t>
      </w:r>
    </w:p>
    <w:p w14:paraId="426816AC" w14:textId="77777777" w:rsidR="00BF0F0A" w:rsidRDefault="00C96B0D">
      <w:pPr>
        <w:pStyle w:val="Zkladntext"/>
        <w:tabs>
          <w:tab w:val="right" w:pos="4240"/>
        </w:tabs>
        <w:spacing w:before="76"/>
        <w:ind w:left="116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04084063</w:t>
      </w:r>
    </w:p>
    <w:p w14:paraId="2E3A9735" w14:textId="77777777" w:rsidR="00BF0F0A" w:rsidRDefault="00C96B0D">
      <w:pPr>
        <w:pStyle w:val="Zkladntext"/>
        <w:tabs>
          <w:tab w:val="left" w:pos="3246"/>
        </w:tabs>
        <w:spacing w:before="76"/>
        <w:ind w:left="116"/>
      </w:pPr>
      <w:r>
        <w:rPr>
          <w:color w:val="626366"/>
        </w:rPr>
        <w:t>DIČ:</w:t>
      </w:r>
      <w:r>
        <w:rPr>
          <w:color w:val="626366"/>
        </w:rPr>
        <w:tab/>
        <w:t>CZ</w:t>
      </w:r>
      <w:r>
        <w:rPr>
          <w:color w:val="696969"/>
        </w:rPr>
        <w:t>04084063</w:t>
      </w:r>
    </w:p>
    <w:p w14:paraId="18C7941D" w14:textId="5A69E269" w:rsidR="00BF0F0A" w:rsidRDefault="00C96B0D">
      <w:pPr>
        <w:pStyle w:val="Zkladntext"/>
        <w:tabs>
          <w:tab w:val="left" w:pos="3275"/>
        </w:tabs>
        <w:spacing w:before="78"/>
        <w:ind w:left="116"/>
      </w:pPr>
      <w:r>
        <w:rPr>
          <w:color w:val="626366"/>
        </w:rPr>
        <w:t>zastoupena:</w:t>
      </w:r>
      <w:r>
        <w:rPr>
          <w:color w:val="626366"/>
        </w:rPr>
        <w:tab/>
      </w:r>
      <w:proofErr w:type="spellStart"/>
      <w:r>
        <w:rPr>
          <w:color w:val="626366"/>
        </w:rPr>
        <w:t>xxx</w:t>
      </w:r>
      <w:proofErr w:type="spellEnd"/>
    </w:p>
    <w:p w14:paraId="321A67F6" w14:textId="26E9A8CC" w:rsidR="00BF0F0A" w:rsidRDefault="00C96B0D" w:rsidP="00C96B0D">
      <w:pPr>
        <w:pStyle w:val="Zkladntext"/>
        <w:tabs>
          <w:tab w:val="left" w:pos="3311"/>
        </w:tabs>
        <w:spacing w:before="76" w:line="312" w:lineRule="auto"/>
        <w:ind w:left="116" w:right="313"/>
      </w:pPr>
      <w:r>
        <w:rPr>
          <w:color w:val="626366"/>
        </w:rPr>
        <w:t>zapsána v obchodním rejstříku</w:t>
      </w:r>
      <w:r>
        <w:rPr>
          <w:color w:val="626366"/>
          <w:spacing w:val="1"/>
        </w:rPr>
        <w:t xml:space="preserve"> </w:t>
      </w:r>
      <w:r>
        <w:rPr>
          <w:color w:val="696969"/>
        </w:rPr>
        <w:t xml:space="preserve">vedeném Městským soudem v Praze </w:t>
      </w:r>
      <w:r>
        <w:rPr>
          <w:color w:val="626366"/>
        </w:rPr>
        <w:t xml:space="preserve">oddíl </w:t>
      </w:r>
      <w:r>
        <w:rPr>
          <w:color w:val="696969"/>
        </w:rPr>
        <w:t>B vložka 20623</w:t>
      </w:r>
      <w:r>
        <w:rPr>
          <w:color w:val="696969"/>
          <w:spacing w:val="-59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</w:r>
      <w:proofErr w:type="spellStart"/>
      <w:r>
        <w:rPr>
          <w:color w:val="626366"/>
        </w:rPr>
        <w:t>xxx</w:t>
      </w:r>
      <w:proofErr w:type="spellEnd"/>
    </w:p>
    <w:p w14:paraId="3A130968" w14:textId="77777777" w:rsidR="00BF0F0A" w:rsidRDefault="00C96B0D">
      <w:pPr>
        <w:spacing w:before="76"/>
        <w:ind w:left="116"/>
      </w:pPr>
      <w:r>
        <w:rPr>
          <w:color w:val="626366"/>
        </w:rPr>
        <w:t>(</w:t>
      </w:r>
      <w:r>
        <w:rPr>
          <w:color w:val="626366"/>
        </w:rPr>
        <w:t>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Poskytovatel</w:t>
      </w:r>
      <w:r>
        <w:rPr>
          <w:color w:val="626366"/>
        </w:rPr>
        <w:t>“)</w:t>
      </w:r>
    </w:p>
    <w:p w14:paraId="075CA7BD" w14:textId="77777777" w:rsidR="00BF0F0A" w:rsidRDefault="00C96B0D">
      <w:pPr>
        <w:spacing w:before="119"/>
        <w:ind w:left="116"/>
      </w:pPr>
      <w:r>
        <w:rPr>
          <w:color w:val="696969"/>
        </w:rPr>
        <w:t>(Objednatel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“),</w:t>
      </w:r>
    </w:p>
    <w:p w14:paraId="089B9FAE" w14:textId="77777777" w:rsidR="00BF0F0A" w:rsidRDefault="00C96B0D">
      <w:pPr>
        <w:pStyle w:val="Zkladntext"/>
        <w:spacing w:before="119"/>
        <w:ind w:left="116"/>
      </w:pPr>
      <w:r>
        <w:rPr>
          <w:color w:val="696969"/>
        </w:rPr>
        <w:t>uzavírají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XVII.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17.3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 ke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Dodatek</w:t>
      </w:r>
      <w:r>
        <w:rPr>
          <w:color w:val="696969"/>
        </w:rPr>
        <w:t>”).</w:t>
      </w:r>
    </w:p>
    <w:p w14:paraId="55499B85" w14:textId="77777777" w:rsidR="00BF0F0A" w:rsidRDefault="00BF0F0A">
      <w:pPr>
        <w:pStyle w:val="Zkladntext"/>
        <w:rPr>
          <w:sz w:val="24"/>
        </w:rPr>
      </w:pPr>
    </w:p>
    <w:p w14:paraId="03E017D5" w14:textId="77777777" w:rsidR="00BF0F0A" w:rsidRDefault="00BF0F0A">
      <w:pPr>
        <w:pStyle w:val="Zkladntext"/>
        <w:rPr>
          <w:sz w:val="24"/>
        </w:rPr>
      </w:pPr>
    </w:p>
    <w:p w14:paraId="46FF0A0A" w14:textId="77777777" w:rsidR="00BF0F0A" w:rsidRDefault="00BF0F0A">
      <w:pPr>
        <w:pStyle w:val="Zkladntext"/>
        <w:spacing w:before="5"/>
        <w:rPr>
          <w:sz w:val="27"/>
        </w:rPr>
      </w:pPr>
    </w:p>
    <w:p w14:paraId="4130FC4C" w14:textId="77777777" w:rsidR="00BF0F0A" w:rsidRDefault="00C96B0D">
      <w:pPr>
        <w:pStyle w:val="Odstavecseseznamem"/>
        <w:numPr>
          <w:ilvl w:val="0"/>
          <w:numId w:val="5"/>
        </w:numPr>
        <w:tabs>
          <w:tab w:val="left" w:pos="4322"/>
        </w:tabs>
        <w:jc w:val="both"/>
        <w:rPr>
          <w:b/>
        </w:rPr>
      </w:pPr>
      <w:r>
        <w:rPr>
          <w:b/>
          <w:color w:val="696969"/>
        </w:rPr>
        <w:t>Preambule</w:t>
      </w:r>
    </w:p>
    <w:p w14:paraId="0F4BC136" w14:textId="77777777" w:rsidR="00BF0F0A" w:rsidRDefault="00C96B0D">
      <w:pPr>
        <w:pStyle w:val="Odstavecseseznamem"/>
        <w:numPr>
          <w:ilvl w:val="1"/>
          <w:numId w:val="4"/>
        </w:numPr>
        <w:tabs>
          <w:tab w:val="left" w:pos="854"/>
        </w:tabs>
        <w:spacing w:before="115"/>
        <w:ind w:right="120"/>
        <w:jc w:val="both"/>
      </w:pPr>
      <w:r>
        <w:rPr>
          <w:color w:val="696969"/>
          <w:spacing w:val="-1"/>
        </w:rPr>
        <w:t>Objednatel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provedl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zadávací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řízení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zadání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veřejné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zakázky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názvem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„Zabezpečení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provozuschopnosti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pozáručního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servisu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mikrovlnných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MV“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jen</w:t>
      </w:r>
    </w:p>
    <w:p w14:paraId="683FE0AC" w14:textId="77777777" w:rsidR="00BF0F0A" w:rsidRDefault="00C96B0D">
      <w:pPr>
        <w:pStyle w:val="Zkladntext"/>
        <w:ind w:left="853" w:right="119"/>
        <w:jc w:val="both"/>
      </w:pPr>
      <w:r>
        <w:rPr>
          <w:color w:val="696969"/>
        </w:rPr>
        <w:t>„</w:t>
      </w:r>
      <w:r>
        <w:rPr>
          <w:b/>
          <w:color w:val="696969"/>
        </w:rPr>
        <w:t>Zadávací</w:t>
      </w:r>
      <w:r>
        <w:rPr>
          <w:b/>
          <w:color w:val="696969"/>
          <w:spacing w:val="12"/>
        </w:rPr>
        <w:t xml:space="preserve"> </w:t>
      </w:r>
      <w:r>
        <w:rPr>
          <w:b/>
          <w:color w:val="696969"/>
        </w:rPr>
        <w:t>řízení</w:t>
      </w:r>
      <w:r>
        <w:rPr>
          <w:color w:val="696969"/>
        </w:rPr>
        <w:t>“),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jehož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vyústěním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bylo</w:t>
      </w:r>
      <w:r>
        <w:rPr>
          <w:color w:val="696969"/>
          <w:spacing w:val="76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Poskytovatelem.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průběhu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vznikla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zavinění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 straně Objednatele potřeba změny (i) rozsahu poskytovaných služeb dle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 jen „</w:t>
      </w:r>
      <w:r>
        <w:rPr>
          <w:b/>
          <w:color w:val="696969"/>
        </w:rPr>
        <w:t>Služby</w:t>
      </w:r>
      <w:r>
        <w:rPr>
          <w:color w:val="696969"/>
        </w:rPr>
        <w:t>“) a (</w:t>
      </w:r>
      <w:proofErr w:type="spellStart"/>
      <w:r>
        <w:rPr>
          <w:color w:val="696969"/>
        </w:rPr>
        <w:t>ii</w:t>
      </w:r>
      <w:proofErr w:type="spellEnd"/>
      <w:r>
        <w:rPr>
          <w:color w:val="696969"/>
        </w:rPr>
        <w:t>) podmínek pro demontáž příslušných zařízení k nímž 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poskytovány Služby. Tato potřeba vznikla v důsledku následné realizace veřejných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zakázek zada</w:t>
      </w:r>
      <w:r>
        <w:rPr>
          <w:color w:val="696969"/>
        </w:rPr>
        <w:t>ných Ministerstvem vnitra, IČO: 00007064, a proto Objednatel nemohl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tuto skutečnost v rámci provádění Zadávacího řízení předvídat ani při vynaložení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náležité péče.</w:t>
      </w:r>
    </w:p>
    <w:p w14:paraId="759B1F31" w14:textId="77777777" w:rsidR="00BF0F0A" w:rsidRDefault="00BF0F0A">
      <w:pPr>
        <w:jc w:val="both"/>
        <w:sectPr w:rsidR="00BF0F0A">
          <w:headerReference w:type="default" r:id="rId7"/>
          <w:type w:val="continuous"/>
          <w:pgSz w:w="11910" w:h="16840"/>
          <w:pgMar w:top="1320" w:right="1280" w:bottom="280" w:left="1300" w:header="343" w:footer="0" w:gutter="0"/>
          <w:pgNumType w:start="1"/>
          <w:cols w:space="708"/>
        </w:sectPr>
      </w:pPr>
    </w:p>
    <w:p w14:paraId="5B088C8A" w14:textId="77777777" w:rsidR="00BF0F0A" w:rsidRDefault="00C96B0D">
      <w:pPr>
        <w:pStyle w:val="Odstavecseseznamem"/>
        <w:numPr>
          <w:ilvl w:val="1"/>
          <w:numId w:val="4"/>
        </w:numPr>
        <w:tabs>
          <w:tab w:val="left" w:pos="854"/>
        </w:tabs>
        <w:spacing w:before="83"/>
        <w:ind w:right="121"/>
        <w:jc w:val="both"/>
      </w:pPr>
      <w:r>
        <w:rPr>
          <w:color w:val="696969"/>
        </w:rPr>
        <w:lastRenderedPageBreak/>
        <w:t>Smluvní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mají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návaznosti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zájem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upravit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vzájemná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a povinnosti ze Smlouvy a dohodly se proto na uzavření Dodatku, kterým se Smlouva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mění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 doplňuje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jak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 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uvedeno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Dodatku.</w:t>
      </w:r>
    </w:p>
    <w:p w14:paraId="72048024" w14:textId="77777777" w:rsidR="00BF0F0A" w:rsidRDefault="00C96B0D">
      <w:pPr>
        <w:pStyle w:val="Odstavecseseznamem"/>
        <w:numPr>
          <w:ilvl w:val="1"/>
          <w:numId w:val="4"/>
        </w:numPr>
        <w:tabs>
          <w:tab w:val="left" w:pos="854"/>
        </w:tabs>
        <w:spacing w:before="122"/>
        <w:ind w:right="125"/>
        <w:jc w:val="both"/>
      </w:pPr>
      <w:r>
        <w:rPr>
          <w:color w:val="696969"/>
        </w:rPr>
        <w:t>Pojmy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počátečními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písmeny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nedefinované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mají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stejný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význam,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jaký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jim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přiřazen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Smlouvě, pokud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uvedeno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jinak.</w:t>
      </w:r>
    </w:p>
    <w:p w14:paraId="31B4E881" w14:textId="77777777" w:rsidR="00BF0F0A" w:rsidRDefault="00BF0F0A">
      <w:pPr>
        <w:pStyle w:val="Zkladntext"/>
        <w:rPr>
          <w:sz w:val="24"/>
        </w:rPr>
      </w:pPr>
    </w:p>
    <w:p w14:paraId="0448676C" w14:textId="77777777" w:rsidR="00BF0F0A" w:rsidRDefault="00BF0F0A">
      <w:pPr>
        <w:pStyle w:val="Zkladntext"/>
        <w:spacing w:before="10"/>
        <w:rPr>
          <w:sz w:val="18"/>
        </w:rPr>
      </w:pPr>
    </w:p>
    <w:p w14:paraId="68B44371" w14:textId="77777777" w:rsidR="00BF0F0A" w:rsidRDefault="00C96B0D">
      <w:pPr>
        <w:pStyle w:val="Odstavecseseznamem"/>
        <w:numPr>
          <w:ilvl w:val="0"/>
          <w:numId w:val="5"/>
        </w:numPr>
        <w:tabs>
          <w:tab w:val="left" w:pos="3973"/>
          <w:tab w:val="left" w:pos="3974"/>
        </w:tabs>
        <w:ind w:left="3973"/>
        <w:jc w:val="left"/>
        <w:rPr>
          <w:b/>
        </w:rPr>
      </w:pPr>
      <w:r>
        <w:rPr>
          <w:b/>
          <w:color w:val="696969"/>
        </w:rPr>
        <w:t>Předmět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</w:rPr>
        <w:t>Dodatku</w:t>
      </w:r>
    </w:p>
    <w:p w14:paraId="668C4281" w14:textId="77777777" w:rsidR="00BF0F0A" w:rsidRDefault="00C96B0D">
      <w:pPr>
        <w:pStyle w:val="Odstavecseseznamem"/>
        <w:numPr>
          <w:ilvl w:val="1"/>
          <w:numId w:val="3"/>
        </w:numPr>
        <w:tabs>
          <w:tab w:val="left" w:pos="853"/>
          <w:tab w:val="left" w:pos="854"/>
        </w:tabs>
        <w:spacing w:before="115"/>
        <w:ind w:right="120"/>
      </w:pPr>
      <w:r>
        <w:rPr>
          <w:color w:val="696969"/>
        </w:rPr>
        <w:t>Text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III.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3.1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bod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3.1.1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ruší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plném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nahrazuje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novým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zněním:</w:t>
      </w:r>
    </w:p>
    <w:p w14:paraId="2DE043C1" w14:textId="77777777" w:rsidR="00BF0F0A" w:rsidRDefault="00C96B0D">
      <w:pPr>
        <w:spacing w:before="121" w:line="264" w:lineRule="auto"/>
        <w:ind w:left="824"/>
        <w:rPr>
          <w:i/>
        </w:rPr>
      </w:pPr>
      <w:r>
        <w:rPr>
          <w:i/>
          <w:color w:val="696969"/>
        </w:rPr>
        <w:t>„Zajištění</w:t>
      </w:r>
      <w:r>
        <w:rPr>
          <w:i/>
          <w:color w:val="696969"/>
          <w:spacing w:val="30"/>
        </w:rPr>
        <w:t xml:space="preserve"> </w:t>
      </w:r>
      <w:r>
        <w:rPr>
          <w:i/>
          <w:color w:val="696969"/>
        </w:rPr>
        <w:t>provozuschopnosti,</w:t>
      </w:r>
      <w:r>
        <w:rPr>
          <w:i/>
          <w:color w:val="696969"/>
          <w:spacing w:val="31"/>
        </w:rPr>
        <w:t xml:space="preserve"> </w:t>
      </w:r>
      <w:r>
        <w:rPr>
          <w:i/>
          <w:color w:val="696969"/>
        </w:rPr>
        <w:t>resp.</w:t>
      </w:r>
      <w:r>
        <w:rPr>
          <w:i/>
          <w:color w:val="696969"/>
          <w:spacing w:val="30"/>
        </w:rPr>
        <w:t xml:space="preserve"> </w:t>
      </w:r>
      <w:r>
        <w:rPr>
          <w:i/>
          <w:color w:val="696969"/>
        </w:rPr>
        <w:t>servisu</w:t>
      </w:r>
      <w:r>
        <w:rPr>
          <w:i/>
          <w:color w:val="696969"/>
          <w:spacing w:val="32"/>
        </w:rPr>
        <w:t xml:space="preserve"> </w:t>
      </w:r>
      <w:r>
        <w:rPr>
          <w:i/>
          <w:color w:val="696969"/>
        </w:rPr>
        <w:t>a</w:t>
      </w:r>
      <w:r>
        <w:rPr>
          <w:i/>
          <w:color w:val="696969"/>
          <w:spacing w:val="29"/>
        </w:rPr>
        <w:t xml:space="preserve"> </w:t>
      </w:r>
      <w:r>
        <w:rPr>
          <w:i/>
          <w:color w:val="696969"/>
        </w:rPr>
        <w:t>odstraňování</w:t>
      </w:r>
      <w:r>
        <w:rPr>
          <w:i/>
          <w:color w:val="696969"/>
          <w:spacing w:val="31"/>
        </w:rPr>
        <w:t xml:space="preserve"> </w:t>
      </w:r>
      <w:r>
        <w:rPr>
          <w:i/>
          <w:color w:val="696969"/>
        </w:rPr>
        <w:t>poruch,</w:t>
      </w:r>
      <w:r>
        <w:rPr>
          <w:i/>
          <w:color w:val="696969"/>
          <w:spacing w:val="31"/>
        </w:rPr>
        <w:t xml:space="preserve"> </w:t>
      </w:r>
      <w:r>
        <w:rPr>
          <w:i/>
          <w:color w:val="696969"/>
        </w:rPr>
        <w:t>níže</w:t>
      </w:r>
      <w:r>
        <w:rPr>
          <w:i/>
          <w:color w:val="696969"/>
          <w:spacing w:val="31"/>
        </w:rPr>
        <w:t xml:space="preserve"> </w:t>
      </w:r>
      <w:r>
        <w:rPr>
          <w:i/>
          <w:color w:val="696969"/>
        </w:rPr>
        <w:t>uvedených</w:t>
      </w:r>
      <w:r>
        <w:rPr>
          <w:i/>
          <w:color w:val="696969"/>
          <w:spacing w:val="-58"/>
        </w:rPr>
        <w:t xml:space="preserve"> </w:t>
      </w:r>
      <w:r>
        <w:rPr>
          <w:i/>
          <w:color w:val="696969"/>
        </w:rPr>
        <w:t>Zařízení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dle detailní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specifikace uvedené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v</w:t>
      </w:r>
      <w:r>
        <w:rPr>
          <w:i/>
          <w:color w:val="696969"/>
          <w:spacing w:val="3"/>
        </w:rPr>
        <w:t xml:space="preserve"> </w:t>
      </w:r>
      <w:r>
        <w:rPr>
          <w:i/>
          <w:color w:val="696969"/>
        </w:rPr>
        <w:t>Příloze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č. 1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a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2:</w:t>
      </w:r>
    </w:p>
    <w:p w14:paraId="0F940461" w14:textId="77777777" w:rsidR="00BF0F0A" w:rsidRDefault="00C96B0D">
      <w:pPr>
        <w:pStyle w:val="Odstavecseseznamem"/>
        <w:numPr>
          <w:ilvl w:val="2"/>
          <w:numId w:val="3"/>
        </w:numPr>
        <w:tabs>
          <w:tab w:val="left" w:pos="1534"/>
          <w:tab w:val="left" w:pos="1535"/>
        </w:tabs>
        <w:spacing w:before="60"/>
        <w:jc w:val="left"/>
        <w:rPr>
          <w:i/>
        </w:rPr>
      </w:pPr>
      <w:r>
        <w:rPr>
          <w:i/>
          <w:color w:val="696969"/>
        </w:rPr>
        <w:t>MINI-LINK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typu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E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(ML 7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E,</w:t>
      </w:r>
      <w:r>
        <w:rPr>
          <w:i/>
          <w:color w:val="696969"/>
          <w:spacing w:val="2"/>
        </w:rPr>
        <w:t xml:space="preserve"> </w:t>
      </w:r>
      <w:r>
        <w:rPr>
          <w:i/>
          <w:color w:val="696969"/>
        </w:rPr>
        <w:t>ML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13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E,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ML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18 E,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ML 23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E,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ML 26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E,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ML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38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E)</w:t>
      </w:r>
    </w:p>
    <w:p w14:paraId="3C78B8BB" w14:textId="77777777" w:rsidR="00BF0F0A" w:rsidRDefault="00C96B0D">
      <w:pPr>
        <w:pStyle w:val="Odstavecseseznamem"/>
        <w:numPr>
          <w:ilvl w:val="2"/>
          <w:numId w:val="3"/>
        </w:numPr>
        <w:tabs>
          <w:tab w:val="left" w:pos="1534"/>
          <w:tab w:val="left" w:pos="1535"/>
        </w:tabs>
        <w:spacing w:before="86"/>
        <w:jc w:val="left"/>
        <w:rPr>
          <w:i/>
        </w:rPr>
      </w:pPr>
      <w:r>
        <w:rPr>
          <w:i/>
          <w:color w:val="696969"/>
        </w:rPr>
        <w:t>MINI-LINK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typu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C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(ML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23 C, ML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26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C,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ML 38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C)</w:t>
      </w:r>
    </w:p>
    <w:p w14:paraId="7E53C050" w14:textId="77777777" w:rsidR="00BF0F0A" w:rsidRDefault="00C96B0D">
      <w:pPr>
        <w:pStyle w:val="Odstavecseseznamem"/>
        <w:numPr>
          <w:ilvl w:val="2"/>
          <w:numId w:val="3"/>
        </w:numPr>
        <w:tabs>
          <w:tab w:val="left" w:pos="1534"/>
          <w:tab w:val="left" w:pos="1535"/>
        </w:tabs>
        <w:spacing w:before="85"/>
        <w:jc w:val="left"/>
        <w:rPr>
          <w:i/>
        </w:rPr>
      </w:pPr>
      <w:r>
        <w:rPr>
          <w:i/>
          <w:color w:val="696969"/>
        </w:rPr>
        <w:t>MDRS</w:t>
      </w:r>
    </w:p>
    <w:p w14:paraId="6E05A9DB" w14:textId="77777777" w:rsidR="00BF0F0A" w:rsidRDefault="00C96B0D">
      <w:pPr>
        <w:tabs>
          <w:tab w:val="left" w:pos="1534"/>
        </w:tabs>
        <w:spacing w:before="86"/>
        <w:ind w:left="1110"/>
        <w:rPr>
          <w:i/>
        </w:rPr>
      </w:pPr>
      <w:r>
        <w:rPr>
          <w:i/>
          <w:color w:val="696969"/>
        </w:rPr>
        <w:t>-</w:t>
      </w:r>
      <w:r>
        <w:rPr>
          <w:i/>
          <w:color w:val="696969"/>
        </w:rPr>
        <w:tab/>
      </w:r>
      <w:proofErr w:type="spellStart"/>
      <w:r>
        <w:rPr>
          <w:i/>
          <w:color w:val="696969"/>
        </w:rPr>
        <w:t>Ceragon</w:t>
      </w:r>
      <w:proofErr w:type="spellEnd"/>
      <w:r>
        <w:rPr>
          <w:i/>
          <w:color w:val="696969"/>
          <w:spacing w:val="-1"/>
        </w:rPr>
        <w:t xml:space="preserve"> </w:t>
      </w:r>
      <w:proofErr w:type="spellStart"/>
      <w:r>
        <w:rPr>
          <w:i/>
          <w:color w:val="696969"/>
        </w:rPr>
        <w:t>FibeAir</w:t>
      </w:r>
      <w:proofErr w:type="spellEnd"/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(1500P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13,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1500P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18,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1500P 6L)</w:t>
      </w:r>
    </w:p>
    <w:p w14:paraId="6A522CDE" w14:textId="77777777" w:rsidR="00BF0F0A" w:rsidRDefault="00C96B0D">
      <w:pPr>
        <w:pStyle w:val="Odstavecseseznamem"/>
        <w:numPr>
          <w:ilvl w:val="2"/>
          <w:numId w:val="3"/>
        </w:numPr>
        <w:tabs>
          <w:tab w:val="left" w:pos="1534"/>
          <w:tab w:val="left" w:pos="1535"/>
        </w:tabs>
        <w:spacing w:before="85"/>
        <w:jc w:val="left"/>
        <w:rPr>
          <w:i/>
        </w:rPr>
      </w:pPr>
      <w:r>
        <w:rPr>
          <w:i/>
          <w:color w:val="696969"/>
        </w:rPr>
        <w:t>MINI-LINK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typu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TN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(ML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7 TN,</w:t>
      </w:r>
      <w:r>
        <w:rPr>
          <w:i/>
          <w:color w:val="696969"/>
          <w:spacing w:val="2"/>
        </w:rPr>
        <w:t xml:space="preserve"> </w:t>
      </w:r>
      <w:r>
        <w:rPr>
          <w:i/>
          <w:color w:val="696969"/>
        </w:rPr>
        <w:t>ML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13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TN,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ML 18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TN)</w:t>
      </w:r>
    </w:p>
    <w:p w14:paraId="6D9039A8" w14:textId="77777777" w:rsidR="00BF0F0A" w:rsidRDefault="00C96B0D">
      <w:pPr>
        <w:pStyle w:val="Odstavecseseznamem"/>
        <w:numPr>
          <w:ilvl w:val="2"/>
          <w:numId w:val="3"/>
        </w:numPr>
        <w:tabs>
          <w:tab w:val="left" w:pos="1534"/>
          <w:tab w:val="left" w:pos="1535"/>
        </w:tabs>
        <w:spacing w:before="86"/>
        <w:jc w:val="left"/>
        <w:rPr>
          <w:i/>
        </w:rPr>
      </w:pPr>
      <w:r>
        <w:rPr>
          <w:i/>
          <w:color w:val="696969"/>
        </w:rPr>
        <w:t>SRA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L 23</w:t>
      </w:r>
    </w:p>
    <w:p w14:paraId="5100C948" w14:textId="77777777" w:rsidR="00BF0F0A" w:rsidRDefault="00C96B0D">
      <w:pPr>
        <w:spacing w:before="83"/>
        <w:ind w:left="1110"/>
        <w:rPr>
          <w:i/>
        </w:rPr>
      </w:pPr>
      <w:r>
        <w:rPr>
          <w:i/>
          <w:color w:val="696969"/>
        </w:rPr>
        <w:t>a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provozuschopnosti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Zařízení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uvedených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v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příloze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č.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3.</w:t>
      </w:r>
    </w:p>
    <w:p w14:paraId="2636B4B0" w14:textId="77777777" w:rsidR="00BF0F0A" w:rsidRDefault="00C96B0D">
      <w:pPr>
        <w:spacing w:before="145" w:line="264" w:lineRule="auto"/>
        <w:ind w:left="824" w:right="131"/>
        <w:jc w:val="both"/>
        <w:rPr>
          <w:i/>
        </w:rPr>
      </w:pPr>
      <w:r>
        <w:rPr>
          <w:i/>
          <w:color w:val="696969"/>
        </w:rPr>
        <w:t>U Zařízení uvedených v příloze č. 1 a 2 této Smlouvy, ke kterým jsou na základě této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Smlouvy poskytovány Služby, může dojít v průběhu trvání této Smlouvy ke snížení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jejich</w:t>
      </w:r>
      <w:r>
        <w:rPr>
          <w:i/>
          <w:color w:val="696969"/>
          <w:spacing w:val="2"/>
        </w:rPr>
        <w:t xml:space="preserve"> </w:t>
      </w:r>
      <w:r>
        <w:rPr>
          <w:i/>
          <w:color w:val="696969"/>
        </w:rPr>
        <w:t>počtu, a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to na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základě</w:t>
      </w:r>
      <w:r>
        <w:rPr>
          <w:i/>
          <w:color w:val="696969"/>
          <w:spacing w:val="2"/>
        </w:rPr>
        <w:t xml:space="preserve"> </w:t>
      </w:r>
      <w:r>
        <w:rPr>
          <w:i/>
          <w:color w:val="696969"/>
        </w:rPr>
        <w:t>předchozího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písemného</w:t>
      </w:r>
      <w:r>
        <w:rPr>
          <w:i/>
          <w:color w:val="696969"/>
          <w:spacing w:val="3"/>
        </w:rPr>
        <w:t xml:space="preserve"> </w:t>
      </w:r>
      <w:r>
        <w:rPr>
          <w:i/>
          <w:color w:val="696969"/>
        </w:rPr>
        <w:t>oznámení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Objednatele</w:t>
      </w:r>
      <w:r>
        <w:rPr>
          <w:i/>
          <w:color w:val="696969"/>
          <w:spacing w:val="2"/>
        </w:rPr>
        <w:t xml:space="preserve"> </w:t>
      </w:r>
      <w:r>
        <w:rPr>
          <w:i/>
          <w:color w:val="696969"/>
        </w:rPr>
        <w:t>(dále</w:t>
      </w:r>
      <w:r>
        <w:rPr>
          <w:i/>
          <w:color w:val="696969"/>
          <w:spacing w:val="2"/>
        </w:rPr>
        <w:t xml:space="preserve"> </w:t>
      </w:r>
      <w:r>
        <w:rPr>
          <w:i/>
          <w:color w:val="696969"/>
        </w:rPr>
        <w:t>jen</w:t>
      </w:r>
    </w:p>
    <w:p w14:paraId="1BBE7C23" w14:textId="77777777" w:rsidR="00BF0F0A" w:rsidRDefault="00C96B0D">
      <w:pPr>
        <w:spacing w:line="264" w:lineRule="auto"/>
        <w:ind w:left="824" w:right="130"/>
        <w:jc w:val="both"/>
        <w:rPr>
          <w:i/>
        </w:rPr>
      </w:pPr>
      <w:r>
        <w:rPr>
          <w:i/>
          <w:color w:val="696969"/>
        </w:rPr>
        <w:t>„</w:t>
      </w:r>
      <w:r>
        <w:rPr>
          <w:b/>
          <w:i/>
          <w:color w:val="696969"/>
        </w:rPr>
        <w:t>Oznámen</w:t>
      </w:r>
      <w:r>
        <w:rPr>
          <w:b/>
          <w:i/>
          <w:color w:val="696969"/>
        </w:rPr>
        <w:t>í</w:t>
      </w:r>
      <w:r>
        <w:rPr>
          <w:b/>
          <w:i/>
          <w:color w:val="696969"/>
          <w:spacing w:val="-10"/>
        </w:rPr>
        <w:t xml:space="preserve"> </w:t>
      </w:r>
      <w:r>
        <w:rPr>
          <w:b/>
          <w:i/>
          <w:color w:val="696969"/>
        </w:rPr>
        <w:t>o</w:t>
      </w:r>
      <w:r>
        <w:rPr>
          <w:b/>
          <w:i/>
          <w:color w:val="696969"/>
          <w:spacing w:val="-12"/>
        </w:rPr>
        <w:t xml:space="preserve"> </w:t>
      </w:r>
      <w:r>
        <w:rPr>
          <w:b/>
          <w:i/>
          <w:color w:val="696969"/>
        </w:rPr>
        <w:t>snížení</w:t>
      </w:r>
      <w:r>
        <w:rPr>
          <w:i/>
          <w:color w:val="696969"/>
        </w:rPr>
        <w:t>“).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Oznámení</w:t>
      </w:r>
      <w:r>
        <w:rPr>
          <w:i/>
          <w:color w:val="696969"/>
          <w:spacing w:val="-8"/>
        </w:rPr>
        <w:t xml:space="preserve"> </w:t>
      </w:r>
      <w:r>
        <w:rPr>
          <w:i/>
          <w:color w:val="696969"/>
        </w:rPr>
        <w:t>o</w:t>
      </w:r>
      <w:r>
        <w:rPr>
          <w:i/>
          <w:color w:val="696969"/>
          <w:spacing w:val="-10"/>
        </w:rPr>
        <w:t xml:space="preserve"> </w:t>
      </w:r>
      <w:r>
        <w:rPr>
          <w:i/>
          <w:color w:val="696969"/>
        </w:rPr>
        <w:t>snížení</w:t>
      </w:r>
      <w:r>
        <w:rPr>
          <w:i/>
          <w:color w:val="696969"/>
          <w:spacing w:val="-8"/>
        </w:rPr>
        <w:t xml:space="preserve"> </w:t>
      </w:r>
      <w:r>
        <w:rPr>
          <w:i/>
          <w:color w:val="696969"/>
        </w:rPr>
        <w:t>musí</w:t>
      </w:r>
      <w:r>
        <w:rPr>
          <w:i/>
          <w:color w:val="696969"/>
          <w:spacing w:val="-9"/>
        </w:rPr>
        <w:t xml:space="preserve"> </w:t>
      </w:r>
      <w:r>
        <w:rPr>
          <w:i/>
          <w:color w:val="696969"/>
        </w:rPr>
        <w:t>být</w:t>
      </w:r>
      <w:r>
        <w:rPr>
          <w:i/>
          <w:color w:val="696969"/>
          <w:spacing w:val="-9"/>
        </w:rPr>
        <w:t xml:space="preserve"> </w:t>
      </w:r>
      <w:r>
        <w:rPr>
          <w:i/>
          <w:color w:val="696969"/>
        </w:rPr>
        <w:t>Poskytovateli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doručeno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alespoň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30 (třicet) kalendářních dní</w:t>
      </w:r>
      <w:r>
        <w:rPr>
          <w:i/>
          <w:color w:val="696969"/>
          <w:spacing w:val="61"/>
        </w:rPr>
        <w:t xml:space="preserve"> </w:t>
      </w:r>
      <w:r>
        <w:rPr>
          <w:i/>
          <w:color w:val="696969"/>
        </w:rPr>
        <w:t>před dnem, k němuž má dojít ke snížení počtu Zařízení,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ke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kterým</w:t>
      </w:r>
      <w:r>
        <w:rPr>
          <w:i/>
          <w:color w:val="696969"/>
          <w:spacing w:val="-10"/>
        </w:rPr>
        <w:t xml:space="preserve"> </w:t>
      </w:r>
      <w:r>
        <w:rPr>
          <w:i/>
          <w:color w:val="696969"/>
        </w:rPr>
        <w:t>jsou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na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základě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této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Smlouvy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poskytovány</w:t>
      </w:r>
      <w:r>
        <w:rPr>
          <w:i/>
          <w:color w:val="696969"/>
          <w:spacing w:val="-9"/>
        </w:rPr>
        <w:t xml:space="preserve"> </w:t>
      </w:r>
      <w:r>
        <w:rPr>
          <w:i/>
          <w:color w:val="696969"/>
        </w:rPr>
        <w:t>Služby,</w:t>
      </w:r>
      <w:r>
        <w:rPr>
          <w:i/>
          <w:color w:val="696969"/>
          <w:spacing w:val="-10"/>
        </w:rPr>
        <w:t xml:space="preserve"> </w:t>
      </w:r>
      <w:r>
        <w:rPr>
          <w:i/>
          <w:color w:val="696969"/>
        </w:rPr>
        <w:t>přičemž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tento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den,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tj.</w:t>
      </w:r>
      <w:r>
        <w:rPr>
          <w:i/>
          <w:color w:val="696969"/>
          <w:spacing w:val="-10"/>
        </w:rPr>
        <w:t xml:space="preserve"> </w:t>
      </w:r>
      <w:r>
        <w:rPr>
          <w:i/>
          <w:color w:val="696969"/>
        </w:rPr>
        <w:t>den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v němž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dojde ke snížení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počtu Zařízení,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nastane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vždy nejdříve k poslednímu dni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kalendářního měsíce bezprostředně následujícího po kalendářním měsíci, ve kterém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bylo Oznámení o snížení doručeno Poskytovateli. Oznámení o snížení musí dále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obsahovat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(i)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přesnou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spec</w:t>
      </w:r>
      <w:r>
        <w:rPr>
          <w:i/>
          <w:color w:val="696969"/>
        </w:rPr>
        <w:t>ifikaci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Zařízení,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ke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kterým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Objednatel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již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nepožaduje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poskytovat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Služby,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včetně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dotčených mikrovlnných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spojů,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(</w:t>
      </w:r>
      <w:proofErr w:type="spellStart"/>
      <w:r>
        <w:rPr>
          <w:i/>
          <w:color w:val="696969"/>
        </w:rPr>
        <w:t>ii</w:t>
      </w:r>
      <w:proofErr w:type="spellEnd"/>
      <w:r>
        <w:rPr>
          <w:i/>
          <w:color w:val="696969"/>
        </w:rPr>
        <w:t>)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výši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Paušální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ceny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upravenou postupem dle čl. X odst. 10.3 této Smlouvy, tj. poníženou úměrně k počtu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Zařízení, ke kterým již nebudou Poskytovatelem poskytovány Služby a (</w:t>
      </w:r>
      <w:proofErr w:type="spellStart"/>
      <w:r>
        <w:rPr>
          <w:i/>
          <w:color w:val="696969"/>
        </w:rPr>
        <w:t>iii</w:t>
      </w:r>
      <w:proofErr w:type="spellEnd"/>
      <w:r>
        <w:rPr>
          <w:i/>
          <w:color w:val="696969"/>
        </w:rPr>
        <w:t>) závaznou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objednávku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demontáže a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ekologické likvidace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Zařízení,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ke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kterým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přestanou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být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Poskytovatel</w:t>
      </w:r>
      <w:r>
        <w:rPr>
          <w:i/>
          <w:color w:val="696969"/>
        </w:rPr>
        <w:t>em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poskytovány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Služby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na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základě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Oznámení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o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snížení,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kdy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tato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 xml:space="preserve">objednávka  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stanoví    úplatu    náležející    Poskytovateli    za každé    demontované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a ekologicky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zlikvidované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Zařízení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ve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výši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5.000,-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Kč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(„</w:t>
      </w:r>
      <w:r>
        <w:rPr>
          <w:b/>
          <w:i/>
          <w:color w:val="696969"/>
        </w:rPr>
        <w:t>Objednávka</w:t>
      </w:r>
      <w:r>
        <w:rPr>
          <w:i/>
          <w:color w:val="696969"/>
        </w:rPr>
        <w:t>“);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provedení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ekologické likvidace Zaří</w:t>
      </w:r>
      <w:r>
        <w:rPr>
          <w:i/>
          <w:color w:val="696969"/>
        </w:rPr>
        <w:t>zení doloží Poskytovatel potvrzením. Pro vyloučení všech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pochybností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Smluvní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strany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uvádí,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že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Poskytovatel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není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povinen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Objednávku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akceptovat,</w:t>
      </w:r>
      <w:r>
        <w:rPr>
          <w:i/>
          <w:color w:val="696969"/>
          <w:spacing w:val="38"/>
        </w:rPr>
        <w:t xml:space="preserve"> </w:t>
      </w:r>
      <w:r>
        <w:rPr>
          <w:i/>
          <w:color w:val="696969"/>
        </w:rPr>
        <w:t>přičemž</w:t>
      </w:r>
      <w:r>
        <w:rPr>
          <w:i/>
          <w:color w:val="696969"/>
          <w:spacing w:val="41"/>
        </w:rPr>
        <w:t xml:space="preserve"> </w:t>
      </w:r>
      <w:r>
        <w:rPr>
          <w:i/>
          <w:color w:val="696969"/>
        </w:rPr>
        <w:t>v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takovém</w:t>
      </w:r>
      <w:r>
        <w:rPr>
          <w:i/>
          <w:color w:val="696969"/>
          <w:spacing w:val="41"/>
        </w:rPr>
        <w:t xml:space="preserve"> </w:t>
      </w:r>
      <w:r>
        <w:rPr>
          <w:i/>
          <w:color w:val="696969"/>
        </w:rPr>
        <w:t>případě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Zařízení,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ke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kterým</w:t>
      </w:r>
      <w:r>
        <w:rPr>
          <w:i/>
          <w:color w:val="696969"/>
          <w:spacing w:val="39"/>
        </w:rPr>
        <w:t xml:space="preserve"> </w:t>
      </w:r>
      <w:r>
        <w:rPr>
          <w:i/>
          <w:color w:val="696969"/>
        </w:rPr>
        <w:t>na</w:t>
      </w:r>
      <w:r>
        <w:rPr>
          <w:i/>
          <w:color w:val="696969"/>
          <w:spacing w:val="39"/>
        </w:rPr>
        <w:t xml:space="preserve"> </w:t>
      </w:r>
      <w:r>
        <w:rPr>
          <w:i/>
          <w:color w:val="696969"/>
        </w:rPr>
        <w:t>základě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Oznámení</w:t>
      </w:r>
    </w:p>
    <w:p w14:paraId="75AD0707" w14:textId="77777777" w:rsidR="00BF0F0A" w:rsidRDefault="00C96B0D">
      <w:pPr>
        <w:spacing w:before="1" w:line="264" w:lineRule="auto"/>
        <w:ind w:left="824" w:right="135"/>
        <w:jc w:val="both"/>
        <w:rPr>
          <w:i/>
        </w:rPr>
      </w:pPr>
      <w:r>
        <w:rPr>
          <w:i/>
          <w:color w:val="696969"/>
        </w:rPr>
        <w:t>o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snížení</w:t>
      </w:r>
      <w:r>
        <w:rPr>
          <w:i/>
          <w:color w:val="696969"/>
          <w:spacing w:val="54"/>
        </w:rPr>
        <w:t xml:space="preserve"> </w:t>
      </w:r>
      <w:r>
        <w:rPr>
          <w:i/>
          <w:color w:val="696969"/>
        </w:rPr>
        <w:t>již</w:t>
      </w:r>
      <w:r>
        <w:rPr>
          <w:i/>
          <w:color w:val="696969"/>
          <w:spacing w:val="55"/>
        </w:rPr>
        <w:t xml:space="preserve"> </w:t>
      </w:r>
      <w:r>
        <w:rPr>
          <w:i/>
          <w:color w:val="696969"/>
        </w:rPr>
        <w:t>nebudou</w:t>
      </w:r>
      <w:r>
        <w:rPr>
          <w:i/>
          <w:color w:val="696969"/>
          <w:spacing w:val="51"/>
        </w:rPr>
        <w:t xml:space="preserve"> </w:t>
      </w:r>
      <w:r>
        <w:rPr>
          <w:i/>
          <w:color w:val="696969"/>
        </w:rPr>
        <w:t>Poskytovatelem</w:t>
      </w:r>
      <w:r>
        <w:rPr>
          <w:i/>
          <w:color w:val="696969"/>
          <w:spacing w:val="53"/>
        </w:rPr>
        <w:t xml:space="preserve"> </w:t>
      </w:r>
      <w:r>
        <w:rPr>
          <w:i/>
          <w:color w:val="696969"/>
        </w:rPr>
        <w:t>poskytovány</w:t>
      </w:r>
      <w:r>
        <w:rPr>
          <w:i/>
          <w:color w:val="696969"/>
          <w:spacing w:val="55"/>
        </w:rPr>
        <w:t xml:space="preserve"> </w:t>
      </w:r>
      <w:r>
        <w:rPr>
          <w:i/>
          <w:color w:val="696969"/>
        </w:rPr>
        <w:t>Služby</w:t>
      </w:r>
      <w:r>
        <w:rPr>
          <w:i/>
          <w:color w:val="696969"/>
          <w:spacing w:val="53"/>
        </w:rPr>
        <w:t xml:space="preserve"> </w:t>
      </w:r>
      <w:r>
        <w:rPr>
          <w:i/>
          <w:color w:val="696969"/>
        </w:rPr>
        <w:t>a</w:t>
      </w:r>
      <w:r>
        <w:rPr>
          <w:i/>
          <w:color w:val="696969"/>
          <w:spacing w:val="52"/>
        </w:rPr>
        <w:t xml:space="preserve"> </w:t>
      </w:r>
      <w:r>
        <w:rPr>
          <w:i/>
          <w:color w:val="696969"/>
        </w:rPr>
        <w:t>které</w:t>
      </w:r>
      <w:r>
        <w:rPr>
          <w:i/>
          <w:color w:val="696969"/>
          <w:spacing w:val="52"/>
        </w:rPr>
        <w:t xml:space="preserve"> </w:t>
      </w:r>
      <w:r>
        <w:rPr>
          <w:i/>
          <w:color w:val="696969"/>
        </w:rPr>
        <w:t>jsou</w:t>
      </w:r>
      <w:r>
        <w:rPr>
          <w:i/>
          <w:color w:val="696969"/>
          <w:spacing w:val="54"/>
        </w:rPr>
        <w:t xml:space="preserve"> </w:t>
      </w:r>
      <w:r>
        <w:rPr>
          <w:i/>
          <w:color w:val="696969"/>
        </w:rPr>
        <w:t>umístěny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v prostorech nebo na věžích zajišťovaných pro Objednatele Poskytovatelem, musí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Objednatel na své náklady demontovat a odstranit z příslušných prostor a / nebo věží,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a to nejpozději do 30 (třiceti) kalendářních dnů od okamžiku, kdy přestanou být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Poskytovatelem poskytovány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Služby k těmto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Zařízením.</w:t>
      </w:r>
    </w:p>
    <w:p w14:paraId="09F3A037" w14:textId="77777777" w:rsidR="00BF0F0A" w:rsidRDefault="00C96B0D">
      <w:pPr>
        <w:spacing w:before="121" w:line="264" w:lineRule="auto"/>
        <w:ind w:left="824" w:right="134"/>
        <w:jc w:val="both"/>
        <w:rPr>
          <w:i/>
        </w:rPr>
      </w:pPr>
      <w:r>
        <w:rPr>
          <w:i/>
          <w:color w:val="696969"/>
        </w:rPr>
        <w:t>V případě, že Oznámení o snížení nebu</w:t>
      </w:r>
      <w:r>
        <w:rPr>
          <w:i/>
          <w:color w:val="696969"/>
        </w:rPr>
        <w:t>de obsahovat veškeré náležitosti dle této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Smlouvy, a to v rozsahu a způsobem uvedeným v příloze č. 1 dodatku č. 1 k této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Smlouvě</w:t>
      </w:r>
      <w:r>
        <w:rPr>
          <w:i/>
          <w:color w:val="696969"/>
          <w:spacing w:val="10"/>
        </w:rPr>
        <w:t xml:space="preserve"> </w:t>
      </w:r>
      <w:r>
        <w:rPr>
          <w:i/>
          <w:color w:val="696969"/>
        </w:rPr>
        <w:t>a</w:t>
      </w:r>
      <w:r>
        <w:rPr>
          <w:i/>
          <w:color w:val="696969"/>
          <w:spacing w:val="7"/>
        </w:rPr>
        <w:t xml:space="preserve"> </w:t>
      </w:r>
      <w:r>
        <w:rPr>
          <w:i/>
          <w:color w:val="696969"/>
        </w:rPr>
        <w:t>/</w:t>
      </w:r>
      <w:r>
        <w:rPr>
          <w:i/>
          <w:color w:val="696969"/>
          <w:spacing w:val="10"/>
        </w:rPr>
        <w:t xml:space="preserve"> </w:t>
      </w:r>
      <w:r>
        <w:rPr>
          <w:i/>
          <w:color w:val="696969"/>
        </w:rPr>
        <w:t>nebo</w:t>
      </w:r>
      <w:r>
        <w:rPr>
          <w:i/>
          <w:color w:val="696969"/>
          <w:spacing w:val="6"/>
        </w:rPr>
        <w:t xml:space="preserve"> </w:t>
      </w:r>
      <w:r>
        <w:rPr>
          <w:i/>
          <w:color w:val="696969"/>
        </w:rPr>
        <w:t>nebudou</w:t>
      </w:r>
      <w:r>
        <w:rPr>
          <w:i/>
          <w:color w:val="696969"/>
          <w:spacing w:val="9"/>
        </w:rPr>
        <w:t xml:space="preserve"> </w:t>
      </w:r>
      <w:r>
        <w:rPr>
          <w:i/>
          <w:color w:val="696969"/>
        </w:rPr>
        <w:t>dodrženy</w:t>
      </w:r>
      <w:r>
        <w:rPr>
          <w:i/>
          <w:color w:val="696969"/>
          <w:spacing w:val="7"/>
        </w:rPr>
        <w:t xml:space="preserve"> </w:t>
      </w:r>
      <w:r>
        <w:rPr>
          <w:i/>
          <w:color w:val="696969"/>
        </w:rPr>
        <w:t>lhůty</w:t>
      </w:r>
      <w:r>
        <w:rPr>
          <w:i/>
          <w:color w:val="696969"/>
          <w:spacing w:val="8"/>
        </w:rPr>
        <w:t xml:space="preserve"> </w:t>
      </w:r>
      <w:r>
        <w:rPr>
          <w:i/>
          <w:color w:val="696969"/>
        </w:rPr>
        <w:t>uvedené</w:t>
      </w:r>
      <w:r>
        <w:rPr>
          <w:i/>
          <w:color w:val="696969"/>
          <w:spacing w:val="9"/>
        </w:rPr>
        <w:t xml:space="preserve"> </w:t>
      </w:r>
      <w:r>
        <w:rPr>
          <w:i/>
          <w:color w:val="696969"/>
        </w:rPr>
        <w:t>v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tomto</w:t>
      </w:r>
      <w:r>
        <w:rPr>
          <w:i/>
          <w:color w:val="696969"/>
          <w:spacing w:val="10"/>
        </w:rPr>
        <w:t xml:space="preserve"> </w:t>
      </w:r>
      <w:r>
        <w:rPr>
          <w:i/>
          <w:color w:val="696969"/>
        </w:rPr>
        <w:t>odstavci,</w:t>
      </w:r>
      <w:r>
        <w:rPr>
          <w:i/>
          <w:color w:val="696969"/>
          <w:spacing w:val="10"/>
        </w:rPr>
        <w:t xml:space="preserve"> </w:t>
      </w:r>
      <w:r>
        <w:rPr>
          <w:i/>
          <w:color w:val="696969"/>
        </w:rPr>
        <w:t>pak</w:t>
      </w:r>
      <w:r>
        <w:rPr>
          <w:i/>
          <w:color w:val="696969"/>
          <w:spacing w:val="7"/>
        </w:rPr>
        <w:t xml:space="preserve"> </w:t>
      </w:r>
      <w:r>
        <w:rPr>
          <w:i/>
          <w:color w:val="696969"/>
        </w:rPr>
        <w:t>Oznámení</w:t>
      </w:r>
    </w:p>
    <w:p w14:paraId="62561D71" w14:textId="77777777" w:rsidR="00BF0F0A" w:rsidRDefault="00BF0F0A">
      <w:pPr>
        <w:spacing w:line="264" w:lineRule="auto"/>
        <w:jc w:val="both"/>
        <w:sectPr w:rsidR="00BF0F0A">
          <w:pgSz w:w="11910" w:h="16840"/>
          <w:pgMar w:top="1320" w:right="1280" w:bottom="280" w:left="1300" w:header="343" w:footer="0" w:gutter="0"/>
          <w:cols w:space="708"/>
        </w:sectPr>
      </w:pPr>
    </w:p>
    <w:p w14:paraId="1CB4727C" w14:textId="77777777" w:rsidR="00BF0F0A" w:rsidRDefault="00C96B0D">
      <w:pPr>
        <w:spacing w:before="83" w:line="264" w:lineRule="auto"/>
        <w:ind w:left="824" w:right="138"/>
        <w:jc w:val="both"/>
        <w:rPr>
          <w:i/>
        </w:rPr>
      </w:pPr>
      <w:r>
        <w:rPr>
          <w:i/>
          <w:color w:val="696969"/>
        </w:rPr>
        <w:lastRenderedPageBreak/>
        <w:t>o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snížení</w:t>
      </w:r>
      <w:r>
        <w:rPr>
          <w:i/>
          <w:color w:val="696969"/>
          <w:spacing w:val="56"/>
        </w:rPr>
        <w:t xml:space="preserve"> </w:t>
      </w:r>
      <w:r>
        <w:rPr>
          <w:i/>
          <w:color w:val="696969"/>
        </w:rPr>
        <w:t>nevyvolává</w:t>
      </w:r>
      <w:r>
        <w:rPr>
          <w:i/>
          <w:color w:val="696969"/>
          <w:spacing w:val="54"/>
        </w:rPr>
        <w:t xml:space="preserve"> </w:t>
      </w:r>
      <w:r>
        <w:rPr>
          <w:i/>
          <w:color w:val="696969"/>
        </w:rPr>
        <w:t>jakékoliv</w:t>
      </w:r>
      <w:r>
        <w:rPr>
          <w:i/>
          <w:color w:val="696969"/>
          <w:spacing w:val="57"/>
        </w:rPr>
        <w:t xml:space="preserve"> </w:t>
      </w:r>
      <w:r>
        <w:rPr>
          <w:i/>
          <w:color w:val="696969"/>
        </w:rPr>
        <w:t>právní</w:t>
      </w:r>
      <w:r>
        <w:rPr>
          <w:i/>
          <w:color w:val="696969"/>
          <w:spacing w:val="58"/>
        </w:rPr>
        <w:t xml:space="preserve"> </w:t>
      </w:r>
      <w:r>
        <w:rPr>
          <w:i/>
          <w:color w:val="696969"/>
        </w:rPr>
        <w:t>účinky</w:t>
      </w:r>
      <w:r>
        <w:rPr>
          <w:i/>
          <w:color w:val="696969"/>
          <w:spacing w:val="54"/>
        </w:rPr>
        <w:t xml:space="preserve"> </w:t>
      </w:r>
      <w:r>
        <w:rPr>
          <w:i/>
          <w:color w:val="696969"/>
        </w:rPr>
        <w:t>a</w:t>
      </w:r>
      <w:r>
        <w:rPr>
          <w:i/>
          <w:color w:val="696969"/>
          <w:spacing w:val="54"/>
        </w:rPr>
        <w:t xml:space="preserve"> </w:t>
      </w:r>
      <w:r>
        <w:rPr>
          <w:i/>
          <w:color w:val="696969"/>
        </w:rPr>
        <w:t>Smluvní</w:t>
      </w:r>
      <w:r>
        <w:rPr>
          <w:i/>
          <w:color w:val="696969"/>
          <w:spacing w:val="57"/>
        </w:rPr>
        <w:t xml:space="preserve"> </w:t>
      </w:r>
      <w:r>
        <w:rPr>
          <w:i/>
          <w:color w:val="696969"/>
        </w:rPr>
        <w:t>strany</w:t>
      </w:r>
      <w:r>
        <w:rPr>
          <w:i/>
          <w:color w:val="696969"/>
          <w:spacing w:val="55"/>
        </w:rPr>
        <w:t xml:space="preserve"> </w:t>
      </w:r>
      <w:r>
        <w:rPr>
          <w:i/>
          <w:color w:val="696969"/>
        </w:rPr>
        <w:t>jsou</w:t>
      </w:r>
      <w:r>
        <w:rPr>
          <w:i/>
          <w:color w:val="696969"/>
          <w:spacing w:val="57"/>
        </w:rPr>
        <w:t xml:space="preserve"> </w:t>
      </w:r>
      <w:r>
        <w:rPr>
          <w:i/>
          <w:color w:val="696969"/>
        </w:rPr>
        <w:t>povinny</w:t>
      </w:r>
      <w:r>
        <w:rPr>
          <w:i/>
          <w:color w:val="696969"/>
          <w:spacing w:val="57"/>
        </w:rPr>
        <w:t xml:space="preserve"> </w:t>
      </w:r>
      <w:r>
        <w:rPr>
          <w:i/>
          <w:color w:val="696969"/>
        </w:rPr>
        <w:t>plnit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v rozsahu a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termínech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původně sjednaném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v této Smlouvě.</w:t>
      </w:r>
    </w:p>
    <w:p w14:paraId="5198D13E" w14:textId="77777777" w:rsidR="00BF0F0A" w:rsidRDefault="00C96B0D">
      <w:pPr>
        <w:spacing w:before="121" w:line="264" w:lineRule="auto"/>
        <w:ind w:left="824" w:right="136"/>
        <w:jc w:val="both"/>
        <w:rPr>
          <w:rFonts w:ascii="Calibri" w:hAnsi="Calibri"/>
          <w:i/>
        </w:rPr>
      </w:pPr>
      <w:r>
        <w:rPr>
          <w:i/>
          <w:color w:val="696969"/>
        </w:rPr>
        <w:t>Objednatel</w:t>
      </w:r>
      <w:r>
        <w:rPr>
          <w:i/>
          <w:color w:val="696969"/>
          <w:spacing w:val="-8"/>
        </w:rPr>
        <w:t xml:space="preserve"> </w:t>
      </w:r>
      <w:r>
        <w:rPr>
          <w:i/>
          <w:color w:val="696969"/>
        </w:rPr>
        <w:t>je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povinen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informovat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Poskytovatele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o</w:t>
      </w:r>
      <w:r>
        <w:rPr>
          <w:i/>
          <w:color w:val="696969"/>
          <w:spacing w:val="-8"/>
        </w:rPr>
        <w:t xml:space="preserve"> </w:t>
      </w:r>
      <w:r>
        <w:rPr>
          <w:i/>
          <w:color w:val="696969"/>
        </w:rPr>
        <w:t>harmonogramu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demontážních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prací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a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poskytnout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Poskytovateli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další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informace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nezbytné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k řádnému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provedení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demontážních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prací.</w:t>
      </w:r>
      <w:r>
        <w:rPr>
          <w:rFonts w:ascii="Calibri" w:hAnsi="Calibri"/>
          <w:i/>
        </w:rPr>
        <w:t>“</w:t>
      </w:r>
    </w:p>
    <w:p w14:paraId="6EA01B53" w14:textId="77777777" w:rsidR="00BF0F0A" w:rsidRDefault="00C96B0D">
      <w:pPr>
        <w:pStyle w:val="Odstavecseseznamem"/>
        <w:numPr>
          <w:ilvl w:val="1"/>
          <w:numId w:val="3"/>
        </w:numPr>
        <w:tabs>
          <w:tab w:val="left" w:pos="854"/>
        </w:tabs>
        <w:spacing w:before="120"/>
        <w:ind w:right="121"/>
        <w:jc w:val="both"/>
      </w:pPr>
      <w:r>
        <w:rPr>
          <w:color w:val="696969"/>
          <w:spacing w:val="-1"/>
        </w:rPr>
        <w:t>Text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ustanovení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X.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10.3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ruší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plném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nahrazuje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novým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zněním:</w:t>
      </w:r>
    </w:p>
    <w:p w14:paraId="0F453D43" w14:textId="77777777" w:rsidR="00BF0F0A" w:rsidRDefault="00C96B0D">
      <w:pPr>
        <w:spacing w:before="120" w:line="264" w:lineRule="auto"/>
        <w:ind w:left="824" w:right="132"/>
        <w:jc w:val="both"/>
        <w:rPr>
          <w:i/>
        </w:rPr>
      </w:pPr>
      <w:r>
        <w:rPr>
          <w:i/>
          <w:color w:val="696969"/>
        </w:rPr>
        <w:t>„Paušální cena za Služby dle čl. II. odst. 2.2.1, 2.2.2, 2.2.4, 2.2.5, 2.2.6 a 2.2.7 včetně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dopravy do místa poruchy a zpět a zápůjčky a výměny Modulů a jejich nastavení a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měření činí 40.405.032 Kč bez DPH, tj. 1.122.362 Kč bez DPH za 1 (jeden) měsíc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trván</w:t>
      </w:r>
      <w:r>
        <w:rPr>
          <w:i/>
          <w:color w:val="696969"/>
        </w:rPr>
        <w:t>í smlouvy („</w:t>
      </w:r>
      <w:r>
        <w:rPr>
          <w:b/>
          <w:i/>
          <w:color w:val="696969"/>
        </w:rPr>
        <w:t>Paušální cena</w:t>
      </w:r>
      <w:r>
        <w:rPr>
          <w:i/>
          <w:color w:val="696969"/>
        </w:rPr>
        <w:t>“). Paušální cena bude hrazena formou pravidelného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  <w:spacing w:val="-1"/>
        </w:rPr>
        <w:t>měsíčního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  <w:spacing w:val="-1"/>
        </w:rPr>
        <w:t>paušálu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  <w:spacing w:val="-1"/>
        </w:rPr>
        <w:t>za</w:t>
      </w:r>
      <w:r>
        <w:rPr>
          <w:i/>
          <w:color w:val="696969"/>
          <w:spacing w:val="-17"/>
        </w:rPr>
        <w:t xml:space="preserve"> </w:t>
      </w:r>
      <w:r>
        <w:rPr>
          <w:i/>
          <w:color w:val="696969"/>
          <w:spacing w:val="-1"/>
        </w:rPr>
        <w:t>poskytované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  <w:spacing w:val="-1"/>
        </w:rPr>
        <w:t>Služby.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Dojde-li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k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snížení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počtu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Zařízení,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ke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kterým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jsou na základě této Smlouvy poskytovány Služby, výše Paušální ceny se úměrně k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počtu Zařízení</w:t>
      </w:r>
      <w:r>
        <w:rPr>
          <w:i/>
          <w:color w:val="696969"/>
        </w:rPr>
        <w:t>, ke kterým již nebudou Poskytovatelem poskytovány Služby, sníží.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  <w:spacing w:val="-1"/>
        </w:rPr>
        <w:t>Paušální</w:t>
      </w:r>
      <w:r>
        <w:rPr>
          <w:i/>
          <w:color w:val="696969"/>
          <w:spacing w:val="-10"/>
        </w:rPr>
        <w:t xml:space="preserve"> </w:t>
      </w:r>
      <w:r>
        <w:rPr>
          <w:i/>
          <w:color w:val="696969"/>
        </w:rPr>
        <w:t>cena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za</w:t>
      </w:r>
      <w:r>
        <w:rPr>
          <w:i/>
          <w:color w:val="696969"/>
          <w:spacing w:val="-10"/>
        </w:rPr>
        <w:t xml:space="preserve"> </w:t>
      </w:r>
      <w:r>
        <w:rPr>
          <w:i/>
          <w:color w:val="696969"/>
        </w:rPr>
        <w:t>Služby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pak</w:t>
      </w:r>
      <w:r>
        <w:rPr>
          <w:i/>
          <w:color w:val="696969"/>
          <w:spacing w:val="-10"/>
        </w:rPr>
        <w:t xml:space="preserve"> </w:t>
      </w:r>
      <w:r>
        <w:rPr>
          <w:i/>
          <w:color w:val="696969"/>
        </w:rPr>
        <w:t>bude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od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měsíce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následujícího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po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měsíci,</w:t>
      </w:r>
      <w:r>
        <w:rPr>
          <w:i/>
          <w:color w:val="696969"/>
          <w:spacing w:val="-10"/>
        </w:rPr>
        <w:t xml:space="preserve"> </w:t>
      </w:r>
      <w:r>
        <w:rPr>
          <w:i/>
          <w:color w:val="696969"/>
        </w:rPr>
        <w:t>ve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kterém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došlo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ke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snížení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počtu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Zařízení,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automaticky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upravena,</w:t>
      </w:r>
      <w:r>
        <w:rPr>
          <w:i/>
          <w:color w:val="696969"/>
          <w:spacing w:val="-9"/>
        </w:rPr>
        <w:t xml:space="preserve"> </w:t>
      </w:r>
      <w:r>
        <w:rPr>
          <w:i/>
          <w:color w:val="696969"/>
        </w:rPr>
        <w:t>a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to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ponížením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o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cenu</w:t>
      </w:r>
      <w:r>
        <w:rPr>
          <w:i/>
          <w:color w:val="696969"/>
          <w:spacing w:val="-9"/>
        </w:rPr>
        <w:t xml:space="preserve"> </w:t>
      </w:r>
      <w:r>
        <w:rPr>
          <w:i/>
          <w:color w:val="696969"/>
        </w:rPr>
        <w:t>za</w:t>
      </w:r>
      <w:r>
        <w:rPr>
          <w:i/>
          <w:color w:val="696969"/>
          <w:spacing w:val="-9"/>
        </w:rPr>
        <w:t xml:space="preserve"> </w:t>
      </w:r>
      <w:r>
        <w:rPr>
          <w:i/>
          <w:color w:val="696969"/>
        </w:rPr>
        <w:t>Služby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dle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čl. II. odst. 2.2.1, 2.2.2, 2.2.4 a 2.2.5, 2.2.6 či 2.2.7, včetně dopravy do místa poruchy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  <w:spacing w:val="-1"/>
        </w:rPr>
        <w:t>a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  <w:spacing w:val="-1"/>
        </w:rPr>
        <w:t>zpět</w:t>
      </w:r>
      <w:r>
        <w:rPr>
          <w:i/>
          <w:color w:val="696969"/>
          <w:spacing w:val="-10"/>
        </w:rPr>
        <w:t xml:space="preserve"> </w:t>
      </w:r>
      <w:r>
        <w:rPr>
          <w:i/>
          <w:color w:val="696969"/>
          <w:spacing w:val="-1"/>
        </w:rPr>
        <w:t>a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  <w:spacing w:val="-1"/>
        </w:rPr>
        <w:t>zápůjčky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  <w:spacing w:val="-1"/>
        </w:rPr>
        <w:t>a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  <w:spacing w:val="-1"/>
        </w:rPr>
        <w:t>výměny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  <w:spacing w:val="-1"/>
        </w:rPr>
        <w:t>Modulů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a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jejich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nastavení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a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měření,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k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Zařízením,</w:t>
      </w:r>
      <w:r>
        <w:rPr>
          <w:i/>
          <w:color w:val="696969"/>
          <w:spacing w:val="-9"/>
        </w:rPr>
        <w:t xml:space="preserve"> </w:t>
      </w:r>
      <w:r>
        <w:rPr>
          <w:i/>
          <w:color w:val="696969"/>
        </w:rPr>
        <w:t>ke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kterým</w:t>
      </w:r>
      <w:r>
        <w:rPr>
          <w:i/>
          <w:color w:val="696969"/>
          <w:spacing w:val="-58"/>
        </w:rPr>
        <w:t xml:space="preserve"> </w:t>
      </w:r>
      <w:r>
        <w:rPr>
          <w:i/>
          <w:color w:val="696969"/>
        </w:rPr>
        <w:t>již nebudou Poskytovatelem poskytovány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Služby“.</w:t>
      </w:r>
    </w:p>
    <w:p w14:paraId="6E4BDB6D" w14:textId="77777777" w:rsidR="00BF0F0A" w:rsidRDefault="00BF0F0A">
      <w:pPr>
        <w:pStyle w:val="Zkladntext"/>
        <w:rPr>
          <w:i/>
          <w:sz w:val="24"/>
        </w:rPr>
      </w:pPr>
    </w:p>
    <w:p w14:paraId="6F2DC541" w14:textId="77777777" w:rsidR="00BF0F0A" w:rsidRDefault="00BF0F0A">
      <w:pPr>
        <w:pStyle w:val="Zkladntext"/>
        <w:spacing w:before="1"/>
        <w:rPr>
          <w:i/>
          <w:sz w:val="21"/>
        </w:rPr>
      </w:pPr>
    </w:p>
    <w:p w14:paraId="49F534BE" w14:textId="77777777" w:rsidR="00BF0F0A" w:rsidRDefault="00C96B0D">
      <w:pPr>
        <w:pStyle w:val="Odstavecseseznamem"/>
        <w:numPr>
          <w:ilvl w:val="0"/>
          <w:numId w:val="5"/>
        </w:numPr>
        <w:tabs>
          <w:tab w:val="left" w:pos="3728"/>
          <w:tab w:val="left" w:pos="3729"/>
        </w:tabs>
        <w:ind w:left="3729"/>
        <w:jc w:val="left"/>
        <w:rPr>
          <w:b/>
        </w:rPr>
      </w:pPr>
      <w:r>
        <w:rPr>
          <w:b/>
          <w:color w:val="696969"/>
        </w:rPr>
        <w:t>Závěrečná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ustanovení</w:t>
      </w:r>
    </w:p>
    <w:p w14:paraId="5EF526AD" w14:textId="77777777" w:rsidR="00BF0F0A" w:rsidRDefault="00C96B0D">
      <w:pPr>
        <w:pStyle w:val="Odstavecseseznamem"/>
        <w:numPr>
          <w:ilvl w:val="1"/>
          <w:numId w:val="2"/>
        </w:numPr>
        <w:tabs>
          <w:tab w:val="left" w:pos="736"/>
          <w:tab w:val="left" w:pos="737"/>
        </w:tabs>
        <w:spacing w:before="118"/>
        <w:ind w:right="151" w:hanging="854"/>
        <w:jc w:val="right"/>
      </w:pPr>
      <w:r>
        <w:rPr>
          <w:color w:val="696969"/>
        </w:rPr>
        <w:t>Ostatní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Dodatkem,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beze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změny.</w:t>
      </w:r>
    </w:p>
    <w:p w14:paraId="7DD9A9E3" w14:textId="77777777" w:rsidR="00BF0F0A" w:rsidRDefault="00C96B0D">
      <w:pPr>
        <w:pStyle w:val="Odstavecseseznamem"/>
        <w:numPr>
          <w:ilvl w:val="1"/>
          <w:numId w:val="2"/>
        </w:numPr>
        <w:tabs>
          <w:tab w:val="left" w:pos="737"/>
          <w:tab w:val="left" w:pos="853"/>
        </w:tabs>
        <w:spacing w:before="119"/>
        <w:ind w:right="121"/>
        <w:jc w:val="right"/>
      </w:pPr>
      <w:r>
        <w:rPr>
          <w:color w:val="696969"/>
        </w:rPr>
        <w:t>Dodatek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nabývá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Sb.,</w:t>
      </w:r>
    </w:p>
    <w:p w14:paraId="22577103" w14:textId="77777777" w:rsidR="00BF0F0A" w:rsidRDefault="00C96B0D">
      <w:pPr>
        <w:pStyle w:val="Zkladntext"/>
        <w:ind w:left="853" w:right="120"/>
        <w:jc w:val="right"/>
      </w:pP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zvláštních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podmínkách</w:t>
      </w:r>
      <w:r>
        <w:rPr>
          <w:color w:val="696969"/>
          <w:spacing w:val="92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89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88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uveřejňování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(zákon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smluv),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jen</w:t>
      </w:r>
    </w:p>
    <w:p w14:paraId="0F974A32" w14:textId="77777777" w:rsidR="00BF0F0A" w:rsidRDefault="00C96B0D">
      <w:pPr>
        <w:pStyle w:val="Zkladntext"/>
        <w:spacing w:before="1"/>
        <w:ind w:left="853" w:right="122"/>
        <w:jc w:val="both"/>
      </w:pPr>
      <w:r>
        <w:rPr>
          <w:color w:val="696969"/>
        </w:rPr>
        <w:t>„</w:t>
      </w:r>
      <w:r>
        <w:rPr>
          <w:b/>
          <w:color w:val="696969"/>
        </w:rPr>
        <w:t>Zákon o registru smluv</w:t>
      </w:r>
      <w:r>
        <w:rPr>
          <w:color w:val="696969"/>
        </w:rPr>
        <w:t>“) avšak s výjimkou ujednání dle tohoto odstavce, který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nabývá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uzavření Dodatku.</w:t>
      </w:r>
    </w:p>
    <w:p w14:paraId="3A062C4B" w14:textId="77777777" w:rsidR="00BF0F0A" w:rsidRDefault="00C96B0D">
      <w:pPr>
        <w:pStyle w:val="Zkladntext"/>
        <w:spacing w:before="120"/>
        <w:ind w:left="853" w:right="124"/>
        <w:jc w:val="both"/>
      </w:pPr>
      <w:r>
        <w:rPr>
          <w:color w:val="696969"/>
        </w:rPr>
        <w:t>Objednatel je povinen uveřejnit Dodatek v souladu se Zákonem o registru 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Dodatku oběma Smluvními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stranami.</w:t>
      </w:r>
    </w:p>
    <w:p w14:paraId="19DE01B4" w14:textId="77777777" w:rsidR="00BF0F0A" w:rsidRDefault="00C96B0D">
      <w:pPr>
        <w:pStyle w:val="Zkladntext"/>
        <w:spacing w:before="118"/>
        <w:ind w:left="853" w:right="121"/>
        <w:jc w:val="both"/>
      </w:pPr>
      <w:r>
        <w:rPr>
          <w:color w:val="696969"/>
        </w:rPr>
        <w:t>Objednatel se zavazuje dor</w:t>
      </w:r>
      <w:r>
        <w:rPr>
          <w:color w:val="696969"/>
        </w:rPr>
        <w:t>učit Poskytovateli potvrzení o uveřejnění Dodatku 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vydané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nejpozději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(tří)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obdržení.</w:t>
      </w:r>
    </w:p>
    <w:p w14:paraId="74F422AA" w14:textId="77777777" w:rsidR="00BF0F0A" w:rsidRDefault="00C96B0D">
      <w:pPr>
        <w:pStyle w:val="Zkladntext"/>
        <w:spacing w:before="122"/>
        <w:ind w:left="853" w:right="117"/>
        <w:jc w:val="both"/>
      </w:pPr>
      <w:r>
        <w:rPr>
          <w:color w:val="696969"/>
        </w:rPr>
        <w:t>Nebude-li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uveřejněn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(tří)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měsíců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 jeho uzavření, zavazuje se Objednatel uzavřít s Poskytovatelem nový dodatek,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obsahem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hospodářsky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odpovídat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(přičemž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určení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lhůt,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dob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termínů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odpovídat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tomuto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principu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časovému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posunu),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7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(sedmi)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dnů od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výzvy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Poskytovatele Objednateli.</w:t>
      </w:r>
    </w:p>
    <w:p w14:paraId="54E2D083" w14:textId="77777777" w:rsidR="00BF0F0A" w:rsidRDefault="00C96B0D">
      <w:pPr>
        <w:pStyle w:val="Zkladntext"/>
        <w:spacing w:before="121"/>
        <w:ind w:left="853" w:right="125"/>
        <w:jc w:val="both"/>
      </w:pPr>
      <w:r>
        <w:rPr>
          <w:color w:val="696969"/>
        </w:rPr>
        <w:t>Poruší-li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ujednanou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tomto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odstavci,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nahradit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škodu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způsobenou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plném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rozsahu.</w:t>
      </w:r>
    </w:p>
    <w:p w14:paraId="1C661C11" w14:textId="77777777" w:rsidR="00BF0F0A" w:rsidRDefault="00C96B0D">
      <w:pPr>
        <w:pStyle w:val="Odstavecseseznamem"/>
        <w:numPr>
          <w:ilvl w:val="1"/>
          <w:numId w:val="2"/>
        </w:numPr>
        <w:tabs>
          <w:tab w:val="left" w:pos="854"/>
        </w:tabs>
        <w:spacing w:before="118"/>
        <w:ind w:right="126"/>
        <w:jc w:val="both"/>
      </w:pPr>
      <w:r>
        <w:rPr>
          <w:color w:val="696969"/>
        </w:rPr>
        <w:t>Smluvní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uzavřen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projednání,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určitě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a srozumitelně, na základě jejich pravé, vážně míněné a svobodné vůle, což stvrzují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svými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vlastnoručními podpisy.</w:t>
      </w:r>
    </w:p>
    <w:p w14:paraId="144F6FED" w14:textId="77777777" w:rsidR="00BF0F0A" w:rsidRDefault="00C96B0D">
      <w:pPr>
        <w:pStyle w:val="Odstavecseseznamem"/>
        <w:numPr>
          <w:ilvl w:val="1"/>
          <w:numId w:val="2"/>
        </w:numPr>
        <w:tabs>
          <w:tab w:val="left" w:pos="854"/>
        </w:tabs>
        <w:spacing w:before="122"/>
        <w:ind w:right="118"/>
        <w:jc w:val="both"/>
      </w:pPr>
      <w:r>
        <w:rPr>
          <w:color w:val="696969"/>
          <w:spacing w:val="-1"/>
        </w:rPr>
        <w:t>Dodatek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vyhotoven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(třech)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stejnopisech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 platností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originálu,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nichž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 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(dvou)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vyhotoveních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(1)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jednom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vyhotovení.</w:t>
      </w:r>
    </w:p>
    <w:p w14:paraId="46858FF8" w14:textId="77777777" w:rsidR="00BF0F0A" w:rsidRDefault="00BF0F0A">
      <w:pPr>
        <w:jc w:val="both"/>
        <w:sectPr w:rsidR="00BF0F0A">
          <w:pgSz w:w="11910" w:h="16840"/>
          <w:pgMar w:top="1320" w:right="1280" w:bottom="280" w:left="1300" w:header="343" w:footer="0" w:gutter="0"/>
          <w:cols w:space="708"/>
        </w:sectPr>
      </w:pPr>
    </w:p>
    <w:p w14:paraId="0CF0F1C4" w14:textId="77777777" w:rsidR="00BF0F0A" w:rsidRDefault="00C96B0D">
      <w:pPr>
        <w:pStyle w:val="Odstavecseseznamem"/>
        <w:numPr>
          <w:ilvl w:val="1"/>
          <w:numId w:val="2"/>
        </w:numPr>
        <w:tabs>
          <w:tab w:val="left" w:pos="853"/>
          <w:tab w:val="left" w:pos="854"/>
        </w:tabs>
        <w:spacing w:before="83" w:line="355" w:lineRule="auto"/>
        <w:ind w:right="2831"/>
      </w:pPr>
      <w:r>
        <w:lastRenderedPageBreak/>
        <w:pict w14:anchorId="10F28FB5">
          <v:shape id="docshape1" o:spid="_x0000_s1036" style="position:absolute;left:0;text-align:left;margin-left:390.2pt;margin-top:116.4pt;width:49.35pt;height:49pt;z-index:-15858688;mso-position-horizontal-relative:page" coordorigin="7804,2328" coordsize="987,980" o:spt="100" adj="0,,0" path="m7982,3101r-86,55l7842,3210r-29,47l7804,3291r7,13l7816,3307r66,l7885,3305r-62,l7832,3269r32,-52l7916,3159r66,-58xm8226,2328r-20,13l8196,2372r-4,34l8192,2431r1,22l8195,2477r3,25l8202,2528r5,26l8213,2582r6,27l8226,2637r-6,28l8202,2715r-26,68l8141,2862r-41,86l8055,3035r-48,83l7958,3192r-48,60l7865,3291r-42,14l7885,3305r34,-24l7965,3232r53,-73l8078,3060r10,-3l8078,3057r59,-107l8181,2864r30,-70l8231,2738r13,-46l8279,2692r-22,-58l8264,2582r-20,l8233,2538r-8,-42l8220,2456r-1,-36l8219,2405r3,-26l8228,2352r12,-18l8265,2334r-13,-5l8226,2328xm8780,3055r-28,l8741,3065r,28l8752,3103r28,l8785,3098r-30,l8746,3090r,-22l8755,3060r30,l8780,3055xm8785,3060r-8,l8784,3068r,22l8777,3098r8,l8790,3093r,-28l8785,3060xm8772,3063r-16,l8756,3093r5,l8761,3081r13,l8773,3080r-3,-1l8776,3077r-15,l8761,3069r15,l8775,3067r-3,-4xm8774,3081r-7,l8769,3085r1,3l8771,3093r5,l8775,3088r,-4l8774,3081xm8776,3069r-8,l8770,3070r,6l8767,3077r9,l8776,3073r,-4xm8279,2692r-35,l8298,2801r57,74l8407,2922r43,28l8378,2964r-74,17l8228,3003r-76,25l8078,3057r10,l8153,3037r80,-20l8318,2999r85,-14l8487,2975r76,l8546,2968r69,-3l8770,2965r-26,-14l8706,2943r-204,l8479,2930r-23,-15l8433,2900r-21,-15l8362,2834r-43,-61l8284,2705r-5,-13xm8563,2975r-76,l8553,3005r65,22l8678,3041r50,5l8749,3045r15,-4l8775,3034r2,-4l8749,3030r-39,-4l8660,3013r-55,-20l8563,2975xm8780,3023r-7,3l8762,3030r15,l8780,3023xm8770,2965r-155,l8694,2967r65,14l8784,3012r3,-7l8790,3002r,-7l8778,2969r-8,-4xm8623,2936r-27,1l8567,2938r-65,5l8706,2943r-15,-3l8623,2936xm8274,2411r-5,29l8263,2478r-8,48l8244,2582r20,l8265,2576r5,-55l8272,2466r2,-55xm8265,2334r-25,l8251,2341r10,11l8270,2369r4,24l8278,2355r-8,-19l8265,2334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47FCEC6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5" type="#_x0000_t202" style="position:absolute;left:0;text-align:left;margin-left:76.05pt;margin-top:114.45pt;width:95.4pt;height:21.9pt;z-index:15730176;mso-position-horizontal-relative:page" filled="f" stroked="f">
            <v:textbox inset="0,0,0,0">
              <w:txbxContent>
                <w:p w14:paraId="29F16500" w14:textId="6CFD6470" w:rsidR="00BF0F0A" w:rsidRDefault="00BF0F0A">
                  <w:pPr>
                    <w:spacing w:before="8"/>
                    <w:rPr>
                      <w:rFonts w:ascii="Trebuchet MS" w:hAnsi="Trebuchet MS"/>
                      <w:sz w:val="36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696969"/>
        </w:rPr>
        <w:t>Nedílnou součást tohoto Dodatku tvoří následující přílohy: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Příloha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Vzor </w:t>
      </w:r>
      <w:r>
        <w:rPr>
          <w:color w:val="585858"/>
        </w:rPr>
        <w:t>Oznámení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snížení</w:t>
      </w:r>
    </w:p>
    <w:p w14:paraId="1277A96C" w14:textId="77777777" w:rsidR="00BF0F0A" w:rsidRDefault="00BF0F0A">
      <w:pPr>
        <w:pStyle w:val="Zkladntext"/>
        <w:spacing w:before="8" w:after="1"/>
        <w:rPr>
          <w:sz w:val="27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815"/>
        <w:gridCol w:w="3816"/>
      </w:tblGrid>
      <w:tr w:rsidR="00BF0F0A" w14:paraId="49908AED" w14:textId="77777777">
        <w:trPr>
          <w:trHeight w:val="745"/>
        </w:trPr>
        <w:tc>
          <w:tcPr>
            <w:tcW w:w="3815" w:type="dxa"/>
          </w:tcPr>
          <w:p w14:paraId="13AB5713" w14:textId="77777777" w:rsidR="00BF0F0A" w:rsidRDefault="00C96B0D">
            <w:pPr>
              <w:pStyle w:val="TableParagraph"/>
              <w:tabs>
                <w:tab w:val="left" w:pos="3029"/>
              </w:tabs>
              <w:spacing w:line="247" w:lineRule="exact"/>
              <w:ind w:left="50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 xml:space="preserve">Praze </w:t>
            </w:r>
            <w:proofErr w:type="gramStart"/>
            <w:r>
              <w:rPr>
                <w:color w:val="626366"/>
              </w:rPr>
              <w:t>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  <w:u w:val="single" w:color="616265"/>
              </w:rPr>
              <w:t xml:space="preserve"> </w:t>
            </w:r>
            <w:r>
              <w:rPr>
                <w:color w:val="626366"/>
                <w:u w:val="single" w:color="616265"/>
              </w:rPr>
              <w:tab/>
            </w:r>
            <w:proofErr w:type="gramEnd"/>
          </w:p>
        </w:tc>
        <w:tc>
          <w:tcPr>
            <w:tcW w:w="3816" w:type="dxa"/>
          </w:tcPr>
          <w:p w14:paraId="2F382847" w14:textId="77777777" w:rsidR="00BF0F0A" w:rsidRDefault="00C96B0D">
            <w:pPr>
              <w:pStyle w:val="TableParagraph"/>
              <w:tabs>
                <w:tab w:val="left" w:pos="3821"/>
              </w:tabs>
              <w:spacing w:line="247" w:lineRule="exact"/>
              <w:ind w:left="841" w:right="-15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Praze 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  <w:u w:val="single" w:color="616265"/>
              </w:rPr>
              <w:t xml:space="preserve"> </w:t>
            </w:r>
            <w:r>
              <w:rPr>
                <w:color w:val="626366"/>
                <w:u w:val="single" w:color="616265"/>
              </w:rPr>
              <w:tab/>
            </w:r>
          </w:p>
          <w:p w14:paraId="186E045C" w14:textId="77777777" w:rsidR="00BF0F0A" w:rsidRDefault="00BF0F0A">
            <w:pPr>
              <w:pStyle w:val="TableParagraph"/>
              <w:spacing w:before="4"/>
              <w:rPr>
                <w:sz w:val="21"/>
              </w:rPr>
            </w:pPr>
          </w:p>
          <w:p w14:paraId="4FAA0BB9" w14:textId="77777777" w:rsidR="00BF0F0A" w:rsidRDefault="00C96B0D">
            <w:pPr>
              <w:pStyle w:val="TableParagraph"/>
              <w:spacing w:line="233" w:lineRule="exact"/>
              <w:ind w:left="841"/>
              <w:rPr>
                <w:b/>
              </w:rPr>
            </w:pPr>
            <w:r>
              <w:rPr>
                <w:b/>
                <w:color w:val="626366"/>
              </w:rPr>
              <w:t>Za</w:t>
            </w:r>
            <w:r>
              <w:rPr>
                <w:b/>
                <w:color w:val="626366"/>
                <w:spacing w:val="-1"/>
              </w:rPr>
              <w:t xml:space="preserve"> </w:t>
            </w:r>
            <w:r>
              <w:rPr>
                <w:b/>
                <w:color w:val="626366"/>
              </w:rPr>
              <w:t>CETIN a.s.</w:t>
            </w:r>
          </w:p>
        </w:tc>
      </w:tr>
    </w:tbl>
    <w:p w14:paraId="492E9451" w14:textId="77777777" w:rsidR="00BF0F0A" w:rsidRDefault="00BF0F0A">
      <w:pPr>
        <w:pStyle w:val="Zkladntext"/>
        <w:spacing w:before="6"/>
        <w:rPr>
          <w:sz w:val="18"/>
        </w:rPr>
      </w:pPr>
    </w:p>
    <w:p w14:paraId="1AFCC8AF" w14:textId="77777777" w:rsidR="00BF0F0A" w:rsidRDefault="00BF0F0A">
      <w:pPr>
        <w:rPr>
          <w:sz w:val="18"/>
        </w:rPr>
        <w:sectPr w:rsidR="00BF0F0A">
          <w:pgSz w:w="11910" w:h="16840"/>
          <w:pgMar w:top="1320" w:right="1280" w:bottom="280" w:left="1300" w:header="343" w:footer="0" w:gutter="0"/>
          <w:cols w:space="708"/>
        </w:sectPr>
      </w:pPr>
    </w:p>
    <w:p w14:paraId="6EABB292" w14:textId="77777777" w:rsidR="00BF0F0A" w:rsidRDefault="00BF0F0A">
      <w:pPr>
        <w:pStyle w:val="Zkladntext"/>
        <w:spacing w:before="4"/>
        <w:rPr>
          <w:sz w:val="54"/>
        </w:rPr>
      </w:pPr>
    </w:p>
    <w:p w14:paraId="15A92601" w14:textId="3E629A16" w:rsidR="00BF0F0A" w:rsidRDefault="00C96B0D">
      <w:pPr>
        <w:spacing w:before="110" w:line="261" w:lineRule="auto"/>
        <w:ind w:left="220"/>
        <w:rPr>
          <w:rFonts w:ascii="Trebuchet MS" w:hAnsi="Trebuchet MS"/>
          <w:sz w:val="21"/>
        </w:rPr>
      </w:pPr>
      <w:r>
        <w:br w:type="column"/>
      </w:r>
    </w:p>
    <w:p w14:paraId="170CB0B3" w14:textId="1DCC5E60" w:rsidR="00BF0F0A" w:rsidRDefault="00C96B0D" w:rsidP="00C96B0D">
      <w:pPr>
        <w:spacing w:before="190" w:line="249" w:lineRule="auto"/>
        <w:ind w:left="220"/>
        <w:rPr>
          <w:rFonts w:ascii="Trebuchet MS" w:hAnsi="Trebuchet MS"/>
          <w:sz w:val="20"/>
        </w:rPr>
      </w:pPr>
      <w:r>
        <w:br w:type="column"/>
      </w:r>
    </w:p>
    <w:p w14:paraId="5CE3772D" w14:textId="12954762" w:rsidR="00BF0F0A" w:rsidRDefault="00C96B0D">
      <w:pPr>
        <w:spacing w:line="231" w:lineRule="exact"/>
        <w:ind w:left="220"/>
        <w:rPr>
          <w:rFonts w:ascii="Trebuchet MS"/>
          <w:sz w:val="20"/>
        </w:rPr>
      </w:pPr>
      <w:r>
        <w:pict w14:anchorId="1BE0E7BC">
          <v:shape id="docshape4" o:spid="_x0000_s1033" type="#_x0000_t202" style="position:absolute;left:0;text-align:left;margin-left:74.4pt;margin-top:14.05pt;width:444.55pt;height:72.6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4"/>
                    <w:gridCol w:w="322"/>
                    <w:gridCol w:w="4284"/>
                  </w:tblGrid>
                  <w:tr w:rsidR="00BF0F0A" w14:paraId="6CF7CE02" w14:textId="77777777">
                    <w:trPr>
                      <w:trHeight w:val="239"/>
                    </w:trPr>
                    <w:tc>
                      <w:tcPr>
                        <w:tcW w:w="4284" w:type="dxa"/>
                        <w:tcBorders>
                          <w:bottom w:val="single" w:sz="6" w:space="0" w:color="616265"/>
                        </w:tcBorders>
                      </w:tcPr>
                      <w:p w14:paraId="52F167C9" w14:textId="192344B4" w:rsidR="00BF0F0A" w:rsidRDefault="00BF0F0A" w:rsidP="00C96B0D">
                        <w:pPr>
                          <w:pStyle w:val="TableParagraph"/>
                          <w:spacing w:line="165" w:lineRule="exact"/>
                          <w:rPr>
                            <w:rFonts w:ascii="Trebuchet MS"/>
                            <w:sz w:val="21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12275D6B" w14:textId="77777777" w:rsidR="00BF0F0A" w:rsidRDefault="00BF0F0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bottom w:val="single" w:sz="6" w:space="0" w:color="616265"/>
                        </w:tcBorders>
                      </w:tcPr>
                      <w:p w14:paraId="0B378BB8" w14:textId="5002FDB8" w:rsidR="00BF0F0A" w:rsidRDefault="00BF0F0A" w:rsidP="00C96B0D">
                        <w:pPr>
                          <w:pStyle w:val="TableParagraph"/>
                          <w:spacing w:line="195" w:lineRule="exact"/>
                          <w:rPr>
                            <w:rFonts w:ascii="Trebuchet MS"/>
                            <w:sz w:val="20"/>
                          </w:rPr>
                        </w:pPr>
                      </w:p>
                    </w:tc>
                  </w:tr>
                  <w:tr w:rsidR="00BF0F0A" w14:paraId="27B1AF1A" w14:textId="77777777">
                    <w:trPr>
                      <w:trHeight w:val="338"/>
                    </w:trPr>
                    <w:tc>
                      <w:tcPr>
                        <w:tcW w:w="4284" w:type="dxa"/>
                        <w:tcBorders>
                          <w:top w:val="single" w:sz="6" w:space="0" w:color="616265"/>
                        </w:tcBorders>
                      </w:tcPr>
                      <w:p w14:paraId="79A71D75" w14:textId="20E14260" w:rsidR="00BF0F0A" w:rsidRDefault="00C96B0D">
                        <w:pPr>
                          <w:pStyle w:val="TableParagraph"/>
                          <w:spacing w:before="61"/>
                        </w:pPr>
                        <w:proofErr w:type="spellStart"/>
                        <w:r>
                          <w:rPr>
                            <w:color w:val="626366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322" w:type="dxa"/>
                      </w:tcPr>
                      <w:p w14:paraId="1B21FFBA" w14:textId="77777777" w:rsidR="00BF0F0A" w:rsidRDefault="00BF0F0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top w:val="single" w:sz="6" w:space="0" w:color="616265"/>
                        </w:tcBorders>
                      </w:tcPr>
                      <w:p w14:paraId="025C3D8B" w14:textId="77777777" w:rsidR="00BF0F0A" w:rsidRDefault="00BF0F0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BF0F0A" w14:paraId="373022FC" w14:textId="77777777">
                    <w:trPr>
                      <w:trHeight w:val="861"/>
                    </w:trPr>
                    <w:tc>
                      <w:tcPr>
                        <w:tcW w:w="4284" w:type="dxa"/>
                      </w:tcPr>
                      <w:p w14:paraId="6697355D" w14:textId="18CA4FE8" w:rsidR="00BF0F0A" w:rsidRDefault="00C96B0D">
                        <w:pPr>
                          <w:pStyle w:val="TableParagraph"/>
                          <w:spacing w:before="27" w:line="253" w:lineRule="exact"/>
                        </w:pPr>
                        <w:proofErr w:type="spellStart"/>
                        <w:r>
                          <w:rPr>
                            <w:color w:val="626366"/>
                          </w:rPr>
                          <w:t>xxx</w:t>
                        </w:r>
                        <w:proofErr w:type="spellEnd"/>
                      </w:p>
                      <w:p w14:paraId="51E7151D" w14:textId="77777777" w:rsidR="00BF0F0A" w:rsidRDefault="00C96B0D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agentura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pro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komunikační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</w:t>
                        </w:r>
                      </w:p>
                      <w:p w14:paraId="2921DBB1" w14:textId="77777777" w:rsidR="00BF0F0A" w:rsidRDefault="00C96B0D">
                        <w:pPr>
                          <w:pStyle w:val="TableParagraph"/>
                          <w:spacing w:before="76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12F5ED32" w14:textId="77777777" w:rsidR="00BF0F0A" w:rsidRDefault="00BF0F0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4" w:type="dxa"/>
                      </w:tcPr>
                      <w:p w14:paraId="7F994D1C" w14:textId="77777777" w:rsidR="00BF0F0A" w:rsidRDefault="00BF0F0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4CBAE21B" w14:textId="77777777" w:rsidR="00BF0F0A" w:rsidRDefault="00BF0F0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1D5FE360" w14:textId="77777777" w:rsidR="00BF0F0A" w:rsidRDefault="00BF0F0A">
      <w:pPr>
        <w:spacing w:line="231" w:lineRule="exact"/>
        <w:rPr>
          <w:rFonts w:ascii="Trebuchet MS"/>
          <w:sz w:val="20"/>
        </w:rPr>
        <w:sectPr w:rsidR="00BF0F0A">
          <w:type w:val="continuous"/>
          <w:pgSz w:w="11910" w:h="16840"/>
          <w:pgMar w:top="1320" w:right="1280" w:bottom="280" w:left="1300" w:header="343" w:footer="0" w:gutter="0"/>
          <w:cols w:num="4" w:space="708" w:equalWidth="0">
            <w:col w:w="1411" w:space="539"/>
            <w:col w:w="2130" w:space="572"/>
            <w:col w:w="2118" w:space="45"/>
            <w:col w:w="2515"/>
          </w:cols>
        </w:sectPr>
      </w:pPr>
    </w:p>
    <w:p w14:paraId="02A28E2E" w14:textId="77777777" w:rsidR="00BF0F0A" w:rsidRDefault="00BF0F0A">
      <w:pPr>
        <w:pStyle w:val="Zkladntext"/>
        <w:rPr>
          <w:rFonts w:ascii="Trebuchet MS"/>
          <w:sz w:val="20"/>
        </w:rPr>
      </w:pPr>
    </w:p>
    <w:p w14:paraId="313525F2" w14:textId="77777777" w:rsidR="00BF0F0A" w:rsidRDefault="00BF0F0A">
      <w:pPr>
        <w:pStyle w:val="Zkladntext"/>
        <w:rPr>
          <w:rFonts w:ascii="Trebuchet MS"/>
          <w:sz w:val="20"/>
        </w:rPr>
      </w:pPr>
    </w:p>
    <w:p w14:paraId="5EFD8756" w14:textId="77777777" w:rsidR="00BF0F0A" w:rsidRDefault="00BF0F0A">
      <w:pPr>
        <w:pStyle w:val="Zkladntext"/>
        <w:rPr>
          <w:rFonts w:ascii="Trebuchet MS"/>
          <w:sz w:val="20"/>
        </w:rPr>
      </w:pPr>
    </w:p>
    <w:p w14:paraId="3F3DD797" w14:textId="77777777" w:rsidR="00BF0F0A" w:rsidRDefault="00BF0F0A">
      <w:pPr>
        <w:pStyle w:val="Zkladntext"/>
        <w:rPr>
          <w:rFonts w:ascii="Trebuchet MS"/>
          <w:sz w:val="20"/>
        </w:rPr>
      </w:pPr>
    </w:p>
    <w:p w14:paraId="4284A488" w14:textId="77777777" w:rsidR="00BF0F0A" w:rsidRDefault="00BF0F0A">
      <w:pPr>
        <w:pStyle w:val="Zkladntext"/>
        <w:rPr>
          <w:rFonts w:ascii="Trebuchet MS"/>
          <w:sz w:val="20"/>
        </w:rPr>
      </w:pPr>
    </w:p>
    <w:p w14:paraId="75A8C5BA" w14:textId="77777777" w:rsidR="00BF0F0A" w:rsidRDefault="00BF0F0A">
      <w:pPr>
        <w:pStyle w:val="Zkladntext"/>
        <w:rPr>
          <w:rFonts w:ascii="Trebuchet MS"/>
          <w:sz w:val="20"/>
        </w:rPr>
      </w:pPr>
    </w:p>
    <w:p w14:paraId="66B665FB" w14:textId="77777777" w:rsidR="00BF0F0A" w:rsidRDefault="00BF0F0A">
      <w:pPr>
        <w:pStyle w:val="Zkladntext"/>
        <w:rPr>
          <w:rFonts w:ascii="Trebuchet MS"/>
          <w:sz w:val="20"/>
        </w:rPr>
      </w:pPr>
    </w:p>
    <w:p w14:paraId="7E73404C" w14:textId="77777777" w:rsidR="00BF0F0A" w:rsidRDefault="00BF0F0A">
      <w:pPr>
        <w:pStyle w:val="Zkladntext"/>
        <w:rPr>
          <w:rFonts w:ascii="Trebuchet MS"/>
          <w:sz w:val="20"/>
        </w:rPr>
      </w:pPr>
    </w:p>
    <w:p w14:paraId="267695F4" w14:textId="77777777" w:rsidR="00BF0F0A" w:rsidRDefault="00BF0F0A">
      <w:pPr>
        <w:pStyle w:val="Zkladntext"/>
        <w:spacing w:before="7"/>
        <w:rPr>
          <w:rFonts w:ascii="Trebuchet MS"/>
        </w:rPr>
      </w:pPr>
    </w:p>
    <w:p w14:paraId="2E636C50" w14:textId="77777777" w:rsidR="00BF0F0A" w:rsidRDefault="00C96B0D">
      <w:pPr>
        <w:pStyle w:val="Zkladntext"/>
        <w:tabs>
          <w:tab w:val="left" w:pos="7774"/>
        </w:tabs>
        <w:spacing w:before="94"/>
        <w:ind w:left="4794"/>
      </w:pPr>
      <w:r>
        <w:rPr>
          <w:color w:val="626366"/>
        </w:rPr>
        <w:t>V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Praze dne:</w:t>
      </w:r>
      <w:r>
        <w:rPr>
          <w:color w:val="626366"/>
          <w:spacing w:val="-1"/>
        </w:rPr>
        <w:t xml:space="preserve"> </w:t>
      </w:r>
      <w:r>
        <w:rPr>
          <w:color w:val="626366"/>
          <w:u w:val="single" w:color="616265"/>
        </w:rPr>
        <w:t xml:space="preserve"> </w:t>
      </w:r>
      <w:r>
        <w:rPr>
          <w:color w:val="626366"/>
          <w:u w:val="single" w:color="616265"/>
        </w:rPr>
        <w:tab/>
      </w:r>
    </w:p>
    <w:p w14:paraId="373EF528" w14:textId="77777777" w:rsidR="00BF0F0A" w:rsidRDefault="00BF0F0A">
      <w:pPr>
        <w:pStyle w:val="Zkladntext"/>
        <w:spacing w:before="3"/>
        <w:rPr>
          <w:sz w:val="13"/>
        </w:rPr>
      </w:pPr>
    </w:p>
    <w:p w14:paraId="054FCCF0" w14:textId="77777777" w:rsidR="00BF0F0A" w:rsidRDefault="00C96B0D">
      <w:pPr>
        <w:spacing w:before="94"/>
        <w:ind w:left="2757" w:right="1087"/>
        <w:jc w:val="center"/>
        <w:rPr>
          <w:b/>
        </w:rPr>
      </w:pPr>
      <w:r>
        <w:rPr>
          <w:b/>
          <w:color w:val="626366"/>
        </w:rPr>
        <w:t>Za</w:t>
      </w:r>
      <w:r>
        <w:rPr>
          <w:b/>
          <w:color w:val="626366"/>
          <w:spacing w:val="-1"/>
        </w:rPr>
        <w:t xml:space="preserve"> </w:t>
      </w:r>
      <w:r>
        <w:rPr>
          <w:b/>
          <w:color w:val="626366"/>
        </w:rPr>
        <w:t>CETIN a.s.</w:t>
      </w:r>
    </w:p>
    <w:p w14:paraId="6175B8A6" w14:textId="77777777" w:rsidR="00BF0F0A" w:rsidRDefault="00C96B0D">
      <w:pPr>
        <w:pStyle w:val="Zkladntext"/>
        <w:spacing w:before="9"/>
        <w:rPr>
          <w:b/>
          <w:sz w:val="15"/>
        </w:rPr>
      </w:pPr>
      <w:r>
        <w:pict w14:anchorId="1E26E9F2">
          <v:group id="docshapegroup5" o:spid="_x0000_s1028" style="position:absolute;margin-left:304.75pt;margin-top:10.3pt;width:214.25pt;height:61.5pt;z-index:-15728640;mso-wrap-distance-left:0;mso-wrap-distance-right:0;mso-position-horizontal-relative:page" coordorigin="6095,206" coordsize="4285,1230">
            <v:line id="_x0000_s1032" style="position:absolute" from="6095,1428" to="10379,1428" strokecolor="#616265" strokeweight=".24536mm"/>
            <v:shape id="docshape6" o:spid="_x0000_s1031" style="position:absolute;left:7674;top:247;width:1132;height:1124" coordorigin="7674,247" coordsize="1132,1124" o:spt="100" adj="0,,0" path="m7878,1134r-98,64l7717,1259r-33,54l7674,1352r7,15l7688,1371r76,l7767,1369r-71,l7706,1327r37,-60l7802,1200r76,-66xm8158,247r-22,16l8124,298r-4,39l8119,365r1,25l8122,418r4,29l8130,477r6,30l8143,538r7,32l8158,601r-6,29l8135,680r-26,68l8074,828r-40,89l7988,1009r-49,90l7888,1184r-51,74l7787,1316r-48,39l7696,1369r71,l7805,1341r53,-57l7919,1200r70,-113l8000,1084r-11,l8047,980r44,-87l8125,819r24,-61l8167,708r12,-43l8219,665r-25,-67l8202,539r-23,l8166,488r-9,-48l8152,394r-2,-42l8150,335r3,-30l8160,275r14,-21l8202,254r-14,-5l8158,247xm8794,1082r-32,l8749,1093r,31l8762,1136r32,l8800,1130r-35,l8755,1121r,-24l8765,1087r35,l8794,1082xm8800,1087r-9,l8799,1097r,24l8791,1130r9,l8806,1124r,-31l8800,1087xm8785,1091r-18,l8767,1124r5,l8772,1112r15,l8786,1110r-3,-1l8790,1107r-18,l8772,1098r17,l8788,1095r-3,-4xm8787,1112r-8,l8782,1115r1,4l8784,1124r6,l8788,1119r,-5l8787,1112xm8789,1098r-9,l8783,1099r,7l8779,1107r11,l8790,1102r-1,-4xm8219,665r-40,l8228,768r52,77l8331,899r46,37l8415,961r-68,13l8276,990r-72,18l8131,1030r-72,26l7989,1084r11,l8059,1065r76,-20l8215,1027r81,-15l8378,999r80,-10l8544,989r-18,-8l8604,978r178,l8752,962r-43,-9l8475,953r-27,-16l8422,921r-26,-17l8371,886r-57,-58l8265,758r-40,-78l8219,665xm8544,989r-86,l8533,1024r75,25l8677,1066r57,5l8758,1070r18,-5l8788,1057r2,-4l8758,1053r-45,-5l8656,1033r-63,-22l8544,989xm8794,1045r-8,3l8773,1053r17,l8794,1045xm8782,978r-178,l8695,980r74,16l8799,1032r3,-8l8806,1021r,-9l8792,983r-10,-5xm8613,945r-31,l8549,947r-74,6l8709,953r-18,-4l8613,945xm8213,342r-6,34l8200,420r-9,54l8179,539r23,l8203,531r5,-63l8211,406r2,-64xm8202,254r-28,l8187,262r12,13l8208,294r5,27l8218,279r-10,-22l8202,254xe" fillcolor="#ffd8d8" stroked="f">
              <v:stroke joinstyle="round"/>
              <v:formulas/>
              <v:path arrowok="t" o:connecttype="segments"/>
            </v:shape>
            <v:shape id="docshape7" o:spid="_x0000_s1030" type="#_x0000_t202" style="position:absolute;left:6132;top:205;width:1323;height:1135" filled="f" stroked="f">
              <v:textbox style="mso-next-textbox:#docshape7" inset="0,0,0,0">
                <w:txbxContent>
                  <w:p w14:paraId="490467A8" w14:textId="4A361DD5" w:rsidR="00BF0F0A" w:rsidRDefault="00BF0F0A">
                    <w:pPr>
                      <w:spacing w:before="4" w:line="249" w:lineRule="auto"/>
                      <w:rPr>
                        <w:rFonts w:ascii="Trebuchet MS"/>
                        <w:sz w:val="47"/>
                      </w:rPr>
                    </w:pPr>
                  </w:p>
                </w:txbxContent>
              </v:textbox>
            </v:shape>
            <v:shape id="docshape8" o:spid="_x0000_s1029" type="#_x0000_t202" style="position:absolute;left:8277;top:219;width:1866;height:1135" filled="f" stroked="f">
              <v:textbox style="mso-next-textbox:#docshape8" inset="0,0,0,0">
                <w:txbxContent>
                  <w:p w14:paraId="2AF7763B" w14:textId="03E027F0" w:rsidR="00BF0F0A" w:rsidRDefault="00BF0F0A">
                    <w:pPr>
                      <w:spacing w:line="263" w:lineRule="exact"/>
                      <w:rPr>
                        <w:rFonts w:ascii="Trebuchet MS"/>
                        <w:sz w:val="23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7C39B19C" w14:textId="77777777" w:rsidR="00BF0F0A" w:rsidRDefault="00BF0F0A">
      <w:pPr>
        <w:rPr>
          <w:sz w:val="15"/>
        </w:rPr>
        <w:sectPr w:rsidR="00BF0F0A">
          <w:type w:val="continuous"/>
          <w:pgSz w:w="11910" w:h="16840"/>
          <w:pgMar w:top="1320" w:right="1280" w:bottom="280" w:left="1300" w:header="343" w:footer="0" w:gutter="0"/>
          <w:cols w:space="708"/>
        </w:sectPr>
      </w:pPr>
    </w:p>
    <w:p w14:paraId="4C5FB0CC" w14:textId="77777777" w:rsidR="00BF0F0A" w:rsidRDefault="00C96B0D">
      <w:pPr>
        <w:spacing w:before="83"/>
        <w:ind w:left="116"/>
        <w:rPr>
          <w:b/>
        </w:rPr>
      </w:pPr>
      <w:r>
        <w:rPr>
          <w:b/>
          <w:color w:val="696969"/>
        </w:rPr>
        <w:lastRenderedPageBreak/>
        <w:t>Příloha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1 –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Vzor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</w:rPr>
        <w:t>Oznámení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o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snížení</w:t>
      </w:r>
    </w:p>
    <w:p w14:paraId="0E0E5728" w14:textId="77777777" w:rsidR="00BF0F0A" w:rsidRDefault="00BF0F0A">
      <w:pPr>
        <w:pStyle w:val="Zkladntext"/>
        <w:rPr>
          <w:b/>
          <w:sz w:val="24"/>
        </w:rPr>
      </w:pPr>
    </w:p>
    <w:p w14:paraId="5732533A" w14:textId="77777777" w:rsidR="00BF0F0A" w:rsidRDefault="00BF0F0A">
      <w:pPr>
        <w:pStyle w:val="Zkladntext"/>
        <w:spacing w:before="8"/>
        <w:rPr>
          <w:b/>
          <w:sz w:val="21"/>
        </w:rPr>
      </w:pPr>
    </w:p>
    <w:p w14:paraId="40AFACAA" w14:textId="77777777" w:rsidR="00BF0F0A" w:rsidRDefault="00C96B0D">
      <w:pPr>
        <w:ind w:left="2175"/>
        <w:rPr>
          <w:i/>
        </w:rPr>
      </w:pPr>
      <w:r>
        <w:rPr>
          <w:b/>
          <w:color w:val="696969"/>
        </w:rPr>
        <w:t>Písemné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oznámení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Objednatele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–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Oznámení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o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snížení</w:t>
      </w:r>
      <w:r>
        <w:rPr>
          <w:i/>
          <w:color w:val="696969"/>
        </w:rPr>
        <w:t>.</w:t>
      </w:r>
    </w:p>
    <w:p w14:paraId="2E7FD25F" w14:textId="77777777" w:rsidR="00BF0F0A" w:rsidRDefault="00BF0F0A">
      <w:pPr>
        <w:pStyle w:val="Zkladntext"/>
        <w:spacing w:before="7"/>
        <w:rPr>
          <w:i/>
          <w:sz w:val="27"/>
        </w:rPr>
      </w:pPr>
    </w:p>
    <w:p w14:paraId="78B64D77" w14:textId="77777777" w:rsidR="00BF0F0A" w:rsidRDefault="00C96B0D">
      <w:pPr>
        <w:pStyle w:val="Odstavecseseznamem"/>
        <w:numPr>
          <w:ilvl w:val="0"/>
          <w:numId w:val="1"/>
        </w:numPr>
        <w:tabs>
          <w:tab w:val="left" w:pos="1185"/>
        </w:tabs>
        <w:spacing w:before="1" w:line="264" w:lineRule="auto"/>
        <w:ind w:right="125"/>
        <w:jc w:val="both"/>
      </w:pPr>
      <w:r>
        <w:rPr>
          <w:color w:val="696969"/>
        </w:rPr>
        <w:t>Přesná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Zařízení,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nepožaduje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Služby,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aktualizovaných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příloh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dotčeny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Oznámením 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snížení:</w:t>
      </w:r>
    </w:p>
    <w:p w14:paraId="04C6CEF6" w14:textId="77777777" w:rsidR="00BF0F0A" w:rsidRDefault="00BF0F0A">
      <w:pPr>
        <w:pStyle w:val="Zkladntext"/>
        <w:rPr>
          <w:sz w:val="24"/>
        </w:rPr>
      </w:pPr>
    </w:p>
    <w:p w14:paraId="59FE693D" w14:textId="77777777" w:rsidR="00BF0F0A" w:rsidRDefault="00C96B0D">
      <w:pPr>
        <w:ind w:left="1184"/>
        <w:rPr>
          <w:i/>
        </w:rPr>
      </w:pPr>
      <w:r>
        <w:rPr>
          <w:i/>
          <w:color w:val="696969"/>
        </w:rPr>
        <w:t>Identifikace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Zařízení…………………………….</w:t>
      </w:r>
    </w:p>
    <w:p w14:paraId="10183A01" w14:textId="77777777" w:rsidR="00BF0F0A" w:rsidRDefault="00C96B0D">
      <w:pPr>
        <w:spacing w:before="25"/>
        <w:ind w:left="1184"/>
        <w:rPr>
          <w:i/>
        </w:rPr>
      </w:pPr>
      <w:r>
        <w:rPr>
          <w:i/>
          <w:color w:val="696969"/>
        </w:rPr>
        <w:t>Číselné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uvedení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počtu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Zařízení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………………</w:t>
      </w:r>
      <w:proofErr w:type="gramStart"/>
      <w:r>
        <w:rPr>
          <w:i/>
          <w:color w:val="696969"/>
        </w:rPr>
        <w:t>…….</w:t>
      </w:r>
      <w:proofErr w:type="gramEnd"/>
      <w:r>
        <w:rPr>
          <w:i/>
          <w:color w:val="696969"/>
        </w:rPr>
        <w:t>.</w:t>
      </w:r>
    </w:p>
    <w:p w14:paraId="0C7600F9" w14:textId="77777777" w:rsidR="00BF0F0A" w:rsidRDefault="00C96B0D">
      <w:pPr>
        <w:spacing w:before="26" w:line="264" w:lineRule="auto"/>
        <w:ind w:left="1184"/>
        <w:rPr>
          <w:i/>
        </w:rPr>
      </w:pPr>
      <w:r>
        <w:rPr>
          <w:i/>
          <w:color w:val="696969"/>
        </w:rPr>
        <w:t>Částka,</w:t>
      </w:r>
      <w:r>
        <w:rPr>
          <w:i/>
          <w:color w:val="696969"/>
          <w:spacing w:val="23"/>
        </w:rPr>
        <w:t xml:space="preserve"> </w:t>
      </w:r>
      <w:r>
        <w:rPr>
          <w:i/>
          <w:color w:val="696969"/>
        </w:rPr>
        <w:t>o</w:t>
      </w:r>
      <w:r>
        <w:rPr>
          <w:i/>
          <w:color w:val="696969"/>
          <w:spacing w:val="20"/>
        </w:rPr>
        <w:t xml:space="preserve"> </w:t>
      </w:r>
      <w:r>
        <w:rPr>
          <w:i/>
          <w:color w:val="696969"/>
        </w:rPr>
        <w:t>kterou</w:t>
      </w:r>
      <w:r>
        <w:rPr>
          <w:i/>
          <w:color w:val="696969"/>
          <w:spacing w:val="22"/>
        </w:rPr>
        <w:t xml:space="preserve"> </w:t>
      </w:r>
      <w:r>
        <w:rPr>
          <w:i/>
          <w:color w:val="696969"/>
        </w:rPr>
        <w:t>bude</w:t>
      </w:r>
      <w:r>
        <w:rPr>
          <w:i/>
          <w:color w:val="696969"/>
          <w:spacing w:val="22"/>
        </w:rPr>
        <w:t xml:space="preserve"> </w:t>
      </w:r>
      <w:r>
        <w:rPr>
          <w:i/>
          <w:color w:val="696969"/>
        </w:rPr>
        <w:t>z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důvodu</w:t>
      </w:r>
      <w:r>
        <w:rPr>
          <w:i/>
          <w:color w:val="696969"/>
          <w:spacing w:val="22"/>
        </w:rPr>
        <w:t xml:space="preserve"> </w:t>
      </w:r>
      <w:r>
        <w:rPr>
          <w:i/>
          <w:color w:val="696969"/>
        </w:rPr>
        <w:t>ukončení</w:t>
      </w:r>
      <w:r>
        <w:rPr>
          <w:i/>
          <w:color w:val="696969"/>
          <w:spacing w:val="23"/>
        </w:rPr>
        <w:t xml:space="preserve"> </w:t>
      </w:r>
      <w:r>
        <w:rPr>
          <w:i/>
          <w:color w:val="696969"/>
        </w:rPr>
        <w:t>poskytování</w:t>
      </w:r>
      <w:r>
        <w:rPr>
          <w:i/>
          <w:color w:val="696969"/>
          <w:spacing w:val="23"/>
        </w:rPr>
        <w:t xml:space="preserve"> </w:t>
      </w:r>
      <w:r>
        <w:rPr>
          <w:i/>
          <w:color w:val="696969"/>
        </w:rPr>
        <w:t>Služeb</w:t>
      </w:r>
      <w:r>
        <w:rPr>
          <w:i/>
          <w:color w:val="696969"/>
          <w:spacing w:val="22"/>
        </w:rPr>
        <w:t xml:space="preserve"> </w:t>
      </w:r>
      <w:r>
        <w:rPr>
          <w:i/>
          <w:color w:val="696969"/>
        </w:rPr>
        <w:t>k výše</w:t>
      </w:r>
      <w:r>
        <w:rPr>
          <w:i/>
          <w:color w:val="696969"/>
          <w:spacing w:val="20"/>
        </w:rPr>
        <w:t xml:space="preserve"> </w:t>
      </w:r>
      <w:r>
        <w:rPr>
          <w:i/>
          <w:color w:val="696969"/>
        </w:rPr>
        <w:t>uvedeným</w:t>
      </w:r>
      <w:r>
        <w:rPr>
          <w:i/>
          <w:color w:val="696969"/>
          <w:spacing w:val="-58"/>
        </w:rPr>
        <w:t xml:space="preserve"> </w:t>
      </w:r>
      <w:r>
        <w:rPr>
          <w:i/>
          <w:color w:val="696969"/>
        </w:rPr>
        <w:t>Zařízením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ponížena Paušální cena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v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Kč…………………</w:t>
      </w:r>
      <w:proofErr w:type="gramStart"/>
      <w:r>
        <w:rPr>
          <w:i/>
          <w:color w:val="696969"/>
        </w:rPr>
        <w:t>…….</w:t>
      </w:r>
      <w:proofErr w:type="gramEnd"/>
      <w:r>
        <w:rPr>
          <w:i/>
          <w:color w:val="696969"/>
        </w:rPr>
        <w:t>.</w:t>
      </w:r>
    </w:p>
    <w:p w14:paraId="2610044F" w14:textId="77777777" w:rsidR="00BF0F0A" w:rsidRDefault="00BF0F0A">
      <w:pPr>
        <w:pStyle w:val="Zkladntext"/>
        <w:spacing w:before="3"/>
        <w:rPr>
          <w:i/>
          <w:sz w:val="24"/>
        </w:rPr>
      </w:pPr>
    </w:p>
    <w:p w14:paraId="4F8218D9" w14:textId="77777777" w:rsidR="00BF0F0A" w:rsidRDefault="00C96B0D">
      <w:pPr>
        <w:pStyle w:val="Odstavecseseznamem"/>
        <w:numPr>
          <w:ilvl w:val="0"/>
          <w:numId w:val="1"/>
        </w:numPr>
        <w:tabs>
          <w:tab w:val="left" w:pos="1185"/>
        </w:tabs>
        <w:spacing w:line="264" w:lineRule="auto"/>
        <w:ind w:right="121"/>
        <w:jc w:val="both"/>
      </w:pPr>
      <w:r>
        <w:rPr>
          <w:color w:val="696969"/>
        </w:rPr>
        <w:t>Den, k němuž má na základě tohoto Oznámení o snížení dojít ke snížení počtu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Zařízení,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kterým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 základě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Služby:</w:t>
      </w:r>
    </w:p>
    <w:p w14:paraId="4D0027FB" w14:textId="77777777" w:rsidR="00BF0F0A" w:rsidRDefault="00BF0F0A">
      <w:pPr>
        <w:pStyle w:val="Zkladntext"/>
        <w:spacing w:before="3"/>
        <w:rPr>
          <w:sz w:val="24"/>
        </w:rPr>
      </w:pPr>
    </w:p>
    <w:p w14:paraId="1A0A9849" w14:textId="77777777" w:rsidR="00BF0F0A" w:rsidRDefault="00C96B0D">
      <w:pPr>
        <w:ind w:left="1184"/>
      </w:pPr>
      <w:r>
        <w:rPr>
          <w:color w:val="696969"/>
        </w:rPr>
        <w:t>…………………………………..</w:t>
      </w:r>
    </w:p>
    <w:p w14:paraId="2380E2AA" w14:textId="77777777" w:rsidR="00BF0F0A" w:rsidRDefault="00BF0F0A">
      <w:pPr>
        <w:pStyle w:val="Zkladntext"/>
        <w:spacing w:before="4"/>
        <w:rPr>
          <w:sz w:val="26"/>
        </w:rPr>
      </w:pPr>
    </w:p>
    <w:p w14:paraId="22846BCD" w14:textId="77777777" w:rsidR="00BF0F0A" w:rsidRDefault="00C96B0D">
      <w:pPr>
        <w:pStyle w:val="Odstavecseseznamem"/>
        <w:numPr>
          <w:ilvl w:val="0"/>
          <w:numId w:val="1"/>
        </w:numPr>
        <w:tabs>
          <w:tab w:val="left" w:pos="1185"/>
        </w:tabs>
        <w:spacing w:before="1" w:line="264" w:lineRule="auto"/>
        <w:ind w:right="123"/>
        <w:jc w:val="both"/>
      </w:pPr>
      <w:r>
        <w:rPr>
          <w:color w:val="696969"/>
        </w:rPr>
        <w:t>Nová výše Paušální ceny upravená postupem dle čl. X odst. 10.3 této Smlouvy, tj.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poníženo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úměrně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Zařízení,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poskytovány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Služby,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ponížením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II.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2.2.1,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2.2.2,</w:t>
      </w:r>
    </w:p>
    <w:p w14:paraId="4D285B5B" w14:textId="77777777" w:rsidR="00BF0F0A" w:rsidRDefault="00C96B0D">
      <w:pPr>
        <w:pStyle w:val="Zkladntext"/>
        <w:spacing w:line="264" w:lineRule="auto"/>
        <w:ind w:left="1184" w:right="128"/>
        <w:jc w:val="both"/>
      </w:pPr>
      <w:r>
        <w:rPr>
          <w:color w:val="696969"/>
        </w:rPr>
        <w:t>2.2.4 a 2.2.5, 2.2.6</w:t>
      </w:r>
      <w:r>
        <w:rPr>
          <w:color w:val="696969"/>
        </w:rPr>
        <w:t xml:space="preserve"> či 2.2.7, včetně dopravy do místa poruchy a zpět a zápůjčky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výměny Modulů a jejich nastavení a měření, k Zařízením, ke kterým již nebudou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 poskytovány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Služby:</w:t>
      </w:r>
    </w:p>
    <w:p w14:paraId="2045A1A1" w14:textId="77777777" w:rsidR="00BF0F0A" w:rsidRDefault="00BF0F0A">
      <w:pPr>
        <w:pStyle w:val="Zkladntext"/>
        <w:rPr>
          <w:sz w:val="24"/>
        </w:rPr>
      </w:pPr>
    </w:p>
    <w:p w14:paraId="2A5662B9" w14:textId="77777777" w:rsidR="00BF0F0A" w:rsidRDefault="00C96B0D">
      <w:pPr>
        <w:ind w:left="1184"/>
        <w:rPr>
          <w:i/>
        </w:rPr>
      </w:pPr>
      <w:proofErr w:type="gramStart"/>
      <w:r>
        <w:rPr>
          <w:i/>
          <w:color w:val="696969"/>
        </w:rPr>
        <w:t xml:space="preserve">Původní 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Paušální</w:t>
      </w:r>
      <w:proofErr w:type="gramEnd"/>
      <w:r>
        <w:rPr>
          <w:i/>
          <w:color w:val="696969"/>
          <w:spacing w:val="118"/>
        </w:rPr>
        <w:t xml:space="preserve"> </w:t>
      </w:r>
      <w:r>
        <w:rPr>
          <w:i/>
          <w:color w:val="696969"/>
        </w:rPr>
        <w:t>cena……………………</w:t>
      </w:r>
      <w:r>
        <w:rPr>
          <w:i/>
          <w:color w:val="696969"/>
          <w:spacing w:val="121"/>
        </w:rPr>
        <w:t xml:space="preserve"> </w:t>
      </w:r>
      <w:r>
        <w:rPr>
          <w:i/>
          <w:color w:val="696969"/>
        </w:rPr>
        <w:t>Kč,</w:t>
      </w:r>
      <w:r>
        <w:rPr>
          <w:i/>
          <w:color w:val="696969"/>
          <w:spacing w:val="120"/>
        </w:rPr>
        <w:t xml:space="preserve"> </w:t>
      </w:r>
      <w:r>
        <w:rPr>
          <w:i/>
          <w:color w:val="696969"/>
        </w:rPr>
        <w:t>která</w:t>
      </w:r>
      <w:r>
        <w:rPr>
          <w:i/>
          <w:color w:val="696969"/>
          <w:spacing w:val="121"/>
        </w:rPr>
        <w:t xml:space="preserve"> </w:t>
      </w:r>
      <w:r>
        <w:rPr>
          <w:i/>
          <w:color w:val="696969"/>
        </w:rPr>
        <w:t>bude</w:t>
      </w:r>
      <w:r>
        <w:rPr>
          <w:i/>
          <w:color w:val="696969"/>
          <w:spacing w:val="120"/>
        </w:rPr>
        <w:t xml:space="preserve"> </w:t>
      </w:r>
      <w:r>
        <w:rPr>
          <w:i/>
          <w:color w:val="696969"/>
        </w:rPr>
        <w:t>po</w:t>
      </w:r>
      <w:r>
        <w:rPr>
          <w:i/>
          <w:color w:val="696969"/>
          <w:spacing w:val="118"/>
        </w:rPr>
        <w:t xml:space="preserve"> </w:t>
      </w:r>
      <w:r>
        <w:rPr>
          <w:i/>
          <w:color w:val="696969"/>
        </w:rPr>
        <w:t>snížení</w:t>
      </w:r>
      <w:r>
        <w:rPr>
          <w:i/>
          <w:color w:val="696969"/>
          <w:spacing w:val="121"/>
        </w:rPr>
        <w:t xml:space="preserve"> </w:t>
      </w:r>
      <w:r>
        <w:rPr>
          <w:i/>
          <w:color w:val="696969"/>
        </w:rPr>
        <w:t>činit</w:t>
      </w:r>
    </w:p>
    <w:p w14:paraId="4F1626C0" w14:textId="77777777" w:rsidR="00BF0F0A" w:rsidRDefault="00C96B0D">
      <w:pPr>
        <w:spacing w:before="26"/>
        <w:ind w:left="1184"/>
        <w:rPr>
          <w:i/>
        </w:rPr>
      </w:pPr>
      <w:r>
        <w:rPr>
          <w:i/>
          <w:color w:val="696969"/>
        </w:rPr>
        <w:t>……………………………………Kč.</w:t>
      </w:r>
    </w:p>
    <w:p w14:paraId="1FD981E6" w14:textId="77777777" w:rsidR="00BF0F0A" w:rsidRDefault="00BF0F0A">
      <w:pPr>
        <w:pStyle w:val="Zkladntext"/>
        <w:spacing w:before="5"/>
        <w:rPr>
          <w:i/>
          <w:sz w:val="26"/>
        </w:rPr>
      </w:pPr>
    </w:p>
    <w:p w14:paraId="7659087A" w14:textId="77777777" w:rsidR="00BF0F0A" w:rsidRDefault="00C96B0D">
      <w:pPr>
        <w:pStyle w:val="Odstavecseseznamem"/>
        <w:numPr>
          <w:ilvl w:val="0"/>
          <w:numId w:val="1"/>
        </w:numPr>
        <w:tabs>
          <w:tab w:val="left" w:pos="1182"/>
        </w:tabs>
        <w:spacing w:line="264" w:lineRule="auto"/>
        <w:ind w:left="1181" w:right="123" w:hanging="358"/>
        <w:jc w:val="both"/>
      </w:pPr>
      <w:r>
        <w:rPr>
          <w:color w:val="696969"/>
        </w:rPr>
        <w:t>Objednatel za podmínek dle Smlouvy závazně objednává demontáž a likvidaci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Zařízení, ke kterým přestanou být Poskytovatelem poskytovány Služby na základě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Oznámení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snížení.</w:t>
      </w:r>
    </w:p>
    <w:p w14:paraId="50A72BCD" w14:textId="77777777" w:rsidR="00BF0F0A" w:rsidRDefault="00BF0F0A">
      <w:pPr>
        <w:pStyle w:val="Zkladntext"/>
        <w:rPr>
          <w:sz w:val="24"/>
        </w:rPr>
      </w:pPr>
    </w:p>
    <w:p w14:paraId="38483E80" w14:textId="77777777" w:rsidR="00BF0F0A" w:rsidRDefault="00BF0F0A">
      <w:pPr>
        <w:pStyle w:val="Zkladntext"/>
        <w:spacing w:before="3"/>
        <w:rPr>
          <w:sz w:val="24"/>
        </w:rPr>
      </w:pPr>
    </w:p>
    <w:p w14:paraId="469284F9" w14:textId="77777777" w:rsidR="00BF0F0A" w:rsidRDefault="00C96B0D">
      <w:pPr>
        <w:pStyle w:val="Zkladntext"/>
        <w:tabs>
          <w:tab w:val="left" w:pos="3167"/>
        </w:tabs>
        <w:ind w:left="188"/>
      </w:pP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Praze dne:</w:t>
      </w:r>
      <w:r>
        <w:rPr>
          <w:color w:val="696969"/>
          <w:spacing w:val="-1"/>
        </w:rPr>
        <w:t xml:space="preserve"> </w:t>
      </w:r>
      <w:r>
        <w:rPr>
          <w:color w:val="696969"/>
          <w:u w:val="single" w:color="686868"/>
        </w:rPr>
        <w:t xml:space="preserve"> </w:t>
      </w:r>
      <w:r>
        <w:rPr>
          <w:color w:val="696969"/>
          <w:u w:val="single" w:color="686868"/>
        </w:rPr>
        <w:tab/>
      </w:r>
    </w:p>
    <w:p w14:paraId="7E042171" w14:textId="77777777" w:rsidR="00BF0F0A" w:rsidRDefault="00BF0F0A">
      <w:pPr>
        <w:pStyle w:val="Zkladntext"/>
        <w:rPr>
          <w:sz w:val="20"/>
        </w:rPr>
      </w:pPr>
    </w:p>
    <w:p w14:paraId="7F83D5D9" w14:textId="77777777" w:rsidR="00BF0F0A" w:rsidRDefault="00BF0F0A">
      <w:pPr>
        <w:pStyle w:val="Zkladntext"/>
        <w:rPr>
          <w:sz w:val="20"/>
        </w:rPr>
      </w:pPr>
    </w:p>
    <w:p w14:paraId="7FAFD1F3" w14:textId="77777777" w:rsidR="00BF0F0A" w:rsidRDefault="00BF0F0A">
      <w:pPr>
        <w:pStyle w:val="Zkladntext"/>
        <w:rPr>
          <w:sz w:val="20"/>
        </w:rPr>
      </w:pPr>
    </w:p>
    <w:p w14:paraId="17165BAE" w14:textId="77777777" w:rsidR="00BF0F0A" w:rsidRDefault="00BF0F0A">
      <w:pPr>
        <w:pStyle w:val="Zkladntext"/>
        <w:rPr>
          <w:sz w:val="20"/>
        </w:rPr>
      </w:pPr>
    </w:p>
    <w:p w14:paraId="4FC7D430" w14:textId="77777777" w:rsidR="00BF0F0A" w:rsidRDefault="00BF0F0A">
      <w:pPr>
        <w:pStyle w:val="Zkladntext"/>
        <w:spacing w:before="7"/>
        <w:rPr>
          <w:sz w:val="23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4517"/>
      </w:tblGrid>
      <w:tr w:rsidR="00BF0F0A" w14:paraId="221FA3FC" w14:textId="77777777">
        <w:trPr>
          <w:trHeight w:val="246"/>
        </w:trPr>
        <w:tc>
          <w:tcPr>
            <w:tcW w:w="4517" w:type="dxa"/>
          </w:tcPr>
          <w:p w14:paraId="40241532" w14:textId="77777777" w:rsidR="00BF0F0A" w:rsidRDefault="00BF0F0A">
            <w:pPr>
              <w:pStyle w:val="TableParagraph"/>
              <w:spacing w:before="6" w:after="1"/>
              <w:rPr>
                <w:sz w:val="20"/>
              </w:rPr>
            </w:pPr>
          </w:p>
          <w:p w14:paraId="434DFE40" w14:textId="77777777" w:rsidR="00BF0F0A" w:rsidRDefault="00C96B0D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02402DB">
                <v:group id="docshapegroup9" o:spid="_x0000_s1026" style="width:214.25pt;height:.7pt;mso-position-horizontal-relative:char;mso-position-vertical-relative:line" coordsize="4285,14">
                  <v:line id="_x0000_s1027" style="position:absolute" from="0,7" to="4284,7" strokecolor="#686868" strokeweight=".24536mm"/>
                  <w10:wrap type="none"/>
                  <w10:anchorlock/>
                </v:group>
              </w:pict>
            </w:r>
          </w:p>
        </w:tc>
      </w:tr>
      <w:tr w:rsidR="00BF0F0A" w14:paraId="3FECCED0" w14:textId="77777777">
        <w:trPr>
          <w:trHeight w:val="325"/>
        </w:trPr>
        <w:tc>
          <w:tcPr>
            <w:tcW w:w="4517" w:type="dxa"/>
          </w:tcPr>
          <w:p w14:paraId="32E2C002" w14:textId="77777777" w:rsidR="00BF0F0A" w:rsidRDefault="00C96B0D">
            <w:pPr>
              <w:pStyle w:val="TableParagraph"/>
              <w:spacing w:before="48"/>
            </w:pPr>
            <w:r>
              <w:rPr>
                <w:color w:val="696969"/>
              </w:rPr>
              <w:t>Martin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Šnajdr</w:t>
            </w:r>
          </w:p>
        </w:tc>
      </w:tr>
      <w:tr w:rsidR="00BF0F0A" w14:paraId="69F2B427" w14:textId="77777777">
        <w:trPr>
          <w:trHeight w:val="784"/>
        </w:trPr>
        <w:tc>
          <w:tcPr>
            <w:tcW w:w="4517" w:type="dxa"/>
          </w:tcPr>
          <w:p w14:paraId="7AC6E357" w14:textId="77777777" w:rsidR="00BF0F0A" w:rsidRDefault="00C96B0D">
            <w:pPr>
              <w:pStyle w:val="TableParagraph"/>
              <w:spacing w:before="27" w:line="252" w:lineRule="exact"/>
            </w:pPr>
            <w:r>
              <w:rPr>
                <w:color w:val="696969"/>
              </w:rPr>
              <w:t>Vedoucí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oddělení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Přenosové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sítě</w:t>
            </w:r>
          </w:p>
          <w:p w14:paraId="3B0C8262" w14:textId="77777777" w:rsidR="00BF0F0A" w:rsidRDefault="00C96B0D">
            <w:pPr>
              <w:pStyle w:val="TableParagraph"/>
              <w:tabs>
                <w:tab w:val="left" w:pos="1052"/>
                <w:tab w:val="left" w:pos="2204"/>
                <w:tab w:val="left" w:pos="2777"/>
                <w:tab w:val="left" w:pos="4344"/>
              </w:tabs>
              <w:spacing w:line="252" w:lineRule="exact"/>
              <w:ind w:right="47"/>
              <w:rPr>
                <w:b/>
              </w:rPr>
            </w:pPr>
            <w:r>
              <w:rPr>
                <w:b/>
                <w:color w:val="696969"/>
              </w:rPr>
              <w:t>Národní</w:t>
            </w:r>
            <w:r>
              <w:rPr>
                <w:b/>
                <w:color w:val="696969"/>
              </w:rPr>
              <w:tab/>
              <w:t>agentura</w:t>
            </w:r>
            <w:r>
              <w:rPr>
                <w:b/>
                <w:color w:val="696969"/>
              </w:rPr>
              <w:tab/>
              <w:t>pro</w:t>
            </w:r>
            <w:r>
              <w:rPr>
                <w:b/>
                <w:color w:val="696969"/>
              </w:rPr>
              <w:tab/>
              <w:t>komunikační</w:t>
            </w:r>
            <w:r>
              <w:rPr>
                <w:b/>
                <w:color w:val="696969"/>
              </w:rPr>
              <w:tab/>
            </w:r>
            <w:r>
              <w:rPr>
                <w:b/>
                <w:color w:val="696969"/>
                <w:spacing w:val="-4"/>
              </w:rPr>
              <w:t>a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informační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technologie,</w:t>
            </w:r>
            <w:r>
              <w:rPr>
                <w:b/>
                <w:color w:val="696969"/>
                <w:spacing w:val="1"/>
              </w:rPr>
              <w:t xml:space="preserve"> </w:t>
            </w:r>
            <w:r>
              <w:rPr>
                <w:b/>
                <w:color w:val="696969"/>
              </w:rPr>
              <w:t>s.</w:t>
            </w:r>
            <w:r>
              <w:rPr>
                <w:b/>
                <w:color w:val="696969"/>
                <w:spacing w:val="2"/>
              </w:rPr>
              <w:t xml:space="preserve"> </w:t>
            </w:r>
            <w:r>
              <w:rPr>
                <w:b/>
                <w:color w:val="696969"/>
              </w:rPr>
              <w:t>p.</w:t>
            </w:r>
          </w:p>
        </w:tc>
      </w:tr>
    </w:tbl>
    <w:p w14:paraId="1EF6321C" w14:textId="77777777" w:rsidR="00BF0F0A" w:rsidRDefault="00BF0F0A">
      <w:pPr>
        <w:pStyle w:val="Zkladntext"/>
        <w:rPr>
          <w:sz w:val="20"/>
        </w:rPr>
      </w:pPr>
    </w:p>
    <w:p w14:paraId="65ED0BE6" w14:textId="77777777" w:rsidR="00BF0F0A" w:rsidRDefault="00BF0F0A">
      <w:pPr>
        <w:pStyle w:val="Zkladntext"/>
        <w:spacing w:before="7"/>
        <w:rPr>
          <w:sz w:val="19"/>
        </w:rPr>
      </w:pPr>
    </w:p>
    <w:p w14:paraId="51EE6B71" w14:textId="77777777" w:rsidR="00BF0F0A" w:rsidRDefault="00C96B0D">
      <w:pPr>
        <w:ind w:left="116"/>
        <w:rPr>
          <w:sz w:val="18"/>
        </w:rPr>
      </w:pPr>
      <w:r>
        <w:rPr>
          <w:color w:val="696969"/>
          <w:sz w:val="18"/>
          <w:u w:val="single" w:color="696969"/>
        </w:rPr>
        <w:t>Přílohy:</w:t>
      </w:r>
    </w:p>
    <w:p w14:paraId="429CB5AD" w14:textId="77777777" w:rsidR="00BF0F0A" w:rsidRDefault="00C96B0D">
      <w:pPr>
        <w:spacing w:before="177"/>
        <w:ind w:left="116"/>
        <w:rPr>
          <w:sz w:val="18"/>
        </w:rPr>
      </w:pPr>
      <w:r>
        <w:rPr>
          <w:color w:val="696969"/>
          <w:sz w:val="18"/>
        </w:rPr>
        <w:t>Aktualizovaná</w:t>
      </w:r>
      <w:r>
        <w:rPr>
          <w:color w:val="696969"/>
          <w:spacing w:val="-3"/>
          <w:sz w:val="18"/>
        </w:rPr>
        <w:t xml:space="preserve"> </w:t>
      </w:r>
      <w:r>
        <w:rPr>
          <w:color w:val="696969"/>
          <w:sz w:val="18"/>
        </w:rPr>
        <w:t>Příloha</w:t>
      </w:r>
      <w:r>
        <w:rPr>
          <w:color w:val="696969"/>
          <w:spacing w:val="-3"/>
          <w:sz w:val="18"/>
        </w:rPr>
        <w:t xml:space="preserve"> </w:t>
      </w:r>
      <w:r>
        <w:rPr>
          <w:color w:val="696969"/>
          <w:sz w:val="18"/>
        </w:rPr>
        <w:t>č.</w:t>
      </w:r>
      <w:r>
        <w:rPr>
          <w:color w:val="696969"/>
          <w:spacing w:val="-3"/>
          <w:sz w:val="18"/>
        </w:rPr>
        <w:t xml:space="preserve"> </w:t>
      </w:r>
      <w:r>
        <w:rPr>
          <w:color w:val="696969"/>
          <w:sz w:val="18"/>
        </w:rPr>
        <w:t>….</w:t>
      </w:r>
      <w:r>
        <w:rPr>
          <w:color w:val="696969"/>
          <w:spacing w:val="-2"/>
          <w:sz w:val="18"/>
        </w:rPr>
        <w:t xml:space="preserve"> </w:t>
      </w:r>
      <w:r>
        <w:rPr>
          <w:color w:val="696969"/>
          <w:sz w:val="18"/>
        </w:rPr>
        <w:t>Smlouvy</w:t>
      </w:r>
    </w:p>
    <w:sectPr w:rsidR="00BF0F0A">
      <w:pgSz w:w="11910" w:h="16840"/>
      <w:pgMar w:top="1320" w:right="1280" w:bottom="280" w:left="1300" w:header="34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2EFA" w14:textId="77777777" w:rsidR="00000000" w:rsidRDefault="00C96B0D">
      <w:r>
        <w:separator/>
      </w:r>
    </w:p>
  </w:endnote>
  <w:endnote w:type="continuationSeparator" w:id="0">
    <w:p w14:paraId="52865600" w14:textId="77777777" w:rsidR="00000000" w:rsidRDefault="00C9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35D3" w14:textId="77777777" w:rsidR="00000000" w:rsidRDefault="00C96B0D">
      <w:r>
        <w:separator/>
      </w:r>
    </w:p>
  </w:footnote>
  <w:footnote w:type="continuationSeparator" w:id="0">
    <w:p w14:paraId="02EFDDC4" w14:textId="77777777" w:rsidR="00000000" w:rsidRDefault="00C9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9A31" w14:textId="77777777" w:rsidR="00BF0F0A" w:rsidRDefault="00C96B0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7280" behindDoc="1" locked="0" layoutInCell="1" allowOverlap="1" wp14:anchorId="3BF5E769" wp14:editId="63BB77D7">
          <wp:simplePos x="0" y="0"/>
          <wp:positionH relativeFrom="page">
            <wp:posOffset>279400</wp:posOffset>
          </wp:positionH>
          <wp:positionV relativeFrom="page">
            <wp:posOffset>217766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7333"/>
    <w:multiLevelType w:val="multilevel"/>
    <w:tmpl w:val="53CC382C"/>
    <w:lvl w:ilvl="0">
      <w:start w:val="3"/>
      <w:numFmt w:val="decimal"/>
      <w:lvlText w:val="%1"/>
      <w:lvlJc w:val="left"/>
      <w:pPr>
        <w:ind w:left="853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3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3" w:hanging="737"/>
      </w:pPr>
      <w:rPr>
        <w:rFonts w:hint="default"/>
        <w:lang w:val="cs-CZ" w:eastAsia="en-US" w:bidi="ar-SA"/>
      </w:rPr>
    </w:lvl>
  </w:abstractNum>
  <w:abstractNum w:abstractNumId="1" w15:restartNumberingAfterBreak="0">
    <w:nsid w:val="2E0B0D2E"/>
    <w:multiLevelType w:val="hybridMultilevel"/>
    <w:tmpl w:val="AA8EB01A"/>
    <w:lvl w:ilvl="0" w:tplc="FFFFFFFF">
      <w:start w:val="1"/>
      <w:numFmt w:val="decimal"/>
      <w:lvlText w:val="%1."/>
      <w:lvlJc w:val="left"/>
      <w:pPr>
        <w:ind w:left="4321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FFFFFFFF">
      <w:numFmt w:val="bullet"/>
      <w:lvlText w:val="•"/>
      <w:lvlJc w:val="left"/>
      <w:pPr>
        <w:ind w:left="4820" w:hanging="454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5321" w:hanging="454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5821" w:hanging="454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6322" w:hanging="454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823" w:hanging="454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323" w:hanging="454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4" w:hanging="454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325" w:hanging="454"/>
      </w:pPr>
      <w:rPr>
        <w:rFonts w:hint="default"/>
        <w:lang w:val="cs-CZ" w:eastAsia="en-US" w:bidi="ar-SA"/>
      </w:rPr>
    </w:lvl>
  </w:abstractNum>
  <w:abstractNum w:abstractNumId="2" w15:restartNumberingAfterBreak="0">
    <w:nsid w:val="3F0E3FE3"/>
    <w:multiLevelType w:val="multilevel"/>
    <w:tmpl w:val="5A967DD6"/>
    <w:lvl w:ilvl="0">
      <w:start w:val="2"/>
      <w:numFmt w:val="decimal"/>
      <w:lvlText w:val="%1"/>
      <w:lvlJc w:val="left"/>
      <w:pPr>
        <w:ind w:left="853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534" w:hanging="425"/>
      </w:pPr>
      <w:rPr>
        <w:rFonts w:ascii="Arial" w:eastAsia="Arial" w:hAnsi="Arial" w:cs="Arial" w:hint="default"/>
        <w:b w:val="0"/>
        <w:bCs w:val="0"/>
        <w:i/>
        <w:iCs/>
        <w:color w:val="696969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70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5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0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65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30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96" w:hanging="425"/>
      </w:pPr>
      <w:rPr>
        <w:rFonts w:hint="default"/>
        <w:lang w:val="cs-CZ" w:eastAsia="en-US" w:bidi="ar-SA"/>
      </w:rPr>
    </w:lvl>
  </w:abstractNum>
  <w:abstractNum w:abstractNumId="3" w15:restartNumberingAfterBreak="0">
    <w:nsid w:val="4BCB7518"/>
    <w:multiLevelType w:val="hybridMultilevel"/>
    <w:tmpl w:val="B7ACD7C6"/>
    <w:lvl w:ilvl="0" w:tplc="FFFFFFFF">
      <w:start w:val="1"/>
      <w:numFmt w:val="lowerLetter"/>
      <w:lvlText w:val="%1)"/>
      <w:lvlJc w:val="left"/>
      <w:pPr>
        <w:ind w:left="11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809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23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438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25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067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882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697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B9C08E7"/>
    <w:multiLevelType w:val="multilevel"/>
    <w:tmpl w:val="47667254"/>
    <w:lvl w:ilvl="0">
      <w:start w:val="1"/>
      <w:numFmt w:val="decimal"/>
      <w:lvlText w:val="%1"/>
      <w:lvlJc w:val="left"/>
      <w:pPr>
        <w:ind w:left="853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3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3" w:hanging="737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F0A"/>
    <w:rsid w:val="00BF0F0A"/>
    <w:rsid w:val="00C9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6F61100"/>
  <w15:docId w15:val="{C1FF007E-C7C2-4119-B79A-AEA1ACB2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3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1404</Words>
  <Characters>8290</Characters>
  <Application>Microsoft Office Word</Application>
  <DocSecurity>0</DocSecurity>
  <Lines>69</Lines>
  <Paragraphs>19</Paragraphs>
  <ScaleCrop>false</ScaleCrop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Dvořák</dc:creator>
  <cp:lastModifiedBy>Lukáš Urbanec</cp:lastModifiedBy>
  <cp:revision>2</cp:revision>
  <dcterms:created xsi:type="dcterms:W3CDTF">2021-11-30T12:36:00Z</dcterms:created>
  <dcterms:modified xsi:type="dcterms:W3CDTF">2021-11-30T12:39:00Z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2021-11-30T00:00:00Z</vt:filetime>
  </property>
</Properties>
</file>