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3391"/>
        <w:gridCol w:w="1340"/>
        <w:gridCol w:w="1298"/>
      </w:tblGrid>
      <w:tr w:rsidR="000E44A7" w:rsidRPr="000E44A7" w:rsidTr="000E44A7">
        <w:trPr>
          <w:trHeight w:val="525"/>
        </w:trPr>
        <w:tc>
          <w:tcPr>
            <w:tcW w:w="70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SOUHRNNÝ ROZPOČET STAVBY</w:t>
            </w:r>
          </w:p>
        </w:tc>
      </w:tr>
      <w:tr w:rsidR="000E44A7" w:rsidRPr="000E44A7" w:rsidTr="000E44A7">
        <w:trPr>
          <w:trHeight w:val="61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0E44A7">
              <w:rPr>
                <w:rFonts w:ascii="Arial" w:eastAsia="Times New Roman" w:hAnsi="Arial" w:cs="Arial"/>
                <w:b/>
                <w:bCs/>
                <w:lang w:eastAsia="cs-CZ"/>
              </w:rPr>
              <w:t>Název  stavby</w:t>
            </w:r>
            <w:proofErr w:type="gramEnd"/>
            <w:r w:rsidRPr="000E44A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: </w:t>
            </w:r>
          </w:p>
        </w:tc>
        <w:tc>
          <w:tcPr>
            <w:tcW w:w="60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lang w:eastAsia="cs-CZ"/>
              </w:rPr>
              <w:t>Střecha domova mládeže, spojovací krček a dílny</w:t>
            </w:r>
          </w:p>
        </w:tc>
      </w:tr>
      <w:tr w:rsidR="000E44A7" w:rsidRPr="000E44A7" w:rsidTr="000E44A7">
        <w:trPr>
          <w:trHeight w:val="630"/>
        </w:trPr>
        <w:tc>
          <w:tcPr>
            <w:tcW w:w="4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lang w:eastAsia="cs-CZ"/>
              </w:rPr>
              <w:t>INVESTOR: Gymnázium a Střední odborná škola, Plasy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Rekapitulace nákladů</w:t>
            </w:r>
          </w:p>
        </w:tc>
      </w:tr>
      <w:tr w:rsidR="000E44A7" w:rsidRPr="000E44A7" w:rsidTr="000E44A7">
        <w:trPr>
          <w:trHeight w:val="210"/>
        </w:trPr>
        <w:tc>
          <w:tcPr>
            <w:tcW w:w="436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stavební objekt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ZRN bez DPH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 DPH</w:t>
            </w:r>
          </w:p>
        </w:tc>
      </w:tr>
      <w:tr w:rsidR="000E44A7" w:rsidRPr="000E44A7" w:rsidTr="000E44A7">
        <w:trPr>
          <w:trHeight w:val="330"/>
        </w:trPr>
        <w:tc>
          <w:tcPr>
            <w:tcW w:w="436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9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E44A7" w:rsidRPr="000E44A7" w:rsidTr="000E44A7">
        <w:trPr>
          <w:trHeight w:val="270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1. fáze etapy I.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E44A7" w:rsidRPr="000E44A7" w:rsidTr="000E44A7">
        <w:trPr>
          <w:trHeight w:val="255"/>
        </w:trPr>
        <w:tc>
          <w:tcPr>
            <w:tcW w:w="436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SO 02 chodba do internátu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110 138,94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133 268,12</w:t>
            </w:r>
          </w:p>
        </w:tc>
      </w:tr>
      <w:tr w:rsidR="000E44A7" w:rsidRPr="000E44A7" w:rsidTr="000E44A7">
        <w:trPr>
          <w:trHeight w:val="255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SO 04 šatny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901 239,89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1 090 500,27</w:t>
            </w:r>
          </w:p>
        </w:tc>
      </w:tr>
      <w:tr w:rsidR="000E44A7" w:rsidRPr="000E44A7" w:rsidTr="000E44A7">
        <w:trPr>
          <w:trHeight w:val="255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SO 05 přístavek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26 690,31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32 295,28</w:t>
            </w:r>
          </w:p>
        </w:tc>
      </w:tr>
      <w:tr w:rsidR="000E44A7" w:rsidRPr="000E44A7" w:rsidTr="000E44A7">
        <w:trPr>
          <w:trHeight w:val="255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Vedlejší a ostatní náklady v první etapě (VON </w:t>
            </w:r>
            <w:proofErr w:type="gramStart"/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et.1)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58 225,00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70 452,25</w:t>
            </w:r>
          </w:p>
        </w:tc>
      </w:tr>
      <w:tr w:rsidR="000E44A7" w:rsidRPr="000E44A7" w:rsidTr="000E44A7">
        <w:trPr>
          <w:trHeight w:val="270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PRO 1. fáze etapy I. pro rok 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1 096 294,14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1 326 515,91</w:t>
            </w:r>
          </w:p>
        </w:tc>
      </w:tr>
      <w:tr w:rsidR="000E44A7" w:rsidRPr="000E44A7" w:rsidTr="000E44A7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4A7" w:rsidRPr="000E44A7" w:rsidTr="000E44A7">
        <w:trPr>
          <w:trHeight w:val="270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2. fáze etapy I.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E44A7" w:rsidRPr="000E44A7" w:rsidTr="000E44A7">
        <w:trPr>
          <w:trHeight w:val="255"/>
        </w:trPr>
        <w:tc>
          <w:tcPr>
            <w:tcW w:w="43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SO 03 dílny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736 495,21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891 159,20</w:t>
            </w:r>
          </w:p>
        </w:tc>
      </w:tr>
      <w:tr w:rsidR="000E44A7" w:rsidRPr="000E44A7" w:rsidTr="000E44A7">
        <w:trPr>
          <w:trHeight w:val="255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SO 06 chodba před tělocvičnou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65 656,50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79 444,37</w:t>
            </w:r>
          </w:p>
        </w:tc>
      </w:tr>
      <w:tr w:rsidR="000E44A7" w:rsidRPr="000E44A7" w:rsidTr="000E44A7">
        <w:trPr>
          <w:trHeight w:val="255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SO 07 střecha školní garáže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405 474,62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490 624,29</w:t>
            </w:r>
          </w:p>
        </w:tc>
      </w:tr>
      <w:tr w:rsidR="000E44A7" w:rsidRPr="000E44A7" w:rsidTr="000E44A7">
        <w:trPr>
          <w:trHeight w:val="255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Vedlejší a ostatní náklady v druhé etapě (VON </w:t>
            </w:r>
            <w:proofErr w:type="gramStart"/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et.2)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65 658,00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79 446,18</w:t>
            </w:r>
          </w:p>
        </w:tc>
      </w:tr>
      <w:tr w:rsidR="000E44A7" w:rsidRPr="000E44A7" w:rsidTr="000E44A7">
        <w:trPr>
          <w:trHeight w:val="270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PRO 2. fáze etapy I. pro rok 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1 273 284,33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1 540 674,04</w:t>
            </w:r>
          </w:p>
        </w:tc>
      </w:tr>
      <w:tr w:rsidR="000E44A7" w:rsidRPr="000E44A7" w:rsidTr="000E44A7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4A7" w:rsidRPr="000E44A7" w:rsidTr="000E44A7">
        <w:trPr>
          <w:trHeight w:val="255"/>
        </w:trPr>
        <w:tc>
          <w:tcPr>
            <w:tcW w:w="97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E44A7" w:rsidRPr="000E44A7" w:rsidTr="000E44A7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E44A7" w:rsidRPr="000E44A7" w:rsidTr="000E44A7">
        <w:trPr>
          <w:trHeight w:val="270"/>
        </w:trPr>
        <w:tc>
          <w:tcPr>
            <w:tcW w:w="436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1. a 2. fáze etapy I. bez DPH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2 369 578,47</w:t>
            </w:r>
          </w:p>
        </w:tc>
      </w:tr>
      <w:tr w:rsidR="000E44A7" w:rsidRPr="000E44A7" w:rsidTr="000E44A7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44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DPH  21</w:t>
            </w:r>
            <w:proofErr w:type="gramEnd"/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%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497 611,48</w:t>
            </w:r>
          </w:p>
        </w:tc>
      </w:tr>
      <w:tr w:rsidR="000E44A7" w:rsidRPr="000E44A7" w:rsidTr="000E44A7">
        <w:trPr>
          <w:trHeight w:val="270"/>
        </w:trPr>
        <w:tc>
          <w:tcPr>
            <w:tcW w:w="436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1. a 2. fáze etapy I. s DPH</w:t>
            </w:r>
          </w:p>
        </w:tc>
        <w:tc>
          <w:tcPr>
            <w:tcW w:w="2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4A7" w:rsidRP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4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2 867 189,95</w:t>
            </w:r>
          </w:p>
        </w:tc>
      </w:tr>
    </w:tbl>
    <w:p w:rsidR="00FA671F" w:rsidRDefault="000E44A7">
      <w:bookmarkStart w:id="0" w:name="_GoBack"/>
      <w:bookmarkEnd w:id="0"/>
    </w:p>
    <w:sectPr w:rsidR="00FA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A7"/>
    <w:rsid w:val="000E44A7"/>
    <w:rsid w:val="001A248A"/>
    <w:rsid w:val="008D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AF033-BB3B-42CD-B017-A5DD5BEA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1</cp:revision>
  <dcterms:created xsi:type="dcterms:W3CDTF">2021-11-29T12:58:00Z</dcterms:created>
  <dcterms:modified xsi:type="dcterms:W3CDTF">2021-11-29T12:58:00Z</dcterms:modified>
</cp:coreProperties>
</file>