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CE" w:rsidRDefault="00C21F30">
      <w:pPr>
        <w:pStyle w:val="Bodytext20"/>
        <w:framePr w:w="10046" w:h="606" w:hRule="exact" w:wrap="none" w:vAnchor="page" w:hAnchor="page" w:x="919" w:y="1652"/>
        <w:shd w:val="clear" w:color="auto" w:fill="auto"/>
        <w:ind w:left="240" w:right="5798"/>
      </w:pPr>
      <w:r>
        <w:t>Měs</w:t>
      </w:r>
      <w:r w:rsidR="00EF512F">
        <w:t>tský úřad Český Těšín</w:t>
      </w:r>
      <w:r w:rsidR="00EF512F">
        <w:br/>
      </w:r>
      <w:r>
        <w:t>odbor místního hospodářství</w:t>
      </w:r>
    </w:p>
    <w:p w:rsidR="000209CE" w:rsidRDefault="00C21F30">
      <w:pPr>
        <w:pStyle w:val="Bodytext30"/>
        <w:framePr w:wrap="none" w:vAnchor="page" w:hAnchor="page" w:x="8445" w:y="1708"/>
        <w:shd w:val="clear" w:color="auto" w:fill="auto"/>
      </w:pPr>
      <w:r>
        <w:t>MUCTXOOSTOF2</w:t>
      </w:r>
    </w:p>
    <w:p w:rsidR="000209CE" w:rsidRDefault="00C21F30">
      <w:pPr>
        <w:pStyle w:val="Bodytext40"/>
        <w:framePr w:w="1733" w:h="1642" w:hRule="exact" w:wrap="none" w:vAnchor="page" w:hAnchor="page" w:x="1101" w:y="2716"/>
        <w:shd w:val="clear" w:color="auto" w:fill="auto"/>
      </w:pPr>
      <w:r>
        <w:t>NAŠE ZN: VYŘIZUJE: POČET PŘÍLOH: TEL:</w:t>
      </w:r>
    </w:p>
    <w:p w:rsidR="000209CE" w:rsidRDefault="00C21F30">
      <w:pPr>
        <w:pStyle w:val="Bodytext40"/>
        <w:framePr w:w="1733" w:h="1642" w:hRule="exact" w:wrap="none" w:vAnchor="page" w:hAnchor="page" w:x="1101" w:y="2716"/>
        <w:shd w:val="clear" w:color="auto" w:fill="auto"/>
      </w:pPr>
      <w:r>
        <w:t>E-MAIL:</w:t>
      </w:r>
    </w:p>
    <w:p w:rsidR="000209CE" w:rsidRDefault="00C21F30">
      <w:pPr>
        <w:pStyle w:val="Bodytext40"/>
        <w:framePr w:w="1733" w:h="1642" w:hRule="exact" w:wrap="none" w:vAnchor="page" w:hAnchor="page" w:x="1101" w:y="2716"/>
        <w:shd w:val="clear" w:color="auto" w:fill="auto"/>
      </w:pPr>
      <w:r>
        <w:t>DATUM:</w:t>
      </w:r>
    </w:p>
    <w:p w:rsidR="000209CE" w:rsidRDefault="00C21F30">
      <w:pPr>
        <w:pStyle w:val="Bodytext40"/>
        <w:framePr w:w="1694" w:h="850" w:hRule="exact" w:wrap="none" w:vAnchor="page" w:hAnchor="page" w:x="3165" w:y="2721"/>
        <w:shd w:val="clear" w:color="auto" w:fill="auto"/>
        <w:jc w:val="both"/>
      </w:pPr>
      <w:r>
        <w:t xml:space="preserve">0832/2021/MH/O Dana Moravcová </w:t>
      </w:r>
      <w:r>
        <w:rPr>
          <w:rStyle w:val="Bodytext4TrebuchetMS105pt"/>
        </w:rPr>
        <w:t>1</w:t>
      </w:r>
    </w:p>
    <w:p w:rsidR="000209CE" w:rsidRDefault="00C21F30">
      <w:pPr>
        <w:pStyle w:val="Bodytext40"/>
        <w:framePr w:wrap="none" w:vAnchor="page" w:hAnchor="page" w:x="3146" w:y="4057"/>
        <w:shd w:val="clear" w:color="auto" w:fill="auto"/>
        <w:spacing w:line="244" w:lineRule="exact"/>
      </w:pPr>
      <w:r>
        <w:t>29.11.2021</w:t>
      </w:r>
    </w:p>
    <w:p w:rsidR="000209CE" w:rsidRDefault="00EF512F">
      <w:pPr>
        <w:pStyle w:val="Bodytext40"/>
        <w:framePr w:w="2266" w:h="855" w:hRule="exact" w:wrap="none" w:vAnchor="page" w:hAnchor="page" w:x="7399" w:y="2740"/>
        <w:shd w:val="clear" w:color="auto" w:fill="auto"/>
      </w:pPr>
      <w:r>
        <w:t>Ban</w:t>
      </w:r>
      <w:r w:rsidR="00C21F30">
        <w:t>y team, s.r.o.</w:t>
      </w:r>
    </w:p>
    <w:p w:rsidR="000209CE" w:rsidRDefault="00C21F30">
      <w:pPr>
        <w:pStyle w:val="Bodytext40"/>
        <w:framePr w:w="2266" w:h="855" w:hRule="exact" w:wrap="none" w:vAnchor="page" w:hAnchor="page" w:x="7399" w:y="2740"/>
        <w:shd w:val="clear" w:color="auto" w:fill="auto"/>
      </w:pPr>
      <w:r>
        <w:t>Kolonie 385/11</w:t>
      </w:r>
    </w:p>
    <w:p w:rsidR="000209CE" w:rsidRDefault="00C21F30">
      <w:pPr>
        <w:pStyle w:val="Bodytext40"/>
        <w:framePr w:w="2266" w:h="855" w:hRule="exact" w:wrap="none" w:vAnchor="page" w:hAnchor="page" w:x="7399" w:y="2740"/>
        <w:shd w:val="clear" w:color="auto" w:fill="auto"/>
      </w:pPr>
      <w:r>
        <w:t>737 01 ČESKÝ TĚŠÍN</w:t>
      </w:r>
    </w:p>
    <w:p w:rsidR="000209CE" w:rsidRDefault="00C21F30">
      <w:pPr>
        <w:pStyle w:val="Heading10"/>
        <w:framePr w:w="10046" w:h="802" w:hRule="exact" w:wrap="none" w:vAnchor="page" w:hAnchor="page" w:x="919" w:y="4834"/>
        <w:shd w:val="clear" w:color="auto" w:fill="auto"/>
        <w:ind w:left="140"/>
      </w:pPr>
      <w:bookmarkStart w:id="0" w:name="bookmark0"/>
      <w:r>
        <w:t>Objednací list</w:t>
      </w:r>
      <w:bookmarkEnd w:id="0"/>
    </w:p>
    <w:p w:rsidR="000209CE" w:rsidRDefault="00C21F30">
      <w:pPr>
        <w:pStyle w:val="Bodytext40"/>
        <w:framePr w:w="10046" w:h="802" w:hRule="exact" w:wrap="none" w:vAnchor="page" w:hAnchor="page" w:x="919" w:y="4834"/>
        <w:shd w:val="clear" w:color="auto" w:fill="auto"/>
        <w:tabs>
          <w:tab w:val="left" w:pos="5401"/>
        </w:tabs>
        <w:spacing w:line="244" w:lineRule="exact"/>
        <w:ind w:left="2660"/>
        <w:jc w:val="both"/>
      </w:pPr>
      <w:r>
        <w:t xml:space="preserve">čís.: </w:t>
      </w:r>
      <w:r>
        <w:t>0832/2021/MH/O</w:t>
      </w:r>
      <w:r>
        <w:tab/>
        <w:t>dne: 29.11.2021</w:t>
      </w:r>
    </w:p>
    <w:p w:rsidR="000209CE" w:rsidRDefault="00C21F30">
      <w:pPr>
        <w:pStyle w:val="Bodytext20"/>
        <w:framePr w:w="10046" w:h="1028" w:hRule="exact" w:wrap="none" w:vAnchor="page" w:hAnchor="page" w:x="919" w:y="6048"/>
        <w:shd w:val="clear" w:color="auto" w:fill="auto"/>
        <w:spacing w:line="485" w:lineRule="exact"/>
        <w:ind w:left="180" w:right="3620"/>
        <w:jc w:val="left"/>
      </w:pPr>
      <w:r>
        <w:t>Objednatel: město Český Těšín, náměstí ČSA 1/1, 737 01 Český Těšín Dodavatel: Barny team, Kolonie 385/11, 737 01 Český Těšín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4656"/>
        <w:gridCol w:w="1483"/>
      </w:tblGrid>
      <w:tr w:rsidR="000209CE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9CE" w:rsidRDefault="00C21F30" w:rsidP="00EF512F">
            <w:pPr>
              <w:pStyle w:val="Bodytext20"/>
              <w:framePr w:w="7522" w:h="4762" w:wrap="none" w:vAnchor="page" w:hAnchor="page" w:x="2100" w:y="7238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  <w:b/>
                <w:bCs/>
              </w:rPr>
              <w:t>Po</w:t>
            </w:r>
            <w:r w:rsidR="00EF512F">
              <w:rPr>
                <w:rStyle w:val="Bodytext21"/>
                <w:b/>
                <w:bCs/>
              </w:rPr>
              <w:t>č</w:t>
            </w:r>
            <w:r>
              <w:rPr>
                <w:rStyle w:val="Bodytext21"/>
                <w:b/>
                <w:bCs/>
              </w:rPr>
              <w:t>et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9CE" w:rsidRDefault="00C21F30">
            <w:pPr>
              <w:pStyle w:val="Bodytext20"/>
              <w:framePr w:w="7522" w:h="4762" w:wrap="none" w:vAnchor="page" w:hAnchor="page" w:x="2100" w:y="7238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  <w:b/>
                <w:bCs/>
              </w:rPr>
              <w:t>T</w:t>
            </w:r>
            <w:r>
              <w:rPr>
                <w:rStyle w:val="Bodytext21"/>
                <w:b/>
                <w:bCs/>
              </w:rPr>
              <w:t>ext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9CE" w:rsidRDefault="00C21F30">
            <w:pPr>
              <w:pStyle w:val="Bodytext20"/>
              <w:framePr w:w="7522" w:h="4762" w:wrap="none" w:vAnchor="page" w:hAnchor="page" w:x="2100" w:y="7238"/>
              <w:shd w:val="clear" w:color="auto" w:fill="auto"/>
              <w:spacing w:line="232" w:lineRule="exact"/>
              <w:ind w:left="200"/>
              <w:jc w:val="left"/>
            </w:pPr>
            <w:r>
              <w:rPr>
                <w:rStyle w:val="Bodytext21"/>
                <w:b/>
                <w:bCs/>
              </w:rPr>
              <w:t>Cena Kč v</w:t>
            </w:r>
            <w:r w:rsidR="00EF512F">
              <w:rPr>
                <w:rStyle w:val="Bodytext21"/>
                <w:b/>
                <w:bCs/>
              </w:rPr>
              <w:t>č</w:t>
            </w:r>
            <w:r>
              <w:rPr>
                <w:rStyle w:val="Bodytext21"/>
                <w:b/>
                <w:bCs/>
              </w:rPr>
              <w:t>.</w:t>
            </w:r>
          </w:p>
          <w:p w:rsidR="000209CE" w:rsidRDefault="00C21F30">
            <w:pPr>
              <w:pStyle w:val="Bodytext20"/>
              <w:framePr w:w="7522" w:h="4762" w:wrap="none" w:vAnchor="page" w:hAnchor="page" w:x="2100" w:y="7238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  <w:b/>
                <w:bCs/>
              </w:rPr>
              <w:t>DPH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65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9CE" w:rsidRDefault="000209CE">
            <w:pPr>
              <w:framePr w:w="7522" w:h="4762" w:wrap="none" w:vAnchor="page" w:hAnchor="page" w:x="2100" w:y="7238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9CE" w:rsidRDefault="00C21F30">
            <w:pPr>
              <w:pStyle w:val="Bodytext20"/>
              <w:framePr w:w="7522" w:h="4762" w:wrap="none" w:vAnchor="page" w:hAnchor="page" w:x="2100" w:y="7238"/>
              <w:shd w:val="clear" w:color="auto" w:fill="auto"/>
              <w:spacing w:line="240" w:lineRule="exact"/>
              <w:jc w:val="left"/>
            </w:pPr>
            <w:r>
              <w:rPr>
                <w:rStyle w:val="Bodytext210ptNotBold"/>
              </w:rPr>
              <w:t xml:space="preserve">Objednáváme u Vás výměnu kotle v bytě na ul. Božkova 143/7 v Českém </w:t>
            </w:r>
            <w:r>
              <w:rPr>
                <w:rStyle w:val="Bodytext210ptNotBold"/>
              </w:rPr>
              <w:t>Těšíně, dle cenové nabídky, která</w:t>
            </w:r>
            <w:r w:rsidR="00EF512F">
              <w:rPr>
                <w:rStyle w:val="Bodytext210ptNotBold"/>
              </w:rPr>
              <w:t xml:space="preserve"> </w:t>
            </w:r>
            <w:r>
              <w:rPr>
                <w:rStyle w:val="Bodytext210ptNotBold"/>
              </w:rPr>
              <w:t>je součástí objednávky.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12F" w:rsidRDefault="00EF512F">
            <w:pPr>
              <w:pStyle w:val="Bodytext20"/>
              <w:framePr w:w="7522" w:h="4762" w:wrap="none" w:vAnchor="page" w:hAnchor="page" w:x="2100" w:y="7238"/>
              <w:shd w:val="clear" w:color="auto" w:fill="auto"/>
              <w:spacing w:line="222" w:lineRule="exact"/>
              <w:jc w:val="left"/>
              <w:rPr>
                <w:rStyle w:val="Bodytext210ptNotBold"/>
              </w:rPr>
            </w:pPr>
          </w:p>
          <w:p w:rsidR="00EF512F" w:rsidRDefault="00EF512F">
            <w:pPr>
              <w:pStyle w:val="Bodytext20"/>
              <w:framePr w:w="7522" w:h="4762" w:wrap="none" w:vAnchor="page" w:hAnchor="page" w:x="2100" w:y="7238"/>
              <w:shd w:val="clear" w:color="auto" w:fill="auto"/>
              <w:spacing w:line="222" w:lineRule="exact"/>
              <w:jc w:val="left"/>
              <w:rPr>
                <w:rStyle w:val="Bodytext210ptNotBold"/>
              </w:rPr>
            </w:pPr>
          </w:p>
          <w:p w:rsidR="000209CE" w:rsidRDefault="00C21F30">
            <w:pPr>
              <w:pStyle w:val="Bodytext20"/>
              <w:framePr w:w="7522" w:h="4762" w:wrap="none" w:vAnchor="page" w:hAnchor="page" w:x="2100" w:y="7238"/>
              <w:shd w:val="clear" w:color="auto" w:fill="auto"/>
              <w:spacing w:line="222" w:lineRule="exact"/>
              <w:jc w:val="left"/>
            </w:pPr>
            <w:bookmarkStart w:id="1" w:name="_GoBack"/>
            <w:bookmarkEnd w:id="1"/>
            <w:r>
              <w:rPr>
                <w:rStyle w:val="Bodytext210ptNotBold"/>
              </w:rPr>
              <w:t>79.433,-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9CE" w:rsidRDefault="00C21F30">
            <w:pPr>
              <w:pStyle w:val="Bodytext20"/>
              <w:framePr w:w="7522" w:h="4762" w:wrap="none" w:vAnchor="page" w:hAnchor="page" w:x="2100" w:y="7238"/>
              <w:shd w:val="clear" w:color="auto" w:fill="auto"/>
              <w:spacing w:line="240" w:lineRule="exact"/>
              <w:jc w:val="left"/>
            </w:pPr>
            <w:r>
              <w:rPr>
                <w:rStyle w:val="Bodytext210ptNotBold"/>
              </w:rPr>
              <w:t>Stane-li se dodavatel nespolehlivým plátcem, hodnota plnění odpovídající dani bude hrazena přímo na účet správce daně v režimu podle §109a zákona o dani z přidané hodnoty.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9CE" w:rsidRDefault="00C21F30">
            <w:pPr>
              <w:pStyle w:val="Bodytext20"/>
              <w:framePr w:w="7522" w:h="4762" w:wrap="none" w:vAnchor="page" w:hAnchor="page" w:x="2100" w:y="7238"/>
              <w:shd w:val="clear" w:color="auto" w:fill="auto"/>
              <w:spacing w:line="235" w:lineRule="exact"/>
              <w:jc w:val="left"/>
            </w:pPr>
            <w:r>
              <w:rPr>
                <w:rStyle w:val="Bodytext210ptNotBold"/>
              </w:rPr>
              <w:t xml:space="preserve">Město Český </w:t>
            </w:r>
            <w:r>
              <w:rPr>
                <w:rStyle w:val="Bodytext210ptNotBold"/>
              </w:rPr>
              <w:t>Těšín je povinným subjektem dle zákona č 340/2015 Sb., a tento dokument bude zveřejněn v registru smluv.</w:t>
            </w:r>
          </w:p>
        </w:tc>
      </w:tr>
    </w:tbl>
    <w:p w:rsidR="000209CE" w:rsidRDefault="00C21F30">
      <w:pPr>
        <w:pStyle w:val="Tablecaption0"/>
        <w:framePr w:w="7310" w:h="1286" w:hRule="exact" w:wrap="none" w:vAnchor="page" w:hAnchor="page" w:x="2177" w:y="11956"/>
        <w:shd w:val="clear" w:color="auto" w:fill="auto"/>
        <w:tabs>
          <w:tab w:val="left" w:leader="underscore" w:pos="7282"/>
        </w:tabs>
      </w:pPr>
      <w:r>
        <w:t>V souladu se zákonem č. 235/2004 Sb., o dani z přidané hodnoty §92e), je výši daně za poskytnuté stavební práce odpovídající číselnému kódu klasifikace produkce CZ- CPA 41 až 43 povinen přiznat plátce, pro kterého je plnění uskutečněno. Na ostatní stavební</w:t>
      </w:r>
      <w:r>
        <w:t xml:space="preserve"> práce, které neodpovídají číselnému kódu klasifikace produkce CZ-CPA 41 </w:t>
      </w:r>
      <w:r>
        <w:rPr>
          <w:rStyle w:val="Tablecaption1"/>
        </w:rPr>
        <w:t>až 43, je zhotovitel povinen dopočítat DPH ve výši dle platné legislativy.</w:t>
      </w:r>
      <w:r>
        <w:tab/>
      </w:r>
    </w:p>
    <w:p w:rsidR="000209CE" w:rsidRDefault="00C21F30">
      <w:pPr>
        <w:pStyle w:val="Heading20"/>
        <w:framePr w:w="10046" w:h="365" w:hRule="exact" w:wrap="none" w:vAnchor="page" w:hAnchor="page" w:x="919" w:y="13879"/>
        <w:shd w:val="clear" w:color="auto" w:fill="auto"/>
        <w:spacing w:before="0"/>
        <w:ind w:left="7800"/>
      </w:pPr>
      <w:bookmarkStart w:id="2" w:name="bookmark1"/>
      <w:r>
        <w:t>30</w:t>
      </w:r>
      <w:r>
        <w:rPr>
          <w:rStyle w:val="Heading2Cambria11ptScaling100"/>
          <w:b/>
          <w:bCs/>
        </w:rPr>
        <w:t xml:space="preserve">. </w:t>
      </w:r>
      <w:r>
        <w:t>11.2021</w:t>
      </w:r>
      <w:bookmarkEnd w:id="2"/>
    </w:p>
    <w:p w:rsidR="000209CE" w:rsidRDefault="00C21F30">
      <w:pPr>
        <w:pStyle w:val="Tablecaption0"/>
        <w:framePr w:w="4099" w:h="251" w:hRule="exact" w:wrap="none" w:vAnchor="page" w:hAnchor="page" w:x="5733" w:y="14211"/>
        <w:shd w:val="clear" w:color="auto" w:fill="auto"/>
        <w:spacing w:line="222" w:lineRule="exact"/>
        <w:jc w:val="left"/>
      </w:pPr>
      <w:r>
        <w:t>Podmínky objednávky akceptuji: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5621"/>
        <w:gridCol w:w="898"/>
        <w:gridCol w:w="2659"/>
      </w:tblGrid>
      <w:tr w:rsidR="000209CE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490" w:type="dxa"/>
            <w:gridSpan w:val="2"/>
            <w:shd w:val="clear" w:color="auto" w:fill="FFFFFF"/>
          </w:tcPr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spacing w:line="222" w:lineRule="exact"/>
              <w:jc w:val="left"/>
            </w:pPr>
            <w:r>
              <w:rPr>
                <w:rStyle w:val="Bodytext210ptNotBold"/>
              </w:rPr>
              <w:t>Ing. Karina Benatzká</w:t>
            </w:r>
          </w:p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spacing w:line="222" w:lineRule="exact"/>
              <w:jc w:val="left"/>
            </w:pPr>
            <w:r>
              <w:rPr>
                <w:rStyle w:val="Bodytext210ptNotBold"/>
              </w:rPr>
              <w:t>vedoucí odboru místního hospodářství</w:t>
            </w:r>
          </w:p>
        </w:tc>
        <w:tc>
          <w:tcPr>
            <w:tcW w:w="898" w:type="dxa"/>
            <w:shd w:val="clear" w:color="auto" w:fill="FFFFFF"/>
          </w:tcPr>
          <w:p w:rsidR="000209CE" w:rsidRDefault="000209CE">
            <w:pPr>
              <w:framePr w:w="10046" w:h="1522" w:wrap="none" w:vAnchor="page" w:hAnchor="page" w:x="919" w:y="14659"/>
              <w:rPr>
                <w:sz w:val="10"/>
                <w:szCs w:val="10"/>
              </w:rPr>
            </w:pPr>
          </w:p>
        </w:tc>
        <w:tc>
          <w:tcPr>
            <w:tcW w:w="2659" w:type="dxa"/>
            <w:shd w:val="clear" w:color="auto" w:fill="FFFFFF"/>
          </w:tcPr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Bodytext210ptNotBold"/>
              </w:rPr>
              <w:t>podpis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spacing w:line="222" w:lineRule="exact"/>
              <w:jc w:val="left"/>
            </w:pPr>
            <w:r>
              <w:rPr>
                <w:rStyle w:val="Bodytext210ptNotBold"/>
              </w:rPr>
              <w:t>E-mail:</w:t>
            </w:r>
          </w:p>
        </w:tc>
        <w:tc>
          <w:tcPr>
            <w:tcW w:w="56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spacing w:line="222" w:lineRule="exact"/>
            </w:pPr>
            <w:hyperlink r:id="rId6" w:history="1">
              <w:r>
                <w:rPr>
                  <w:rStyle w:val="Bodytext210ptNotBold"/>
                  <w:lang w:val="en-US" w:eastAsia="en-US" w:bidi="en-US"/>
                </w:rPr>
                <w:t>epodatelna@tesin.cz</w:t>
              </w:r>
            </w:hyperlink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Bodytext210ptNotBold"/>
              </w:rPr>
              <w:t>ID DS: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spacing w:line="222" w:lineRule="exact"/>
              <w:ind w:left="380"/>
              <w:jc w:val="left"/>
            </w:pPr>
            <w:r>
              <w:rPr>
                <w:rStyle w:val="Bodytext210ptNotBold"/>
              </w:rPr>
              <w:t>DICBU92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69" w:type="dxa"/>
            <w:shd w:val="clear" w:color="auto" w:fill="FFFFFF"/>
          </w:tcPr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spacing w:line="222" w:lineRule="exact"/>
              <w:jc w:val="left"/>
            </w:pPr>
            <w:r>
              <w:rPr>
                <w:rStyle w:val="Bodytext210ptNotBold"/>
              </w:rPr>
              <w:t>Tel:</w:t>
            </w:r>
          </w:p>
        </w:tc>
        <w:tc>
          <w:tcPr>
            <w:tcW w:w="5621" w:type="dxa"/>
            <w:shd w:val="clear" w:color="auto" w:fill="FFFFFF"/>
          </w:tcPr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tabs>
                <w:tab w:val="left" w:pos="2174"/>
              </w:tabs>
              <w:spacing w:line="222" w:lineRule="exact"/>
            </w:pPr>
            <w:r>
              <w:rPr>
                <w:rStyle w:val="Bodytext210ptNotBold"/>
              </w:rPr>
              <w:t>+420 553 035 111</w:t>
            </w:r>
            <w:r>
              <w:rPr>
                <w:rStyle w:val="Bodytext210ptNotBold"/>
              </w:rPr>
              <w:tab/>
              <w:t>nám. ČSA 1/1,737 01 Český Těšín</w:t>
            </w:r>
          </w:p>
        </w:tc>
        <w:tc>
          <w:tcPr>
            <w:tcW w:w="898" w:type="dxa"/>
            <w:shd w:val="clear" w:color="auto" w:fill="FFFFFF"/>
          </w:tcPr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Bodytext210ptNotBold"/>
              </w:rPr>
              <w:t>IČO:</w:t>
            </w:r>
          </w:p>
        </w:tc>
        <w:tc>
          <w:tcPr>
            <w:tcW w:w="2659" w:type="dxa"/>
            <w:shd w:val="clear" w:color="auto" w:fill="FFFFFF"/>
          </w:tcPr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spacing w:line="222" w:lineRule="exact"/>
              <w:ind w:left="380"/>
              <w:jc w:val="left"/>
            </w:pPr>
            <w:r>
              <w:rPr>
                <w:rStyle w:val="Bodytext210ptNotBold"/>
              </w:rPr>
              <w:t xml:space="preserve">0029 </w:t>
            </w:r>
            <w:r>
              <w:rPr>
                <w:rStyle w:val="Bodytext245ptNotBold"/>
              </w:rPr>
              <w:t>Elck[ronícký|^pS;S|9.11.2021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69" w:type="dxa"/>
            <w:shd w:val="clear" w:color="auto" w:fill="FFFFFF"/>
          </w:tcPr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spacing w:line="222" w:lineRule="exact"/>
              <w:jc w:val="left"/>
            </w:pPr>
            <w:r>
              <w:rPr>
                <w:rStyle w:val="Bodytext210ptNotBold"/>
              </w:rPr>
              <w:t>Web:</w:t>
            </w:r>
          </w:p>
        </w:tc>
        <w:tc>
          <w:tcPr>
            <w:tcW w:w="5621" w:type="dxa"/>
            <w:shd w:val="clear" w:color="auto" w:fill="FFFFFF"/>
          </w:tcPr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spacing w:line="222" w:lineRule="exact"/>
            </w:pPr>
            <w:hyperlink r:id="rId7" w:history="1">
              <w:r>
                <w:rPr>
                  <w:rStyle w:val="Bodytext210ptNotBold"/>
                  <w:lang w:val="en-US" w:eastAsia="en-US" w:bidi="en-US"/>
                </w:rPr>
                <w:t>http://www.tesin.cz</w:t>
              </w:r>
            </w:hyperlink>
          </w:p>
        </w:tc>
        <w:tc>
          <w:tcPr>
            <w:tcW w:w="898" w:type="dxa"/>
            <w:shd w:val="clear" w:color="auto" w:fill="FFFFFF"/>
          </w:tcPr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Bodytext210ptNotBold"/>
              </w:rPr>
              <w:t>DIČ: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spacing w:after="60" w:line="100" w:lineRule="exact"/>
              <w:ind w:left="900"/>
              <w:jc w:val="left"/>
            </w:pPr>
            <w:r>
              <w:rPr>
                <w:rStyle w:val="Bodytext245ptNotBold"/>
              </w:rPr>
              <w:t>Certifikát aotóra podjHSú :</w:t>
            </w:r>
          </w:p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spacing w:before="60" w:line="115" w:lineRule="exact"/>
              <w:ind w:left="900"/>
              <w:jc w:val="left"/>
            </w:pPr>
            <w:r>
              <w:rPr>
                <w:rStyle w:val="Bodytext245ptNotBold"/>
              </w:rPr>
              <w:t>Jméno : Bc. Martáu Bcíerová Vydal PostSig^BwQaáljfied C.</w:t>
            </w:r>
          </w:p>
          <w:p w:rsidR="000209CE" w:rsidRDefault="00C21F30">
            <w:pPr>
              <w:pStyle w:val="Bodytext20"/>
              <w:framePr w:w="10046" w:h="1522" w:wrap="none" w:vAnchor="page" w:hAnchor="page" w:x="919" w:y="14659"/>
              <w:shd w:val="clear" w:color="auto" w:fill="auto"/>
              <w:spacing w:line="115" w:lineRule="exact"/>
              <w:ind w:left="900"/>
              <w:jc w:val="left"/>
            </w:pPr>
            <w:r>
              <w:rPr>
                <w:rStyle w:val="Bodytext245ptNotBold"/>
              </w:rPr>
              <w:t>Platnost do : 15.11 2022 07:53:24-000 +01:0</w:t>
            </w:r>
          </w:p>
        </w:tc>
      </w:tr>
    </w:tbl>
    <w:p w:rsidR="000209CE" w:rsidRDefault="00C21F30">
      <w:pPr>
        <w:pStyle w:val="Barcode0"/>
        <w:framePr w:w="2323" w:h="336" w:hRule="exact" w:wrap="none" w:vAnchor="page" w:hAnchor="page" w:x="8100" w:y="1291"/>
        <w:shd w:val="clear" w:color="auto" w:fill="auto"/>
      </w:pPr>
      <w:r>
        <w:t>*MUCTX00STOF2*</w:t>
      </w:r>
    </w:p>
    <w:p w:rsidR="000209CE" w:rsidRDefault="000209CE">
      <w:pPr>
        <w:rPr>
          <w:sz w:val="2"/>
          <w:szCs w:val="2"/>
        </w:rPr>
        <w:sectPr w:rsidR="000209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09CE" w:rsidRDefault="00C21F30">
      <w:pPr>
        <w:pStyle w:val="Bodytext50"/>
        <w:framePr w:wrap="none" w:vAnchor="page" w:hAnchor="page" w:x="919" w:y="1486"/>
        <w:shd w:val="clear" w:color="auto" w:fill="auto"/>
        <w:spacing w:after="0"/>
        <w:ind w:left="180"/>
      </w:pPr>
      <w:r>
        <w:lastRenderedPageBreak/>
        <w:t>Dne: 23.11. 2021</w:t>
      </w:r>
    </w:p>
    <w:p w:rsidR="000209CE" w:rsidRDefault="00C21F30">
      <w:pPr>
        <w:pStyle w:val="Heading30"/>
        <w:framePr w:w="10046" w:h="1310" w:hRule="exact" w:wrap="none" w:vAnchor="page" w:hAnchor="page" w:x="919" w:y="1981"/>
        <w:shd w:val="clear" w:color="auto" w:fill="auto"/>
        <w:spacing w:before="0" w:after="242"/>
        <w:ind w:left="2920"/>
      </w:pPr>
      <w:bookmarkStart w:id="3" w:name="bookmark2"/>
      <w:r>
        <w:t>Nacenění materiálu a prací</w:t>
      </w:r>
      <w:bookmarkEnd w:id="3"/>
    </w:p>
    <w:p w:rsidR="000209CE" w:rsidRDefault="00C21F30">
      <w:pPr>
        <w:pStyle w:val="Bodytext60"/>
        <w:framePr w:w="10046" w:h="1310" w:hRule="exact" w:wrap="none" w:vAnchor="page" w:hAnchor="page" w:x="919" w:y="1981"/>
        <w:shd w:val="clear" w:color="auto" w:fill="auto"/>
        <w:tabs>
          <w:tab w:val="left" w:pos="5950"/>
          <w:tab w:val="left" w:pos="7039"/>
        </w:tabs>
        <w:spacing w:before="0"/>
        <w:ind w:left="180"/>
      </w:pPr>
      <w:r>
        <w:rPr>
          <w:rStyle w:val="Bodytext695ptBold"/>
        </w:rPr>
        <w:t xml:space="preserve">Zhotovitel: </w:t>
      </w:r>
      <w:r>
        <w:t>Barny team, s. r. o.</w:t>
      </w:r>
      <w:r>
        <w:tab/>
      </w:r>
      <w:r>
        <w:rPr>
          <w:rStyle w:val="Bodytext695ptBold"/>
        </w:rPr>
        <w:t>investor:</w:t>
      </w:r>
      <w:r>
        <w:rPr>
          <w:rStyle w:val="Bodytext695ptBold"/>
        </w:rPr>
        <w:tab/>
      </w:r>
      <w:r>
        <w:t>Město Český Těšín</w:t>
      </w:r>
    </w:p>
    <w:p w:rsidR="000209CE" w:rsidRDefault="00C21F30">
      <w:pPr>
        <w:pStyle w:val="Bodytext60"/>
        <w:framePr w:w="10046" w:h="1310" w:hRule="exact" w:wrap="none" w:vAnchor="page" w:hAnchor="page" w:x="919" w:y="1981"/>
        <w:shd w:val="clear" w:color="auto" w:fill="auto"/>
        <w:spacing w:before="0"/>
        <w:ind w:left="1340" w:right="7260"/>
        <w:jc w:val="left"/>
      </w:pPr>
      <w:r>
        <w:t>Kolonie 385/11 737 01 Č. Těšín</w:t>
      </w:r>
    </w:p>
    <w:p w:rsidR="000209CE" w:rsidRDefault="00C21F30">
      <w:pPr>
        <w:pStyle w:val="Bodytext60"/>
        <w:framePr w:w="10046" w:h="742" w:hRule="exact" w:wrap="none" w:vAnchor="page" w:hAnchor="page" w:x="919" w:y="3248"/>
        <w:shd w:val="clear" w:color="auto" w:fill="auto"/>
        <w:spacing w:before="0" w:line="224" w:lineRule="exact"/>
        <w:ind w:left="180"/>
      </w:pPr>
      <w:r>
        <w:t>Telč.:</w:t>
      </w:r>
    </w:p>
    <w:p w:rsidR="000209CE" w:rsidRDefault="00C21F30">
      <w:pPr>
        <w:pStyle w:val="Bodytext60"/>
        <w:framePr w:w="10046" w:h="742" w:hRule="exact" w:wrap="none" w:vAnchor="page" w:hAnchor="page" w:x="919" w:y="3248"/>
        <w:shd w:val="clear" w:color="auto" w:fill="auto"/>
        <w:tabs>
          <w:tab w:val="left" w:pos="6430"/>
        </w:tabs>
        <w:spacing w:before="0" w:line="224" w:lineRule="exact"/>
        <w:ind w:left="180"/>
      </w:pPr>
      <w:r>
        <w:t>E-mail:</w:t>
      </w:r>
      <w:r>
        <w:tab/>
      </w:r>
      <w:r>
        <w:rPr>
          <w:rStyle w:val="Bodytext695ptBold"/>
        </w:rPr>
        <w:t xml:space="preserve">akce: </w:t>
      </w:r>
      <w:r>
        <w:t>výměna kotle v bytě</w:t>
      </w:r>
    </w:p>
    <w:p w:rsidR="000209CE" w:rsidRDefault="00C21F30">
      <w:pPr>
        <w:pStyle w:val="Bodytext60"/>
        <w:framePr w:w="10046" w:h="742" w:hRule="exact" w:wrap="none" w:vAnchor="page" w:hAnchor="page" w:x="919" w:y="3248"/>
        <w:shd w:val="clear" w:color="auto" w:fill="auto"/>
        <w:spacing w:before="0" w:line="224" w:lineRule="exact"/>
        <w:ind w:left="7020"/>
        <w:jc w:val="left"/>
      </w:pPr>
      <w:r>
        <w:t>ul. Božkova 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1"/>
        <w:gridCol w:w="600"/>
        <w:gridCol w:w="667"/>
        <w:gridCol w:w="1330"/>
        <w:gridCol w:w="2621"/>
      </w:tblGrid>
      <w:tr w:rsidR="000209C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51" w:type="dxa"/>
            <w:tcBorders>
              <w:top w:val="single" w:sz="4" w:space="0" w:color="auto"/>
            </w:tcBorders>
            <w:shd w:val="clear" w:color="auto" w:fill="FFFFFF"/>
          </w:tcPr>
          <w:p w:rsidR="000209CE" w:rsidRDefault="00C21F30">
            <w:pPr>
              <w:pStyle w:val="Bodytext20"/>
              <w:framePr w:w="9269" w:h="523" w:wrap="none" w:vAnchor="page" w:hAnchor="page" w:x="957" w:y="3955"/>
              <w:shd w:val="clear" w:color="auto" w:fill="auto"/>
              <w:spacing w:line="222" w:lineRule="exact"/>
              <w:jc w:val="right"/>
            </w:pPr>
            <w:r>
              <w:rPr>
                <w:rStyle w:val="Bodytext2MicrosoftPhagsPa7ptNotBold"/>
              </w:rPr>
              <w:t>_____—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9CE" w:rsidRDefault="000209CE">
            <w:pPr>
              <w:framePr w:w="9269" w:h="523" w:wrap="none" w:vAnchor="page" w:hAnchor="page" w:x="957" w:y="395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9CE" w:rsidRDefault="000209CE">
            <w:pPr>
              <w:framePr w:w="9269" w:h="523" w:wrap="none" w:vAnchor="page" w:hAnchor="page" w:x="957" w:y="3955"/>
              <w:rPr>
                <w:sz w:val="10"/>
                <w:szCs w:val="10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9CE" w:rsidRDefault="00C21F30">
            <w:pPr>
              <w:pStyle w:val="Bodytext20"/>
              <w:framePr w:w="9269" w:h="523" w:wrap="none" w:vAnchor="page" w:hAnchor="page" w:x="957" w:y="3955"/>
              <w:shd w:val="clear" w:color="auto" w:fill="auto"/>
              <w:spacing w:line="212" w:lineRule="exact"/>
              <w:jc w:val="center"/>
            </w:pPr>
            <w:r>
              <w:rPr>
                <w:rStyle w:val="Bodytext2Arial95pt"/>
                <w:b/>
                <w:bCs/>
              </w:rPr>
              <w:t>cena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51" w:type="dxa"/>
            <w:tcBorders>
              <w:bottom w:val="single" w:sz="4" w:space="0" w:color="auto"/>
            </w:tcBorders>
            <w:shd w:val="clear" w:color="auto" w:fill="FFFFFF"/>
          </w:tcPr>
          <w:p w:rsidR="000209CE" w:rsidRDefault="00C21F30">
            <w:pPr>
              <w:pStyle w:val="Bodytext20"/>
              <w:framePr w:w="9269" w:h="523" w:wrap="none" w:vAnchor="page" w:hAnchor="page" w:x="957" w:y="3955"/>
              <w:shd w:val="clear" w:color="auto" w:fill="auto"/>
              <w:spacing w:line="212" w:lineRule="exact"/>
              <w:jc w:val="center"/>
            </w:pPr>
            <w:r>
              <w:rPr>
                <w:rStyle w:val="Bodytext2Arial95pt"/>
                <w:b/>
                <w:bCs/>
              </w:rPr>
              <w:t>Zkrácený popis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9CE" w:rsidRDefault="00C21F30">
            <w:pPr>
              <w:pStyle w:val="Bodytext20"/>
              <w:framePr w:w="9269" w:h="523" w:wrap="none" w:vAnchor="page" w:hAnchor="page" w:x="957" w:y="3955"/>
              <w:shd w:val="clear" w:color="auto" w:fill="auto"/>
              <w:spacing w:line="212" w:lineRule="exact"/>
              <w:jc w:val="left"/>
            </w:pPr>
            <w:r>
              <w:rPr>
                <w:rStyle w:val="Bodytext2Arial95pt"/>
                <w:b/>
                <w:bCs/>
              </w:rPr>
              <w:t>m. j.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9CE" w:rsidRDefault="00C21F30">
            <w:pPr>
              <w:pStyle w:val="Bodytext20"/>
              <w:framePr w:w="9269" w:h="523" w:wrap="none" w:vAnchor="page" w:hAnchor="page" w:x="957" w:y="3955"/>
              <w:shd w:val="clear" w:color="auto" w:fill="auto"/>
              <w:spacing w:line="212" w:lineRule="exact"/>
              <w:jc w:val="left"/>
            </w:pPr>
            <w:r>
              <w:rPr>
                <w:rStyle w:val="Bodytext2Arial95pt"/>
                <w:b/>
                <w:bCs/>
              </w:rPr>
              <w:t>množ.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9CE" w:rsidRDefault="00C21F30">
            <w:pPr>
              <w:pStyle w:val="Bodytext20"/>
              <w:framePr w:w="9269" w:h="523" w:wrap="none" w:vAnchor="page" w:hAnchor="page" w:x="957" w:y="3955"/>
              <w:shd w:val="clear" w:color="auto" w:fill="auto"/>
              <w:spacing w:line="212" w:lineRule="exact"/>
              <w:jc w:val="center"/>
            </w:pPr>
            <w:r>
              <w:rPr>
                <w:rStyle w:val="Bodytext2Arial95pt"/>
                <w:b/>
                <w:bCs/>
              </w:rPr>
              <w:t>MJ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9CE" w:rsidRDefault="00C21F30">
            <w:pPr>
              <w:pStyle w:val="Bodytext20"/>
              <w:framePr w:w="9269" w:h="523" w:wrap="none" w:vAnchor="page" w:hAnchor="page" w:x="957" w:y="3955"/>
              <w:shd w:val="clear" w:color="auto" w:fill="auto"/>
              <w:spacing w:line="212" w:lineRule="exact"/>
              <w:jc w:val="center"/>
            </w:pPr>
            <w:r>
              <w:rPr>
                <w:rStyle w:val="Bodytext2Arial95pt"/>
                <w:b/>
                <w:bCs/>
              </w:rPr>
              <w:t>celkem (Kč)</w:t>
            </w:r>
          </w:p>
        </w:tc>
      </w:tr>
    </w:tbl>
    <w:p w:rsidR="000209CE" w:rsidRDefault="00C21F30">
      <w:pPr>
        <w:pStyle w:val="Tablecaption20"/>
        <w:framePr w:wrap="none" w:vAnchor="page" w:hAnchor="page" w:x="1034" w:y="4903"/>
        <w:shd w:val="clear" w:color="auto" w:fill="auto"/>
      </w:pPr>
      <w:r>
        <w:t>ÚT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066"/>
        <w:gridCol w:w="730"/>
        <w:gridCol w:w="1934"/>
        <w:gridCol w:w="1723"/>
      </w:tblGrid>
      <w:tr w:rsidR="000209C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696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kotel BAXI Prime 24</w:t>
            </w:r>
          </w:p>
        </w:tc>
        <w:tc>
          <w:tcPr>
            <w:tcW w:w="1066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ks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30 552,00 Kč</w:t>
            </w:r>
          </w:p>
        </w:tc>
        <w:tc>
          <w:tcPr>
            <w:tcW w:w="1723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30 552,00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69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montáž kotle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soub.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3 990,00 Kč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 xml:space="preserve">3 </w:t>
            </w:r>
            <w:r>
              <w:rPr>
                <w:rStyle w:val="Bodytext2Arial85ptNotBold"/>
              </w:rPr>
              <w:t>990,00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9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ostrojení kotle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soub.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1 980,00 Kč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1 980,00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69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uvedení kotle kondenzační vč.do provozu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soub.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2 500,00 Kč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2 500,00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69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úprava plyn.potrubí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soub.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780,00 Kč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780,00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9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napojení na kondenz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soub.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1 260,00 Kč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1 260,00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9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čerpadlo na kondenz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ks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2 100,00 Kč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2 100,00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696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revizní zpráva plynu</w:t>
            </w:r>
          </w:p>
        </w:tc>
        <w:tc>
          <w:tcPr>
            <w:tcW w:w="1066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ks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1 000,00 Kč</w:t>
            </w:r>
          </w:p>
        </w:tc>
        <w:tc>
          <w:tcPr>
            <w:tcW w:w="1723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1 000,00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696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komínový paket</w:t>
            </w:r>
          </w:p>
        </w:tc>
        <w:tc>
          <w:tcPr>
            <w:tcW w:w="1066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ks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5 340,00 Kč</w:t>
            </w:r>
          </w:p>
        </w:tc>
        <w:tc>
          <w:tcPr>
            <w:tcW w:w="1723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5 340,00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9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potrubí koaxiální 80/125, 0,5 m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ks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3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980,00 Kč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2 940,00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9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potrubí koaxiální 80/125, 1 m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ks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1 210,00 Kč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1 210,00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9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flexibilní</w:t>
            </w:r>
            <w:r>
              <w:rPr>
                <w:rStyle w:val="Bodytext2Arial85ptNotBold"/>
              </w:rPr>
              <w:t xml:space="preserve"> potrubí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m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17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360,00 Kč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6 120,00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9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vystřeďovací kus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ks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3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350,00 Kč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1 050,00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696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vložkování komínu</w:t>
            </w:r>
          </w:p>
        </w:tc>
        <w:tc>
          <w:tcPr>
            <w:tcW w:w="1066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soub.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3 000,00 Kč</w:t>
            </w:r>
          </w:p>
        </w:tc>
        <w:tc>
          <w:tcPr>
            <w:tcW w:w="1723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3 000,00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9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revizní zpráva komínu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ks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1 500,00 Kč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1 500,00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96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nap.a spuštění ÚT</w:t>
            </w:r>
          </w:p>
        </w:tc>
        <w:tc>
          <w:tcPr>
            <w:tcW w:w="1066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soub.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350,00 Kč</w:t>
            </w:r>
          </w:p>
        </w:tc>
        <w:tc>
          <w:tcPr>
            <w:tcW w:w="1723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350,00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696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demontáže</w:t>
            </w:r>
          </w:p>
        </w:tc>
        <w:tc>
          <w:tcPr>
            <w:tcW w:w="1066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soub.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300,00</w:t>
            </w:r>
            <w:r>
              <w:rPr>
                <w:rStyle w:val="Bodytext2Arial85ptNotBold"/>
              </w:rPr>
              <w:t xml:space="preserve"> Kč</w:t>
            </w:r>
          </w:p>
        </w:tc>
        <w:tc>
          <w:tcPr>
            <w:tcW w:w="1723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300,00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69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zednická výpomoc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soub.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1 500,00 Kč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1 500,00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696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vysekání komínu</w:t>
            </w:r>
          </w:p>
        </w:tc>
        <w:tc>
          <w:tcPr>
            <w:tcW w:w="1066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soub.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600,00 Kč</w:t>
            </w:r>
          </w:p>
        </w:tc>
        <w:tc>
          <w:tcPr>
            <w:tcW w:w="1723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600,00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696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left"/>
            </w:pPr>
            <w:r>
              <w:rPr>
                <w:rStyle w:val="Bodytext2Arial85ptNotBold"/>
              </w:rPr>
              <w:t>přesun hmot, pomocné práce</w:t>
            </w:r>
          </w:p>
        </w:tc>
        <w:tc>
          <w:tcPr>
            <w:tcW w:w="1066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Bodytext2Arial85ptNotBold"/>
              </w:rPr>
              <w:t>soub.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center"/>
            </w:pPr>
            <w:r>
              <w:rPr>
                <w:rStyle w:val="Bodytext2Arial85ptNotBold"/>
              </w:rPr>
              <w:t>1</w:t>
            </w:r>
          </w:p>
        </w:tc>
        <w:tc>
          <w:tcPr>
            <w:tcW w:w="1934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ind w:right="640"/>
              <w:jc w:val="right"/>
            </w:pPr>
            <w:r>
              <w:rPr>
                <w:rStyle w:val="Bodytext2Arial85ptNotBold"/>
              </w:rPr>
              <w:t>1 000,00 Kč</w:t>
            </w:r>
          </w:p>
        </w:tc>
        <w:tc>
          <w:tcPr>
            <w:tcW w:w="1723" w:type="dxa"/>
            <w:shd w:val="clear" w:color="auto" w:fill="FFFFFF"/>
          </w:tcPr>
          <w:p w:rsidR="000209CE" w:rsidRDefault="00C21F30">
            <w:pPr>
              <w:pStyle w:val="Bodytext20"/>
              <w:framePr w:w="9149" w:h="4733" w:wrap="none" w:vAnchor="page" w:hAnchor="page" w:x="962" w:y="5164"/>
              <w:shd w:val="clear" w:color="auto" w:fill="auto"/>
              <w:spacing w:line="190" w:lineRule="exact"/>
              <w:jc w:val="right"/>
            </w:pPr>
            <w:r>
              <w:rPr>
                <w:rStyle w:val="Bodytext2Arial85ptNotBold"/>
              </w:rPr>
              <w:t>1 000,00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493"/>
      </w:tblGrid>
      <w:tr w:rsidR="000209C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206" w:h="778" w:wrap="none" w:vAnchor="page" w:hAnchor="page" w:x="919" w:y="10079"/>
              <w:shd w:val="clear" w:color="auto" w:fill="auto"/>
              <w:spacing w:line="200" w:lineRule="exact"/>
              <w:jc w:val="left"/>
            </w:pPr>
            <w:r>
              <w:rPr>
                <w:rStyle w:val="Bodytext2Arial85ptItalic"/>
                <w:b/>
                <w:bCs/>
              </w:rPr>
              <w:t>CENA BEZ DPH</w:t>
            </w:r>
          </w:p>
        </w:tc>
        <w:tc>
          <w:tcPr>
            <w:tcW w:w="44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206" w:h="778" w:wrap="none" w:vAnchor="page" w:hAnchor="page" w:x="919" w:y="10079"/>
              <w:shd w:val="clear" w:color="auto" w:fill="auto"/>
              <w:spacing w:line="200" w:lineRule="exact"/>
              <w:jc w:val="right"/>
            </w:pPr>
            <w:r>
              <w:rPr>
                <w:rStyle w:val="Bodytext2Arial85ptItalic"/>
                <w:b/>
                <w:bCs/>
              </w:rPr>
              <w:t>69 072,00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206" w:h="778" w:wrap="none" w:vAnchor="page" w:hAnchor="page" w:x="919" w:y="10079"/>
              <w:shd w:val="clear" w:color="auto" w:fill="auto"/>
              <w:spacing w:line="200" w:lineRule="exact"/>
              <w:jc w:val="left"/>
            </w:pPr>
            <w:r>
              <w:rPr>
                <w:rStyle w:val="Bodytext2Arial85ptItalic"/>
                <w:b/>
                <w:bCs/>
              </w:rPr>
              <w:t>DPH 15%</w:t>
            </w:r>
          </w:p>
        </w:tc>
        <w:tc>
          <w:tcPr>
            <w:tcW w:w="44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209CE" w:rsidRDefault="00C21F30">
            <w:pPr>
              <w:pStyle w:val="Bodytext20"/>
              <w:framePr w:w="9206" w:h="778" w:wrap="none" w:vAnchor="page" w:hAnchor="page" w:x="919" w:y="10079"/>
              <w:shd w:val="clear" w:color="auto" w:fill="auto"/>
              <w:spacing w:line="200" w:lineRule="exact"/>
              <w:jc w:val="right"/>
            </w:pPr>
            <w:r>
              <w:rPr>
                <w:rStyle w:val="Bodytext2Arial85ptItalic"/>
                <w:b/>
                <w:bCs/>
              </w:rPr>
              <w:t>10 360,80 Kč</w:t>
            </w:r>
          </w:p>
        </w:tc>
      </w:tr>
      <w:tr w:rsidR="000209C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9CE" w:rsidRDefault="00C21F30">
            <w:pPr>
              <w:pStyle w:val="Bodytext20"/>
              <w:framePr w:w="9206" w:h="778" w:wrap="none" w:vAnchor="page" w:hAnchor="page" w:x="919" w:y="10079"/>
              <w:shd w:val="clear" w:color="auto" w:fill="auto"/>
              <w:spacing w:line="200" w:lineRule="exact"/>
              <w:jc w:val="left"/>
            </w:pPr>
            <w:r>
              <w:rPr>
                <w:rStyle w:val="Bodytext2Arial85ptItalic"/>
                <w:b/>
                <w:bCs/>
              </w:rPr>
              <w:t>CENASDPH</w:t>
            </w:r>
          </w:p>
        </w:tc>
        <w:tc>
          <w:tcPr>
            <w:tcW w:w="44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9CE" w:rsidRDefault="00C21F30">
            <w:pPr>
              <w:pStyle w:val="Bodytext20"/>
              <w:framePr w:w="9206" w:h="778" w:wrap="none" w:vAnchor="page" w:hAnchor="page" w:x="919" w:y="10079"/>
              <w:shd w:val="clear" w:color="auto" w:fill="auto"/>
              <w:spacing w:line="200" w:lineRule="exact"/>
              <w:jc w:val="right"/>
            </w:pPr>
            <w:r>
              <w:rPr>
                <w:rStyle w:val="Bodytext2Arial85ptItalic"/>
                <w:b/>
                <w:bCs/>
              </w:rPr>
              <w:t>79 432,80 Kč</w:t>
            </w:r>
          </w:p>
        </w:tc>
      </w:tr>
    </w:tbl>
    <w:p w:rsidR="000209CE" w:rsidRDefault="000209CE">
      <w:pPr>
        <w:rPr>
          <w:sz w:val="2"/>
          <w:szCs w:val="2"/>
        </w:rPr>
      </w:pPr>
    </w:p>
    <w:sectPr w:rsidR="000209C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F30" w:rsidRDefault="00C21F30">
      <w:r>
        <w:separator/>
      </w:r>
    </w:p>
  </w:endnote>
  <w:endnote w:type="continuationSeparator" w:id="0">
    <w:p w:rsidR="00C21F30" w:rsidRDefault="00C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F30" w:rsidRDefault="00C21F30"/>
  </w:footnote>
  <w:footnote w:type="continuationSeparator" w:id="0">
    <w:p w:rsidR="00C21F30" w:rsidRDefault="00C21F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209CE"/>
    <w:rsid w:val="000209CE"/>
    <w:rsid w:val="00C21F30"/>
    <w:rsid w:val="00E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BFB2F-9587-46C6-A5A9-E0216D0A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TrebuchetMS105pt">
    <w:name w:val="Body text (4) + Trebuchet MS;10.5 pt"/>
    <w:basedOn w:val="Body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ptNotBold">
    <w:name w:val="Body text (2) + 10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Heading2Cambria11ptScaling100">
    <w:name w:val="Heading #2 + Cambria;11 pt;Scaling 100%"/>
    <w:basedOn w:val="Heading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45ptNotBold">
    <w:name w:val="Body text (2) + 4.5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95ptBold">
    <w:name w:val="Body text (6) + 9.5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MicrosoftPhagsPa7ptNotBold">
    <w:name w:val="Body text (2) + Microsoft PhagsPa;7 pt;Not Bold"/>
    <w:basedOn w:val="Bodytext2"/>
    <w:rPr>
      <w:rFonts w:ascii="Microsoft PhagsPa" w:eastAsia="Microsoft PhagsPa" w:hAnsi="Microsoft PhagsPa" w:cs="Microsoft PhagsP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Arial95pt">
    <w:name w:val="Body text (2) + Arial;9.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Arial85ptNotBold">
    <w:name w:val="Body text (2) + Arial;8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85ptItalic">
    <w:name w:val="Body text (2) + Arial;8.5 pt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jc w:val="both"/>
    </w:pPr>
    <w:rPr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4" w:lineRule="exact"/>
    </w:pPr>
    <w:rPr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76" w:lineRule="exac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40" w:lineRule="exact"/>
      <w:jc w:val="both"/>
    </w:pPr>
    <w:rPr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80" w:line="332" w:lineRule="exact"/>
      <w:outlineLvl w:val="1"/>
    </w:pPr>
    <w:rPr>
      <w:rFonts w:ascii="Arial" w:eastAsia="Arial" w:hAnsi="Arial" w:cs="Arial"/>
      <w:b/>
      <w:bCs/>
      <w:w w:val="75"/>
      <w:sz w:val="28"/>
      <w:szCs w:val="28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40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400" w:after="180" w:line="312" w:lineRule="exact"/>
      <w:outlineLvl w:val="2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80" w:line="23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s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tes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Moravcová Dana</cp:lastModifiedBy>
  <cp:revision>3</cp:revision>
  <dcterms:created xsi:type="dcterms:W3CDTF">2021-11-30T08:56:00Z</dcterms:created>
  <dcterms:modified xsi:type="dcterms:W3CDTF">2021-11-30T08:58:00Z</dcterms:modified>
</cp:coreProperties>
</file>