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A4" w:rsidRDefault="008768A4">
      <w:pPr>
        <w:pStyle w:val="Zkladntext"/>
        <w:ind w:left="0"/>
        <w:rPr>
          <w:rFonts w:ascii="Times New Roman"/>
          <w:sz w:val="20"/>
        </w:rPr>
      </w:pPr>
    </w:p>
    <w:p w:rsidR="008768A4" w:rsidRDefault="008768A4">
      <w:pPr>
        <w:pStyle w:val="Zkladntext"/>
        <w:spacing w:before="3"/>
        <w:ind w:left="0"/>
        <w:rPr>
          <w:rFonts w:ascii="Times New Roman"/>
          <w:sz w:val="21"/>
        </w:rPr>
      </w:pPr>
    </w:p>
    <w:p w:rsidR="008768A4" w:rsidRDefault="008768A4">
      <w:pPr>
        <w:rPr>
          <w:rFonts w:ascii="Times New Roman"/>
          <w:sz w:val="21"/>
        </w:rPr>
        <w:sectPr w:rsidR="008768A4">
          <w:footerReference w:type="default" r:id="rId7"/>
          <w:type w:val="continuous"/>
          <w:pgSz w:w="11900" w:h="16840"/>
          <w:pgMar w:top="1600" w:right="1300" w:bottom="1440" w:left="1300" w:header="708" w:footer="1244" w:gutter="0"/>
          <w:pgNumType w:start="1"/>
          <w:cols w:space="708"/>
        </w:sectPr>
      </w:pPr>
    </w:p>
    <w:p w:rsidR="008768A4" w:rsidRDefault="008768A4">
      <w:pPr>
        <w:pStyle w:val="Zkladntext"/>
        <w:ind w:left="0"/>
        <w:rPr>
          <w:rFonts w:ascii="Times New Roman"/>
          <w:sz w:val="26"/>
        </w:rPr>
      </w:pPr>
    </w:p>
    <w:p w:rsidR="008768A4" w:rsidRDefault="008768A4">
      <w:pPr>
        <w:pStyle w:val="Zkladntext"/>
        <w:ind w:left="0"/>
        <w:rPr>
          <w:rFonts w:ascii="Times New Roman"/>
          <w:sz w:val="26"/>
        </w:rPr>
      </w:pPr>
    </w:p>
    <w:p w:rsidR="008768A4" w:rsidRDefault="008768A4">
      <w:pPr>
        <w:pStyle w:val="Zkladntext"/>
        <w:ind w:left="0"/>
        <w:rPr>
          <w:rFonts w:ascii="Times New Roman"/>
          <w:sz w:val="26"/>
        </w:rPr>
      </w:pPr>
    </w:p>
    <w:p w:rsidR="008768A4" w:rsidRDefault="00565D82">
      <w:pPr>
        <w:spacing w:before="188"/>
        <w:ind w:left="116"/>
        <w:rPr>
          <w:sz w:val="21"/>
        </w:rPr>
      </w:pPr>
      <w:r>
        <w:rPr>
          <w:w w:val="105"/>
          <w:sz w:val="21"/>
        </w:rPr>
        <w:t>Smluvní strany:</w:t>
      </w:r>
    </w:p>
    <w:p w:rsidR="008768A4" w:rsidRDefault="00565D82">
      <w:pPr>
        <w:spacing w:before="106"/>
        <w:ind w:left="58" w:right="3287"/>
        <w:jc w:val="center"/>
        <w:rPr>
          <w:sz w:val="27"/>
        </w:rPr>
      </w:pPr>
      <w:r>
        <w:br w:type="column"/>
      </w:r>
      <w:r>
        <w:rPr>
          <w:w w:val="105"/>
          <w:sz w:val="27"/>
        </w:rPr>
        <w:t>LICENČNÍ SMLOUVA</w:t>
      </w:r>
    </w:p>
    <w:p w:rsidR="008768A4" w:rsidRDefault="00565D82">
      <w:pPr>
        <w:spacing w:before="194"/>
        <w:ind w:left="58" w:right="3288"/>
        <w:jc w:val="center"/>
        <w:rPr>
          <w:rFonts w:ascii="Calibri" w:hAnsi="Calibri"/>
          <w:b/>
        </w:rPr>
      </w:pPr>
      <w:r>
        <w:rPr>
          <w:w w:val="105"/>
          <w:sz w:val="21"/>
        </w:rPr>
        <w:t xml:space="preserve">Č.SML. VUT </w:t>
      </w:r>
      <w:r>
        <w:rPr>
          <w:rFonts w:ascii="Calibri" w:hAnsi="Calibri"/>
          <w:b/>
          <w:w w:val="105"/>
        </w:rPr>
        <w:t>024817/2021/00</w:t>
      </w:r>
    </w:p>
    <w:p w:rsidR="008768A4" w:rsidRDefault="008768A4">
      <w:pPr>
        <w:jc w:val="center"/>
        <w:rPr>
          <w:rFonts w:ascii="Calibri" w:hAnsi="Calibri"/>
        </w:rPr>
        <w:sectPr w:rsidR="008768A4">
          <w:type w:val="continuous"/>
          <w:pgSz w:w="11900" w:h="16840"/>
          <w:pgMar w:top="1600" w:right="1300" w:bottom="1440" w:left="1300" w:header="708" w:footer="708" w:gutter="0"/>
          <w:cols w:num="2" w:space="708" w:equalWidth="0">
            <w:col w:w="1510" w:space="1727"/>
            <w:col w:w="6063"/>
          </w:cols>
        </w:sectPr>
      </w:pPr>
    </w:p>
    <w:p w:rsidR="008768A4" w:rsidRDefault="00565D82">
      <w:pPr>
        <w:spacing w:before="132"/>
        <w:ind w:left="116"/>
        <w:rPr>
          <w:sz w:val="21"/>
        </w:rPr>
      </w:pPr>
      <w:r>
        <w:rPr>
          <w:w w:val="105"/>
          <w:sz w:val="21"/>
        </w:rPr>
        <w:t>Vysoké učení technické v Brně, Fakulta informačních technologií</w:t>
      </w:r>
    </w:p>
    <w:p w:rsidR="008768A4" w:rsidRDefault="00565D82">
      <w:pPr>
        <w:pStyle w:val="Zkladntext"/>
        <w:tabs>
          <w:tab w:val="left" w:pos="2239"/>
        </w:tabs>
        <w:spacing w:before="47" w:line="273" w:lineRule="auto"/>
        <w:ind w:left="116" w:right="4058"/>
      </w:pPr>
      <w:r>
        <w:t>Veřejná vysoká škola, nezapisovaná do veřejného rejstříku Se</w:t>
      </w:r>
      <w:r>
        <w:rPr>
          <w:spacing w:val="-3"/>
        </w:rPr>
        <w:t xml:space="preserve"> </w:t>
      </w:r>
      <w:r>
        <w:t>sídlem:</w:t>
      </w:r>
      <w:r>
        <w:tab/>
        <w:t>Božetěchova 2, 612 00</w:t>
      </w:r>
      <w:r>
        <w:rPr>
          <w:spacing w:val="-6"/>
        </w:rPr>
        <w:t xml:space="preserve"> </w:t>
      </w:r>
      <w:r>
        <w:t>Brno</w:t>
      </w:r>
    </w:p>
    <w:p w:rsidR="008768A4" w:rsidRDefault="00565D82">
      <w:pPr>
        <w:pStyle w:val="Zkladntext"/>
        <w:tabs>
          <w:tab w:val="right" w:pos="3131"/>
        </w:tabs>
        <w:spacing w:before="4"/>
        <w:ind w:left="116"/>
      </w:pPr>
      <w:r>
        <w:t>IČO:</w:t>
      </w:r>
      <w:r>
        <w:tab/>
        <w:t>00216305</w:t>
      </w:r>
    </w:p>
    <w:p w:rsidR="008768A4" w:rsidRDefault="00565D82">
      <w:pPr>
        <w:pStyle w:val="Zkladntext"/>
        <w:tabs>
          <w:tab w:val="left" w:pos="1531"/>
        </w:tabs>
        <w:spacing w:before="41" w:line="273" w:lineRule="auto"/>
        <w:ind w:left="116" w:right="4079"/>
      </w:pPr>
      <w:r>
        <w:t>Zastoupená:</w:t>
      </w:r>
      <w:r>
        <w:tab/>
        <w:t>prof. Dr. Ing. Pavlem Zemčíkem, děkanem (dále jen</w:t>
      </w:r>
      <w:r>
        <w:rPr>
          <w:spacing w:val="-1"/>
        </w:rPr>
        <w:t xml:space="preserve"> </w:t>
      </w:r>
      <w:r>
        <w:t>„</w:t>
      </w:r>
      <w:r>
        <w:rPr>
          <w:sz w:val="21"/>
        </w:rPr>
        <w:t>Poskytovatel</w:t>
      </w:r>
      <w:r>
        <w:t>“)</w:t>
      </w:r>
    </w:p>
    <w:p w:rsidR="008768A4" w:rsidRDefault="008768A4">
      <w:pPr>
        <w:pStyle w:val="Zkladntext"/>
        <w:spacing w:before="8"/>
        <w:ind w:left="0"/>
        <w:rPr>
          <w:sz w:val="20"/>
        </w:rPr>
      </w:pPr>
    </w:p>
    <w:p w:rsidR="008768A4" w:rsidRDefault="00565D82">
      <w:pPr>
        <w:spacing w:line="530" w:lineRule="atLeast"/>
        <w:ind w:left="116" w:right="6305"/>
      </w:pPr>
      <w:r>
        <w:t>na straně jedné („</w:t>
      </w:r>
      <w:r>
        <w:rPr>
          <w:i/>
          <w:sz w:val="21"/>
        </w:rPr>
        <w:t>Poskytovatel“</w:t>
      </w:r>
      <w:r>
        <w:t>) a</w:t>
      </w:r>
    </w:p>
    <w:p w:rsidR="008768A4" w:rsidRDefault="00565D82">
      <w:pPr>
        <w:spacing w:before="132"/>
        <w:ind w:left="116"/>
        <w:rPr>
          <w:sz w:val="21"/>
        </w:rPr>
      </w:pPr>
      <w:r>
        <w:rPr>
          <w:w w:val="105"/>
          <w:sz w:val="21"/>
        </w:rPr>
        <w:t>Mycroft Mind, a.s.</w:t>
      </w:r>
    </w:p>
    <w:p w:rsidR="008768A4" w:rsidRDefault="00565D82">
      <w:pPr>
        <w:pStyle w:val="Zkladntext"/>
        <w:spacing w:before="6"/>
        <w:ind w:left="116"/>
      </w:pPr>
      <w:r>
        <w:t>Sídlo: Botanická 554/68a, 602 00 Brno</w:t>
      </w:r>
    </w:p>
    <w:p w:rsidR="008768A4" w:rsidRDefault="00565D82">
      <w:pPr>
        <w:pStyle w:val="Zkladntext"/>
        <w:spacing w:line="259" w:lineRule="auto"/>
        <w:ind w:left="116" w:right="7650"/>
      </w:pPr>
      <w:r>
        <w:t>IČ: 27725669 DIČ: CZ27725669</w:t>
      </w:r>
    </w:p>
    <w:p w:rsidR="008768A4" w:rsidRDefault="00565D82">
      <w:pPr>
        <w:pStyle w:val="Zkladntext"/>
        <w:spacing w:line="248" w:lineRule="exact"/>
        <w:ind w:left="116"/>
      </w:pPr>
      <w:r>
        <w:t>zapsána v obchodním rejstříku u Krajského soudu v Brně pod spisovou značkou B 4884</w:t>
      </w:r>
    </w:p>
    <w:p w:rsidR="008768A4" w:rsidRDefault="008768A4">
      <w:pPr>
        <w:pStyle w:val="Zkladntext"/>
        <w:ind w:left="0"/>
        <w:rPr>
          <w:sz w:val="26"/>
        </w:rPr>
      </w:pPr>
    </w:p>
    <w:p w:rsidR="008768A4" w:rsidRDefault="008768A4">
      <w:pPr>
        <w:pStyle w:val="Zkladntext"/>
        <w:spacing w:before="7"/>
        <w:ind w:left="0"/>
        <w:rPr>
          <w:sz w:val="19"/>
        </w:rPr>
      </w:pPr>
    </w:p>
    <w:p w:rsidR="008768A4" w:rsidRDefault="00565D82">
      <w:pPr>
        <w:spacing w:before="1"/>
        <w:ind w:left="116"/>
        <w:rPr>
          <w:sz w:val="21"/>
        </w:rPr>
      </w:pPr>
      <w:r>
        <w:rPr>
          <w:w w:val="105"/>
          <w:sz w:val="21"/>
        </w:rPr>
        <w:t>zastoupená: Ing. Miloslavem Rutem, předsedou představenstva</w:t>
      </w:r>
    </w:p>
    <w:p w:rsidR="008768A4" w:rsidRDefault="00565D82">
      <w:pPr>
        <w:spacing w:before="123"/>
        <w:ind w:left="116"/>
      </w:pPr>
      <w:r>
        <w:t>na straně druhé („</w:t>
      </w:r>
      <w:r>
        <w:rPr>
          <w:i/>
          <w:sz w:val="21"/>
        </w:rPr>
        <w:t>Nabyvatel“</w:t>
      </w:r>
      <w:r>
        <w:t>),</w:t>
      </w:r>
    </w:p>
    <w:p w:rsidR="008768A4" w:rsidRDefault="008768A4">
      <w:pPr>
        <w:pStyle w:val="Zkladntext"/>
        <w:ind w:left="0"/>
      </w:pPr>
    </w:p>
    <w:p w:rsidR="008768A4" w:rsidRDefault="00565D82">
      <w:pPr>
        <w:ind w:left="116"/>
      </w:pPr>
      <w:r>
        <w:t>Poskytovatel a Nabyvatel společně jako „</w:t>
      </w:r>
      <w:r>
        <w:rPr>
          <w:i/>
          <w:sz w:val="21"/>
        </w:rPr>
        <w:t>Smluvní strany</w:t>
      </w:r>
      <w:r>
        <w:t xml:space="preserve">“, nebo každý jednotlivě jako </w:t>
      </w:r>
      <w:r>
        <w:rPr>
          <w:i/>
        </w:rPr>
        <w:t>„</w:t>
      </w:r>
      <w:r>
        <w:rPr>
          <w:i/>
          <w:sz w:val="21"/>
        </w:rPr>
        <w:t>Smluvní strana</w:t>
      </w:r>
      <w:r>
        <w:rPr>
          <w:i/>
        </w:rPr>
        <w:t>“</w:t>
      </w:r>
      <w:r>
        <w:t>,</w:t>
      </w:r>
    </w:p>
    <w:p w:rsidR="008768A4" w:rsidRDefault="008768A4">
      <w:pPr>
        <w:pStyle w:val="Zkladntext"/>
        <w:spacing w:before="1"/>
        <w:ind w:left="0"/>
      </w:pPr>
    </w:p>
    <w:p w:rsidR="008768A4" w:rsidRDefault="00565D82">
      <w:pPr>
        <w:pStyle w:val="Zkladntext"/>
        <w:spacing w:line="259" w:lineRule="auto"/>
        <w:ind w:left="116" w:right="290"/>
      </w:pPr>
      <w:r>
        <w:t>uzavřely níže uvedeného dne, měsíce a roku ve smyslu ust. 235</w:t>
      </w:r>
      <w:r>
        <w:t xml:space="preserve">8 a násl. a ust. 1746 odst. 2 zákona č. 89/2012 Sb., občanský zákoník, ve znění pozdějších předpisů, a ve smyslu zákona č. 121/2000 Sb., zákona o právu autorském, o právech souvisejících s právem autorským a o změně některých zákonů (autorský zákon), tuto </w:t>
      </w:r>
      <w:r>
        <w:t>licenční smlouvu (</w:t>
      </w:r>
      <w:r>
        <w:rPr>
          <w:sz w:val="21"/>
        </w:rPr>
        <w:t>„</w:t>
      </w:r>
      <w:r>
        <w:rPr>
          <w:i/>
          <w:sz w:val="21"/>
        </w:rPr>
        <w:t>Smlouva</w:t>
      </w:r>
      <w:r>
        <w:rPr>
          <w:sz w:val="21"/>
        </w:rPr>
        <w:t xml:space="preserve">“ </w:t>
      </w:r>
      <w:r>
        <w:t xml:space="preserve">nebo </w:t>
      </w:r>
      <w:r>
        <w:rPr>
          <w:sz w:val="21"/>
        </w:rPr>
        <w:t>„</w:t>
      </w:r>
      <w:r>
        <w:rPr>
          <w:i/>
          <w:sz w:val="21"/>
        </w:rPr>
        <w:t>tato Smlouva</w:t>
      </w:r>
      <w:r>
        <w:rPr>
          <w:sz w:val="21"/>
        </w:rPr>
        <w:t>“</w:t>
      </w:r>
      <w:r>
        <w:t>):</w:t>
      </w:r>
    </w:p>
    <w:p w:rsidR="008768A4" w:rsidRDefault="008768A4">
      <w:pPr>
        <w:pStyle w:val="Zkladntext"/>
        <w:ind w:left="0"/>
        <w:rPr>
          <w:sz w:val="26"/>
        </w:rPr>
      </w:pPr>
    </w:p>
    <w:p w:rsidR="008768A4" w:rsidRDefault="00565D82">
      <w:pPr>
        <w:pStyle w:val="Odstavecseseznamem"/>
        <w:numPr>
          <w:ilvl w:val="0"/>
          <w:numId w:val="1"/>
        </w:numPr>
        <w:tabs>
          <w:tab w:val="left" w:pos="966"/>
          <w:tab w:val="left" w:pos="967"/>
        </w:tabs>
        <w:spacing w:before="162"/>
        <w:rPr>
          <w:sz w:val="18"/>
        </w:rPr>
      </w:pPr>
      <w:r>
        <w:t>P</w:t>
      </w:r>
      <w:r>
        <w:rPr>
          <w:sz w:val="18"/>
        </w:rPr>
        <w:t>ŘEDMĚT</w:t>
      </w:r>
      <w:r>
        <w:rPr>
          <w:spacing w:val="-1"/>
          <w:sz w:val="18"/>
        </w:rPr>
        <w:t xml:space="preserve"> </w:t>
      </w:r>
      <w:r>
        <w:t>S</w:t>
      </w:r>
      <w:r>
        <w:rPr>
          <w:sz w:val="18"/>
        </w:rPr>
        <w:t>MLOUVY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ind w:right="110"/>
        <w:jc w:val="both"/>
      </w:pPr>
      <w:r>
        <w:t>Předmětem</w:t>
      </w:r>
      <w:r>
        <w:rPr>
          <w:spacing w:val="-10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poskytnutí</w:t>
      </w:r>
      <w:r>
        <w:rPr>
          <w:spacing w:val="-10"/>
        </w:rPr>
        <w:t xml:space="preserve"> </w:t>
      </w:r>
      <w:r>
        <w:t>licence</w:t>
      </w:r>
      <w:r>
        <w:rPr>
          <w:spacing w:val="-10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také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„</w:t>
      </w:r>
      <w:r>
        <w:rPr>
          <w:i/>
          <w:sz w:val="21"/>
        </w:rPr>
        <w:t>Licence</w:t>
      </w:r>
      <w:r>
        <w:t>“)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výsledné</w:t>
      </w:r>
      <w:r>
        <w:rPr>
          <w:spacing w:val="-9"/>
        </w:rPr>
        <w:t xml:space="preserve"> </w:t>
      </w:r>
      <w:r>
        <w:t>zprávě výzkumného projektu „Analýza okrajových podmínek pro strojové učení na embedded systémech s limitovanými systémovými zdroji“ (dále také jako „</w:t>
      </w:r>
      <w:r>
        <w:rPr>
          <w:i/>
          <w:sz w:val="21"/>
        </w:rPr>
        <w:t>Výzkumná zpráva</w:t>
      </w:r>
      <w:r>
        <w:t>“). Výzkumná zpráva je výhradním vlastnictvím Poskytovatele. Předmětem Smlouvy je rovněž pov</w:t>
      </w:r>
      <w:r>
        <w:t>innost Nabyvatele zaplatit za poskytnutou Licenci odměnu dle čl. 4.1. této Smlouvy</w:t>
      </w:r>
      <w:r>
        <w:rPr>
          <w:spacing w:val="-14"/>
        </w:rPr>
        <w:t xml:space="preserve"> </w:t>
      </w:r>
      <w:r>
        <w:t>(</w:t>
      </w:r>
      <w:r>
        <w:rPr>
          <w:i/>
        </w:rPr>
        <w:t>„</w:t>
      </w:r>
      <w:r>
        <w:rPr>
          <w:i/>
          <w:sz w:val="21"/>
        </w:rPr>
        <w:t>Odměna</w:t>
      </w:r>
      <w:r>
        <w:rPr>
          <w:i/>
        </w:rPr>
        <w:t>“</w:t>
      </w:r>
      <w:r>
        <w:t>).</w:t>
      </w:r>
    </w:p>
    <w:p w:rsidR="008768A4" w:rsidRDefault="008768A4">
      <w:pPr>
        <w:pStyle w:val="Zkladntext"/>
        <w:ind w:left="0"/>
        <w:rPr>
          <w:sz w:val="26"/>
        </w:rPr>
      </w:pPr>
    </w:p>
    <w:p w:rsidR="008768A4" w:rsidRDefault="00565D82">
      <w:pPr>
        <w:pStyle w:val="Odstavecseseznamem"/>
        <w:numPr>
          <w:ilvl w:val="0"/>
          <w:numId w:val="1"/>
        </w:numPr>
        <w:tabs>
          <w:tab w:val="left" w:pos="966"/>
          <w:tab w:val="left" w:pos="967"/>
        </w:tabs>
        <w:spacing w:before="161"/>
        <w:rPr>
          <w:sz w:val="18"/>
        </w:rPr>
      </w:pPr>
      <w:r>
        <w:t>P</w:t>
      </w:r>
      <w:r>
        <w:rPr>
          <w:sz w:val="18"/>
        </w:rPr>
        <w:t xml:space="preserve">RÁVA A POVINNOSTI </w:t>
      </w:r>
      <w:r>
        <w:t>S</w:t>
      </w:r>
      <w:r>
        <w:rPr>
          <w:sz w:val="18"/>
        </w:rPr>
        <w:t>MLUVNÍCH</w:t>
      </w:r>
      <w:r>
        <w:rPr>
          <w:spacing w:val="-4"/>
          <w:sz w:val="18"/>
        </w:rPr>
        <w:t xml:space="preserve"> </w:t>
      </w:r>
      <w:r>
        <w:rPr>
          <w:sz w:val="18"/>
        </w:rPr>
        <w:t>STRAN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ind w:right="106"/>
        <w:jc w:val="both"/>
      </w:pPr>
      <w:r>
        <w:t>Poskytovatel se zavazuje Nabyvateli Výzkumnou zprávu poskytnout, a to nejpozději do dvou týdnů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podpisu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Smlouvy.</w:t>
      </w:r>
      <w:r>
        <w:rPr>
          <w:spacing w:val="-5"/>
        </w:rPr>
        <w:t xml:space="preserve"> </w:t>
      </w:r>
      <w:r>
        <w:t>Výzku</w:t>
      </w:r>
      <w:r>
        <w:t>mná</w:t>
      </w:r>
      <w:r>
        <w:rPr>
          <w:spacing w:val="-5"/>
        </w:rPr>
        <w:t xml:space="preserve"> </w:t>
      </w:r>
      <w:r>
        <w:t>zpráva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Nabyvateli</w:t>
      </w:r>
      <w:r>
        <w:rPr>
          <w:spacing w:val="-5"/>
        </w:rPr>
        <w:t xml:space="preserve"> </w:t>
      </w:r>
      <w:r>
        <w:t>předána</w:t>
      </w:r>
      <w:r>
        <w:rPr>
          <w:spacing w:val="-5"/>
        </w:rPr>
        <w:t xml:space="preserve"> </w:t>
      </w:r>
      <w:r>
        <w:t>elektronicky,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 zasláním na emailovou adresu</w:t>
      </w:r>
      <w:r>
        <w:rPr>
          <w:color w:val="0563C1"/>
        </w:rPr>
        <w:t xml:space="preserve"> </w:t>
      </w:r>
      <w:hyperlink r:id="rId8">
        <w:r>
          <w:rPr>
            <w:color w:val="0563C1"/>
            <w:u w:val="single" w:color="0563C1"/>
          </w:rPr>
          <w:t>XXXXXX</w:t>
        </w:r>
        <w:bookmarkStart w:id="0" w:name="_GoBack"/>
        <w:bookmarkEnd w:id="0"/>
        <w:r>
          <w:t>.</w:t>
        </w:r>
      </w:hyperlink>
      <w:r>
        <w:t xml:space="preserve"> V</w:t>
      </w:r>
      <w:r>
        <w:rPr>
          <w:spacing w:val="19"/>
        </w:rPr>
        <w:t xml:space="preserve"> </w:t>
      </w:r>
      <w:r>
        <w:t>případě prodlení</w:t>
      </w:r>
    </w:p>
    <w:p w:rsidR="008768A4" w:rsidRDefault="008768A4">
      <w:pPr>
        <w:jc w:val="both"/>
        <w:sectPr w:rsidR="008768A4">
          <w:type w:val="continuous"/>
          <w:pgSz w:w="11900" w:h="16840"/>
          <w:pgMar w:top="1600" w:right="1300" w:bottom="1440" w:left="1300" w:header="708" w:footer="708" w:gutter="0"/>
          <w:cols w:space="708"/>
        </w:sectPr>
      </w:pPr>
    </w:p>
    <w:p w:rsidR="008768A4" w:rsidRDefault="00565D82">
      <w:pPr>
        <w:pStyle w:val="Zkladntext"/>
        <w:spacing w:before="77"/>
      </w:pPr>
      <w:r>
        <w:lastRenderedPageBreak/>
        <w:t>Poskytovatele s poskytnutím Výzkumné zprávy Nabyvateli je Nabyvatel oprávněn od Smlouvy odstoupit s účinky od počátku.</w:t>
      </w:r>
    </w:p>
    <w:p w:rsidR="008768A4" w:rsidRDefault="008768A4">
      <w:pPr>
        <w:pStyle w:val="Zkladntext"/>
        <w:ind w:left="0"/>
        <w:rPr>
          <w:sz w:val="26"/>
        </w:rPr>
      </w:pPr>
    </w:p>
    <w:p w:rsidR="008768A4" w:rsidRDefault="00565D82">
      <w:pPr>
        <w:pStyle w:val="Odstavecseseznamem"/>
        <w:numPr>
          <w:ilvl w:val="0"/>
          <w:numId w:val="1"/>
        </w:numPr>
        <w:tabs>
          <w:tab w:val="left" w:pos="966"/>
          <w:tab w:val="left" w:pos="967"/>
        </w:tabs>
        <w:spacing w:before="164"/>
        <w:rPr>
          <w:sz w:val="18"/>
        </w:rPr>
      </w:pPr>
      <w:r>
        <w:t>P</w:t>
      </w:r>
      <w:r>
        <w:rPr>
          <w:sz w:val="18"/>
        </w:rPr>
        <w:t>ODMÍNKY A ROZSAH</w:t>
      </w:r>
      <w:r>
        <w:rPr>
          <w:spacing w:val="-2"/>
          <w:sz w:val="18"/>
        </w:rPr>
        <w:t xml:space="preserve"> </w:t>
      </w:r>
      <w:r>
        <w:t>L</w:t>
      </w:r>
      <w:r>
        <w:rPr>
          <w:sz w:val="18"/>
        </w:rPr>
        <w:t>ICENCE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6"/>
          <w:tab w:val="left" w:pos="967"/>
        </w:tabs>
      </w:pPr>
      <w:r>
        <w:t>Poskytovatel poskytuje Nabyvateli Licenci</w:t>
      </w:r>
      <w:r>
        <w:rPr>
          <w:spacing w:val="-6"/>
        </w:rPr>
        <w:t xml:space="preserve"> </w:t>
      </w:r>
      <w:r>
        <w:t>jako</w:t>
      </w:r>
    </w:p>
    <w:p w:rsidR="008768A4" w:rsidRDefault="00565D82">
      <w:pPr>
        <w:pStyle w:val="Odstavecseseznamem"/>
        <w:numPr>
          <w:ilvl w:val="2"/>
          <w:numId w:val="1"/>
        </w:numPr>
        <w:tabs>
          <w:tab w:val="left" w:pos="1816"/>
          <w:tab w:val="left" w:pos="1817"/>
        </w:tabs>
        <w:spacing w:before="118"/>
      </w:pPr>
      <w:r>
        <w:t>nevýhradní,</w:t>
      </w:r>
    </w:p>
    <w:p w:rsidR="008768A4" w:rsidRDefault="00565D82">
      <w:pPr>
        <w:pStyle w:val="Odstavecseseznamem"/>
        <w:numPr>
          <w:ilvl w:val="2"/>
          <w:numId w:val="1"/>
        </w:numPr>
        <w:tabs>
          <w:tab w:val="left" w:pos="1816"/>
          <w:tab w:val="left" w:pos="1817"/>
        </w:tabs>
      </w:pPr>
      <w:r>
        <w:t>bez územního</w:t>
      </w:r>
      <w:r>
        <w:rPr>
          <w:spacing w:val="-3"/>
        </w:rPr>
        <w:t xml:space="preserve"> </w:t>
      </w:r>
      <w:r>
        <w:t>omezení,</w:t>
      </w:r>
    </w:p>
    <w:p w:rsidR="008768A4" w:rsidRDefault="00565D82">
      <w:pPr>
        <w:pStyle w:val="Odstavecseseznamem"/>
        <w:numPr>
          <w:ilvl w:val="2"/>
          <w:numId w:val="1"/>
        </w:numPr>
        <w:tabs>
          <w:tab w:val="left" w:pos="1816"/>
          <w:tab w:val="left" w:pos="1817"/>
        </w:tabs>
      </w:pPr>
      <w:r>
        <w:t>bez množstevního</w:t>
      </w:r>
      <w:r>
        <w:rPr>
          <w:spacing w:val="-3"/>
        </w:rPr>
        <w:t xml:space="preserve"> </w:t>
      </w:r>
      <w:r>
        <w:t>omezení,</w:t>
      </w:r>
    </w:p>
    <w:p w:rsidR="008768A4" w:rsidRDefault="00565D82">
      <w:pPr>
        <w:pStyle w:val="Odstavecseseznamem"/>
        <w:numPr>
          <w:ilvl w:val="2"/>
          <w:numId w:val="1"/>
        </w:numPr>
        <w:tabs>
          <w:tab w:val="left" w:pos="1816"/>
          <w:tab w:val="left" w:pos="1817"/>
        </w:tabs>
      </w:pPr>
      <w:r>
        <w:t>bez omezení jakéhokoli způsobu užití (tj. pro užití všemi známými způsoby</w:t>
      </w:r>
      <w:r>
        <w:rPr>
          <w:spacing w:val="-30"/>
        </w:rPr>
        <w:t xml:space="preserve"> </w:t>
      </w:r>
      <w:r>
        <w:t>užití),</w:t>
      </w:r>
    </w:p>
    <w:p w:rsidR="008768A4" w:rsidRDefault="00565D82">
      <w:pPr>
        <w:pStyle w:val="Odstavecseseznamem"/>
        <w:numPr>
          <w:ilvl w:val="2"/>
          <w:numId w:val="1"/>
        </w:numPr>
        <w:tabs>
          <w:tab w:val="left" w:pos="1816"/>
          <w:tab w:val="left" w:pos="1817"/>
        </w:tabs>
        <w:spacing w:before="121"/>
      </w:pPr>
      <w:r>
        <w:t>na dobu trvání majetkových (autorských či jiných) práv k Výzkumné</w:t>
      </w:r>
      <w:r>
        <w:rPr>
          <w:spacing w:val="-22"/>
        </w:rPr>
        <w:t xml:space="preserve"> </w:t>
      </w:r>
      <w:r>
        <w:t>zprávě.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ind w:right="111"/>
        <w:jc w:val="both"/>
      </w:pPr>
      <w:r>
        <w:t xml:space="preserve">Nabyvatel není oprávněn poskytnout třetím osobám právo užít Výzkumnou zprávu samostatně a v původní </w:t>
      </w:r>
      <w:r>
        <w:t>podobě poskytnuté od Poskytovatele</w:t>
      </w:r>
      <w:r>
        <w:rPr>
          <w:spacing w:val="-14"/>
        </w:rPr>
        <w:t xml:space="preserve"> </w:t>
      </w:r>
      <w:r>
        <w:t>(podlicence).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ind w:right="107"/>
        <w:jc w:val="both"/>
      </w:pPr>
      <w:r>
        <w:t xml:space="preserve">Poskytovatel je povinen zajistit dodání Výzkumné zprávy prosté právních vad. V případě, že   k Výzkumné zprávě uplatní právo jakákoliv třetí osoba, zavazuje se Poskytovatel nahradit Nabyvateli veškerou újmu </w:t>
      </w:r>
      <w:r>
        <w:t>takto způsobenou, jakož i náklady vynaložené na obranu práv Nabyvatele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Licence.</w:t>
      </w:r>
      <w:r>
        <w:rPr>
          <w:spacing w:val="-7"/>
        </w:rPr>
        <w:t xml:space="preserve"> </w:t>
      </w:r>
      <w:r>
        <w:t>Poskytovatel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takovém</w:t>
      </w:r>
      <w:r>
        <w:rPr>
          <w:spacing w:val="-7"/>
        </w:rPr>
        <w:t xml:space="preserve"> </w:t>
      </w:r>
      <w:r>
        <w:t>případě</w:t>
      </w:r>
      <w:r>
        <w:rPr>
          <w:spacing w:val="-8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poskytnout</w:t>
      </w:r>
      <w:r>
        <w:rPr>
          <w:spacing w:val="-8"/>
        </w:rPr>
        <w:t xml:space="preserve"> </w:t>
      </w:r>
      <w:r>
        <w:t>Nabyvateli veškerou možnou součinnost k ochraně jeho práv z</w:t>
      </w:r>
      <w:r>
        <w:rPr>
          <w:spacing w:val="-9"/>
        </w:rPr>
        <w:t xml:space="preserve"> </w:t>
      </w:r>
      <w:r>
        <w:t>Licence.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19"/>
        <w:jc w:val="both"/>
      </w:pPr>
      <w:r>
        <w:t>Nabyvatel není povinen Licenci</w:t>
      </w:r>
      <w:r>
        <w:rPr>
          <w:spacing w:val="-5"/>
        </w:rPr>
        <w:t xml:space="preserve"> </w:t>
      </w:r>
      <w:r>
        <w:t>využít.</w:t>
      </w:r>
    </w:p>
    <w:p w:rsidR="008768A4" w:rsidRDefault="008768A4">
      <w:pPr>
        <w:pStyle w:val="Zkladntext"/>
        <w:ind w:left="0"/>
        <w:rPr>
          <w:sz w:val="26"/>
        </w:rPr>
      </w:pPr>
    </w:p>
    <w:p w:rsidR="008768A4" w:rsidRDefault="00565D82">
      <w:pPr>
        <w:pStyle w:val="Odstavecseseznamem"/>
        <w:numPr>
          <w:ilvl w:val="0"/>
          <w:numId w:val="1"/>
        </w:numPr>
        <w:tabs>
          <w:tab w:val="left" w:pos="966"/>
          <w:tab w:val="left" w:pos="967"/>
        </w:tabs>
        <w:spacing w:before="163"/>
        <w:rPr>
          <w:sz w:val="18"/>
        </w:rPr>
      </w:pPr>
      <w:r>
        <w:t>O</w:t>
      </w:r>
      <w:r>
        <w:rPr>
          <w:sz w:val="18"/>
        </w:rPr>
        <w:t xml:space="preserve">DMĚNA ZA POSKYTNUTÍ </w:t>
      </w:r>
      <w:r>
        <w:t>L</w:t>
      </w:r>
      <w:r>
        <w:rPr>
          <w:sz w:val="18"/>
        </w:rPr>
        <w:t>ICENCE A PLATEBNÍ</w:t>
      </w:r>
      <w:r>
        <w:rPr>
          <w:spacing w:val="-3"/>
          <w:sz w:val="18"/>
        </w:rPr>
        <w:t xml:space="preserve"> </w:t>
      </w:r>
      <w:r>
        <w:rPr>
          <w:sz w:val="18"/>
        </w:rPr>
        <w:t>PODMÍNKY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ind w:right="110"/>
        <w:jc w:val="both"/>
      </w:pPr>
      <w:r>
        <w:t xml:space="preserve">Nabyvatel se zavazuje Poskytovateli za poskytnutí Licence zaplatit Odměnu v celkové výši 300.000,- Kč (slovy: </w:t>
      </w:r>
      <w:r>
        <w:rPr>
          <w:i/>
        </w:rPr>
        <w:t>tři sta tisíc korun českých</w:t>
      </w:r>
      <w:r>
        <w:t>) bez</w:t>
      </w:r>
      <w:r>
        <w:rPr>
          <w:spacing w:val="-12"/>
        </w:rPr>
        <w:t xml:space="preserve"> </w:t>
      </w:r>
      <w:r>
        <w:t>DPH.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21"/>
        <w:ind w:right="109"/>
        <w:jc w:val="both"/>
      </w:pPr>
      <w:r>
        <w:t>Odměna je splatná do dvou týdnů od doručení faktury (daňového dokladu) dle čl. 4.3 této Smlouvy</w:t>
      </w:r>
      <w:r>
        <w:rPr>
          <w:spacing w:val="-2"/>
        </w:rPr>
        <w:t xml:space="preserve"> </w:t>
      </w:r>
      <w:r>
        <w:t>Nabyvateli.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18"/>
        <w:ind w:right="106"/>
        <w:jc w:val="both"/>
      </w:pPr>
      <w:r>
        <w:t>Odměnu Nabyvatel uhradí na základě faktury (daňového dokladu), kterou je Poskytovatel oprávněn vystavit nejdříve dnem nabytí účinnosti této Smlouvy,</w:t>
      </w:r>
      <w:r>
        <w:t xml:space="preserve"> který je zároveň datem uskutečněného zdanitelného plnění. Pro výpočet DPH bude použita sazba daně vyplývající     z právních předpisů účinných ke dni vystavení faktury (daňového</w:t>
      </w:r>
      <w:r>
        <w:rPr>
          <w:spacing w:val="-16"/>
        </w:rPr>
        <w:t xml:space="preserve"> </w:t>
      </w:r>
      <w:r>
        <w:t>dokladu).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21"/>
        <w:ind w:right="107"/>
        <w:jc w:val="both"/>
      </w:pPr>
      <w:r>
        <w:t>Poskytovatel   prohlašuje,   že   Odměna   je   výslovně   sjednává</w:t>
      </w:r>
      <w:r>
        <w:t>na   jako   nejvyšší   možná    a nepřekročitelná, neboť je stanovena v takové výši, že ani v případě podstatného zvýšení výnosů z využití Licence nad rámec původního předpokladu nemůže být tak nízká, že by byla ve zřejmém nepoměru k zisku z využití Licenc</w:t>
      </w:r>
      <w:r>
        <w:t>e a k významu Výzkumné zprávy pro dosažení takového</w:t>
      </w:r>
      <w:r>
        <w:rPr>
          <w:spacing w:val="-2"/>
        </w:rPr>
        <w:t xml:space="preserve"> </w:t>
      </w:r>
      <w:r>
        <w:t>zisku.</w:t>
      </w:r>
    </w:p>
    <w:p w:rsidR="008768A4" w:rsidRDefault="008768A4">
      <w:pPr>
        <w:pStyle w:val="Zkladntext"/>
        <w:ind w:left="0"/>
        <w:rPr>
          <w:sz w:val="26"/>
        </w:rPr>
      </w:pPr>
    </w:p>
    <w:p w:rsidR="008768A4" w:rsidRDefault="00565D82">
      <w:pPr>
        <w:pStyle w:val="Odstavecseseznamem"/>
        <w:numPr>
          <w:ilvl w:val="0"/>
          <w:numId w:val="1"/>
        </w:numPr>
        <w:tabs>
          <w:tab w:val="left" w:pos="966"/>
          <w:tab w:val="left" w:pos="967"/>
        </w:tabs>
        <w:spacing w:before="164"/>
        <w:rPr>
          <w:sz w:val="18"/>
        </w:rPr>
      </w:pPr>
      <w:r>
        <w:t>V</w:t>
      </w:r>
      <w:r>
        <w:rPr>
          <w:sz w:val="18"/>
        </w:rPr>
        <w:t>ZÁJEMNÉ POSKYTOVÁNÍ INFORMACÍ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18"/>
        <w:ind w:right="106"/>
        <w:jc w:val="both"/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povinny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předstihem</w:t>
      </w:r>
      <w:r>
        <w:rPr>
          <w:spacing w:val="-11"/>
        </w:rPr>
        <w:t xml:space="preserve"> </w:t>
      </w:r>
      <w:r>
        <w:t>vzájemně</w:t>
      </w:r>
      <w:r>
        <w:rPr>
          <w:spacing w:val="-10"/>
        </w:rPr>
        <w:t xml:space="preserve"> </w:t>
      </w:r>
      <w:r>
        <w:t>informovat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veškerých</w:t>
      </w:r>
      <w:r>
        <w:rPr>
          <w:spacing w:val="-10"/>
        </w:rPr>
        <w:t xml:space="preserve"> </w:t>
      </w:r>
      <w:r>
        <w:t>skutečnostech, které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mohly</w:t>
      </w:r>
      <w:r>
        <w:rPr>
          <w:spacing w:val="-10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významné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závazků</w:t>
      </w:r>
      <w:r>
        <w:rPr>
          <w:spacing w:val="-10"/>
        </w:rPr>
        <w:t xml:space="preserve"> </w:t>
      </w:r>
      <w:r>
        <w:t>Smluvních</w:t>
      </w:r>
      <w:r>
        <w:rPr>
          <w:spacing w:val="-10"/>
        </w:rPr>
        <w:t xml:space="preserve"> </w:t>
      </w:r>
      <w:r>
        <w:t>stran</w:t>
      </w:r>
      <w:r>
        <w:rPr>
          <w:spacing w:val="-9"/>
        </w:rPr>
        <w:t xml:space="preserve"> </w:t>
      </w:r>
      <w:r>
        <w:t>vyplývajících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Smlouvy, a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vždy</w:t>
      </w:r>
      <w:r>
        <w:rPr>
          <w:spacing w:val="-15"/>
        </w:rPr>
        <w:t xml:space="preserve"> </w:t>
      </w:r>
      <w:r>
        <w:t>neprodleně</w:t>
      </w:r>
      <w:r>
        <w:rPr>
          <w:spacing w:val="-15"/>
        </w:rPr>
        <w:t xml:space="preserve"> </w:t>
      </w:r>
      <w:r>
        <w:t>poté,</w:t>
      </w:r>
      <w:r>
        <w:rPr>
          <w:spacing w:val="-15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takovou</w:t>
      </w:r>
      <w:r>
        <w:rPr>
          <w:spacing w:val="-15"/>
        </w:rPr>
        <w:t xml:space="preserve"> </w:t>
      </w:r>
      <w:r>
        <w:t>skutečnost</w:t>
      </w:r>
      <w:r>
        <w:rPr>
          <w:spacing w:val="-14"/>
        </w:rPr>
        <w:t xml:space="preserve"> </w:t>
      </w:r>
      <w:r>
        <w:t>některá</w:t>
      </w:r>
      <w:r>
        <w:rPr>
          <w:spacing w:val="-15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dozví.</w:t>
      </w:r>
      <w:r>
        <w:rPr>
          <w:spacing w:val="-14"/>
        </w:rPr>
        <w:t xml:space="preserve"> </w:t>
      </w:r>
      <w:r>
        <w:t>Smluvní strany si přitom jsou vědomy toho, že neučiní-li tak, odpovídají za škodu, která by porušením této právní povinnosti</w:t>
      </w:r>
      <w:r>
        <w:rPr>
          <w:spacing w:val="-4"/>
        </w:rPr>
        <w:t xml:space="preserve"> </w:t>
      </w:r>
      <w:r>
        <w:t>vznikla.</w:t>
      </w:r>
    </w:p>
    <w:p w:rsidR="008768A4" w:rsidRDefault="008768A4">
      <w:pPr>
        <w:jc w:val="both"/>
        <w:sectPr w:rsidR="008768A4">
          <w:pgSz w:w="11900" w:h="16840"/>
          <w:pgMar w:top="1340" w:right="1300" w:bottom="1440" w:left="1300" w:header="0" w:footer="1244" w:gutter="0"/>
          <w:cols w:space="708"/>
        </w:sectPr>
      </w:pPr>
    </w:p>
    <w:p w:rsidR="008768A4" w:rsidRDefault="00565D82">
      <w:pPr>
        <w:pStyle w:val="Odstavecseseznamem"/>
        <w:numPr>
          <w:ilvl w:val="0"/>
          <w:numId w:val="1"/>
        </w:numPr>
        <w:tabs>
          <w:tab w:val="left" w:pos="966"/>
          <w:tab w:val="left" w:pos="967"/>
        </w:tabs>
        <w:spacing w:before="77"/>
        <w:rPr>
          <w:sz w:val="18"/>
        </w:rPr>
      </w:pPr>
      <w:r>
        <w:lastRenderedPageBreak/>
        <w:t>P</w:t>
      </w:r>
      <w:r>
        <w:rPr>
          <w:sz w:val="18"/>
        </w:rPr>
        <w:t>OVINNOST</w:t>
      </w:r>
      <w:r>
        <w:rPr>
          <w:spacing w:val="-2"/>
          <w:sz w:val="18"/>
        </w:rPr>
        <w:t xml:space="preserve"> </w:t>
      </w:r>
      <w:r>
        <w:rPr>
          <w:sz w:val="18"/>
        </w:rPr>
        <w:t>MLČENLIVOSTI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21"/>
        <w:ind w:right="106"/>
        <w:jc w:val="both"/>
      </w:pPr>
      <w:r>
        <w:t>Smluvní strany jsou povinny utajit veškeré informace, které se dozvěděly v rámci uzavírání    a plnění této Smlouvy a které druhá Smluvní strana označila za důvěrné („</w:t>
      </w:r>
      <w:r>
        <w:rPr>
          <w:sz w:val="21"/>
        </w:rPr>
        <w:t>Důvěrné informace</w:t>
      </w:r>
      <w:r>
        <w:t>“).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18"/>
        <w:ind w:right="109"/>
        <w:jc w:val="both"/>
      </w:pPr>
      <w:r>
        <w:t>Strany</w:t>
      </w:r>
      <w:r>
        <w:rPr>
          <w:spacing w:val="-13"/>
        </w:rPr>
        <w:t xml:space="preserve"> </w:t>
      </w:r>
      <w:r>
        <w:t>nesdělí</w:t>
      </w:r>
      <w:r>
        <w:rPr>
          <w:spacing w:val="-12"/>
        </w:rPr>
        <w:t xml:space="preserve"> </w:t>
      </w:r>
      <w:r>
        <w:t>Důvěrné</w:t>
      </w:r>
      <w:r>
        <w:rPr>
          <w:spacing w:val="-12"/>
        </w:rPr>
        <w:t xml:space="preserve"> </w:t>
      </w:r>
      <w:r>
        <w:t>inf</w:t>
      </w:r>
      <w:r>
        <w:t>ormace</w:t>
      </w:r>
      <w:r>
        <w:rPr>
          <w:spacing w:val="-12"/>
        </w:rPr>
        <w:t xml:space="preserve"> </w:t>
      </w:r>
      <w:r>
        <w:t>třetí</w:t>
      </w:r>
      <w:r>
        <w:rPr>
          <w:spacing w:val="-12"/>
        </w:rPr>
        <w:t xml:space="preserve"> </w:t>
      </w:r>
      <w:r>
        <w:t>osobě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přijmou</w:t>
      </w:r>
      <w:r>
        <w:rPr>
          <w:spacing w:val="-12"/>
        </w:rPr>
        <w:t xml:space="preserve"> </w:t>
      </w:r>
      <w:r>
        <w:t>taková</w:t>
      </w:r>
      <w:r>
        <w:rPr>
          <w:spacing w:val="-12"/>
        </w:rPr>
        <w:t xml:space="preserve"> </w:t>
      </w:r>
      <w:r>
        <w:t>opatření,</w:t>
      </w:r>
      <w:r>
        <w:rPr>
          <w:spacing w:val="-12"/>
        </w:rPr>
        <w:t xml:space="preserve"> </w:t>
      </w:r>
      <w:r>
        <w:t>která</w:t>
      </w:r>
      <w:r>
        <w:rPr>
          <w:spacing w:val="-12"/>
        </w:rPr>
        <w:t xml:space="preserve"> </w:t>
      </w:r>
      <w:r>
        <w:t>znemožní</w:t>
      </w:r>
      <w:r>
        <w:rPr>
          <w:spacing w:val="-11"/>
        </w:rPr>
        <w:t xml:space="preserve"> </w:t>
      </w:r>
      <w:r>
        <w:t>jejich přístupnost</w:t>
      </w:r>
      <w:r>
        <w:rPr>
          <w:spacing w:val="-5"/>
        </w:rPr>
        <w:t xml:space="preserve"> </w:t>
      </w:r>
      <w:r>
        <w:t>třetím</w:t>
      </w:r>
      <w:r>
        <w:rPr>
          <w:spacing w:val="-4"/>
        </w:rPr>
        <w:t xml:space="preserve"> </w:t>
      </w:r>
      <w:r>
        <w:t>osobám.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předchozí</w:t>
      </w:r>
      <w:r>
        <w:rPr>
          <w:spacing w:val="-4"/>
        </w:rPr>
        <w:t xml:space="preserve"> </w:t>
      </w:r>
      <w:r>
        <w:t>věty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nevztahuje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Důvěrné</w:t>
      </w:r>
      <w:r>
        <w:rPr>
          <w:spacing w:val="-4"/>
        </w:rPr>
        <w:t xml:space="preserve"> </w:t>
      </w:r>
      <w:r>
        <w:t>informace:</w:t>
      </w:r>
    </w:p>
    <w:p w:rsidR="008768A4" w:rsidRDefault="00565D82">
      <w:pPr>
        <w:pStyle w:val="Odstavecseseznamem"/>
        <w:numPr>
          <w:ilvl w:val="2"/>
          <w:numId w:val="1"/>
        </w:numPr>
        <w:tabs>
          <w:tab w:val="left" w:pos="1817"/>
        </w:tabs>
        <w:jc w:val="both"/>
      </w:pPr>
      <w:r>
        <w:t>které byly v době jejich zveřejnění všeobecně</w:t>
      </w:r>
      <w:r>
        <w:rPr>
          <w:spacing w:val="-10"/>
        </w:rPr>
        <w:t xml:space="preserve"> </w:t>
      </w:r>
      <w:r>
        <w:t>známými;</w:t>
      </w:r>
    </w:p>
    <w:p w:rsidR="008768A4" w:rsidRDefault="00565D82">
      <w:pPr>
        <w:pStyle w:val="Odstavecseseznamem"/>
        <w:numPr>
          <w:ilvl w:val="2"/>
          <w:numId w:val="1"/>
        </w:numPr>
        <w:tabs>
          <w:tab w:val="left" w:pos="1817"/>
        </w:tabs>
        <w:spacing w:before="121"/>
        <w:ind w:right="111"/>
        <w:jc w:val="both"/>
      </w:pPr>
      <w:r>
        <w:t>které se staly nebo stanou všeobecně známými či dostupnými jinak než porušením povinností příslušné Smluvní strany, jejích zaměstnanců, poradců nebo konzultantů vyplývajících z této</w:t>
      </w:r>
      <w:r>
        <w:rPr>
          <w:spacing w:val="-4"/>
        </w:rPr>
        <w:t xml:space="preserve"> </w:t>
      </w:r>
      <w:r>
        <w:t>Smlouvy;</w:t>
      </w:r>
    </w:p>
    <w:p w:rsidR="008768A4" w:rsidRDefault="00565D82">
      <w:pPr>
        <w:pStyle w:val="Odstavecseseznamem"/>
        <w:numPr>
          <w:ilvl w:val="2"/>
          <w:numId w:val="1"/>
        </w:numPr>
        <w:tabs>
          <w:tab w:val="left" w:pos="1817"/>
        </w:tabs>
        <w:ind w:right="107"/>
        <w:jc w:val="both"/>
      </w:pPr>
      <w:r>
        <w:t>které byly zveřejněny na základě povinnosti dané obecně závaznými</w:t>
      </w:r>
      <w:r>
        <w:t xml:space="preserve"> právními předpisy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9"/>
        </w:rPr>
        <w:t xml:space="preserve"> </w:t>
      </w:r>
      <w:r>
        <w:t>pravomocného</w:t>
      </w:r>
      <w:r>
        <w:rPr>
          <w:spacing w:val="-9"/>
        </w:rPr>
        <w:t xml:space="preserve"> </w:t>
      </w:r>
      <w:r>
        <w:t>soudního</w:t>
      </w:r>
      <w:r>
        <w:rPr>
          <w:spacing w:val="-9"/>
        </w:rPr>
        <w:t xml:space="preserve"> </w:t>
      </w:r>
      <w:r>
        <w:t>rozhodnutí</w:t>
      </w:r>
      <w:r>
        <w:rPr>
          <w:spacing w:val="-9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pravomocného rozhodnutí orgánů státní</w:t>
      </w:r>
      <w:r>
        <w:rPr>
          <w:spacing w:val="-4"/>
        </w:rPr>
        <w:t xml:space="preserve"> </w:t>
      </w:r>
      <w:r>
        <w:t>správy;</w:t>
      </w:r>
    </w:p>
    <w:p w:rsidR="008768A4" w:rsidRDefault="00565D82">
      <w:pPr>
        <w:pStyle w:val="Odstavecseseznamem"/>
        <w:numPr>
          <w:ilvl w:val="2"/>
          <w:numId w:val="1"/>
        </w:numPr>
        <w:tabs>
          <w:tab w:val="left" w:pos="1817"/>
        </w:tabs>
        <w:spacing w:before="119"/>
        <w:ind w:right="113"/>
        <w:jc w:val="both"/>
      </w:pPr>
      <w:r>
        <w:t>k jejichž zveřejnění dala příslušná Smluvní strana druhé Smluvní straně předchozí výslovný</w:t>
      </w:r>
      <w:r>
        <w:rPr>
          <w:spacing w:val="-2"/>
        </w:rPr>
        <w:t xml:space="preserve"> </w:t>
      </w:r>
      <w:r>
        <w:t>souhlas.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ind w:right="109"/>
        <w:jc w:val="both"/>
      </w:pPr>
      <w:r>
        <w:t>Porušení povinnosti utajit podklady a</w:t>
      </w:r>
      <w:r>
        <w:t xml:space="preserve"> informace podle ustanovení tohoto čl. 6 je podstatným porušením Smlouvy a opravňuje příslušnou Smluvní stranu k odstoupení od Smlouvy, ledaže by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jednalo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takové</w:t>
      </w:r>
      <w:r>
        <w:rPr>
          <w:spacing w:val="-8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povinnosti,</w:t>
      </w:r>
      <w:r>
        <w:rPr>
          <w:spacing w:val="-8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zcela</w:t>
      </w:r>
      <w:r>
        <w:rPr>
          <w:spacing w:val="-8"/>
        </w:rPr>
        <w:t xml:space="preserve"> </w:t>
      </w:r>
      <w:r>
        <w:t>nepodstatné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nevznikla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něho takové Smluvní straně</w:t>
      </w:r>
      <w:r>
        <w:rPr>
          <w:spacing w:val="-4"/>
        </w:rPr>
        <w:t xml:space="preserve"> </w:t>
      </w:r>
      <w:r>
        <w:t>újma.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21"/>
        <w:ind w:right="109"/>
        <w:jc w:val="both"/>
      </w:pPr>
      <w:r>
        <w:t>Ustanovení tohoto čl. 6 nijak neomezují práva Nabyvatele k výkonu Licence, a to zejména      v rozsahu uvedeném v čl.</w:t>
      </w:r>
      <w:r>
        <w:rPr>
          <w:spacing w:val="-5"/>
        </w:rPr>
        <w:t xml:space="preserve"> </w:t>
      </w:r>
      <w:r>
        <w:t>3.</w:t>
      </w:r>
    </w:p>
    <w:p w:rsidR="008768A4" w:rsidRDefault="008768A4">
      <w:pPr>
        <w:pStyle w:val="Zkladntext"/>
        <w:ind w:left="0"/>
        <w:rPr>
          <w:sz w:val="26"/>
        </w:rPr>
      </w:pPr>
    </w:p>
    <w:p w:rsidR="008768A4" w:rsidRDefault="00565D82">
      <w:pPr>
        <w:pStyle w:val="Odstavecseseznamem"/>
        <w:numPr>
          <w:ilvl w:val="0"/>
          <w:numId w:val="1"/>
        </w:numPr>
        <w:tabs>
          <w:tab w:val="left" w:pos="966"/>
          <w:tab w:val="left" w:pos="967"/>
        </w:tabs>
        <w:spacing w:before="163"/>
        <w:rPr>
          <w:sz w:val="18"/>
        </w:rPr>
      </w:pPr>
      <w:r>
        <w:t>D</w:t>
      </w:r>
      <w:r>
        <w:rPr>
          <w:sz w:val="18"/>
        </w:rPr>
        <w:t>OBA TRVÁNÍ ZÁVAZKŮ ZE</w:t>
      </w:r>
      <w:r>
        <w:rPr>
          <w:spacing w:val="-4"/>
          <w:sz w:val="18"/>
        </w:rPr>
        <w:t xml:space="preserve"> </w:t>
      </w:r>
      <w:r>
        <w:t>S</w:t>
      </w:r>
      <w:r>
        <w:rPr>
          <w:sz w:val="18"/>
        </w:rPr>
        <w:t>MLOUVY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21"/>
        <w:jc w:val="both"/>
      </w:pPr>
      <w:r>
        <w:t>Tato Smlouva se uzavírá na dobu trvání</w:t>
      </w:r>
      <w:r>
        <w:rPr>
          <w:spacing w:val="-9"/>
        </w:rPr>
        <w:t xml:space="preserve"> </w:t>
      </w:r>
      <w:r>
        <w:t>Licence.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17"/>
        <w:ind w:right="110"/>
        <w:jc w:val="both"/>
      </w:pPr>
      <w:r>
        <w:t>Tuto Smlouvu v rozsahu</w:t>
      </w:r>
      <w:r>
        <w:t xml:space="preserve"> maximálně přípustném příslušnými právními předpisy není možné vypovědět.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21"/>
        <w:ind w:right="106"/>
        <w:jc w:val="both"/>
      </w:pPr>
      <w:r>
        <w:t>Poskytovatel má právo odstoupit od této Smlouvy v případě porušení zákazu podlicence dle čl. 3.2 této Smlouvy. Odstoupením Poskytovatele od Smlouvy není dotčeno právo Poskytovatele n</w:t>
      </w:r>
      <w:r>
        <w:t>a Odměnu dle čl. 4 této Smlouvy a Poskytovatel není povinen zaplacenou odměnu</w:t>
      </w:r>
      <w:r>
        <w:rPr>
          <w:spacing w:val="-2"/>
        </w:rPr>
        <w:t xml:space="preserve"> </w:t>
      </w:r>
      <w:r>
        <w:t>vracet.</w:t>
      </w:r>
    </w:p>
    <w:p w:rsidR="008768A4" w:rsidRDefault="008768A4">
      <w:pPr>
        <w:pStyle w:val="Zkladntext"/>
        <w:ind w:left="0"/>
        <w:rPr>
          <w:sz w:val="26"/>
        </w:rPr>
      </w:pPr>
    </w:p>
    <w:p w:rsidR="008768A4" w:rsidRDefault="00565D82">
      <w:pPr>
        <w:pStyle w:val="Odstavecseseznamem"/>
        <w:numPr>
          <w:ilvl w:val="0"/>
          <w:numId w:val="1"/>
        </w:numPr>
        <w:tabs>
          <w:tab w:val="left" w:pos="966"/>
          <w:tab w:val="left" w:pos="967"/>
        </w:tabs>
        <w:spacing w:before="164"/>
        <w:rPr>
          <w:sz w:val="18"/>
        </w:rPr>
      </w:pPr>
      <w:r>
        <w:t>Z</w:t>
      </w:r>
      <w:r>
        <w:rPr>
          <w:sz w:val="18"/>
        </w:rPr>
        <w:t>ÁVĚREČNÁ</w:t>
      </w:r>
      <w:r>
        <w:rPr>
          <w:spacing w:val="-1"/>
          <w:sz w:val="18"/>
        </w:rPr>
        <w:t xml:space="preserve"> </w:t>
      </w:r>
      <w:r>
        <w:rPr>
          <w:sz w:val="18"/>
        </w:rPr>
        <w:t>USTANOVENÍ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ind w:right="109"/>
        <w:jc w:val="both"/>
      </w:pPr>
      <w:r>
        <w:t>Tato Smlouva nabývá účinnosti zveřejněním v registru smluv podle zákona č. 340/2015 Sb., o registru</w:t>
      </w:r>
      <w:r>
        <w:rPr>
          <w:spacing w:val="-10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zvláštních</w:t>
      </w:r>
      <w:r>
        <w:rPr>
          <w:spacing w:val="-9"/>
        </w:rPr>
        <w:t xml:space="preserve"> </w:t>
      </w:r>
      <w:r>
        <w:t>podmínkách</w:t>
      </w:r>
      <w:r>
        <w:rPr>
          <w:spacing w:val="-10"/>
        </w:rPr>
        <w:t xml:space="preserve"> </w:t>
      </w:r>
      <w:r>
        <w:t>účinnosti</w:t>
      </w:r>
      <w:r>
        <w:rPr>
          <w:spacing w:val="-10"/>
        </w:rPr>
        <w:t xml:space="preserve"> </w:t>
      </w:r>
      <w:r>
        <w:t>některých</w:t>
      </w:r>
      <w:r>
        <w:rPr>
          <w:spacing w:val="-9"/>
        </w:rPr>
        <w:t xml:space="preserve"> </w:t>
      </w:r>
      <w:r>
        <w:t>smluv,</w:t>
      </w:r>
      <w:r>
        <w:rPr>
          <w:spacing w:val="-10"/>
        </w:rPr>
        <w:t xml:space="preserve"> </w:t>
      </w:r>
      <w:r>
        <w:t>uveřejňování</w:t>
      </w:r>
      <w:r>
        <w:rPr>
          <w:spacing w:val="-9"/>
        </w:rPr>
        <w:t xml:space="preserve"> </w:t>
      </w:r>
      <w:r>
        <w:t>těchto</w:t>
      </w:r>
      <w:r>
        <w:rPr>
          <w:spacing w:val="-9"/>
        </w:rPr>
        <w:t xml:space="preserve"> </w:t>
      </w:r>
      <w:r>
        <w:t>smluv a o registru smluv (zákon o registru smluv), ve znění pozdějších předpisů. Smluvní strany se dohodly, že v souladu s § 3 odst. 1 tohoto zákona vylučují ze zveřejnění coby obchodní tajemství</w:t>
      </w:r>
      <w:r>
        <w:rPr>
          <w:spacing w:val="-4"/>
        </w:rPr>
        <w:t xml:space="preserve"> </w:t>
      </w:r>
      <w:r>
        <w:t>informaci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Odměně.</w:t>
      </w:r>
      <w:r>
        <w:rPr>
          <w:spacing w:val="-4"/>
        </w:rPr>
        <w:t xml:space="preserve"> </w:t>
      </w:r>
      <w:r>
        <w:t>Povinnost</w:t>
      </w:r>
      <w:r>
        <w:rPr>
          <w:spacing w:val="-4"/>
        </w:rPr>
        <w:t xml:space="preserve"> </w:t>
      </w:r>
      <w:r>
        <w:t>zveřejnit</w:t>
      </w:r>
      <w:r>
        <w:rPr>
          <w:spacing w:val="-4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primárně</w:t>
      </w:r>
      <w:r>
        <w:rPr>
          <w:spacing w:val="-4"/>
        </w:rPr>
        <w:t xml:space="preserve"> </w:t>
      </w:r>
      <w:r>
        <w:t>Poskytovatel.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spacing w:before="119"/>
        <w:ind w:right="106"/>
        <w:jc w:val="both"/>
      </w:pPr>
      <w:r>
        <w:t>Tato Smlouva představuje úplné ujednání Smluvních stran o předmětu této Smlouvy a nahrazuje veškeré předchozí dohody, jednání, prohlášení a přísliby učiněné v písemné nebo ústní formě mezi Smluvním</w:t>
      </w:r>
      <w:r>
        <w:t>i stranami ohledně předmětu této</w:t>
      </w:r>
      <w:r>
        <w:rPr>
          <w:spacing w:val="-13"/>
        </w:rPr>
        <w:t xml:space="preserve"> </w:t>
      </w:r>
      <w:r>
        <w:t>Smlouvy.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7"/>
        </w:tabs>
        <w:ind w:right="109"/>
        <w:jc w:val="both"/>
      </w:pPr>
      <w:r>
        <w:t>Smlouva může být měněna nebo doplňována pouze vzestupně číslovanými písemnými dodatky podepsanými oběma Smluvními</w:t>
      </w:r>
      <w:r>
        <w:rPr>
          <w:spacing w:val="-5"/>
        </w:rPr>
        <w:t xml:space="preserve"> </w:t>
      </w:r>
      <w:r>
        <w:t>stranami.</w:t>
      </w:r>
    </w:p>
    <w:p w:rsidR="008768A4" w:rsidRDefault="008768A4">
      <w:pPr>
        <w:jc w:val="both"/>
        <w:sectPr w:rsidR="008768A4">
          <w:pgSz w:w="11900" w:h="16840"/>
          <w:pgMar w:top="1340" w:right="1300" w:bottom="1440" w:left="1300" w:header="0" w:footer="1244" w:gutter="0"/>
          <w:cols w:space="708"/>
        </w:sectPr>
      </w:pP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8"/>
        </w:tabs>
        <w:spacing w:before="78"/>
        <w:ind w:right="109" w:hanging="852"/>
        <w:jc w:val="both"/>
      </w:pPr>
      <w:r>
        <w:t>Smlouva je vyhotovena ve dvou stejnopisech, z nichž každý má platnost or</w:t>
      </w:r>
      <w:r>
        <w:t>iginálu. Nabyvatel s Poskytovatelem obdrží po jednom</w:t>
      </w:r>
      <w:r>
        <w:rPr>
          <w:spacing w:val="-7"/>
        </w:rPr>
        <w:t xml:space="preserve"> </w:t>
      </w:r>
      <w:r>
        <w:t>stejnopise.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8"/>
        </w:tabs>
        <w:ind w:hanging="852"/>
        <w:jc w:val="both"/>
      </w:pPr>
      <w:r>
        <w:t>Závazkové vztahy vyplývající z této Smlouvy se řídí právním řádem České</w:t>
      </w:r>
      <w:r>
        <w:rPr>
          <w:spacing w:val="-24"/>
        </w:rPr>
        <w:t xml:space="preserve"> </w:t>
      </w:r>
      <w:r>
        <w:t>republiky.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8"/>
        </w:tabs>
        <w:spacing w:before="118"/>
        <w:ind w:right="106" w:hanging="852"/>
        <w:jc w:val="both"/>
      </w:pPr>
      <w:r>
        <w:t>Je-li</w:t>
      </w:r>
      <w:r>
        <w:rPr>
          <w:spacing w:val="-14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stane-li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některé</w:t>
      </w:r>
      <w:r>
        <w:rPr>
          <w:spacing w:val="-14"/>
        </w:rPr>
        <w:t xml:space="preserve"> </w:t>
      </w:r>
      <w:r>
        <w:t>ustanovení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zdánlivým,</w:t>
      </w:r>
      <w:r>
        <w:rPr>
          <w:spacing w:val="-13"/>
        </w:rPr>
        <w:t xml:space="preserve"> </w:t>
      </w:r>
      <w:r>
        <w:t>neplatným</w:t>
      </w:r>
      <w:r>
        <w:rPr>
          <w:spacing w:val="-15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neúčinným, nezpůsobuje to z</w:t>
      </w:r>
      <w:r>
        <w:t>dánlivost, neplatnost nebo neúčinnost ostatních ustanovení této Smlouvy   a otázky, které jsou předmětem takového ustanovení zdánlivého, neplatného nebo neúčinného, budou posuzovány podle úpravy obsažené v obecně závazných právních předpisech, které svým ú</w:t>
      </w:r>
      <w:r>
        <w:t>čelem nejlépe odpovídají předmětu úpravy ustanovení zdánlivého, neplatného nebo</w:t>
      </w:r>
      <w:r>
        <w:rPr>
          <w:spacing w:val="-3"/>
        </w:rPr>
        <w:t xml:space="preserve"> </w:t>
      </w:r>
      <w:r>
        <w:t>neúčinného.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8"/>
        </w:tabs>
        <w:spacing w:before="121"/>
        <w:ind w:right="110" w:hanging="852"/>
        <w:jc w:val="both"/>
      </w:pPr>
      <w:r>
        <w:t>Závazky vyplývající z čl. 6 této Smlouvy platí i po skončení trvání závazků z této Smlouvy, a to po dobu deseti let ode dne skončení trvání závazků z této</w:t>
      </w:r>
      <w:r>
        <w:rPr>
          <w:spacing w:val="-16"/>
        </w:rPr>
        <w:t xml:space="preserve"> </w:t>
      </w:r>
      <w:r>
        <w:t>Smlouvy.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9"/>
        </w:tabs>
        <w:ind w:right="107"/>
        <w:jc w:val="both"/>
      </w:pPr>
      <w:r>
        <w:t>Souhlas postoupené Smluvní strany k převodu práv a povinností ze Smlouvy nebo z její části třetí</w:t>
      </w:r>
      <w:r>
        <w:rPr>
          <w:spacing w:val="-7"/>
        </w:rPr>
        <w:t xml:space="preserve"> </w:t>
      </w:r>
      <w:r>
        <w:t>osobě</w:t>
      </w:r>
      <w:r>
        <w:rPr>
          <w:spacing w:val="-8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udělit</w:t>
      </w:r>
      <w:r>
        <w:rPr>
          <w:spacing w:val="-7"/>
        </w:rPr>
        <w:t xml:space="preserve"> </w:t>
      </w:r>
      <w:r>
        <w:t>pouze</w:t>
      </w:r>
      <w:r>
        <w:rPr>
          <w:spacing w:val="-6"/>
        </w:rPr>
        <w:t xml:space="preserve"> </w:t>
      </w:r>
      <w:r>
        <w:t>písemně,</w:t>
      </w:r>
      <w:r>
        <w:rPr>
          <w:spacing w:val="-8"/>
        </w:rPr>
        <w:t xml:space="preserve"> </w:t>
      </w:r>
      <w:r>
        <w:t>ledaže</w:t>
      </w:r>
      <w:r>
        <w:rPr>
          <w:spacing w:val="-7"/>
        </w:rPr>
        <w:t xml:space="preserve"> </w:t>
      </w:r>
      <w:r>
        <w:t>jde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prodej</w:t>
      </w:r>
      <w:r>
        <w:rPr>
          <w:spacing w:val="-6"/>
        </w:rPr>
        <w:t xml:space="preserve"> </w:t>
      </w:r>
      <w:r>
        <w:t>obchodního</w:t>
      </w:r>
      <w:r>
        <w:rPr>
          <w:spacing w:val="-7"/>
        </w:rPr>
        <w:t xml:space="preserve"> </w:t>
      </w:r>
      <w:r>
        <w:t>závodu</w:t>
      </w:r>
      <w:r>
        <w:rPr>
          <w:spacing w:val="-6"/>
        </w:rPr>
        <w:t xml:space="preserve"> </w:t>
      </w:r>
      <w:r>
        <w:t>Nabyvatelem</w:t>
      </w:r>
      <w:r>
        <w:rPr>
          <w:spacing w:val="-8"/>
        </w:rPr>
        <w:t xml:space="preserve"> </w:t>
      </w:r>
      <w:r>
        <w:t>na třetí osobu, s čímž Poskytovatel výslovně</w:t>
      </w:r>
      <w:r>
        <w:rPr>
          <w:spacing w:val="-7"/>
        </w:rPr>
        <w:t xml:space="preserve"> </w:t>
      </w:r>
      <w:r>
        <w:t>souhlasí.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8"/>
        </w:tabs>
        <w:spacing w:before="118"/>
        <w:ind w:right="104" w:hanging="852"/>
        <w:jc w:val="both"/>
      </w:pPr>
      <w:r>
        <w:t>Smluvní strany prohlašují, že si tuto Smlouvu pozorně přečetly a že je jim její obsah jasný       a</w:t>
      </w:r>
      <w:r>
        <w:rPr>
          <w:spacing w:val="-2"/>
        </w:rPr>
        <w:t xml:space="preserve"> </w:t>
      </w:r>
      <w:r>
        <w:t>srozumitelný.</w:t>
      </w:r>
    </w:p>
    <w:p w:rsidR="008768A4" w:rsidRDefault="00565D82">
      <w:pPr>
        <w:pStyle w:val="Odstavecseseznamem"/>
        <w:numPr>
          <w:ilvl w:val="1"/>
          <w:numId w:val="1"/>
        </w:numPr>
        <w:tabs>
          <w:tab w:val="left" w:pos="968"/>
        </w:tabs>
        <w:spacing w:before="121"/>
        <w:ind w:right="110"/>
        <w:jc w:val="both"/>
      </w:pPr>
      <w:r>
        <w:t>Na důkaz toho, že celý obsah Smlouvy je projevem jejich pravé a svobodné vůle, připojují účastníci své vlastnoruční</w:t>
      </w:r>
      <w:r>
        <w:rPr>
          <w:spacing w:val="-4"/>
        </w:rPr>
        <w:t xml:space="preserve"> </w:t>
      </w:r>
      <w:r>
        <w:t>podpisy.</w:t>
      </w:r>
    </w:p>
    <w:p w:rsidR="008768A4" w:rsidRDefault="008768A4">
      <w:pPr>
        <w:pStyle w:val="Zkladntext"/>
        <w:ind w:left="0"/>
        <w:rPr>
          <w:sz w:val="26"/>
        </w:rPr>
      </w:pPr>
    </w:p>
    <w:p w:rsidR="008768A4" w:rsidRDefault="008768A4">
      <w:pPr>
        <w:pStyle w:val="Zkladntext"/>
        <w:spacing w:before="3"/>
        <w:ind w:left="0"/>
        <w:rPr>
          <w:sz w:val="21"/>
        </w:rPr>
      </w:pPr>
    </w:p>
    <w:p w:rsidR="008768A4" w:rsidRDefault="00565D82">
      <w:pPr>
        <w:ind w:left="115"/>
        <w:rPr>
          <w:sz w:val="21"/>
        </w:rPr>
      </w:pPr>
      <w:r>
        <w:rPr>
          <w:w w:val="105"/>
          <w:sz w:val="21"/>
        </w:rPr>
        <w:t>Podpisy:</w:t>
      </w:r>
    </w:p>
    <w:p w:rsidR="008768A4" w:rsidRDefault="00565D82">
      <w:pPr>
        <w:pStyle w:val="Zkladntext"/>
        <w:tabs>
          <w:tab w:val="left" w:pos="4757"/>
        </w:tabs>
        <w:spacing w:before="188"/>
        <w:ind w:left="187"/>
      </w:pPr>
      <w:r>
        <w:t>Za</w:t>
      </w:r>
      <w:r>
        <w:rPr>
          <w:spacing w:val="-4"/>
        </w:rPr>
        <w:t xml:space="preserve"> </w:t>
      </w:r>
      <w:r>
        <w:t>Pos</w:t>
      </w:r>
      <w:r>
        <w:t>kytovatele</w:t>
      </w:r>
      <w:r>
        <w:tab/>
        <w:t>Za</w:t>
      </w:r>
      <w:r>
        <w:rPr>
          <w:spacing w:val="-1"/>
        </w:rPr>
        <w:t xml:space="preserve"> </w:t>
      </w:r>
      <w:r>
        <w:t>Nabyvatele</w:t>
      </w:r>
    </w:p>
    <w:p w:rsidR="008768A4" w:rsidRDefault="00565D82">
      <w:pPr>
        <w:pStyle w:val="Zkladntext"/>
        <w:tabs>
          <w:tab w:val="left" w:pos="4757"/>
        </w:tabs>
        <w:spacing w:before="22"/>
        <w:ind w:left="187"/>
      </w:pPr>
      <w:r>
        <w:pict>
          <v:group id="_x0000_s2055" style="position:absolute;left:0;text-align:left;margin-left:72.45pt;margin-top:13.35pt;width:195.9pt;height:29.1pt;z-index:251660288;mso-position-horizontal-relative:page" coordorigin="1449,267" coordsize="3918,582">
            <v:line id="_x0000_s2059" style="position:absolute" from="1488,844" to="5213,844" strokeweight=".19778mm"/>
            <v:shape id="_x0000_s2058" style="position:absolute;left:3187;top:278;width:525;height:521" coordorigin="3187,278" coordsize="525,521" o:spt="100" adj="0,,0" path="m3282,689r-46,30l3207,747r-15,25l3187,791r,8l3227,799r3,-1l3197,798r5,-19l3219,751r27,-31l3282,689xm3412,278r-11,7l3396,301r-2,19l3394,338r,6l3395,357r2,14l3399,385r2,13l3404,413r4,15l3412,442r-11,37l3373,548r-40,83l3286,712r-47,62l3197,798r33,l3232,797r28,-24l3293,731r40,-63l3338,666r-5,l3371,597r25,-54l3412,503r9,-31l3440,472r-12,-31l3432,413r-11,l3415,390r-4,-23l3409,346r-1,-13l3408,319r1,-14l3413,291r6,-10l3432,281r-7,-2l3412,278xm3706,665r-15,l3686,670r,15l3691,690r15,l3709,687r-16,l3688,683r,-11l3693,668r16,l3706,665xm3709,668r-4,l3709,672r,11l3705,687r4,l3712,685r,-15l3709,668xm3702,669r-8,l3694,685r2,l3696,679r7,l3703,678r-2,l3704,677r-8,l3696,672r8,l3704,671r-2,-2xm3703,679r-4,l3701,680r,2l3702,685r2,l3704,682r,-2l3703,679xm3704,672r-4,l3701,673r,3l3699,677r5,l3704,675r,-3xm3440,472r-19,l3450,529r30,40l3508,594r23,15l3483,618r-50,13l3382,647r-49,19l3338,666r45,-14l3438,640r56,-11l3550,622r41,l3582,619r36,-2l3701,617r-14,-8l3667,605r-109,l3546,598r-12,-8l3522,582r-12,-8l3484,547r-23,-32l3443,479r-3,-7xm3591,622r-41,l3585,638r35,12l3652,658r27,2l3695,660r9,-4l3705,652r-15,l3669,649r-26,-7l3613,632r-22,-10xm3706,648r-3,2l3697,652r8,l3706,648xm3701,617r-83,l3660,618r35,7l3709,642r1,-4l3712,637r,-4l3705,619r-4,-2xm3623,601r-15,1l3593,603r-35,2l3667,605r-8,-2l3623,601xm3437,322r-3,16l3431,358r-4,25l3421,413r11,l3432,410r3,-29l3436,352r1,-30xm3432,281r-13,l3426,285r10,8l3437,312r2,-19l3435,282r-3,-1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1449;top:267;width:1601;height:502" filled="f" stroked="f">
              <v:textbox inset="0,0,0,0">
                <w:txbxContent>
                  <w:p w:rsidR="008768A4" w:rsidRDefault="00565D82">
                    <w:pPr>
                      <w:spacing w:before="2" w:line="235" w:lineRule="auto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</w:rPr>
                      <w:t>prof. Dr. Ing. Pavel Zemčík</w:t>
                    </w:r>
                  </w:p>
                </w:txbxContent>
              </v:textbox>
            </v:shape>
            <v:shape id="_x0000_s2056" type="#_x0000_t202" style="position:absolute;left:3487;top:294;width:1880;height:466" filled="f" stroked="f">
              <v:textbox inset="0,0,0,0">
                <w:txbxContent>
                  <w:p w:rsidR="008768A4" w:rsidRDefault="00565D82">
                    <w:pPr>
                      <w:spacing w:before="6" w:line="256" w:lineRule="auto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w w:val="110"/>
                        <w:sz w:val="12"/>
                      </w:rPr>
                      <w:t>Digitálně podepsal prof. Dr. Ing. Pavel Zemčík</w:t>
                    </w:r>
                  </w:p>
                  <w:p w:rsidR="008768A4" w:rsidRDefault="00565D82">
                    <w:pPr>
                      <w:spacing w:line="146" w:lineRule="exac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105"/>
                        <w:sz w:val="12"/>
                      </w:rPr>
                      <w:t>Datum: 2021.11.25 17:26:03 +01'00'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50" style="position:absolute;left:0;text-align:left;margin-left:302.9pt;margin-top:13.45pt;width:164.35pt;height:29.05pt;z-index:251663360;mso-position-horizontal-relative:page" coordorigin="6058,269" coordsize="3287,581">
            <v:line id="_x0000_s2054" style="position:absolute" from="6058,844" to="9344,844" strokeweight=".19778mm"/>
            <v:shape id="_x0000_s2053" style="position:absolute;left:7390;top:286;width:532;height:528" coordorigin="7391,286" coordsize="532,528" o:spt="100" adj="0,,0" path="m7487,702r-47,30l7411,761r-16,25l7391,805r,9l7431,814r3,-2l7401,812r5,-19l7423,765r28,-32l7487,702xm7618,286r-11,7l7602,310r-2,18l7600,346r,7l7601,366r2,14l7605,394r3,14l7611,423r3,14l7618,452r-11,37l7579,559r-41,84l7491,726r-47,62l7401,812r33,l7436,812r28,-25l7498,744r40,-64l7544,679r-6,l7577,609r25,-54l7618,513r10,-31l7647,482r-12,-32l7639,423r-11,l7621,399r-4,-23l7615,355r-1,-14l7614,327r2,-14l7619,299r7,-10l7639,289r-7,-2l7618,286xm7917,678r-16,l7896,683r,15l7901,703r16,l7919,700r-16,l7898,696r,-11l7903,680r16,l7917,678xm7919,680r-4,l7919,685r,11l7915,700r4,l7922,698r,-15l7919,680xm7912,682r-8,l7904,698r2,l7906,692r7,l7913,691r-2,l7914,690r-8,l7906,685r8,l7914,684r-2,-2xm7913,692r-3,l7911,693r,2l7912,698r2,l7914,695r,-2l7913,692xm7914,685r-4,l7911,686r,3l7910,690r4,l7914,687r,-2xm7647,482r-19,l7657,540r30,40l7716,606r23,15l7690,631r-51,12l7588,659r-50,20l7544,679r45,-14l7644,652r58,-10l7759,634r40,l7791,631r36,-2l7911,629r-14,-8l7877,617r-110,l7754,610r-12,-8l7730,594r-12,-8l7691,558r-23,-32l7649,489r-2,-7xm7799,634r-40,l7794,650r35,13l7862,670r26,3l7905,673r9,-4l7916,664r-16,l7878,662r-26,-7l7822,644r-23,-10xm7917,660r-4,2l7907,664r9,l7917,660xm7911,629r-84,l7870,630r35,8l7919,654r1,-3l7922,649r,-4l7915,631r-4,-2xm7832,613r-15,1l7801,615r-34,2l7877,617r-9,-2l7832,613xm7644,330r-3,16l7638,367r-5,25l7628,423r11,l7639,419r3,-29l7643,360r1,-30xm7639,289r-13,l7633,293r9,8l7644,321r2,-20l7642,290r-3,-1xe" fillcolor="#ffd8d8" stroked="f">
              <v:stroke joinstyle="round"/>
              <v:formulas/>
              <v:path arrowok="t" o:connecttype="segments"/>
            </v:shape>
            <v:shape id="_x0000_s2052" type="#_x0000_t202" style="position:absolute;left:6261;top:268;width:1161;height:528" filled="f" stroked="f">
              <v:textbox inset="0,0,0,0">
                <w:txbxContent>
                  <w:p w:rsidR="008768A4" w:rsidRDefault="00565D82">
                    <w:pPr>
                      <w:spacing w:before="4" w:line="235" w:lineRule="auto"/>
                      <w:ind w:right="1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Ing. Miloslav Rut</w:t>
                    </w:r>
                  </w:p>
                </w:txbxContent>
              </v:textbox>
            </v:shape>
            <v:shape id="_x0000_s2051" type="#_x0000_t202" style="position:absolute;left:7682;top:291;width:1384;height:498" filled="f" stroked="f">
              <v:textbox inset="0,0,0,0">
                <w:txbxContent>
                  <w:p w:rsidR="008768A4" w:rsidRDefault="00565D82">
                    <w:pPr>
                      <w:spacing w:before="2" w:line="249" w:lineRule="auto"/>
                      <w:ind w:right="11"/>
                      <w:rPr>
                        <w:rFonts w:ascii="Calibri" w:hAnsi="Calibri"/>
                        <w:sz w:val="10"/>
                      </w:rPr>
                    </w:pPr>
                    <w:r>
                      <w:rPr>
                        <w:rFonts w:ascii="Calibri" w:hAnsi="Calibri"/>
                        <w:w w:val="105"/>
                        <w:sz w:val="10"/>
                      </w:rPr>
                      <w:t>Digitálně podepsal Ing. Miloslav Rut</w:t>
                    </w:r>
                  </w:p>
                  <w:p w:rsidR="008768A4" w:rsidRDefault="00565D82">
                    <w:pPr>
                      <w:spacing w:line="119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Datum: 2021.11.25 10:57:09</w:t>
                    </w:r>
                  </w:p>
                  <w:p w:rsidR="008768A4" w:rsidRDefault="00565D82">
                    <w:pPr>
                      <w:spacing w:before="1" w:line="121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5"/>
                        <w:sz w:val="10"/>
                      </w:rPr>
                      <w:t>+01'00'</w:t>
                    </w:r>
                  </w:p>
                </w:txbxContent>
              </v:textbox>
            </v:shape>
            <w10:wrap anchorx="page"/>
          </v:group>
        </w:pict>
      </w:r>
      <w:r>
        <w:t>V Brně,</w:t>
      </w:r>
      <w:r>
        <w:rPr>
          <w:spacing w:val="-6"/>
        </w:rPr>
        <w:t xml:space="preserve"> </w:t>
      </w:r>
      <w:r>
        <w:t>dne:</w:t>
      </w:r>
      <w:r>
        <w:rPr>
          <w:spacing w:val="-1"/>
        </w:rPr>
        <w:t xml:space="preserve"> </w:t>
      </w:r>
      <w:r>
        <w:t>23.11.2020</w:t>
      </w:r>
      <w:r>
        <w:tab/>
        <w:t>V Brně, dne:</w:t>
      </w:r>
      <w:r>
        <w:rPr>
          <w:spacing w:val="-4"/>
        </w:rPr>
        <w:t xml:space="preserve"> </w:t>
      </w:r>
      <w:r>
        <w:t>23.11.2020</w:t>
      </w:r>
    </w:p>
    <w:p w:rsidR="008768A4" w:rsidRDefault="008768A4">
      <w:pPr>
        <w:pStyle w:val="Zkladntext"/>
        <w:ind w:left="0"/>
        <w:rPr>
          <w:sz w:val="20"/>
        </w:rPr>
      </w:pPr>
    </w:p>
    <w:p w:rsidR="008768A4" w:rsidRDefault="008768A4">
      <w:pPr>
        <w:pStyle w:val="Zkladntext"/>
        <w:spacing w:before="11"/>
        <w:ind w:left="0"/>
        <w:rPr>
          <w:sz w:val="20"/>
        </w:rPr>
      </w:pPr>
    </w:p>
    <w:p w:rsidR="008768A4" w:rsidRDefault="008768A4">
      <w:pPr>
        <w:rPr>
          <w:sz w:val="20"/>
        </w:rPr>
        <w:sectPr w:rsidR="008768A4">
          <w:pgSz w:w="11900" w:h="16840"/>
          <w:pgMar w:top="1340" w:right="1300" w:bottom="1440" w:left="1300" w:header="0" w:footer="1244" w:gutter="0"/>
          <w:cols w:space="708"/>
        </w:sectPr>
      </w:pPr>
    </w:p>
    <w:p w:rsidR="008768A4" w:rsidRDefault="00565D82">
      <w:pPr>
        <w:pStyle w:val="Zkladntext"/>
        <w:spacing w:before="101" w:line="259" w:lineRule="auto"/>
        <w:ind w:left="187" w:right="22"/>
      </w:pPr>
      <w:r>
        <w:t>Jméno: prof. Dr. Ing. Pavel Zemčík Funkce: děkan</w:t>
      </w:r>
    </w:p>
    <w:p w:rsidR="008768A4" w:rsidRDefault="00565D82">
      <w:pPr>
        <w:pStyle w:val="Zkladntext"/>
        <w:spacing w:before="101"/>
        <w:ind w:left="187"/>
      </w:pPr>
      <w:r>
        <w:br w:type="column"/>
      </w:r>
      <w:r>
        <w:t>Jméno: Ing. Miloslav Rut</w:t>
      </w:r>
    </w:p>
    <w:p w:rsidR="008768A4" w:rsidRDefault="00565D82">
      <w:pPr>
        <w:pStyle w:val="Zkladntext"/>
        <w:spacing w:before="22"/>
        <w:ind w:left="187"/>
      </w:pPr>
      <w:r>
        <w:t>Funkce: předseda představenstva</w:t>
      </w:r>
    </w:p>
    <w:sectPr w:rsidR="008768A4">
      <w:type w:val="continuous"/>
      <w:pgSz w:w="11900" w:h="16840"/>
      <w:pgMar w:top="1600" w:right="1300" w:bottom="1440" w:left="1300" w:header="708" w:footer="708" w:gutter="0"/>
      <w:cols w:num="2" w:space="708" w:equalWidth="0">
        <w:col w:w="3222" w:space="1348"/>
        <w:col w:w="47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5D82">
      <w:r>
        <w:separator/>
      </w:r>
    </w:p>
  </w:endnote>
  <w:endnote w:type="continuationSeparator" w:id="0">
    <w:p w:rsidR="00000000" w:rsidRDefault="0056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A4" w:rsidRDefault="00565D82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3.05pt;margin-top:768.8pt;width:49.15pt;height:14.2pt;z-index:-251658752;mso-position-horizontal-relative:page;mso-position-vertical-relative:page" filled="f" stroked="f">
          <v:textbox inset="0,0,0,0">
            <w:txbxContent>
              <w:p w:rsidR="008768A4" w:rsidRDefault="00565D82">
                <w:pPr>
                  <w:spacing w:before="19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Calibri"/>
                    <w:b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 xml:space="preserve">z </w:t>
                </w:r>
                <w:r>
                  <w:rPr>
                    <w:rFonts w:ascii="Calibri"/>
                    <w:b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5D82">
      <w:r>
        <w:separator/>
      </w:r>
    </w:p>
  </w:footnote>
  <w:footnote w:type="continuationSeparator" w:id="0">
    <w:p w:rsidR="00000000" w:rsidRDefault="0056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60741"/>
    <w:multiLevelType w:val="multilevel"/>
    <w:tmpl w:val="F44C9F00"/>
    <w:lvl w:ilvl="0">
      <w:start w:val="1"/>
      <w:numFmt w:val="decimal"/>
      <w:lvlText w:val="%1."/>
      <w:lvlJc w:val="left"/>
      <w:pPr>
        <w:ind w:left="967" w:hanging="8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67" w:hanging="8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17" w:hanging="8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482" w:hanging="850"/>
      </w:pPr>
      <w:rPr>
        <w:rFonts w:hint="default"/>
      </w:rPr>
    </w:lvl>
    <w:lvl w:ilvl="4">
      <w:numFmt w:val="bullet"/>
      <w:lvlText w:val="•"/>
      <w:lvlJc w:val="left"/>
      <w:pPr>
        <w:ind w:left="4313" w:hanging="850"/>
      </w:pPr>
      <w:rPr>
        <w:rFonts w:hint="default"/>
      </w:rPr>
    </w:lvl>
    <w:lvl w:ilvl="5">
      <w:numFmt w:val="bullet"/>
      <w:lvlText w:val="•"/>
      <w:lvlJc w:val="left"/>
      <w:pPr>
        <w:ind w:left="5144" w:hanging="850"/>
      </w:pPr>
      <w:rPr>
        <w:rFonts w:hint="default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</w:rPr>
    </w:lvl>
    <w:lvl w:ilvl="7">
      <w:numFmt w:val="bullet"/>
      <w:lvlText w:val="•"/>
      <w:lvlJc w:val="left"/>
      <w:pPr>
        <w:ind w:left="6806" w:hanging="850"/>
      </w:pPr>
      <w:rPr>
        <w:rFonts w:hint="default"/>
      </w:rPr>
    </w:lvl>
    <w:lvl w:ilvl="8">
      <w:numFmt w:val="bullet"/>
      <w:lvlText w:val="•"/>
      <w:lvlJc w:val="left"/>
      <w:pPr>
        <w:ind w:left="7637" w:hanging="8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768A4"/>
    <w:rsid w:val="00565D82"/>
    <w:rsid w:val="008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01A611DB"/>
  <w15:docId w15:val="{F6A4433E-223F-43D3-91EA-44F1BA2E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67"/>
    </w:pPr>
  </w:style>
  <w:style w:type="paragraph" w:styleId="Odstavecseseznamem">
    <w:name w:val="List Paragraph"/>
    <w:basedOn w:val="Normln"/>
    <w:uiPriority w:val="1"/>
    <w:qFormat/>
    <w:pPr>
      <w:spacing w:before="120"/>
      <w:ind w:left="967" w:hanging="85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prochazka@mycroftmind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1231</Words>
  <Characters>7263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MM-VÚTFIT_Licenční smlouva cistopis.docx</dc:title>
  <cp:lastModifiedBy>Svatošová Helena (200092)</cp:lastModifiedBy>
  <cp:revision>2</cp:revision>
  <dcterms:created xsi:type="dcterms:W3CDTF">2021-11-29T10:42:00Z</dcterms:created>
  <dcterms:modified xsi:type="dcterms:W3CDTF">2021-11-29T10:46:00Z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Word</vt:lpwstr>
  </property>
  <property fmtid="{D5CDD505-2E9C-101B-9397-08002B2CF9AE}" pid="4" name="LastSaved">
    <vt:filetime>2021-11-29T00:00:00Z</vt:filetime>
  </property>
</Properties>
</file>